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A38A" w14:textId="145E0480" w:rsidR="001C0307" w:rsidRDefault="005F09CC" w:rsidP="00661A15">
      <w:pPr>
        <w:pStyle w:val="Heading1"/>
      </w:pPr>
      <w:r>
        <w:t>Middle School Pathway Exploration Policy</w:t>
      </w:r>
      <w:r w:rsidR="001C0307">
        <w:t>: Model Policy Template</w:t>
      </w:r>
    </w:p>
    <w:p w14:paraId="482BB4F6" w14:textId="724FB45E" w:rsidR="00C348B6" w:rsidRPr="00C348B6" w:rsidRDefault="00C348B6" w:rsidP="00C348B6">
      <w:pPr>
        <w:pStyle w:val="Heading2"/>
      </w:pPr>
      <w:r>
        <w:t>Overview</w:t>
      </w:r>
    </w:p>
    <w:p w14:paraId="7A34F5AD" w14:textId="6712F4F0" w:rsidR="00F6363F" w:rsidRPr="00653F3F" w:rsidRDefault="00A531B7" w:rsidP="00F6363F">
      <w:r>
        <w:t xml:space="preserve">Massachusetts state regulations (603 CMR 4.00) require </w:t>
      </w:r>
      <w:r w:rsidR="00995860">
        <w:t xml:space="preserve">sending districts </w:t>
      </w:r>
      <w:r w:rsidR="00C059DE">
        <w:t xml:space="preserve">to maintain a </w:t>
      </w:r>
      <w:r w:rsidR="4C0C9CEE">
        <w:t>districtwide</w:t>
      </w:r>
      <w:r w:rsidR="003539BA">
        <w:t xml:space="preserve"> Middle School Pathway Exploration Policy that documents how middle school students in the district are made aware of, and gain</w:t>
      </w:r>
      <w:r w:rsidR="0054711D">
        <w:t xml:space="preserve"> e</w:t>
      </w:r>
      <w:r w:rsidR="003539BA">
        <w:t xml:space="preserve">xposure to, </w:t>
      </w:r>
      <w:r w:rsidR="00F6363F" w:rsidRPr="00653F3F">
        <w:t xml:space="preserve">career technical education (CTE) </w:t>
      </w:r>
      <w:r w:rsidR="003539BA">
        <w:t xml:space="preserve">schools and programs </w:t>
      </w:r>
      <w:r w:rsidR="0054711D">
        <w:t xml:space="preserve">available to them in their district, regional, agricultural, and other public high schools. </w:t>
      </w:r>
      <w:r w:rsidR="00A9083C">
        <w:t xml:space="preserve">Sending districts must submit this Policy to </w:t>
      </w:r>
      <w:r w:rsidR="008C6E24">
        <w:t>DESE</w:t>
      </w:r>
      <w:r w:rsidR="0054711D">
        <w:t xml:space="preserve"> </w:t>
      </w:r>
      <w:r w:rsidR="00F6363F">
        <w:t>by November 1</w:t>
      </w:r>
      <w:r w:rsidR="008C6E24">
        <w:t>, 2025</w:t>
      </w:r>
      <w:r w:rsidR="00430868">
        <w:t xml:space="preserve">, and as amended. </w:t>
      </w:r>
      <w:r w:rsidR="0047038E">
        <w:t xml:space="preserve">Sending districts </w:t>
      </w:r>
      <w:r w:rsidR="000D6EA5">
        <w:t>must als</w:t>
      </w:r>
      <w:r w:rsidR="00AB51E2">
        <w:t xml:space="preserve">o </w:t>
      </w:r>
      <w:r w:rsidR="00F6363F" w:rsidRPr="00653F3F">
        <w:t>submit a</w:t>
      </w:r>
      <w:r w:rsidR="00F6363F">
        <w:t>n</w:t>
      </w:r>
      <w:r w:rsidR="003573E7">
        <w:t xml:space="preserve"> annual</w:t>
      </w:r>
      <w:r w:rsidR="00F6363F">
        <w:t xml:space="preserve"> attestation that the </w:t>
      </w:r>
      <w:r w:rsidR="00F6363F" w:rsidRPr="00653F3F">
        <w:t xml:space="preserve">Policy </w:t>
      </w:r>
      <w:r w:rsidR="00F6363F">
        <w:t>has been implemented</w:t>
      </w:r>
      <w:r w:rsidR="00AB51E2">
        <w:t xml:space="preserve"> in the sending district</w:t>
      </w:r>
      <w:r w:rsidR="00F6363F">
        <w:t xml:space="preserve">. </w:t>
      </w:r>
      <w:r w:rsidR="001F5665">
        <w:t xml:space="preserve">Sending districts must make their Policy available on the district website and provide written copies to students and parents </w:t>
      </w:r>
      <w:r w:rsidR="008B2A83">
        <w:t>up</w:t>
      </w:r>
      <w:r w:rsidR="001F5665">
        <w:t>on request.</w:t>
      </w:r>
      <w:r w:rsidR="001F5665">
        <w:rPr>
          <w:rStyle w:val="FootnoteReference"/>
        </w:rPr>
        <w:footnoteReference w:id="1"/>
      </w:r>
    </w:p>
    <w:p w14:paraId="0902BF5B" w14:textId="77777777" w:rsidR="001C0307" w:rsidRPr="00011FEF" w:rsidRDefault="001C0307" w:rsidP="005C4B1B"/>
    <w:p w14:paraId="4973B410" w14:textId="658A0D88" w:rsidR="001C0307" w:rsidRDefault="001C0307" w:rsidP="489184D6">
      <w:pPr>
        <w:rPr>
          <w:rFonts w:eastAsia="Times New Roman" w:cs="Times New Roman"/>
          <w:color w:val="000000"/>
          <w:kern w:val="0"/>
          <w:lang w:eastAsia="zh-CN" w:bidi="th-TH"/>
          <w14:ligatures w14:val="none"/>
        </w:rPr>
      </w:pPr>
      <w:r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To assist </w:t>
      </w:r>
      <w:r w:rsidR="009C7496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sending </w:t>
      </w:r>
      <w:r w:rsidR="004E0112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districts </w:t>
      </w:r>
      <w:r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as they </w:t>
      </w:r>
      <w:r w:rsidR="004E0112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develop </w:t>
      </w:r>
      <w:r w:rsidR="009C7496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>their</w:t>
      </w:r>
      <w:r w:rsidR="00F6363F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 </w:t>
      </w:r>
      <w:r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policies, </w:t>
      </w:r>
      <w:r w:rsidR="009C7496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DESE </w:t>
      </w:r>
      <w:r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has included a model policy template below. This template may help serve as a starting point; however, </w:t>
      </w:r>
      <w:r w:rsidR="009C7496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sending </w:t>
      </w:r>
      <w:r w:rsidR="00F6363F"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>districts</w:t>
      </w:r>
      <w:r w:rsidRPr="489184D6">
        <w:rPr>
          <w:rFonts w:eastAsia="Times New Roman" w:cs="Times New Roman"/>
          <w:color w:val="000000"/>
          <w:kern w:val="0"/>
          <w:lang w:eastAsia="zh-CN" w:bidi="th-TH"/>
          <w14:ligatures w14:val="none"/>
        </w:rPr>
        <w:t xml:space="preserve"> should consult with their own attorneys to ensure that their policies comply with state and federal law.</w:t>
      </w:r>
    </w:p>
    <w:p w14:paraId="76D5216F" w14:textId="77777777" w:rsidR="00A6080D" w:rsidRDefault="00A6080D" w:rsidP="001C0307">
      <w:pPr>
        <w:rPr>
          <w:rFonts w:eastAsia="Times New Roman" w:cs="Times New Roman"/>
          <w:color w:val="000000"/>
          <w:kern w:val="0"/>
          <w:szCs w:val="22"/>
          <w:lang w:eastAsia="zh-CN" w:bidi="th-TH"/>
          <w14:ligatures w14:val="none"/>
        </w:rPr>
      </w:pPr>
    </w:p>
    <w:p w14:paraId="76CFB7E1" w14:textId="660C70BC" w:rsidR="001C0307" w:rsidRPr="00490C2D" w:rsidRDefault="00A6080D" w:rsidP="00490C2D">
      <w:pPr>
        <w:pStyle w:val="Heading2"/>
        <w:rPr>
          <w:lang w:eastAsia="zh-CN" w:bidi="th-TH"/>
        </w:rPr>
      </w:pPr>
      <w:r>
        <w:rPr>
          <w:lang w:eastAsia="zh-CN" w:bidi="th-TH"/>
        </w:rPr>
        <w:t xml:space="preserve">Policy Template </w:t>
      </w:r>
    </w:p>
    <w:p w14:paraId="08731C18" w14:textId="4FA06455" w:rsidR="001F45BC" w:rsidRDefault="001F45BC" w:rsidP="489184D6">
      <w:pPr>
        <w:shd w:val="clear" w:color="auto" w:fill="FFFFFF" w:themeFill="background1"/>
        <w:spacing w:before="120" w:after="120"/>
        <w:rPr>
          <w:sz w:val="24"/>
        </w:rPr>
      </w:pPr>
      <w:bookmarkStart w:id="0" w:name="AppendixSectionHeader"/>
      <w:r w:rsidRPr="489184D6">
        <w:rPr>
          <w:sz w:val="24"/>
        </w:rPr>
        <w:t xml:space="preserve">The sending district’s </w:t>
      </w:r>
      <w:r w:rsidR="0019319B" w:rsidRPr="00B0619D">
        <w:rPr>
          <w:sz w:val="24"/>
        </w:rPr>
        <w:t>Middle School Pathway Exploration</w:t>
      </w:r>
      <w:r w:rsidR="0019319B">
        <w:t xml:space="preserve"> </w:t>
      </w:r>
      <w:r w:rsidRPr="489184D6">
        <w:rPr>
          <w:sz w:val="24"/>
        </w:rPr>
        <w:t>Policy must explain:</w:t>
      </w:r>
    </w:p>
    <w:p w14:paraId="341C3EF0" w14:textId="12231DDD" w:rsidR="00AE620F" w:rsidRPr="00AE620F" w:rsidRDefault="00A074F6" w:rsidP="489184D6">
      <w:pPr>
        <w:numPr>
          <w:ilvl w:val="0"/>
          <w:numId w:val="4"/>
        </w:numPr>
        <w:shd w:val="clear" w:color="auto" w:fill="FFFFFF" w:themeFill="background1"/>
        <w:spacing w:before="120" w:after="120"/>
        <w:rPr>
          <w:sz w:val="24"/>
        </w:rPr>
      </w:pPr>
      <w:r>
        <w:rPr>
          <w:sz w:val="24"/>
        </w:rPr>
        <w:t>H</w:t>
      </w:r>
      <w:r w:rsidR="00AE620F" w:rsidRPr="489184D6">
        <w:rPr>
          <w:sz w:val="24"/>
        </w:rPr>
        <w:t xml:space="preserve">ow the middle schools in a district will collaborate with CTE schools and programs in their district, regional, agricultural, and other public high schools to inform students about such opportunities to </w:t>
      </w:r>
      <w:proofErr w:type="gramStart"/>
      <w:r w:rsidR="00AE620F" w:rsidRPr="489184D6">
        <w:rPr>
          <w:sz w:val="24"/>
        </w:rPr>
        <w:t>them;</w:t>
      </w:r>
      <w:proofErr w:type="gramEnd"/>
    </w:p>
    <w:p w14:paraId="3AA75CB9" w14:textId="26619A14" w:rsidR="00AE620F" w:rsidRPr="00AE620F" w:rsidRDefault="00A074F6" w:rsidP="489184D6">
      <w:pPr>
        <w:numPr>
          <w:ilvl w:val="0"/>
          <w:numId w:val="4"/>
        </w:numPr>
        <w:shd w:val="clear" w:color="auto" w:fill="FFFFFF" w:themeFill="background1"/>
        <w:spacing w:before="120" w:after="120"/>
        <w:rPr>
          <w:sz w:val="24"/>
        </w:rPr>
      </w:pPr>
      <w:r>
        <w:rPr>
          <w:sz w:val="24"/>
        </w:rPr>
        <w:t>H</w:t>
      </w:r>
      <w:r w:rsidR="00AE620F" w:rsidRPr="489184D6">
        <w:rPr>
          <w:sz w:val="24"/>
        </w:rPr>
        <w:t xml:space="preserve">ow the district will provide all middle school </w:t>
      </w:r>
      <w:proofErr w:type="gramStart"/>
      <w:r w:rsidR="00AE620F" w:rsidRPr="489184D6">
        <w:rPr>
          <w:sz w:val="24"/>
        </w:rPr>
        <w:t>students</w:t>
      </w:r>
      <w:proofErr w:type="gramEnd"/>
      <w:r w:rsidR="00AE620F" w:rsidRPr="489184D6">
        <w:rPr>
          <w:sz w:val="24"/>
        </w:rPr>
        <w:t xml:space="preserve"> an opportunity to tour, during regular middle school hours, with the transportation costs to be assumed by the school hosting the tours; and</w:t>
      </w:r>
    </w:p>
    <w:p w14:paraId="24A2C176" w14:textId="535C2C7A" w:rsidR="00AE620F" w:rsidRPr="00AE620F" w:rsidRDefault="00A074F6" w:rsidP="489184D6">
      <w:pPr>
        <w:numPr>
          <w:ilvl w:val="0"/>
          <w:numId w:val="4"/>
        </w:numPr>
        <w:shd w:val="clear" w:color="auto" w:fill="FFFFFF" w:themeFill="background1"/>
        <w:spacing w:before="120" w:after="120"/>
        <w:rPr>
          <w:sz w:val="24"/>
        </w:rPr>
      </w:pPr>
      <w:r>
        <w:rPr>
          <w:sz w:val="24"/>
        </w:rPr>
        <w:t>H</w:t>
      </w:r>
      <w:r w:rsidR="00AE620F" w:rsidRPr="489184D6">
        <w:rPr>
          <w:sz w:val="24"/>
        </w:rPr>
        <w:t>ow the exploration and awareness of secondary school options including career technical education schools and programs is connected to a student's secondary and postsecondary academic and career planning</w:t>
      </w:r>
      <w:r w:rsidR="007F0A7D" w:rsidRPr="489184D6">
        <w:rPr>
          <w:sz w:val="24"/>
        </w:rPr>
        <w:t>.</w:t>
      </w:r>
    </w:p>
    <w:p w14:paraId="7026F7BB" w14:textId="77777777" w:rsidR="001F45BC" w:rsidRDefault="001F45BC" w:rsidP="489184D6">
      <w:pPr>
        <w:shd w:val="clear" w:color="auto" w:fill="FFFFFF" w:themeFill="background1"/>
        <w:rPr>
          <w:sz w:val="24"/>
          <w:highlight w:val="yellow"/>
        </w:rPr>
      </w:pPr>
    </w:p>
    <w:p w14:paraId="60FBB110" w14:textId="6EEF139D" w:rsidR="004F5884" w:rsidRDefault="004F5884" w:rsidP="489184D6">
      <w:pPr>
        <w:shd w:val="clear" w:color="auto" w:fill="FFFFFF" w:themeFill="background1"/>
        <w:rPr>
          <w:sz w:val="24"/>
        </w:rPr>
      </w:pPr>
      <w:r w:rsidRPr="00BF461C">
        <w:rPr>
          <w:sz w:val="24"/>
        </w:rPr>
        <w:t xml:space="preserve">Provide </w:t>
      </w:r>
      <w:r w:rsidR="009C7496" w:rsidRPr="00BF461C">
        <w:rPr>
          <w:sz w:val="24"/>
        </w:rPr>
        <w:t>sending</w:t>
      </w:r>
      <w:r w:rsidRPr="00BF461C">
        <w:rPr>
          <w:sz w:val="24"/>
        </w:rPr>
        <w:t xml:space="preserve"> district</w:t>
      </w:r>
      <w:r w:rsidR="0062524F" w:rsidRPr="00BF461C">
        <w:rPr>
          <w:sz w:val="24"/>
        </w:rPr>
        <w:t>’s</w:t>
      </w:r>
      <w:r w:rsidRPr="00BF461C">
        <w:rPr>
          <w:sz w:val="24"/>
        </w:rPr>
        <w:t xml:space="preserve"> statement of goals related to career exploration and career-connected learning while in Middle School. </w:t>
      </w:r>
    </w:p>
    <w:p w14:paraId="69F615BF" w14:textId="301E2016" w:rsidR="00BD112C" w:rsidRDefault="00BD112C" w:rsidP="004F5884">
      <w:pPr>
        <w:shd w:val="clear" w:color="auto" w:fill="FFFFFF"/>
        <w:rPr>
          <w:sz w:val="24"/>
        </w:rPr>
      </w:pPr>
    </w:p>
    <w:p w14:paraId="71F76DCB" w14:textId="3E9BC706" w:rsidR="005C3112" w:rsidRPr="00BF461C" w:rsidRDefault="005C3112" w:rsidP="005C3112">
      <w:pPr>
        <w:pStyle w:val="Heading3"/>
      </w:pPr>
      <w:r w:rsidRPr="00BF461C">
        <w:lastRenderedPageBreak/>
        <w:t xml:space="preserve">High School Pathway options available to </w:t>
      </w:r>
      <w:r w:rsidR="009C7496" w:rsidRPr="00BF461C">
        <w:t>students</w:t>
      </w:r>
      <w:r w:rsidRPr="00BF461C">
        <w:t xml:space="preserve"> </w:t>
      </w:r>
    </w:p>
    <w:p w14:paraId="133094E0" w14:textId="60284392" w:rsidR="005C3112" w:rsidRPr="00BF461C" w:rsidRDefault="0C6BAEBD" w:rsidP="7DD004B2">
      <w:pPr>
        <w:shd w:val="clear" w:color="auto" w:fill="FFFFFF" w:themeFill="background1"/>
        <w:rPr>
          <w:sz w:val="24"/>
        </w:rPr>
      </w:pPr>
      <w:r w:rsidRPr="00BF461C">
        <w:rPr>
          <w:sz w:val="24"/>
        </w:rPr>
        <w:t>Identify the in-district</w:t>
      </w:r>
      <w:r w:rsidR="6D4B3466" w:rsidRPr="00BF461C">
        <w:rPr>
          <w:sz w:val="24"/>
        </w:rPr>
        <w:t>,</w:t>
      </w:r>
      <w:r w:rsidRPr="00BF461C">
        <w:rPr>
          <w:sz w:val="24"/>
        </w:rPr>
        <w:t xml:space="preserve"> regional</w:t>
      </w:r>
      <w:r w:rsidR="6D4B3466" w:rsidRPr="00BF461C">
        <w:rPr>
          <w:sz w:val="24"/>
        </w:rPr>
        <w:t>, and agricultural</w:t>
      </w:r>
      <w:r w:rsidRPr="00BF461C">
        <w:rPr>
          <w:sz w:val="24"/>
        </w:rPr>
        <w:t xml:space="preserve"> schools </w:t>
      </w:r>
      <w:r w:rsidR="794DD711" w:rsidRPr="00BF461C">
        <w:rPr>
          <w:sz w:val="24"/>
        </w:rPr>
        <w:t xml:space="preserve">offering </w:t>
      </w:r>
      <w:r w:rsidR="36C158B9" w:rsidRPr="00BF461C">
        <w:rPr>
          <w:sz w:val="24"/>
        </w:rPr>
        <w:t>CTE</w:t>
      </w:r>
      <w:r w:rsidR="6C903232" w:rsidRPr="00BF461C">
        <w:rPr>
          <w:sz w:val="24"/>
        </w:rPr>
        <w:t xml:space="preserve">, and explain </w:t>
      </w:r>
      <w:r w:rsidR="2930D6EA" w:rsidRPr="00BF461C">
        <w:rPr>
          <w:sz w:val="24"/>
        </w:rPr>
        <w:t>how</w:t>
      </w:r>
      <w:r w:rsidR="7B49EF97" w:rsidRPr="00BF461C">
        <w:rPr>
          <w:sz w:val="24"/>
        </w:rPr>
        <w:t xml:space="preserve"> they may connect to students’ secondary and post-secondary academic and career planning</w:t>
      </w:r>
      <w:r w:rsidRPr="00BF461C">
        <w:rPr>
          <w:sz w:val="24"/>
        </w:rPr>
        <w:t xml:space="preserve">. </w:t>
      </w:r>
    </w:p>
    <w:p w14:paraId="56D5883C" w14:textId="77777777" w:rsidR="00B45FA0" w:rsidRPr="00BF461C" w:rsidRDefault="00B45FA0" w:rsidP="001C0307">
      <w:pPr>
        <w:widowControl w:val="0"/>
        <w:rPr>
          <w:i/>
          <w:iCs/>
          <w:sz w:val="24"/>
        </w:rPr>
      </w:pPr>
    </w:p>
    <w:p w14:paraId="56A3EFA0" w14:textId="41589B1D" w:rsidR="00F6363F" w:rsidRPr="00BF461C" w:rsidRDefault="00F6363F" w:rsidP="00F6363F">
      <w:pPr>
        <w:pStyle w:val="Heading3"/>
      </w:pPr>
      <w:r w:rsidRPr="00BF461C">
        <w:t xml:space="preserve">Middle School Career Exploration </w:t>
      </w:r>
    </w:p>
    <w:p w14:paraId="44AB2F59" w14:textId="3C01CFB0" w:rsidR="00F6363F" w:rsidRPr="00BF461C" w:rsidRDefault="004F5884" w:rsidP="489184D6">
      <w:pPr>
        <w:shd w:val="clear" w:color="auto" w:fill="FFFFFF" w:themeFill="background1"/>
        <w:rPr>
          <w:sz w:val="24"/>
        </w:rPr>
      </w:pPr>
      <w:r w:rsidRPr="00BF461C">
        <w:rPr>
          <w:sz w:val="24"/>
        </w:rPr>
        <w:t>Describe how the exploration and awareness of secondary school options, including CTE schools and programs</w:t>
      </w:r>
      <w:r w:rsidR="004741C1" w:rsidRPr="00BF461C">
        <w:rPr>
          <w:sz w:val="24"/>
        </w:rPr>
        <w:t>,</w:t>
      </w:r>
      <w:r w:rsidRPr="00BF461C">
        <w:rPr>
          <w:sz w:val="24"/>
        </w:rPr>
        <w:t xml:space="preserve"> are connected to a student's secondary and postsecondary academic and career planning through the </w:t>
      </w:r>
      <w:proofErr w:type="gramStart"/>
      <w:r w:rsidRPr="00BF461C">
        <w:rPr>
          <w:sz w:val="24"/>
        </w:rPr>
        <w:t>District’s</w:t>
      </w:r>
      <w:proofErr w:type="gramEnd"/>
      <w:r w:rsidRPr="00BF461C">
        <w:rPr>
          <w:sz w:val="24"/>
        </w:rPr>
        <w:t xml:space="preserve"> implementation of </w:t>
      </w:r>
      <w:proofErr w:type="spellStart"/>
      <w:r w:rsidRPr="00BF461C">
        <w:rPr>
          <w:sz w:val="24"/>
        </w:rPr>
        <w:t>MyCAP</w:t>
      </w:r>
      <w:proofErr w:type="spellEnd"/>
      <w:r w:rsidRPr="00BF461C">
        <w:rPr>
          <w:sz w:val="24"/>
        </w:rPr>
        <w:t>.</w:t>
      </w:r>
    </w:p>
    <w:p w14:paraId="7919B9E3" w14:textId="77777777" w:rsidR="00F6363F" w:rsidRPr="00BF461C" w:rsidRDefault="00F6363F" w:rsidP="00F6363F">
      <w:pPr>
        <w:shd w:val="clear" w:color="auto" w:fill="FFFFFF"/>
        <w:rPr>
          <w:sz w:val="24"/>
        </w:rPr>
      </w:pPr>
    </w:p>
    <w:p w14:paraId="4D282DBF" w14:textId="4B9D8BE1" w:rsidR="00F6363F" w:rsidRPr="00BF461C" w:rsidRDefault="00F6363F" w:rsidP="489184D6">
      <w:pPr>
        <w:shd w:val="clear" w:color="auto" w:fill="FFFFFF" w:themeFill="background1"/>
      </w:pPr>
      <w:r w:rsidRPr="00BF461C">
        <w:rPr>
          <w:sz w:val="24"/>
        </w:rPr>
        <w:t xml:space="preserve">Describe the </w:t>
      </w:r>
      <w:r w:rsidR="00317BC4" w:rsidRPr="00BF461C">
        <w:rPr>
          <w:sz w:val="24"/>
        </w:rPr>
        <w:t>sending</w:t>
      </w:r>
      <w:r w:rsidRPr="00BF461C">
        <w:rPr>
          <w:sz w:val="24"/>
        </w:rPr>
        <w:t xml:space="preserve"> district</w:t>
      </w:r>
      <w:r w:rsidR="00317BC4" w:rsidRPr="00BF461C">
        <w:rPr>
          <w:sz w:val="24"/>
        </w:rPr>
        <w:t>’</w:t>
      </w:r>
      <w:r w:rsidRPr="00BF461C">
        <w:rPr>
          <w:sz w:val="24"/>
        </w:rPr>
        <w:t>s activities and</w:t>
      </w:r>
      <w:r w:rsidR="003349BA" w:rsidRPr="00BF461C">
        <w:rPr>
          <w:sz w:val="24"/>
        </w:rPr>
        <w:t xml:space="preserve"> procedures </w:t>
      </w:r>
      <w:r w:rsidRPr="00BF461C">
        <w:rPr>
          <w:sz w:val="24"/>
        </w:rPr>
        <w:t xml:space="preserve">for making middle school students aware of high school options available to them, including how </w:t>
      </w:r>
      <w:r w:rsidR="002C0BF8" w:rsidRPr="00BF461C">
        <w:rPr>
          <w:sz w:val="24"/>
        </w:rPr>
        <w:t xml:space="preserve">sending district </w:t>
      </w:r>
      <w:r w:rsidRPr="00BF461C">
        <w:rPr>
          <w:sz w:val="24"/>
        </w:rPr>
        <w:t>middle schools collaborate with CTE schools and programs in their district, regional, agricultural, and other public high schools to inform students about such opportunities to them</w:t>
      </w:r>
      <w:r w:rsidR="005C3112" w:rsidRPr="00BF461C">
        <w:rPr>
          <w:sz w:val="24"/>
        </w:rPr>
        <w:t>.</w:t>
      </w:r>
    </w:p>
    <w:p w14:paraId="6B8FC1A8" w14:textId="77777777" w:rsidR="00F6363F" w:rsidRPr="00BF461C" w:rsidRDefault="00F6363F" w:rsidP="00F6363F">
      <w:pPr>
        <w:shd w:val="clear" w:color="auto" w:fill="FFFFFF"/>
      </w:pPr>
    </w:p>
    <w:p w14:paraId="6F18AE25" w14:textId="43D8F287" w:rsidR="00F6363F" w:rsidRPr="00BF461C" w:rsidRDefault="00F6363F" w:rsidP="00F6363F">
      <w:pPr>
        <w:shd w:val="clear" w:color="auto" w:fill="FFFFFF"/>
        <w:rPr>
          <w:sz w:val="24"/>
        </w:rPr>
      </w:pPr>
      <w:r w:rsidRPr="00BF461C">
        <w:rPr>
          <w:sz w:val="24"/>
        </w:rPr>
        <w:t>Describe how the district provides middle school students with information about career technical education programs and careers while on-site at their middle schools</w:t>
      </w:r>
      <w:r w:rsidR="00CF7263" w:rsidRPr="00BF461C">
        <w:rPr>
          <w:sz w:val="24"/>
        </w:rPr>
        <w:t xml:space="preserve"> including via presentations</w:t>
      </w:r>
      <w:r w:rsidRPr="00BF461C">
        <w:rPr>
          <w:sz w:val="24"/>
        </w:rPr>
        <w:t>, as well as through mail</w:t>
      </w:r>
      <w:r w:rsidR="00591268" w:rsidRPr="00BF461C">
        <w:rPr>
          <w:sz w:val="24"/>
        </w:rPr>
        <w:t>,</w:t>
      </w:r>
      <w:r w:rsidRPr="00BF461C">
        <w:rPr>
          <w:sz w:val="24"/>
        </w:rPr>
        <w:t xml:space="preserve"> email, and on their public facing websites, by October 15 of each school year. </w:t>
      </w:r>
    </w:p>
    <w:p w14:paraId="14BC6391" w14:textId="77777777" w:rsidR="00F6363F" w:rsidRPr="00BF461C" w:rsidRDefault="00F6363F" w:rsidP="001C0307">
      <w:pPr>
        <w:widowControl w:val="0"/>
        <w:rPr>
          <w:i/>
          <w:iCs/>
          <w:sz w:val="24"/>
        </w:rPr>
      </w:pPr>
    </w:p>
    <w:p w14:paraId="25FF7F0A" w14:textId="060F8AEB" w:rsidR="00F6363F" w:rsidRPr="00BF461C" w:rsidRDefault="00F6363F" w:rsidP="00F6363F">
      <w:pPr>
        <w:pStyle w:val="Heading3"/>
      </w:pPr>
      <w:r w:rsidRPr="00BF461C">
        <w:t xml:space="preserve">Middle School CTE Tour Policies </w:t>
      </w:r>
    </w:p>
    <w:p w14:paraId="31D2961F" w14:textId="5F825B46" w:rsidR="00F6363F" w:rsidRPr="00BF461C" w:rsidRDefault="00F6363F" w:rsidP="489184D6">
      <w:pPr>
        <w:shd w:val="clear" w:color="auto" w:fill="FFFFFF" w:themeFill="background1"/>
        <w:rPr>
          <w:sz w:val="24"/>
        </w:rPr>
      </w:pPr>
      <w:r w:rsidRPr="00BF461C">
        <w:rPr>
          <w:sz w:val="24"/>
        </w:rPr>
        <w:t xml:space="preserve">Describe how the </w:t>
      </w:r>
      <w:r w:rsidR="00FD22C8" w:rsidRPr="00BF461C">
        <w:rPr>
          <w:sz w:val="24"/>
        </w:rPr>
        <w:t xml:space="preserve">sending </w:t>
      </w:r>
      <w:r w:rsidRPr="00BF461C">
        <w:rPr>
          <w:sz w:val="24"/>
        </w:rPr>
        <w:t xml:space="preserve">district will provide all middle school students </w:t>
      </w:r>
      <w:r w:rsidR="009F72B4" w:rsidRPr="00BF461C">
        <w:rPr>
          <w:sz w:val="24"/>
        </w:rPr>
        <w:t>with</w:t>
      </w:r>
      <w:r w:rsidRPr="00BF461C">
        <w:rPr>
          <w:sz w:val="24"/>
        </w:rPr>
        <w:t xml:space="preserve"> an opportunity to tour</w:t>
      </w:r>
      <w:r w:rsidR="00AE1136" w:rsidRPr="00BF461C">
        <w:rPr>
          <w:sz w:val="24"/>
        </w:rPr>
        <w:t xml:space="preserve"> CTE schools and programs</w:t>
      </w:r>
      <w:r w:rsidRPr="00BF461C">
        <w:rPr>
          <w:sz w:val="24"/>
        </w:rPr>
        <w:t xml:space="preserve"> during regular middle school hours, </w:t>
      </w:r>
      <w:r w:rsidR="00BB05DA" w:rsidRPr="00BF461C">
        <w:rPr>
          <w:sz w:val="24"/>
        </w:rPr>
        <w:t xml:space="preserve">with </w:t>
      </w:r>
      <w:r w:rsidRPr="00BF461C">
        <w:rPr>
          <w:sz w:val="24"/>
        </w:rPr>
        <w:t xml:space="preserve">the transportation costs </w:t>
      </w:r>
      <w:r w:rsidR="00BB05DA" w:rsidRPr="00BF461C">
        <w:rPr>
          <w:sz w:val="24"/>
        </w:rPr>
        <w:t xml:space="preserve">to be </w:t>
      </w:r>
      <w:r w:rsidRPr="00BF461C">
        <w:rPr>
          <w:sz w:val="24"/>
        </w:rPr>
        <w:t>assumed by the school hosting the tours</w:t>
      </w:r>
      <w:r w:rsidR="00BB05DA" w:rsidRPr="00BF461C">
        <w:rPr>
          <w:sz w:val="24"/>
        </w:rPr>
        <w:t xml:space="preserve">. </w:t>
      </w:r>
    </w:p>
    <w:p w14:paraId="0E28A2FC" w14:textId="77777777" w:rsidR="00F6363F" w:rsidRPr="00BF461C" w:rsidRDefault="00F6363F" w:rsidP="00F6363F">
      <w:pPr>
        <w:shd w:val="clear" w:color="auto" w:fill="FFFFFF"/>
      </w:pPr>
    </w:p>
    <w:p w14:paraId="3EE95008" w14:textId="24001E9F" w:rsidR="00F6363F" w:rsidRPr="00BF461C" w:rsidRDefault="006379D8" w:rsidP="16F817D4">
      <w:pPr>
        <w:shd w:val="clear" w:color="auto" w:fill="FFFFFF" w:themeFill="background1"/>
        <w:rPr>
          <w:sz w:val="24"/>
        </w:rPr>
      </w:pPr>
      <w:r w:rsidRPr="00BF461C">
        <w:rPr>
          <w:sz w:val="24"/>
        </w:rPr>
        <w:t xml:space="preserve">Explain </w:t>
      </w:r>
      <w:r w:rsidR="004B4BCD" w:rsidRPr="00BF461C">
        <w:rPr>
          <w:sz w:val="24"/>
        </w:rPr>
        <w:t xml:space="preserve">that </w:t>
      </w:r>
      <w:r w:rsidR="00F5656F" w:rsidRPr="00BF461C">
        <w:rPr>
          <w:sz w:val="24"/>
        </w:rPr>
        <w:t>students will</w:t>
      </w:r>
      <w:r w:rsidR="00263494" w:rsidRPr="00BF461C">
        <w:rPr>
          <w:sz w:val="24"/>
        </w:rPr>
        <w:t xml:space="preserve"> not receive an unexcused absence </w:t>
      </w:r>
      <w:r w:rsidR="00C478BD" w:rsidRPr="00BF461C">
        <w:rPr>
          <w:sz w:val="24"/>
        </w:rPr>
        <w:t>if the CTE school or prog</w:t>
      </w:r>
      <w:r w:rsidR="00A632B0" w:rsidRPr="00BF461C">
        <w:rPr>
          <w:sz w:val="24"/>
        </w:rPr>
        <w:t>ram confirms the student</w:t>
      </w:r>
      <w:r w:rsidR="002B4B3C" w:rsidRPr="00BF461C">
        <w:rPr>
          <w:sz w:val="24"/>
        </w:rPr>
        <w:t>’</w:t>
      </w:r>
      <w:r w:rsidR="003B5F3C" w:rsidRPr="00BF461C">
        <w:rPr>
          <w:sz w:val="24"/>
        </w:rPr>
        <w:t>s participation in a tour</w:t>
      </w:r>
      <w:r w:rsidR="00F6363F" w:rsidRPr="00BF461C">
        <w:rPr>
          <w:sz w:val="24"/>
        </w:rPr>
        <w:t xml:space="preserve">. </w:t>
      </w:r>
    </w:p>
    <w:p w14:paraId="27F84574" w14:textId="59FB20AE" w:rsidR="00B45FA0" w:rsidRPr="00BF461C" w:rsidRDefault="00B45FA0" w:rsidP="00F6363F">
      <w:pPr>
        <w:shd w:val="clear" w:color="auto" w:fill="FFFFFF"/>
      </w:pPr>
    </w:p>
    <w:p w14:paraId="7857ACF7" w14:textId="6E6C4C12" w:rsidR="004F5884" w:rsidRPr="00BF461C" w:rsidRDefault="004F5884" w:rsidP="001C0307">
      <w:pPr>
        <w:widowControl w:val="0"/>
        <w:rPr>
          <w:rFonts w:eastAsiaTheme="majorEastAsia" w:cstheme="majorBidi"/>
          <w:color w:val="0F4761" w:themeColor="accent1" w:themeShade="BF"/>
          <w:sz w:val="28"/>
          <w:szCs w:val="35"/>
        </w:rPr>
      </w:pPr>
      <w:r w:rsidRPr="00BF461C">
        <w:rPr>
          <w:rFonts w:eastAsiaTheme="majorEastAsia" w:cstheme="majorBidi"/>
          <w:color w:val="0F4761" w:themeColor="accent1" w:themeShade="BF"/>
          <w:sz w:val="28"/>
          <w:szCs w:val="35"/>
        </w:rPr>
        <w:t xml:space="preserve">Providing records </w:t>
      </w:r>
      <w:proofErr w:type="gramStart"/>
      <w:r w:rsidRPr="00BF461C">
        <w:rPr>
          <w:rFonts w:eastAsiaTheme="majorEastAsia" w:cstheme="majorBidi"/>
          <w:color w:val="0F4761" w:themeColor="accent1" w:themeShade="BF"/>
          <w:sz w:val="28"/>
          <w:szCs w:val="35"/>
        </w:rPr>
        <w:t>to</w:t>
      </w:r>
      <w:proofErr w:type="gramEnd"/>
      <w:r w:rsidRPr="00BF461C">
        <w:rPr>
          <w:rFonts w:eastAsiaTheme="majorEastAsia" w:cstheme="majorBidi"/>
          <w:color w:val="0F4761" w:themeColor="accent1" w:themeShade="BF"/>
          <w:sz w:val="28"/>
          <w:szCs w:val="35"/>
        </w:rPr>
        <w:t xml:space="preserve"> CTE Schools </w:t>
      </w:r>
      <w:r w:rsidR="00BD112C" w:rsidRPr="00BF461C">
        <w:rPr>
          <w:rFonts w:eastAsiaTheme="majorEastAsia" w:cstheme="majorBidi"/>
          <w:color w:val="0F4761" w:themeColor="accent1" w:themeShade="BF"/>
          <w:sz w:val="28"/>
          <w:szCs w:val="35"/>
        </w:rPr>
        <w:t xml:space="preserve">and programs </w:t>
      </w:r>
    </w:p>
    <w:p w14:paraId="4EEFDA4A" w14:textId="049B88E1" w:rsidR="004F5884" w:rsidRPr="00BF461C" w:rsidRDefault="004F5884" w:rsidP="489184D6">
      <w:pPr>
        <w:rPr>
          <w:sz w:val="24"/>
        </w:rPr>
      </w:pPr>
      <w:r w:rsidRPr="00BF461C">
        <w:rPr>
          <w:sz w:val="24"/>
        </w:rPr>
        <w:t xml:space="preserve">Describe how the </w:t>
      </w:r>
      <w:r w:rsidR="00FD22C8" w:rsidRPr="00BF461C">
        <w:rPr>
          <w:sz w:val="24"/>
        </w:rPr>
        <w:t xml:space="preserve">sending </w:t>
      </w:r>
      <w:r w:rsidR="00BD112C" w:rsidRPr="00BF461C">
        <w:rPr>
          <w:sz w:val="24"/>
        </w:rPr>
        <w:t xml:space="preserve">district will provide information to CTE schools and programs </w:t>
      </w:r>
      <w:r w:rsidR="009F72B4" w:rsidRPr="00BF461C">
        <w:rPr>
          <w:sz w:val="24"/>
        </w:rPr>
        <w:t>during the admission process</w:t>
      </w:r>
    </w:p>
    <w:p w14:paraId="727C582F" w14:textId="3F843B9D" w:rsidR="004F5884" w:rsidRPr="00BF461C" w:rsidRDefault="004F5884" w:rsidP="001C0307">
      <w:pPr>
        <w:widowControl w:val="0"/>
        <w:rPr>
          <w:i/>
          <w:iCs/>
          <w:sz w:val="24"/>
        </w:rPr>
      </w:pPr>
    </w:p>
    <w:bookmarkEnd w:id="0"/>
    <w:p w14:paraId="182809CF" w14:textId="64E47B75" w:rsidR="005C3112" w:rsidRPr="00BF461C" w:rsidRDefault="005C3112" w:rsidP="005C3112">
      <w:pPr>
        <w:widowControl w:val="0"/>
        <w:rPr>
          <w:rFonts w:eastAsiaTheme="majorEastAsia" w:cstheme="majorBidi"/>
          <w:color w:val="0F4761" w:themeColor="accent1" w:themeShade="BF"/>
          <w:sz w:val="28"/>
          <w:szCs w:val="35"/>
        </w:rPr>
      </w:pPr>
      <w:r w:rsidRPr="00BF461C">
        <w:rPr>
          <w:rFonts w:eastAsiaTheme="majorEastAsia" w:cstheme="majorBidi"/>
          <w:color w:val="0F4761" w:themeColor="accent1" w:themeShade="BF"/>
          <w:sz w:val="28"/>
          <w:szCs w:val="35"/>
        </w:rPr>
        <w:t xml:space="preserve">Maintenance of Records </w:t>
      </w:r>
    </w:p>
    <w:p w14:paraId="11B1CF90" w14:textId="0DCDCBD7" w:rsidR="006B4ABA" w:rsidRPr="00BF461C" w:rsidRDefault="006B4ABA" w:rsidP="16F817D4">
      <w:pPr>
        <w:rPr>
          <w:sz w:val="24"/>
        </w:rPr>
      </w:pPr>
      <w:r w:rsidRPr="00BF461C">
        <w:rPr>
          <w:sz w:val="24"/>
        </w:rPr>
        <w:t>Describe</w:t>
      </w:r>
      <w:r w:rsidR="00A954D3" w:rsidRPr="00BF461C">
        <w:rPr>
          <w:sz w:val="24"/>
        </w:rPr>
        <w:t xml:space="preserve"> how the </w:t>
      </w:r>
      <w:r w:rsidR="00FD22C8" w:rsidRPr="00BF461C">
        <w:rPr>
          <w:sz w:val="24"/>
        </w:rPr>
        <w:t xml:space="preserve">sending </w:t>
      </w:r>
      <w:r w:rsidR="00A954D3" w:rsidRPr="00BF461C">
        <w:rPr>
          <w:sz w:val="24"/>
        </w:rPr>
        <w:t xml:space="preserve">district will maintain </w:t>
      </w:r>
      <w:r w:rsidRPr="00BF461C">
        <w:rPr>
          <w:sz w:val="24"/>
        </w:rPr>
        <w:t xml:space="preserve">documentation </w:t>
      </w:r>
      <w:r w:rsidR="005C3112" w:rsidRPr="00BF461C">
        <w:rPr>
          <w:sz w:val="24"/>
        </w:rPr>
        <w:t xml:space="preserve">of student participation </w:t>
      </w:r>
      <w:r w:rsidR="008A0439" w:rsidRPr="00BF461C">
        <w:rPr>
          <w:sz w:val="24"/>
        </w:rPr>
        <w:t>in</w:t>
      </w:r>
      <w:r w:rsidR="005C3112" w:rsidRPr="00BF461C">
        <w:rPr>
          <w:sz w:val="24"/>
        </w:rPr>
        <w:t xml:space="preserve"> tours and other elements of this policy implementation</w:t>
      </w:r>
      <w:r w:rsidR="27344828" w:rsidRPr="00BF461C">
        <w:rPr>
          <w:sz w:val="24"/>
        </w:rPr>
        <w:t xml:space="preserve"> such as sharing of contact information, </w:t>
      </w:r>
      <w:proofErr w:type="spellStart"/>
      <w:r w:rsidR="00C2345F" w:rsidRPr="00BF461C">
        <w:rPr>
          <w:sz w:val="24"/>
        </w:rPr>
        <w:t>MyCAP</w:t>
      </w:r>
      <w:proofErr w:type="spellEnd"/>
      <w:r w:rsidR="27344828" w:rsidRPr="00BF461C">
        <w:rPr>
          <w:sz w:val="24"/>
        </w:rPr>
        <w:t>, and CTE access schedules</w:t>
      </w:r>
      <w:r w:rsidR="005C3112" w:rsidRPr="00BF461C">
        <w:rPr>
          <w:sz w:val="24"/>
        </w:rPr>
        <w:t xml:space="preserve">. </w:t>
      </w:r>
    </w:p>
    <w:p w14:paraId="64DE9478" w14:textId="60F8A85F" w:rsidR="00057668" w:rsidRPr="00BF461C" w:rsidRDefault="00057668" w:rsidP="006B4ABA"/>
    <w:p w14:paraId="7E6C4599" w14:textId="39167036" w:rsidR="00B45FA0" w:rsidRPr="00BF461C" w:rsidRDefault="00B45FA0" w:rsidP="005C3112">
      <w:pPr>
        <w:pStyle w:val="Heading2"/>
        <w:rPr>
          <w:lang w:eastAsia="zh-CN" w:bidi="th-TH"/>
        </w:rPr>
      </w:pPr>
      <w:r w:rsidRPr="00BF461C">
        <w:rPr>
          <w:lang w:eastAsia="zh-CN" w:bidi="th-TH"/>
        </w:rPr>
        <w:t xml:space="preserve">Appendix: </w:t>
      </w:r>
      <w:proofErr w:type="spellStart"/>
      <w:r w:rsidRPr="00BF461C">
        <w:rPr>
          <w:lang w:eastAsia="zh-CN" w:bidi="th-TH"/>
        </w:rPr>
        <w:t>MyCAP</w:t>
      </w:r>
      <w:proofErr w:type="spellEnd"/>
      <w:r w:rsidRPr="00BF461C">
        <w:rPr>
          <w:lang w:eastAsia="zh-CN" w:bidi="th-TH"/>
        </w:rPr>
        <w:t xml:space="preserve"> Scope and Sequence by Grade Level </w:t>
      </w:r>
    </w:p>
    <w:p w14:paraId="4FC1D837" w14:textId="75E19E24" w:rsidR="005C3112" w:rsidRPr="00BF461C" w:rsidRDefault="005C3112" w:rsidP="489184D6">
      <w:pPr>
        <w:rPr>
          <w:sz w:val="24"/>
        </w:rPr>
      </w:pPr>
      <w:r w:rsidRPr="00BF461C">
        <w:rPr>
          <w:sz w:val="24"/>
        </w:rPr>
        <w:t xml:space="preserve">Include </w:t>
      </w:r>
      <w:r w:rsidR="00FD22C8" w:rsidRPr="00BF461C">
        <w:rPr>
          <w:sz w:val="24"/>
        </w:rPr>
        <w:t xml:space="preserve">the sending </w:t>
      </w:r>
      <w:r w:rsidRPr="00BF461C">
        <w:rPr>
          <w:sz w:val="24"/>
        </w:rPr>
        <w:t xml:space="preserve">district’s </w:t>
      </w:r>
      <w:proofErr w:type="spellStart"/>
      <w:r w:rsidRPr="00BF461C">
        <w:rPr>
          <w:sz w:val="24"/>
        </w:rPr>
        <w:t>MyCAP</w:t>
      </w:r>
      <w:proofErr w:type="spellEnd"/>
      <w:r w:rsidRPr="00BF461C">
        <w:rPr>
          <w:sz w:val="24"/>
        </w:rPr>
        <w:t xml:space="preserve"> Scope and Sequence </w:t>
      </w:r>
      <w:r w:rsidR="0058784F" w:rsidRPr="00BF461C">
        <w:rPr>
          <w:sz w:val="24"/>
        </w:rPr>
        <w:t xml:space="preserve">and identify </w:t>
      </w:r>
      <w:r w:rsidRPr="00BF461C">
        <w:rPr>
          <w:sz w:val="24"/>
        </w:rPr>
        <w:t xml:space="preserve">connections to </w:t>
      </w:r>
      <w:r w:rsidR="00FD22C8" w:rsidRPr="00BF461C">
        <w:rPr>
          <w:sz w:val="24"/>
        </w:rPr>
        <w:t xml:space="preserve">its </w:t>
      </w:r>
      <w:r w:rsidRPr="00BF461C">
        <w:rPr>
          <w:sz w:val="24"/>
        </w:rPr>
        <w:t xml:space="preserve">Middle School Pathway </w:t>
      </w:r>
      <w:r w:rsidR="0058784F" w:rsidRPr="00BF461C">
        <w:rPr>
          <w:sz w:val="24"/>
        </w:rPr>
        <w:t xml:space="preserve">Exploration </w:t>
      </w:r>
      <w:r w:rsidRPr="00BF461C">
        <w:rPr>
          <w:sz w:val="24"/>
        </w:rPr>
        <w:t xml:space="preserve">Policy. </w:t>
      </w:r>
    </w:p>
    <w:sectPr w:rsidR="005C3112" w:rsidRPr="00BF461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4556" w14:textId="77777777" w:rsidR="00064588" w:rsidRDefault="00064588" w:rsidP="00661A15">
      <w:r>
        <w:separator/>
      </w:r>
    </w:p>
  </w:endnote>
  <w:endnote w:type="continuationSeparator" w:id="0">
    <w:p w14:paraId="453049AE" w14:textId="77777777" w:rsidR="00064588" w:rsidRDefault="00064588" w:rsidP="006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9184D6" w14:paraId="383BC74A" w14:textId="77777777" w:rsidTr="489184D6">
      <w:trPr>
        <w:trHeight w:val="300"/>
      </w:trPr>
      <w:tc>
        <w:tcPr>
          <w:tcW w:w="3120" w:type="dxa"/>
        </w:tcPr>
        <w:p w14:paraId="50AEF95F" w14:textId="55FC0D7B" w:rsidR="489184D6" w:rsidRDefault="489184D6" w:rsidP="489184D6">
          <w:pPr>
            <w:pStyle w:val="Header"/>
            <w:ind w:left="-115"/>
          </w:pPr>
        </w:p>
      </w:tc>
      <w:tc>
        <w:tcPr>
          <w:tcW w:w="3120" w:type="dxa"/>
        </w:tcPr>
        <w:p w14:paraId="14FE5DC7" w14:textId="117BDF4F" w:rsidR="489184D6" w:rsidRDefault="489184D6" w:rsidP="489184D6">
          <w:pPr>
            <w:pStyle w:val="Header"/>
            <w:jc w:val="center"/>
          </w:pPr>
        </w:p>
      </w:tc>
      <w:tc>
        <w:tcPr>
          <w:tcW w:w="3120" w:type="dxa"/>
        </w:tcPr>
        <w:p w14:paraId="4B2EB146" w14:textId="776FE489" w:rsidR="489184D6" w:rsidRDefault="489184D6" w:rsidP="489184D6">
          <w:pPr>
            <w:pStyle w:val="Header"/>
            <w:ind w:right="-115"/>
            <w:jc w:val="right"/>
          </w:pPr>
        </w:p>
      </w:tc>
    </w:tr>
  </w:tbl>
  <w:p w14:paraId="23427505" w14:textId="74C84403" w:rsidR="489184D6" w:rsidRDefault="489184D6" w:rsidP="48918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9184D6" w14:paraId="782FD507" w14:textId="77777777" w:rsidTr="489184D6">
      <w:trPr>
        <w:trHeight w:val="300"/>
      </w:trPr>
      <w:tc>
        <w:tcPr>
          <w:tcW w:w="3120" w:type="dxa"/>
        </w:tcPr>
        <w:p w14:paraId="130EB917" w14:textId="362356BA" w:rsidR="489184D6" w:rsidRDefault="489184D6" w:rsidP="489184D6">
          <w:pPr>
            <w:pStyle w:val="Header"/>
            <w:ind w:left="-115"/>
          </w:pPr>
        </w:p>
      </w:tc>
      <w:tc>
        <w:tcPr>
          <w:tcW w:w="3120" w:type="dxa"/>
        </w:tcPr>
        <w:p w14:paraId="74D39CCA" w14:textId="27AC4FEA" w:rsidR="489184D6" w:rsidRDefault="489184D6" w:rsidP="489184D6">
          <w:pPr>
            <w:pStyle w:val="Header"/>
            <w:jc w:val="center"/>
          </w:pPr>
        </w:p>
      </w:tc>
      <w:tc>
        <w:tcPr>
          <w:tcW w:w="3120" w:type="dxa"/>
        </w:tcPr>
        <w:p w14:paraId="05AB43F7" w14:textId="7E809F45" w:rsidR="489184D6" w:rsidRDefault="489184D6" w:rsidP="489184D6">
          <w:pPr>
            <w:pStyle w:val="Header"/>
            <w:ind w:right="-115"/>
            <w:jc w:val="right"/>
          </w:pPr>
        </w:p>
      </w:tc>
    </w:tr>
  </w:tbl>
  <w:p w14:paraId="4548CEEC" w14:textId="76C60AFB" w:rsidR="489184D6" w:rsidRDefault="489184D6" w:rsidP="48918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27D2" w14:textId="77777777" w:rsidR="00064588" w:rsidRDefault="00064588" w:rsidP="00661A15">
      <w:r>
        <w:separator/>
      </w:r>
    </w:p>
  </w:footnote>
  <w:footnote w:type="continuationSeparator" w:id="0">
    <w:p w14:paraId="27EA89D5" w14:textId="77777777" w:rsidR="00064588" w:rsidRDefault="00064588" w:rsidP="00661A15">
      <w:r>
        <w:continuationSeparator/>
      </w:r>
    </w:p>
  </w:footnote>
  <w:footnote w:id="1">
    <w:p w14:paraId="1E80B53F" w14:textId="49994190" w:rsidR="001F5665" w:rsidRDefault="001F5665">
      <w:pPr>
        <w:pStyle w:val="FootnoteText"/>
      </w:pPr>
      <w:r>
        <w:rPr>
          <w:rStyle w:val="FootnoteReference"/>
        </w:rPr>
        <w:footnoteRef/>
      </w:r>
      <w:r w:rsidR="489184D6">
        <w:t xml:space="preserve"> 603 CMR 4.03(6)(i).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9184D6" w14:paraId="61220D41" w14:textId="77777777" w:rsidTr="489184D6">
      <w:trPr>
        <w:trHeight w:val="300"/>
      </w:trPr>
      <w:tc>
        <w:tcPr>
          <w:tcW w:w="3120" w:type="dxa"/>
        </w:tcPr>
        <w:p w14:paraId="3380C7BF" w14:textId="40EB5D25" w:rsidR="489184D6" w:rsidRDefault="489184D6" w:rsidP="489184D6">
          <w:pPr>
            <w:pStyle w:val="Header"/>
            <w:ind w:left="-115"/>
          </w:pPr>
        </w:p>
      </w:tc>
      <w:tc>
        <w:tcPr>
          <w:tcW w:w="3120" w:type="dxa"/>
        </w:tcPr>
        <w:p w14:paraId="6FB1398F" w14:textId="4B072998" w:rsidR="489184D6" w:rsidRDefault="489184D6" w:rsidP="489184D6">
          <w:pPr>
            <w:pStyle w:val="Header"/>
            <w:jc w:val="center"/>
          </w:pPr>
        </w:p>
      </w:tc>
      <w:tc>
        <w:tcPr>
          <w:tcW w:w="3120" w:type="dxa"/>
        </w:tcPr>
        <w:p w14:paraId="64F3F0ED" w14:textId="37ADE514" w:rsidR="489184D6" w:rsidRDefault="489184D6" w:rsidP="489184D6">
          <w:pPr>
            <w:pStyle w:val="Header"/>
            <w:ind w:right="-115"/>
            <w:jc w:val="right"/>
          </w:pPr>
        </w:p>
      </w:tc>
    </w:tr>
  </w:tbl>
  <w:p w14:paraId="0D4278BC" w14:textId="78B3BA25" w:rsidR="489184D6" w:rsidRDefault="489184D6" w:rsidP="48918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9184D6" w14:paraId="6D7D7D6F" w14:textId="77777777" w:rsidTr="489184D6">
      <w:trPr>
        <w:trHeight w:val="300"/>
      </w:trPr>
      <w:tc>
        <w:tcPr>
          <w:tcW w:w="3120" w:type="dxa"/>
        </w:tcPr>
        <w:p w14:paraId="723010F3" w14:textId="2F0831A3" w:rsidR="489184D6" w:rsidRDefault="489184D6" w:rsidP="489184D6">
          <w:pPr>
            <w:ind w:left="-115"/>
          </w:pPr>
          <w:r>
            <w:rPr>
              <w:noProof/>
            </w:rPr>
            <w:drawing>
              <wp:inline distT="0" distB="0" distL="0" distR="0" wp14:anchorId="722BB63E" wp14:editId="5CBE8292">
                <wp:extent cx="1847850" cy="714375"/>
                <wp:effectExtent l="0" t="0" r="0" b="0"/>
                <wp:docPr id="502268336" name="Picture 502268336" descr="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268336" name="Picture 502268336" descr="Department of Elementary and Secondary Education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453D1AA" w14:textId="4197CB1A" w:rsidR="489184D6" w:rsidRDefault="489184D6" w:rsidP="489184D6">
          <w:pPr>
            <w:pStyle w:val="Header"/>
            <w:jc w:val="center"/>
          </w:pPr>
        </w:p>
      </w:tc>
      <w:tc>
        <w:tcPr>
          <w:tcW w:w="3120" w:type="dxa"/>
        </w:tcPr>
        <w:p w14:paraId="208EB97C" w14:textId="09F171ED" w:rsidR="489184D6" w:rsidRDefault="489184D6" w:rsidP="489184D6">
          <w:pPr>
            <w:pStyle w:val="Header"/>
            <w:ind w:right="-115"/>
            <w:jc w:val="right"/>
          </w:pPr>
        </w:p>
      </w:tc>
    </w:tr>
  </w:tbl>
  <w:p w14:paraId="2477D629" w14:textId="21F1D679" w:rsidR="489184D6" w:rsidRDefault="489184D6" w:rsidP="48918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15CE1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9866A9"/>
    <w:multiLevelType w:val="multilevel"/>
    <w:tmpl w:val="4932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C3897"/>
    <w:multiLevelType w:val="hybridMultilevel"/>
    <w:tmpl w:val="6F2A0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0548F"/>
    <w:multiLevelType w:val="multilevel"/>
    <w:tmpl w:val="DF6CB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728654549">
    <w:abstractNumId w:val="2"/>
  </w:num>
  <w:num w:numId="2" w16cid:durableId="1454253737">
    <w:abstractNumId w:val="0"/>
  </w:num>
  <w:num w:numId="3" w16cid:durableId="746195210">
    <w:abstractNumId w:val="3"/>
  </w:num>
  <w:num w:numId="4" w16cid:durableId="3122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7"/>
    <w:rsid w:val="00010CE5"/>
    <w:rsid w:val="00012563"/>
    <w:rsid w:val="00021AFE"/>
    <w:rsid w:val="000325CB"/>
    <w:rsid w:val="00041671"/>
    <w:rsid w:val="00046DCD"/>
    <w:rsid w:val="00057668"/>
    <w:rsid w:val="00062EA7"/>
    <w:rsid w:val="00064588"/>
    <w:rsid w:val="00065A21"/>
    <w:rsid w:val="0008352F"/>
    <w:rsid w:val="000836AF"/>
    <w:rsid w:val="00086B64"/>
    <w:rsid w:val="00087CD1"/>
    <w:rsid w:val="00091C1F"/>
    <w:rsid w:val="000A2E87"/>
    <w:rsid w:val="000D6EA5"/>
    <w:rsid w:val="000E2830"/>
    <w:rsid w:val="00102525"/>
    <w:rsid w:val="00103CD3"/>
    <w:rsid w:val="0011495C"/>
    <w:rsid w:val="001607A3"/>
    <w:rsid w:val="001631DA"/>
    <w:rsid w:val="001802C5"/>
    <w:rsid w:val="001809C4"/>
    <w:rsid w:val="00187387"/>
    <w:rsid w:val="00190D48"/>
    <w:rsid w:val="0019319B"/>
    <w:rsid w:val="001C0307"/>
    <w:rsid w:val="001D2181"/>
    <w:rsid w:val="001F45BC"/>
    <w:rsid w:val="001F5665"/>
    <w:rsid w:val="001F6DB3"/>
    <w:rsid w:val="00205E27"/>
    <w:rsid w:val="002216EF"/>
    <w:rsid w:val="002232F3"/>
    <w:rsid w:val="00245F2D"/>
    <w:rsid w:val="002518FB"/>
    <w:rsid w:val="00255975"/>
    <w:rsid w:val="00263494"/>
    <w:rsid w:val="00272F9F"/>
    <w:rsid w:val="0028022E"/>
    <w:rsid w:val="002812B5"/>
    <w:rsid w:val="00284FF0"/>
    <w:rsid w:val="002B4B3C"/>
    <w:rsid w:val="002C0BF8"/>
    <w:rsid w:val="002D060B"/>
    <w:rsid w:val="002D7108"/>
    <w:rsid w:val="002F71B6"/>
    <w:rsid w:val="003002A7"/>
    <w:rsid w:val="00313D40"/>
    <w:rsid w:val="00317BC4"/>
    <w:rsid w:val="003271DB"/>
    <w:rsid w:val="003349BA"/>
    <w:rsid w:val="003365EC"/>
    <w:rsid w:val="003371AD"/>
    <w:rsid w:val="003460D0"/>
    <w:rsid w:val="003539BA"/>
    <w:rsid w:val="003573E7"/>
    <w:rsid w:val="00372D34"/>
    <w:rsid w:val="0037496A"/>
    <w:rsid w:val="003825E2"/>
    <w:rsid w:val="0039547D"/>
    <w:rsid w:val="00397D85"/>
    <w:rsid w:val="003A02B5"/>
    <w:rsid w:val="003A15FF"/>
    <w:rsid w:val="003B5F3C"/>
    <w:rsid w:val="003F4A2B"/>
    <w:rsid w:val="003F7A03"/>
    <w:rsid w:val="00416879"/>
    <w:rsid w:val="004200D2"/>
    <w:rsid w:val="00430352"/>
    <w:rsid w:val="00430868"/>
    <w:rsid w:val="004629E8"/>
    <w:rsid w:val="0047038E"/>
    <w:rsid w:val="004741C1"/>
    <w:rsid w:val="00476233"/>
    <w:rsid w:val="00490C2D"/>
    <w:rsid w:val="00494F37"/>
    <w:rsid w:val="004A052D"/>
    <w:rsid w:val="004A5B0B"/>
    <w:rsid w:val="004B4BCD"/>
    <w:rsid w:val="004D0A12"/>
    <w:rsid w:val="004D266E"/>
    <w:rsid w:val="004D5569"/>
    <w:rsid w:val="004D7943"/>
    <w:rsid w:val="004E0112"/>
    <w:rsid w:val="004F5884"/>
    <w:rsid w:val="0054711D"/>
    <w:rsid w:val="005700CA"/>
    <w:rsid w:val="00581E19"/>
    <w:rsid w:val="00582293"/>
    <w:rsid w:val="0058784F"/>
    <w:rsid w:val="00591268"/>
    <w:rsid w:val="005C03B5"/>
    <w:rsid w:val="005C1A8A"/>
    <w:rsid w:val="005C3112"/>
    <w:rsid w:val="005C4B1B"/>
    <w:rsid w:val="005D0501"/>
    <w:rsid w:val="005D489C"/>
    <w:rsid w:val="005E3612"/>
    <w:rsid w:val="005E5152"/>
    <w:rsid w:val="005F09CC"/>
    <w:rsid w:val="005F289F"/>
    <w:rsid w:val="005F592D"/>
    <w:rsid w:val="005F5D82"/>
    <w:rsid w:val="006029B0"/>
    <w:rsid w:val="00615787"/>
    <w:rsid w:val="00616A6C"/>
    <w:rsid w:val="0062524F"/>
    <w:rsid w:val="00625F36"/>
    <w:rsid w:val="006379D8"/>
    <w:rsid w:val="00641C51"/>
    <w:rsid w:val="006432D7"/>
    <w:rsid w:val="00661A15"/>
    <w:rsid w:val="00681B47"/>
    <w:rsid w:val="00696C3A"/>
    <w:rsid w:val="006B4ABA"/>
    <w:rsid w:val="006B5ECA"/>
    <w:rsid w:val="006E5F7D"/>
    <w:rsid w:val="006F5BFE"/>
    <w:rsid w:val="00705955"/>
    <w:rsid w:val="00715946"/>
    <w:rsid w:val="00723394"/>
    <w:rsid w:val="00726ADE"/>
    <w:rsid w:val="00734983"/>
    <w:rsid w:val="00755740"/>
    <w:rsid w:val="00757C99"/>
    <w:rsid w:val="00776012"/>
    <w:rsid w:val="00780335"/>
    <w:rsid w:val="007A4363"/>
    <w:rsid w:val="007C129F"/>
    <w:rsid w:val="007E669F"/>
    <w:rsid w:val="007F0A7D"/>
    <w:rsid w:val="007F53EA"/>
    <w:rsid w:val="00845477"/>
    <w:rsid w:val="0086713C"/>
    <w:rsid w:val="008722D1"/>
    <w:rsid w:val="00891596"/>
    <w:rsid w:val="008A0439"/>
    <w:rsid w:val="008A190D"/>
    <w:rsid w:val="008A2FDF"/>
    <w:rsid w:val="008B0FB2"/>
    <w:rsid w:val="008B27E4"/>
    <w:rsid w:val="008B2A83"/>
    <w:rsid w:val="008C6E24"/>
    <w:rsid w:val="008E7116"/>
    <w:rsid w:val="008F360E"/>
    <w:rsid w:val="00901344"/>
    <w:rsid w:val="00916BC4"/>
    <w:rsid w:val="0092334A"/>
    <w:rsid w:val="0092501D"/>
    <w:rsid w:val="00934463"/>
    <w:rsid w:val="0093500E"/>
    <w:rsid w:val="0093671B"/>
    <w:rsid w:val="00947482"/>
    <w:rsid w:val="009855FB"/>
    <w:rsid w:val="0098770E"/>
    <w:rsid w:val="00995860"/>
    <w:rsid w:val="0099605D"/>
    <w:rsid w:val="009A3E20"/>
    <w:rsid w:val="009A6CEB"/>
    <w:rsid w:val="009C1C31"/>
    <w:rsid w:val="009C7496"/>
    <w:rsid w:val="009D260E"/>
    <w:rsid w:val="009D2794"/>
    <w:rsid w:val="009D5DF7"/>
    <w:rsid w:val="009F1EDA"/>
    <w:rsid w:val="009F72B4"/>
    <w:rsid w:val="009F769A"/>
    <w:rsid w:val="00A026A7"/>
    <w:rsid w:val="00A074F6"/>
    <w:rsid w:val="00A165AC"/>
    <w:rsid w:val="00A2242F"/>
    <w:rsid w:val="00A32A44"/>
    <w:rsid w:val="00A34E83"/>
    <w:rsid w:val="00A531B7"/>
    <w:rsid w:val="00A552EF"/>
    <w:rsid w:val="00A55F70"/>
    <w:rsid w:val="00A6080D"/>
    <w:rsid w:val="00A632B0"/>
    <w:rsid w:val="00A75C6D"/>
    <w:rsid w:val="00A9083C"/>
    <w:rsid w:val="00A954D3"/>
    <w:rsid w:val="00A955D3"/>
    <w:rsid w:val="00AB51E2"/>
    <w:rsid w:val="00AC2876"/>
    <w:rsid w:val="00AE1136"/>
    <w:rsid w:val="00AE620F"/>
    <w:rsid w:val="00B0619D"/>
    <w:rsid w:val="00B20E41"/>
    <w:rsid w:val="00B45FA0"/>
    <w:rsid w:val="00B9642A"/>
    <w:rsid w:val="00BB05DA"/>
    <w:rsid w:val="00BC4041"/>
    <w:rsid w:val="00BD0125"/>
    <w:rsid w:val="00BD112C"/>
    <w:rsid w:val="00BE098D"/>
    <w:rsid w:val="00BF461C"/>
    <w:rsid w:val="00BF63B9"/>
    <w:rsid w:val="00C059DE"/>
    <w:rsid w:val="00C06109"/>
    <w:rsid w:val="00C2345F"/>
    <w:rsid w:val="00C32F26"/>
    <w:rsid w:val="00C348B6"/>
    <w:rsid w:val="00C47166"/>
    <w:rsid w:val="00C478BD"/>
    <w:rsid w:val="00C53717"/>
    <w:rsid w:val="00C63A8C"/>
    <w:rsid w:val="00C654A8"/>
    <w:rsid w:val="00C75866"/>
    <w:rsid w:val="00C80039"/>
    <w:rsid w:val="00C82E4A"/>
    <w:rsid w:val="00C90DA1"/>
    <w:rsid w:val="00C9438E"/>
    <w:rsid w:val="00CA7C38"/>
    <w:rsid w:val="00CB3DA7"/>
    <w:rsid w:val="00CC6DE3"/>
    <w:rsid w:val="00CD005D"/>
    <w:rsid w:val="00CE0CE8"/>
    <w:rsid w:val="00CF3031"/>
    <w:rsid w:val="00CF7263"/>
    <w:rsid w:val="00CF7CE9"/>
    <w:rsid w:val="00D05075"/>
    <w:rsid w:val="00D115FA"/>
    <w:rsid w:val="00D2795B"/>
    <w:rsid w:val="00D43DA0"/>
    <w:rsid w:val="00D51AED"/>
    <w:rsid w:val="00D56077"/>
    <w:rsid w:val="00D70E7C"/>
    <w:rsid w:val="00D7434D"/>
    <w:rsid w:val="00D80F72"/>
    <w:rsid w:val="00D9562E"/>
    <w:rsid w:val="00DB0BB7"/>
    <w:rsid w:val="00DB3BE8"/>
    <w:rsid w:val="00DB5F68"/>
    <w:rsid w:val="00DC7276"/>
    <w:rsid w:val="00E131DC"/>
    <w:rsid w:val="00E13B9A"/>
    <w:rsid w:val="00E342CB"/>
    <w:rsid w:val="00E44500"/>
    <w:rsid w:val="00E85389"/>
    <w:rsid w:val="00E97D2C"/>
    <w:rsid w:val="00EB6894"/>
    <w:rsid w:val="00EB7810"/>
    <w:rsid w:val="00EC421D"/>
    <w:rsid w:val="00EC509E"/>
    <w:rsid w:val="00EC55C5"/>
    <w:rsid w:val="00ED1FE0"/>
    <w:rsid w:val="00EE01BC"/>
    <w:rsid w:val="00EE3E79"/>
    <w:rsid w:val="00EF0C1D"/>
    <w:rsid w:val="00EF5648"/>
    <w:rsid w:val="00F07F37"/>
    <w:rsid w:val="00F3075E"/>
    <w:rsid w:val="00F416D0"/>
    <w:rsid w:val="00F50B59"/>
    <w:rsid w:val="00F56208"/>
    <w:rsid w:val="00F5656F"/>
    <w:rsid w:val="00F6363F"/>
    <w:rsid w:val="00F66583"/>
    <w:rsid w:val="00F9713F"/>
    <w:rsid w:val="00FB3D9C"/>
    <w:rsid w:val="00FC475C"/>
    <w:rsid w:val="00FD22C8"/>
    <w:rsid w:val="00FE5B46"/>
    <w:rsid w:val="00FF70DF"/>
    <w:rsid w:val="0C6BAEBD"/>
    <w:rsid w:val="16F817D4"/>
    <w:rsid w:val="27344828"/>
    <w:rsid w:val="2930D6EA"/>
    <w:rsid w:val="36C158B9"/>
    <w:rsid w:val="489184D6"/>
    <w:rsid w:val="4C0C9CEE"/>
    <w:rsid w:val="6C903232"/>
    <w:rsid w:val="6D4B3466"/>
    <w:rsid w:val="794DD711"/>
    <w:rsid w:val="7B49EF97"/>
    <w:rsid w:val="7DD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AB4E3"/>
  <w15:chartTrackingRefBased/>
  <w15:docId w15:val="{8DAFCE6F-8C79-4605-B051-D9D2FBF8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12"/>
    <w:pPr>
      <w:spacing w:after="0" w:line="240" w:lineRule="auto"/>
    </w:pPr>
    <w:rPr>
      <w:rFonts w:eastAsiaTheme="minorHAnsi"/>
      <w:color w:val="000000" w:themeColor="text1"/>
      <w:sz w:val="22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aliases w:val="Table Row Description"/>
    <w:basedOn w:val="Normal"/>
    <w:next w:val="Normal"/>
    <w:link w:val="Heading4Char"/>
    <w:uiPriority w:val="9"/>
    <w:unhideWhenUsed/>
    <w:qFormat/>
    <w:rsid w:val="001C0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0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3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3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3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3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30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1C030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C030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1C0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C0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3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030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C030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C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307"/>
    <w:rPr>
      <w:i/>
      <w:iCs/>
      <w:color w:val="404040" w:themeColor="text1" w:themeTint="BF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1C0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3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1C0307"/>
    <w:rPr>
      <w:color w:val="0000FF"/>
      <w:u w:val="single"/>
    </w:rPr>
  </w:style>
  <w:style w:type="table" w:styleId="TableGrid">
    <w:name w:val="Table Grid"/>
    <w:basedOn w:val="TableNormal"/>
    <w:uiPriority w:val="59"/>
    <w:rsid w:val="001C0307"/>
    <w:pPr>
      <w:widowControl w:val="0"/>
      <w:spacing w:after="0" w:line="240" w:lineRule="auto"/>
    </w:pPr>
    <w:rPr>
      <w:rFonts w:eastAsiaTheme="minorHAnsi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307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1C0307"/>
  </w:style>
  <w:style w:type="character" w:styleId="PlaceholderText">
    <w:name w:val="Placeholder Text"/>
    <w:uiPriority w:val="99"/>
    <w:semiHidden/>
    <w:rsid w:val="00661A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1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A15"/>
    <w:rPr>
      <w:rFonts w:eastAsiaTheme="minorHAnsi"/>
      <w:color w:val="000000" w:themeColor="text1"/>
      <w:sz w:val="22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61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A15"/>
    <w:rPr>
      <w:rFonts w:eastAsiaTheme="minorHAnsi"/>
      <w:color w:val="000000" w:themeColor="text1"/>
      <w:sz w:val="22"/>
      <w:szCs w:val="24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16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5AC"/>
    <w:pPr>
      <w:spacing w:after="24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5AC"/>
    <w:rPr>
      <w:rFonts w:ascii="Arial" w:eastAsiaTheme="minorHAnsi" w:hAnsi="Arial"/>
      <w:color w:val="000000" w:themeColor="text1"/>
      <w:sz w:val="20"/>
      <w:szCs w:val="20"/>
      <w:lang w:eastAsia="en-US" w:bidi="ar-SA"/>
    </w:rPr>
  </w:style>
  <w:style w:type="paragraph" w:styleId="FootnoteText">
    <w:name w:val="footnote text"/>
    <w:basedOn w:val="Normal"/>
    <w:link w:val="FootnoteTextChar"/>
    <w:unhideWhenUsed/>
    <w:rsid w:val="00A165AC"/>
    <w:pPr>
      <w:spacing w:after="240"/>
      <w:contextualSpacing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65AC"/>
    <w:rPr>
      <w:rFonts w:ascii="Arial" w:eastAsiaTheme="minorHAnsi" w:hAnsi="Arial"/>
      <w:color w:val="000000" w:themeColor="text1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semiHidden/>
    <w:unhideWhenUsed/>
    <w:rsid w:val="00A165AC"/>
    <w:rPr>
      <w:vertAlign w:val="superscript"/>
    </w:rPr>
  </w:style>
  <w:style w:type="paragraph" w:styleId="ListBullet2">
    <w:name w:val="List Bullet 2"/>
    <w:basedOn w:val="Normal"/>
    <w:unhideWhenUsed/>
    <w:rsid w:val="00A165AC"/>
    <w:pPr>
      <w:numPr>
        <w:numId w:val="2"/>
      </w:numPr>
      <w:tabs>
        <w:tab w:val="clear" w:pos="720"/>
      </w:tabs>
      <w:spacing w:after="240"/>
      <w:ind w:left="0" w:firstLine="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C4B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2EA7"/>
    <w:pPr>
      <w:spacing w:after="0" w:line="240" w:lineRule="auto"/>
    </w:pPr>
    <w:rPr>
      <w:rFonts w:eastAsiaTheme="minorHAnsi"/>
      <w:color w:val="000000" w:themeColor="text1"/>
      <w:sz w:val="22"/>
      <w:szCs w:val="24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A7"/>
    <w:pPr>
      <w:spacing w:after="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A7"/>
    <w:rPr>
      <w:rFonts w:ascii="Arial" w:eastAsiaTheme="minorHAnsi" w:hAnsi="Arial"/>
      <w:b/>
      <w:bCs/>
      <w:color w:val="000000" w:themeColor="text1"/>
      <w:sz w:val="20"/>
      <w:szCs w:val="20"/>
      <w:lang w:eastAsia="en-US" w:bidi="ar-SA"/>
    </w:rPr>
  </w:style>
  <w:style w:type="character" w:styleId="Mention">
    <w:name w:val="Mention"/>
    <w:basedOn w:val="DefaultParagraphFont"/>
    <w:uiPriority w:val="99"/>
    <w:unhideWhenUsed/>
    <w:rsid w:val="003349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8B9A924C50B4E83B552A1AE49283C" ma:contentTypeVersion="19" ma:contentTypeDescription="Create a new document." ma:contentTypeScope="" ma:versionID="14a412d34762bba9811b9969d59aa1b9">
  <xsd:schema xmlns:xsd="http://www.w3.org/2001/XMLSchema" xmlns:xs="http://www.w3.org/2001/XMLSchema" xmlns:p="http://schemas.microsoft.com/office/2006/metadata/properties" xmlns:ns2="6cc6ac48-9972-4fdd-8495-0ab5ba7fdac9" xmlns:ns3="c7223b7f-d29a-40a7-89e9-7fcbaea795a5" targetNamespace="http://schemas.microsoft.com/office/2006/metadata/properties" ma:root="true" ma:fieldsID="712a4e36417c2ff11d78fc47b1ca3be3" ns2:_="" ns3:_="">
    <xsd:import namespace="6cc6ac48-9972-4fdd-8495-0ab5ba7fdac9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Respondent" minOccurs="0"/>
                <xsd:element ref="ns2:Role" minOccurs="0"/>
                <xsd:element ref="ns2:Organiz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ac48-9972-4fdd-8495-0ab5ba7fd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spondent" ma:index="23" nillable="true" ma:displayName="Respondent" ma:format="Dropdown" ma:internalName="Respondent">
      <xsd:simpleType>
        <xsd:restriction base="dms:Text">
          <xsd:maxLength value="255"/>
        </xsd:restriction>
      </xsd:simpleType>
    </xsd:element>
    <xsd:element name="Role" ma:index="24" nillable="true" ma:displayName="Role" ma:format="Dropdown" ma:internalName="Rol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arent or Family Member"/>
                        <xsd:enumeration value="Community Member"/>
                        <xsd:enumeration value="School or District Staff"/>
                        <xsd:enumeration value="State Legislator"/>
                        <xsd:enumeration value="Organization"/>
                        <xsd:enumeration value="School District"/>
                        <xsd:enumeration value="Superintendent or Superintendent-Director"/>
                        <xsd:enumeration value="Teacher"/>
                        <xsd:enumeration value="Teacher (Former)"/>
                        <xsd:enumeration value="School Leader (e.g., Principal, Director)"/>
                        <xsd:enumeration value="School Committee or Advisory Board Member"/>
                        <xsd:enumeration value="State Official: Executive Branch"/>
                        <xsd:enumeration value="Business"/>
                        <xsd:enumeration value="School District School"/>
                        <xsd:enumeration value="Student"/>
                        <xsd:enumeration value="Student (Former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Organization" ma:index="25" nillable="true" ma:displayName="Organization" ma:format="Dropdown" ma:internalName="Organization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680e48-e4c8-42e1-b5db-82ebe673ee82}" ma:internalName="TaxCatchAll" ma:showField="CatchAllData" ma:web="c7223b7f-d29a-40a7-89e9-7fcbaea79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3b7f-d29a-40a7-89e9-7fcbaea795a5" xsi:nil="true"/>
    <Role xmlns="6cc6ac48-9972-4fdd-8495-0ab5ba7fdac9" xsi:nil="true"/>
    <Organization xmlns="6cc6ac48-9972-4fdd-8495-0ab5ba7fdac9" xsi:nil="true"/>
    <lcf76f155ced4ddcb4097134ff3c332f xmlns="6cc6ac48-9972-4fdd-8495-0ab5ba7fdac9">
      <Terms xmlns="http://schemas.microsoft.com/office/infopath/2007/PartnerControls"/>
    </lcf76f155ced4ddcb4097134ff3c332f>
    <Respondent xmlns="6cc6ac48-9972-4fdd-8495-0ab5ba7fda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7192-09BC-4D42-AE7A-0EB547CFE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6ac48-9972-4fdd-8495-0ab5ba7fdac9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50B46-A435-403C-8CBF-E55787072F9A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</ds:schemaRefs>
</ds:datastoreItem>
</file>

<file path=customXml/itemProps3.xml><?xml version="1.0" encoding="utf-8"?>
<ds:datastoreItem xmlns:ds="http://schemas.openxmlformats.org/officeDocument/2006/customXml" ds:itemID="{73D6613F-C269-424D-A89B-D382B5BBB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8E611-5123-49F2-A674-6D2663D877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Pathway Exploration Policy: Model Policy Template</dc:title>
  <dc:subject/>
  <dc:creator>DESE</dc:creator>
  <cp:keywords/>
  <dc:description/>
  <cp:lastModifiedBy>Zou, Dong (EOE)</cp:lastModifiedBy>
  <cp:revision>4</cp:revision>
  <dcterms:created xsi:type="dcterms:W3CDTF">2025-08-22T16:49:00Z</dcterms:created>
  <dcterms:modified xsi:type="dcterms:W3CDTF">2025-08-22T18:18:00Z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2025 12:00AM</vt:lpwstr>
  </property>
</Properties>
</file>