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AB32C" w14:textId="666032D6" w:rsidR="005F707E" w:rsidRPr="00C06568" w:rsidRDefault="005F707E" w:rsidP="001F0020">
      <w:pPr>
        <w:rPr>
          <w:rFonts w:asciiTheme="minorHAnsi" w:eastAsiaTheme="minorEastAsia" w:hAnsiTheme="minorHAnsi"/>
          <w:sz w:val="24"/>
          <w:szCs w:val="30"/>
        </w:rPr>
      </w:pPr>
      <w:bookmarkStart w:id="0" w:name="_Toc201144539"/>
      <w:bookmarkStart w:id="1" w:name="_Toc201148937"/>
    </w:p>
    <w:bookmarkEnd w:id="0"/>
    <w:bookmarkEnd w:id="1"/>
    <w:p w14:paraId="3DFE8244" w14:textId="2CCCE421" w:rsidR="00FF6D71" w:rsidRPr="00731EA7" w:rsidRDefault="00FF6D71" w:rsidP="00731EA7">
      <w:pPr>
        <w:pStyle w:val="Heading1"/>
        <w:rPr>
          <w:rFonts w:asciiTheme="minorHAnsi" w:eastAsiaTheme="minorHAnsi" w:hAnsiTheme="minorHAnsi" w:cstheme="minorBidi"/>
        </w:rPr>
      </w:pPr>
      <w:r w:rsidRPr="00E60EB8">
        <w:t>Guidance for Middle Schools</w:t>
      </w:r>
      <w:r w:rsidR="003162F2" w:rsidRPr="00E60EB8">
        <w:t xml:space="preserve"> on </w:t>
      </w:r>
      <w:r w:rsidR="00E60EB8" w:rsidRPr="00E60EB8">
        <w:t>Student</w:t>
      </w:r>
      <w:r w:rsidR="003162F2" w:rsidRPr="00E60EB8">
        <w:t xml:space="preserve"> Access to </w:t>
      </w:r>
      <w:r w:rsidR="003162F2" w:rsidRPr="00731EA7">
        <w:t>C</w:t>
      </w:r>
      <w:r w:rsidR="009E3A68" w:rsidRPr="00731EA7">
        <w:t xml:space="preserve">areer Technical Education </w:t>
      </w:r>
    </w:p>
    <w:p w14:paraId="79CBDB72" w14:textId="04425A5E" w:rsidR="000E134D" w:rsidRPr="00441C83" w:rsidRDefault="000E134D" w:rsidP="00441C83"/>
    <w:p w14:paraId="53781F7F" w14:textId="374D326A" w:rsidR="006D0A7B" w:rsidRDefault="006D0A7B" w:rsidP="00122A29">
      <w:bookmarkStart w:id="2" w:name="_Toc202887054"/>
      <w:bookmarkStart w:id="3" w:name="_Toc202354203"/>
      <w:bookmarkStart w:id="4" w:name="_Toc199767508"/>
    </w:p>
    <w:p w14:paraId="1D7A22B9" w14:textId="77777777" w:rsidR="00BA11AC" w:rsidRDefault="00BA11AC" w:rsidP="00122A29"/>
    <w:p w14:paraId="29D3D71B" w14:textId="77777777" w:rsidR="00BA11AC" w:rsidRDefault="00BA11AC" w:rsidP="00122A29"/>
    <w:p w14:paraId="16394A4B" w14:textId="77777777" w:rsidR="00BA11AC" w:rsidRDefault="00BA11AC" w:rsidP="00122A29"/>
    <w:p w14:paraId="762608B8" w14:textId="0171B24F" w:rsidR="00BA11AC" w:rsidRDefault="00826944" w:rsidP="00826944">
      <w:pPr>
        <w:jc w:val="center"/>
        <w:rPr>
          <w:b/>
          <w:bCs/>
          <w:sz w:val="32"/>
          <w:szCs w:val="32"/>
        </w:rPr>
      </w:pPr>
      <w:r w:rsidRPr="00826944">
        <w:rPr>
          <w:b/>
          <w:bCs/>
          <w:sz w:val="32"/>
          <w:szCs w:val="32"/>
        </w:rPr>
        <w:t>August 2025</w:t>
      </w:r>
    </w:p>
    <w:p w14:paraId="4DC15459" w14:textId="77777777" w:rsidR="00826944" w:rsidRDefault="00826944" w:rsidP="00826944">
      <w:pPr>
        <w:jc w:val="center"/>
        <w:rPr>
          <w:b/>
          <w:bCs/>
          <w:sz w:val="32"/>
          <w:szCs w:val="32"/>
        </w:rPr>
      </w:pPr>
    </w:p>
    <w:p w14:paraId="4B96E15F" w14:textId="77777777" w:rsidR="00826944" w:rsidRDefault="00826944" w:rsidP="00826944">
      <w:pPr>
        <w:jc w:val="center"/>
        <w:rPr>
          <w:b/>
          <w:bCs/>
          <w:sz w:val="32"/>
          <w:szCs w:val="32"/>
        </w:rPr>
      </w:pPr>
    </w:p>
    <w:p w14:paraId="1489E3BA" w14:textId="77777777" w:rsidR="00826944" w:rsidRDefault="00826944" w:rsidP="00826944">
      <w:pPr>
        <w:jc w:val="center"/>
        <w:rPr>
          <w:b/>
          <w:bCs/>
          <w:sz w:val="32"/>
          <w:szCs w:val="32"/>
        </w:rPr>
      </w:pPr>
    </w:p>
    <w:p w14:paraId="47F9C5B9" w14:textId="77777777" w:rsidR="00826944" w:rsidRDefault="00826944" w:rsidP="00826944">
      <w:pPr>
        <w:jc w:val="center"/>
        <w:rPr>
          <w:b/>
          <w:bCs/>
          <w:sz w:val="32"/>
          <w:szCs w:val="32"/>
        </w:rPr>
      </w:pPr>
    </w:p>
    <w:p w14:paraId="68B42696" w14:textId="620C0DB9" w:rsidR="00826944" w:rsidRDefault="00826944" w:rsidP="00826944">
      <w:pPr>
        <w:jc w:val="center"/>
        <w:rPr>
          <w:b/>
          <w:bCs/>
          <w:sz w:val="32"/>
          <w:szCs w:val="32"/>
        </w:rPr>
      </w:pPr>
      <w:r>
        <w:rPr>
          <w:b/>
          <w:bCs/>
          <w:sz w:val="32"/>
          <w:szCs w:val="32"/>
        </w:rPr>
        <w:t>Pedro Martinez</w:t>
      </w:r>
    </w:p>
    <w:p w14:paraId="12EC7730" w14:textId="6C61D3B2" w:rsidR="00826944" w:rsidRPr="00826944" w:rsidRDefault="00826944" w:rsidP="00826944">
      <w:pPr>
        <w:jc w:val="center"/>
        <w:rPr>
          <w:b/>
          <w:bCs/>
          <w:sz w:val="32"/>
          <w:szCs w:val="32"/>
        </w:rPr>
      </w:pPr>
      <w:r>
        <w:rPr>
          <w:b/>
          <w:bCs/>
          <w:sz w:val="32"/>
          <w:szCs w:val="32"/>
        </w:rPr>
        <w:t>Commissioner</w:t>
      </w:r>
    </w:p>
    <w:p w14:paraId="45A976D0" w14:textId="77777777" w:rsidR="00BA11AC" w:rsidRDefault="00BA11AC" w:rsidP="00122A29"/>
    <w:p w14:paraId="41D9833D" w14:textId="77777777" w:rsidR="00BA11AC" w:rsidRDefault="00BA11AC" w:rsidP="00122A29"/>
    <w:p w14:paraId="43967C1F" w14:textId="77777777" w:rsidR="00BA11AC" w:rsidRDefault="00BA11AC" w:rsidP="00122A29"/>
    <w:p w14:paraId="40B4C226" w14:textId="60A8269F" w:rsidR="00BA11AC" w:rsidRDefault="00BA11AC" w:rsidP="00122A29"/>
    <w:p w14:paraId="1FCD4EFA" w14:textId="2E8BF9EB" w:rsidR="00480743" w:rsidRDefault="00BA11AC" w:rsidP="00BA11AC">
      <w:pPr>
        <w:spacing w:after="0"/>
        <w:jc w:val="center"/>
        <w:rPr>
          <w:b/>
          <w:bCs/>
          <w:sz w:val="24"/>
        </w:rPr>
      </w:pPr>
      <w:r>
        <w:rPr>
          <w:noProof/>
        </w:rPr>
        <w:drawing>
          <wp:inline distT="0" distB="0" distL="0" distR="0" wp14:anchorId="3B79FA8A" wp14:editId="3818E813">
            <wp:extent cx="2495550" cy="971550"/>
            <wp:effectExtent l="0" t="0" r="0" b="0"/>
            <wp:docPr id="775783733" name="Picture 1"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971550"/>
                    </a:xfrm>
                    <a:prstGeom prst="rect">
                      <a:avLst/>
                    </a:prstGeom>
                    <a:noFill/>
                    <a:ln>
                      <a:noFill/>
                    </a:ln>
                  </pic:spPr>
                </pic:pic>
              </a:graphicData>
            </a:graphic>
          </wp:inline>
        </w:drawing>
      </w:r>
      <w:r w:rsidR="00480743">
        <w:rPr>
          <w:b/>
          <w:bCs/>
          <w:sz w:val="24"/>
        </w:rPr>
        <w:br w:type="page"/>
      </w:r>
    </w:p>
    <w:p w14:paraId="46CEFA7F" w14:textId="651E38DB" w:rsidR="00401BAF" w:rsidRPr="000B6CBD" w:rsidRDefault="00401BAF" w:rsidP="006D0A7B">
      <w:pPr>
        <w:spacing w:before="120" w:after="120"/>
        <w:rPr>
          <w:b/>
          <w:bCs/>
          <w:sz w:val="24"/>
        </w:rPr>
      </w:pPr>
      <w:r w:rsidRPr="000B6CBD">
        <w:rPr>
          <w:b/>
          <w:bCs/>
          <w:sz w:val="24"/>
        </w:rPr>
        <w:lastRenderedPageBreak/>
        <w:t>Introduction</w:t>
      </w:r>
      <w:bookmarkEnd w:id="2"/>
      <w:bookmarkEnd w:id="3"/>
      <w:bookmarkEnd w:id="4"/>
    </w:p>
    <w:p w14:paraId="7966BD0F" w14:textId="326B4244" w:rsidR="008C2675" w:rsidRDefault="004126DA" w:rsidP="006D0A7B">
      <w:pPr>
        <w:spacing w:before="120" w:after="120"/>
      </w:pPr>
      <w:r w:rsidRPr="00122A29">
        <w:t>In May 2025, the Massachusetts Board of Elementary and Secondary Education (BESE) adopted amendments to the regulations governing the recruitment and admission of students to career and technical education (CTE) schools and programs across the Commonwealth, beginning in School Year 2025-2026.</w:t>
      </w:r>
      <w:r w:rsidRPr="006D0A7B">
        <w:rPr>
          <w:vertAlign w:val="superscript"/>
        </w:rPr>
        <w:footnoteReference w:id="1"/>
      </w:r>
      <w:r w:rsidRPr="006D0A7B">
        <w:rPr>
          <w:vertAlign w:val="superscript"/>
        </w:rPr>
        <w:t xml:space="preserve"> </w:t>
      </w:r>
      <w:r w:rsidRPr="00122A29">
        <w:t>The Department of Elementary and Secondary Education (DESE) is issuing this guidance to help sending middle schools improve student awareness of CTE pathways.</w:t>
      </w:r>
      <w:r w:rsidR="0095600A">
        <w:t xml:space="preserve"> </w:t>
      </w:r>
      <w:r w:rsidR="00524CFF">
        <w:t>Please see the</w:t>
      </w:r>
      <w:r w:rsidR="00863120">
        <w:t xml:space="preserve"> </w:t>
      </w:r>
      <w:hyperlink r:id="rId13" w:history="1">
        <w:r w:rsidR="00863120" w:rsidRPr="00595B10">
          <w:rPr>
            <w:rStyle w:val="Hyperlink"/>
          </w:rPr>
          <w:t xml:space="preserve">Career Technical Education </w:t>
        </w:r>
        <w:r w:rsidR="00783B80" w:rsidRPr="00595B10">
          <w:rPr>
            <w:rStyle w:val="Hyperlink"/>
          </w:rPr>
          <w:t>Recruitment</w:t>
        </w:r>
        <w:r w:rsidR="00863120" w:rsidRPr="00595B10">
          <w:rPr>
            <w:rStyle w:val="Hyperlink"/>
          </w:rPr>
          <w:t>, Admission</w:t>
        </w:r>
        <w:r w:rsidR="00783B80" w:rsidRPr="00595B10">
          <w:rPr>
            <w:rStyle w:val="Hyperlink"/>
          </w:rPr>
          <w:t>, and Retention Policies and Practice Guidance</w:t>
        </w:r>
      </w:hyperlink>
      <w:r w:rsidR="00783B80">
        <w:t xml:space="preserve"> for additional information. </w:t>
      </w:r>
    </w:p>
    <w:p w14:paraId="0C92A8AE" w14:textId="308CF0B9" w:rsidR="0070421E" w:rsidRPr="0070421E" w:rsidRDefault="0070421E" w:rsidP="006D0A7B">
      <w:pPr>
        <w:spacing w:before="120" w:after="120"/>
      </w:pPr>
      <w:r w:rsidRPr="00122A29">
        <w:t xml:space="preserve">CTE prepares students for success in college, career, and life by integrating academic instruction with hands-on learning in high-skill, high-demand fields. CTE programs are aligned with industry standards and designed to help students explore their interests, develop technical and employability skills, and earn </w:t>
      </w:r>
      <w:r w:rsidR="00FB1090">
        <w:t>industry-</w:t>
      </w:r>
      <w:r w:rsidRPr="00122A29">
        <w:t>recognized credentials</w:t>
      </w:r>
      <w:r>
        <w:t>.</w:t>
      </w:r>
      <w:r w:rsidR="00470843">
        <w:t xml:space="preserve"> </w:t>
      </w:r>
    </w:p>
    <w:p w14:paraId="60964503" w14:textId="77777777" w:rsidR="00185AE5" w:rsidRDefault="00EC11CA" w:rsidP="006D0A7B">
      <w:pPr>
        <w:spacing w:before="120" w:after="120"/>
        <w:rPr>
          <w:b/>
          <w:bCs/>
          <w:sz w:val="24"/>
        </w:rPr>
      </w:pPr>
      <w:r>
        <w:rPr>
          <w:b/>
          <w:bCs/>
          <w:sz w:val="24"/>
        </w:rPr>
        <w:t xml:space="preserve">Access for </w:t>
      </w:r>
      <w:r w:rsidR="00632EDA">
        <w:rPr>
          <w:b/>
          <w:bCs/>
          <w:sz w:val="24"/>
        </w:rPr>
        <w:t>middle school students</w:t>
      </w:r>
    </w:p>
    <w:p w14:paraId="0E041E29" w14:textId="57A4D5C9" w:rsidR="00E85B1A" w:rsidRDefault="00E85B1A" w:rsidP="7FCDF63C">
      <w:pPr>
        <w:spacing w:before="120" w:after="120"/>
        <w:rPr>
          <w:rFonts w:asciiTheme="minorHAnsi" w:eastAsiaTheme="minorEastAsia" w:hAnsiTheme="minorHAnsi"/>
          <w:b/>
          <w:bCs/>
          <w:color w:val="auto"/>
        </w:rPr>
      </w:pPr>
      <w:r w:rsidRPr="7FCDF63C">
        <w:rPr>
          <w:rFonts w:asciiTheme="minorHAnsi" w:eastAsiaTheme="minorEastAsia" w:hAnsiTheme="minorHAnsi"/>
          <w:color w:val="auto"/>
          <w:shd w:val="clear" w:color="auto" w:fill="FFFFFF"/>
        </w:rPr>
        <w:t xml:space="preserve">Sending districts shall offer career </w:t>
      </w:r>
      <w:r w:rsidR="0072211C" w:rsidRPr="7FCDF63C">
        <w:rPr>
          <w:rFonts w:asciiTheme="minorHAnsi" w:eastAsiaTheme="minorEastAsia" w:hAnsiTheme="minorHAnsi"/>
          <w:color w:val="auto"/>
          <w:shd w:val="clear" w:color="auto" w:fill="FFFFFF"/>
        </w:rPr>
        <w:t xml:space="preserve">and </w:t>
      </w:r>
      <w:r w:rsidRPr="7FCDF63C">
        <w:rPr>
          <w:rFonts w:asciiTheme="minorHAnsi" w:eastAsiaTheme="minorEastAsia" w:hAnsiTheme="minorHAnsi"/>
          <w:color w:val="auto"/>
          <w:shd w:val="clear" w:color="auto" w:fill="FFFFFF"/>
        </w:rPr>
        <w:t xml:space="preserve">technical education schools and programs opportunities to provide middle school students with information about career </w:t>
      </w:r>
      <w:r w:rsidR="00306AFC" w:rsidRPr="7FCDF63C">
        <w:rPr>
          <w:rFonts w:asciiTheme="minorHAnsi" w:eastAsiaTheme="minorEastAsia" w:hAnsiTheme="minorHAnsi"/>
          <w:color w:val="auto"/>
          <w:shd w:val="clear" w:color="auto" w:fill="FFFFFF"/>
        </w:rPr>
        <w:t>and</w:t>
      </w:r>
      <w:r w:rsidRPr="7FCDF63C">
        <w:rPr>
          <w:rFonts w:asciiTheme="minorHAnsi" w:eastAsiaTheme="minorEastAsia" w:hAnsiTheme="minorHAnsi"/>
          <w:color w:val="auto"/>
          <w:shd w:val="clear" w:color="auto" w:fill="FFFFFF"/>
        </w:rPr>
        <w:t xml:space="preserve"> technical education programs</w:t>
      </w:r>
      <w:r w:rsidR="00087C84" w:rsidRPr="7FCDF63C">
        <w:rPr>
          <w:rFonts w:asciiTheme="minorHAnsi" w:eastAsiaTheme="minorEastAsia" w:hAnsiTheme="minorHAnsi"/>
          <w:color w:val="auto"/>
          <w:shd w:val="clear" w:color="auto" w:fill="FFFFFF"/>
        </w:rPr>
        <w:t xml:space="preserve">. Sending districts are </w:t>
      </w:r>
      <w:r w:rsidR="00A0062C" w:rsidRPr="7FCDF63C">
        <w:rPr>
          <w:rFonts w:asciiTheme="minorHAnsi" w:eastAsiaTheme="minorEastAsia" w:hAnsiTheme="minorHAnsi"/>
          <w:color w:val="auto"/>
          <w:shd w:val="clear" w:color="auto" w:fill="FFFFFF"/>
        </w:rPr>
        <w:t>district</w:t>
      </w:r>
      <w:r w:rsidR="53196CC4" w:rsidRPr="7FCDF63C">
        <w:rPr>
          <w:rFonts w:asciiTheme="minorHAnsi" w:eastAsiaTheme="minorEastAsia" w:hAnsiTheme="minorHAnsi"/>
          <w:color w:val="auto"/>
          <w:shd w:val="clear" w:color="auto" w:fill="FFFFFF"/>
        </w:rPr>
        <w:t>s</w:t>
      </w:r>
      <w:r w:rsidR="00426F15" w:rsidRPr="7FCDF63C">
        <w:rPr>
          <w:rFonts w:asciiTheme="minorHAnsi" w:eastAsiaTheme="minorEastAsia" w:hAnsiTheme="minorHAnsi"/>
          <w:color w:val="auto"/>
          <w:shd w:val="clear" w:color="auto" w:fill="FFFFFF"/>
        </w:rPr>
        <w:t xml:space="preserve"> </w:t>
      </w:r>
      <w:r w:rsidR="1365F024" w:rsidRPr="7FCDF63C">
        <w:rPr>
          <w:rFonts w:asciiTheme="minorHAnsi" w:eastAsiaTheme="minorEastAsia" w:hAnsiTheme="minorHAnsi"/>
          <w:color w:val="auto"/>
          <w:shd w:val="clear" w:color="auto" w:fill="FFFFFF"/>
        </w:rPr>
        <w:t xml:space="preserve">in municipalities </w:t>
      </w:r>
      <w:r w:rsidR="00426F15" w:rsidRPr="7FCDF63C">
        <w:rPr>
          <w:rFonts w:asciiTheme="minorHAnsi" w:eastAsiaTheme="minorEastAsia" w:hAnsiTheme="minorHAnsi"/>
          <w:color w:val="auto"/>
          <w:shd w:val="clear" w:color="auto" w:fill="FFFFFF"/>
        </w:rPr>
        <w:t>that are members of  regional school district</w:t>
      </w:r>
      <w:r w:rsidR="6B77B8A4" w:rsidRPr="7FCDF63C">
        <w:rPr>
          <w:rFonts w:asciiTheme="minorHAnsi" w:eastAsiaTheme="minorEastAsia" w:hAnsiTheme="minorHAnsi"/>
          <w:color w:val="auto"/>
          <w:shd w:val="clear" w:color="auto" w:fill="FFFFFF"/>
        </w:rPr>
        <w:t>s</w:t>
      </w:r>
      <w:r w:rsidR="21ACCBBF" w:rsidRPr="7FCDF63C">
        <w:rPr>
          <w:rFonts w:asciiTheme="minorHAnsi" w:eastAsiaTheme="minorEastAsia" w:hAnsiTheme="minorHAnsi"/>
          <w:color w:val="auto"/>
          <w:shd w:val="clear" w:color="auto" w:fill="FFFFFF"/>
        </w:rPr>
        <w:t xml:space="preserve"> </w:t>
      </w:r>
      <w:r w:rsidR="00426F15" w:rsidRPr="7FCDF63C">
        <w:rPr>
          <w:rFonts w:asciiTheme="minorHAnsi" w:eastAsiaTheme="minorEastAsia" w:hAnsiTheme="minorHAnsi"/>
          <w:color w:val="auto"/>
          <w:shd w:val="clear" w:color="auto" w:fill="FFFFFF"/>
        </w:rPr>
        <w:t xml:space="preserve">. </w:t>
      </w:r>
      <w:r w:rsidR="3C2AF89C" w:rsidRPr="7FCDF63C">
        <w:rPr>
          <w:rFonts w:asciiTheme="minorHAnsi" w:eastAsiaTheme="minorEastAsia" w:hAnsiTheme="minorHAnsi"/>
          <w:color w:val="auto"/>
          <w:shd w:val="clear" w:color="auto" w:fill="FFFFFF"/>
        </w:rPr>
        <w:t>S</w:t>
      </w:r>
      <w:r w:rsidR="00DA4CCD" w:rsidRPr="7FCDF63C">
        <w:rPr>
          <w:rFonts w:asciiTheme="minorHAnsi" w:eastAsiaTheme="minorEastAsia" w:hAnsiTheme="minorHAnsi"/>
          <w:color w:val="auto"/>
          <w:shd w:val="clear" w:color="auto" w:fill="FFFFFF"/>
        </w:rPr>
        <w:t xml:space="preserve">ending districts are required to develop a Middle School </w:t>
      </w:r>
      <w:r w:rsidR="00864F24" w:rsidRPr="7FCDF63C">
        <w:rPr>
          <w:rFonts w:asciiTheme="minorHAnsi" w:eastAsiaTheme="minorEastAsia" w:hAnsiTheme="minorHAnsi"/>
          <w:color w:val="auto"/>
          <w:shd w:val="clear" w:color="auto" w:fill="FFFFFF"/>
        </w:rPr>
        <w:t xml:space="preserve">Pathway </w:t>
      </w:r>
      <w:r w:rsidR="00DA4CCD" w:rsidRPr="7FCDF63C">
        <w:rPr>
          <w:rFonts w:asciiTheme="minorHAnsi" w:eastAsiaTheme="minorEastAsia" w:hAnsiTheme="minorHAnsi"/>
          <w:color w:val="auto"/>
          <w:shd w:val="clear" w:color="auto" w:fill="FFFFFF"/>
        </w:rPr>
        <w:t>Exploration Policy.</w:t>
      </w:r>
      <w:r w:rsidR="008A24AB" w:rsidRPr="7FCDF63C">
        <w:rPr>
          <w:rFonts w:asciiTheme="minorHAnsi" w:eastAsiaTheme="minorEastAsia" w:hAnsiTheme="minorHAnsi"/>
          <w:color w:val="auto"/>
          <w:shd w:val="clear" w:color="auto" w:fill="FFFFFF"/>
        </w:rPr>
        <w:t xml:space="preserve"> </w:t>
      </w:r>
    </w:p>
    <w:p w14:paraId="3C3C3024" w14:textId="5322E114" w:rsidR="00E85B1A" w:rsidRDefault="00426F15" w:rsidP="006D0A7B">
      <w:pPr>
        <w:spacing w:before="120" w:after="120"/>
        <w:rPr>
          <w:rFonts w:asciiTheme="minorHAnsi" w:eastAsiaTheme="minorEastAsia" w:hAnsiTheme="minorHAnsi"/>
          <w:b/>
          <w:color w:val="auto"/>
          <w:szCs w:val="22"/>
        </w:rPr>
      </w:pPr>
      <w:r w:rsidRPr="28B33D22">
        <w:rPr>
          <w:rFonts w:asciiTheme="minorHAnsi" w:eastAsiaTheme="minorEastAsia" w:hAnsiTheme="minorHAnsi"/>
          <w:color w:val="auto"/>
          <w:szCs w:val="22"/>
          <w:shd w:val="clear" w:color="auto" w:fill="FFFFFF"/>
        </w:rPr>
        <w:t>Districts</w:t>
      </w:r>
      <w:r w:rsidR="00205E77" w:rsidRPr="28B33D22">
        <w:rPr>
          <w:rFonts w:asciiTheme="minorHAnsi" w:eastAsiaTheme="minorEastAsia" w:hAnsiTheme="minorHAnsi"/>
          <w:color w:val="auto"/>
          <w:szCs w:val="22"/>
          <w:shd w:val="clear" w:color="auto" w:fill="FFFFFF"/>
        </w:rPr>
        <w:t xml:space="preserve"> that are not members of </w:t>
      </w:r>
      <w:r w:rsidR="00936FCC">
        <w:rPr>
          <w:rFonts w:asciiTheme="minorHAnsi" w:eastAsiaTheme="minorEastAsia" w:hAnsiTheme="minorHAnsi"/>
          <w:color w:val="auto"/>
          <w:szCs w:val="22"/>
          <w:shd w:val="clear" w:color="auto" w:fill="FFFFFF"/>
        </w:rPr>
        <w:t xml:space="preserve">a </w:t>
      </w:r>
      <w:r w:rsidR="00205E77" w:rsidRPr="28B33D22">
        <w:rPr>
          <w:rFonts w:asciiTheme="minorHAnsi" w:eastAsiaTheme="minorEastAsia" w:hAnsiTheme="minorHAnsi"/>
          <w:color w:val="auto"/>
          <w:szCs w:val="22"/>
          <w:shd w:val="clear" w:color="auto" w:fill="FFFFFF"/>
        </w:rPr>
        <w:t>regional school district</w:t>
      </w:r>
      <w:r w:rsidR="000E5753" w:rsidRPr="28B33D22">
        <w:rPr>
          <w:rFonts w:asciiTheme="minorHAnsi" w:eastAsiaTheme="minorEastAsia" w:hAnsiTheme="minorHAnsi"/>
          <w:color w:val="auto"/>
          <w:szCs w:val="22"/>
          <w:shd w:val="clear" w:color="auto" w:fill="FFFFFF"/>
        </w:rPr>
        <w:t>,</w:t>
      </w:r>
      <w:r w:rsidR="00A32294" w:rsidRPr="28B33D22">
        <w:rPr>
          <w:rFonts w:asciiTheme="minorHAnsi" w:eastAsiaTheme="minorEastAsia" w:hAnsiTheme="minorHAnsi"/>
          <w:color w:val="auto"/>
          <w:szCs w:val="22"/>
          <w:shd w:val="clear" w:color="auto" w:fill="FFFFFF"/>
        </w:rPr>
        <w:t xml:space="preserve"> and </w:t>
      </w:r>
      <w:r w:rsidR="00205E77" w:rsidRPr="28B33D22">
        <w:rPr>
          <w:rFonts w:asciiTheme="minorHAnsi" w:eastAsiaTheme="minorEastAsia" w:hAnsiTheme="minorHAnsi"/>
          <w:color w:val="auto"/>
          <w:szCs w:val="22"/>
          <w:shd w:val="clear" w:color="auto" w:fill="FFFFFF"/>
        </w:rPr>
        <w:t>where</w:t>
      </w:r>
      <w:r w:rsidR="007F5A05" w:rsidRPr="28B33D22">
        <w:rPr>
          <w:rFonts w:asciiTheme="minorHAnsi" w:eastAsiaTheme="minorEastAsia" w:hAnsiTheme="minorHAnsi"/>
          <w:color w:val="auto"/>
          <w:szCs w:val="22"/>
          <w:shd w:val="clear" w:color="auto" w:fill="FFFFFF"/>
        </w:rPr>
        <w:t xml:space="preserve"> students have access to </w:t>
      </w:r>
      <w:r w:rsidR="007F3A93" w:rsidRPr="28B33D22">
        <w:rPr>
          <w:rFonts w:asciiTheme="minorHAnsi" w:eastAsiaTheme="minorEastAsia" w:hAnsiTheme="minorHAnsi"/>
          <w:color w:val="auto"/>
          <w:szCs w:val="22"/>
          <w:shd w:val="clear" w:color="auto" w:fill="FFFFFF"/>
        </w:rPr>
        <w:t xml:space="preserve">state-designated </w:t>
      </w:r>
      <w:r w:rsidR="00FC36EE" w:rsidRPr="28B33D22">
        <w:rPr>
          <w:rFonts w:asciiTheme="minorHAnsi" w:eastAsiaTheme="minorEastAsia" w:hAnsiTheme="minorHAnsi"/>
          <w:color w:val="auto"/>
          <w:szCs w:val="22"/>
          <w:shd w:val="clear" w:color="auto" w:fill="FFFFFF"/>
        </w:rPr>
        <w:t>CTE programs within the</w:t>
      </w:r>
      <w:r w:rsidR="00D7695D" w:rsidRPr="28B33D22">
        <w:rPr>
          <w:rFonts w:asciiTheme="minorHAnsi" w:eastAsiaTheme="minorEastAsia" w:hAnsiTheme="minorHAnsi"/>
          <w:color w:val="auto"/>
          <w:szCs w:val="22"/>
          <w:shd w:val="clear" w:color="auto" w:fill="FFFFFF"/>
        </w:rPr>
        <w:t>ir own</w:t>
      </w:r>
      <w:r w:rsidR="00FC36EE" w:rsidRPr="28B33D22">
        <w:rPr>
          <w:rFonts w:asciiTheme="minorHAnsi" w:eastAsiaTheme="minorEastAsia" w:hAnsiTheme="minorHAnsi"/>
          <w:color w:val="auto"/>
          <w:szCs w:val="22"/>
          <w:shd w:val="clear" w:color="auto" w:fill="FFFFFF"/>
        </w:rPr>
        <w:t xml:space="preserve"> district</w:t>
      </w:r>
      <w:r w:rsidR="000E5753" w:rsidRPr="28B33D22">
        <w:rPr>
          <w:rFonts w:asciiTheme="minorHAnsi" w:eastAsiaTheme="minorEastAsia" w:hAnsiTheme="minorHAnsi"/>
          <w:color w:val="auto"/>
          <w:szCs w:val="22"/>
          <w:shd w:val="clear" w:color="auto" w:fill="FFFFFF"/>
        </w:rPr>
        <w:t>,</w:t>
      </w:r>
      <w:r w:rsidR="00FC36EE" w:rsidRPr="28B33D22">
        <w:rPr>
          <w:rFonts w:asciiTheme="minorHAnsi" w:eastAsiaTheme="minorEastAsia" w:hAnsiTheme="minorHAnsi"/>
          <w:color w:val="auto"/>
          <w:szCs w:val="22"/>
          <w:shd w:val="clear" w:color="auto" w:fill="FFFFFF"/>
        </w:rPr>
        <w:t xml:space="preserve"> should consider developing </w:t>
      </w:r>
      <w:r w:rsidR="00A92960" w:rsidRPr="28B33D22">
        <w:rPr>
          <w:rFonts w:asciiTheme="minorHAnsi" w:eastAsiaTheme="minorEastAsia" w:hAnsiTheme="minorHAnsi"/>
          <w:color w:val="auto"/>
          <w:szCs w:val="22"/>
          <w:shd w:val="clear" w:color="auto" w:fill="FFFFFF"/>
        </w:rPr>
        <w:t xml:space="preserve">a </w:t>
      </w:r>
      <w:r w:rsidR="007A0066" w:rsidRPr="28B33D22">
        <w:rPr>
          <w:rFonts w:asciiTheme="minorHAnsi" w:eastAsiaTheme="minorEastAsia" w:hAnsiTheme="minorHAnsi"/>
          <w:color w:val="auto"/>
          <w:szCs w:val="22"/>
          <w:shd w:val="clear" w:color="auto" w:fill="FFFFFF"/>
        </w:rPr>
        <w:t>Middle School</w:t>
      </w:r>
      <w:r w:rsidR="008070B8" w:rsidRPr="28B33D22">
        <w:rPr>
          <w:rFonts w:asciiTheme="minorHAnsi" w:eastAsiaTheme="minorEastAsia" w:hAnsiTheme="minorHAnsi"/>
          <w:color w:val="auto"/>
          <w:szCs w:val="22"/>
          <w:shd w:val="clear" w:color="auto" w:fill="FFFFFF"/>
        </w:rPr>
        <w:t xml:space="preserve"> </w:t>
      </w:r>
      <w:r w:rsidR="00E64222">
        <w:rPr>
          <w:rFonts w:asciiTheme="minorHAnsi" w:eastAsiaTheme="minorEastAsia" w:hAnsiTheme="minorHAnsi"/>
          <w:color w:val="auto"/>
          <w:szCs w:val="22"/>
          <w:shd w:val="clear" w:color="auto" w:fill="FFFFFF"/>
        </w:rPr>
        <w:t xml:space="preserve">Pathway </w:t>
      </w:r>
      <w:r w:rsidR="008070B8" w:rsidRPr="28B33D22">
        <w:rPr>
          <w:rFonts w:asciiTheme="minorHAnsi" w:eastAsiaTheme="minorEastAsia" w:hAnsiTheme="minorHAnsi"/>
          <w:color w:val="auto"/>
          <w:szCs w:val="22"/>
          <w:shd w:val="clear" w:color="auto" w:fill="FFFFFF"/>
        </w:rPr>
        <w:t>Exploration</w:t>
      </w:r>
      <w:r w:rsidR="007A0066" w:rsidRPr="28B33D22">
        <w:rPr>
          <w:rFonts w:asciiTheme="minorHAnsi" w:eastAsiaTheme="minorEastAsia" w:hAnsiTheme="minorHAnsi"/>
          <w:color w:val="auto"/>
          <w:szCs w:val="22"/>
          <w:shd w:val="clear" w:color="auto" w:fill="FFFFFF"/>
        </w:rPr>
        <w:t xml:space="preserve"> P</w:t>
      </w:r>
      <w:r w:rsidR="008070B8" w:rsidRPr="28B33D22">
        <w:rPr>
          <w:rFonts w:asciiTheme="minorHAnsi" w:eastAsiaTheme="minorEastAsia" w:hAnsiTheme="minorHAnsi"/>
          <w:color w:val="auto"/>
          <w:szCs w:val="22"/>
          <w:shd w:val="clear" w:color="auto" w:fill="FFFFFF"/>
        </w:rPr>
        <w:t>olicy</w:t>
      </w:r>
      <w:r w:rsidR="007A0066" w:rsidRPr="28B33D22">
        <w:rPr>
          <w:rFonts w:asciiTheme="minorHAnsi" w:eastAsiaTheme="minorEastAsia" w:hAnsiTheme="minorHAnsi"/>
          <w:color w:val="auto"/>
          <w:szCs w:val="22"/>
          <w:shd w:val="clear" w:color="auto" w:fill="FFFFFF"/>
        </w:rPr>
        <w:t xml:space="preserve"> to support students in their understanding of high school options.</w:t>
      </w:r>
    </w:p>
    <w:p w14:paraId="20DC965E" w14:textId="29DFAAC7" w:rsidR="00EF53CA" w:rsidRDefault="005D79B3" w:rsidP="006D0A7B">
      <w:pPr>
        <w:spacing w:before="120" w:after="120"/>
      </w:pPr>
      <w:r>
        <w:t xml:space="preserve">Under the revised CTE regulations, </w:t>
      </w:r>
      <w:r w:rsidR="4A5161FE">
        <w:t xml:space="preserve">sending </w:t>
      </w:r>
      <w:r w:rsidR="000B5512">
        <w:t>districts</w:t>
      </w:r>
      <w:r>
        <w:t xml:space="preserve"> </w:t>
      </w:r>
      <w:r w:rsidRPr="001D6E21">
        <w:rPr>
          <w:u w:val="single"/>
        </w:rPr>
        <w:t>must</w:t>
      </w:r>
      <w:r>
        <w:t>:</w:t>
      </w:r>
      <w:r w:rsidR="00505F03">
        <w:rPr>
          <w:rStyle w:val="FootnoteReference"/>
        </w:rPr>
        <w:footnoteReference w:id="2"/>
      </w:r>
    </w:p>
    <w:p w14:paraId="4545CF38" w14:textId="04A7508A" w:rsidR="00632EDA" w:rsidRDefault="00FB0340" w:rsidP="00917FC8">
      <w:pPr>
        <w:pStyle w:val="ListParagraph"/>
      </w:pPr>
      <w:r>
        <w:t>Offer</w:t>
      </w:r>
      <w:r w:rsidR="00751345">
        <w:t xml:space="preserve"> </w:t>
      </w:r>
      <w:r w:rsidR="00FF77B7">
        <w:t xml:space="preserve">CTE schools and programs opportunities to </w:t>
      </w:r>
      <w:r w:rsidR="00852798">
        <w:t xml:space="preserve">provide information </w:t>
      </w:r>
      <w:r w:rsidR="0069709F">
        <w:t xml:space="preserve">about CTE programs and careers </w:t>
      </w:r>
      <w:r w:rsidR="00852798">
        <w:t>to middle school students</w:t>
      </w:r>
      <w:r w:rsidR="00AA5FFE">
        <w:t>, by October 15 of each school year,</w:t>
      </w:r>
      <w:r w:rsidR="00FA3EDF">
        <w:t xml:space="preserve"> in the following ways:</w:t>
      </w:r>
    </w:p>
    <w:p w14:paraId="29F7E864" w14:textId="3C46495F" w:rsidR="001D6E21" w:rsidRDefault="00FA3EDF" w:rsidP="00F52628">
      <w:pPr>
        <w:pStyle w:val="ListParagraph"/>
        <w:numPr>
          <w:ilvl w:val="1"/>
          <w:numId w:val="4"/>
        </w:numPr>
      </w:pPr>
      <w:r>
        <w:t>On-site at the middle school;</w:t>
      </w:r>
    </w:p>
    <w:p w14:paraId="28C7EC2B" w14:textId="4DEBFC89" w:rsidR="00FA3EDF" w:rsidRDefault="00FA3EDF" w:rsidP="00F52628">
      <w:pPr>
        <w:pStyle w:val="ListParagraph"/>
        <w:numPr>
          <w:ilvl w:val="1"/>
          <w:numId w:val="4"/>
        </w:numPr>
      </w:pPr>
      <w:r>
        <w:t>Through mail and email;</w:t>
      </w:r>
      <w:r w:rsidR="001C6816">
        <w:t xml:space="preserve"> and</w:t>
      </w:r>
    </w:p>
    <w:p w14:paraId="02E39243" w14:textId="4851BCC2" w:rsidR="00AD0041" w:rsidRDefault="00BD4061" w:rsidP="00F52628">
      <w:pPr>
        <w:pStyle w:val="ListParagraph"/>
        <w:numPr>
          <w:ilvl w:val="1"/>
          <w:numId w:val="4"/>
        </w:numPr>
      </w:pPr>
      <w:r>
        <w:t>O</w:t>
      </w:r>
      <w:r w:rsidR="00AD0041">
        <w:t>n the middle schools’ public-facing websites.</w:t>
      </w:r>
    </w:p>
    <w:p w14:paraId="1B80C319" w14:textId="5D795320" w:rsidR="00515C33" w:rsidRDefault="00515C33" w:rsidP="00917FC8">
      <w:pPr>
        <w:pStyle w:val="ListParagraph"/>
      </w:pPr>
      <w:r>
        <w:t xml:space="preserve">Develop and maintain a districtwide Middle School </w:t>
      </w:r>
      <w:r w:rsidR="00864F24">
        <w:t xml:space="preserve">Pathway </w:t>
      </w:r>
      <w:r>
        <w:t>Exploration Policy</w:t>
      </w:r>
      <w:r w:rsidR="00152DF4">
        <w:t xml:space="preserve"> that explain</w:t>
      </w:r>
      <w:r w:rsidR="001C6816">
        <w:t>s</w:t>
      </w:r>
      <w:r w:rsidR="00D92D36">
        <w:t xml:space="preserve"> how</w:t>
      </w:r>
      <w:r w:rsidR="00152DF4">
        <w:t>:</w:t>
      </w:r>
    </w:p>
    <w:p w14:paraId="1E72A1A5" w14:textId="7B0C6917" w:rsidR="00152DF4" w:rsidRDefault="00D92D36" w:rsidP="00F52628">
      <w:pPr>
        <w:pStyle w:val="ListParagraph"/>
        <w:numPr>
          <w:ilvl w:val="1"/>
          <w:numId w:val="4"/>
        </w:numPr>
      </w:pPr>
      <w:r>
        <w:t>M</w:t>
      </w:r>
      <w:r w:rsidR="00152DF4">
        <w:t>iddle schools will collaborate with CTE schools and programs</w:t>
      </w:r>
      <w:r w:rsidR="00355625">
        <w:t xml:space="preserve"> </w:t>
      </w:r>
      <w:r w:rsidR="007033D6" w:rsidRPr="007033D6">
        <w:t>in their district, regional, agricultural, and other public high schools </w:t>
      </w:r>
      <w:r w:rsidR="00355625">
        <w:t>to inform students of opportunities;</w:t>
      </w:r>
    </w:p>
    <w:p w14:paraId="2D2D03DE" w14:textId="03BF3AAD" w:rsidR="00355625" w:rsidRDefault="00D92D36" w:rsidP="00F52628">
      <w:pPr>
        <w:pStyle w:val="ListParagraph"/>
        <w:numPr>
          <w:ilvl w:val="1"/>
          <w:numId w:val="4"/>
        </w:numPr>
      </w:pPr>
      <w:r>
        <w:t xml:space="preserve">The district will provide middle school students </w:t>
      </w:r>
      <w:r w:rsidR="0058612F">
        <w:t xml:space="preserve">with </w:t>
      </w:r>
      <w:r>
        <w:t xml:space="preserve">an opportunity to tour CTE schools and programs during </w:t>
      </w:r>
      <w:r w:rsidR="0042072D">
        <w:t>regular middle school hours;</w:t>
      </w:r>
      <w:r w:rsidR="001C6816">
        <w:t xml:space="preserve"> </w:t>
      </w:r>
      <w:r w:rsidR="0008574C">
        <w:t xml:space="preserve">and </w:t>
      </w:r>
    </w:p>
    <w:p w14:paraId="56688B70" w14:textId="2B8962E7" w:rsidR="00957F73" w:rsidRDefault="00957F73" w:rsidP="00F52628">
      <w:pPr>
        <w:pStyle w:val="ListParagraph"/>
        <w:numPr>
          <w:ilvl w:val="2"/>
          <w:numId w:val="4"/>
        </w:numPr>
      </w:pPr>
      <w:r>
        <w:t xml:space="preserve">Transportation costs </w:t>
      </w:r>
      <w:r w:rsidR="00582D09">
        <w:t xml:space="preserve">would be assumed by the </w:t>
      </w:r>
      <w:r w:rsidR="00AE4C2B">
        <w:t>school hosting the tou</w:t>
      </w:r>
      <w:r w:rsidR="00C0143D">
        <w:t>rs</w:t>
      </w:r>
      <w:r w:rsidR="00031CC0">
        <w:t>.</w:t>
      </w:r>
      <w:r w:rsidR="00C0143D">
        <w:rPr>
          <w:rStyle w:val="FootnoteReference"/>
        </w:rPr>
        <w:footnoteReference w:id="3"/>
      </w:r>
      <w:r w:rsidR="00031CC0">
        <w:t xml:space="preserve"> </w:t>
      </w:r>
    </w:p>
    <w:p w14:paraId="5BB97C6E" w14:textId="3599A794" w:rsidR="001C6816" w:rsidRDefault="001C6816" w:rsidP="00B57EC9">
      <w:pPr>
        <w:pStyle w:val="ListParagraph"/>
      </w:pPr>
      <w:r>
        <w:t>Exploration and awareness of secondary school options</w:t>
      </w:r>
      <w:r w:rsidR="00470843">
        <w:rPr>
          <w:rStyle w:val="FootnoteReference"/>
        </w:rPr>
        <w:footnoteReference w:id="4"/>
      </w:r>
      <w:r>
        <w:t xml:space="preserve"> (including CTE) is connected to a student’s secondary and post-secondary academic and career planning.</w:t>
      </w:r>
    </w:p>
    <w:p w14:paraId="67ECD90E" w14:textId="4351E303" w:rsidR="00CC2332" w:rsidRDefault="001638BA" w:rsidP="00193473">
      <w:pPr>
        <w:pStyle w:val="ListParagraph"/>
      </w:pPr>
      <w:r>
        <w:lastRenderedPageBreak/>
        <w:t>S</w:t>
      </w:r>
      <w:r w:rsidR="00CC2332">
        <w:t>ubmit</w:t>
      </w:r>
      <w:r w:rsidR="00CC2332">
        <w:rPr>
          <w:rStyle w:val="FootnoteReference"/>
        </w:rPr>
        <w:footnoteReference w:id="5"/>
      </w:r>
      <w:r w:rsidR="00CC2332">
        <w:t xml:space="preserve"> the</w:t>
      </w:r>
      <w:r w:rsidR="00815DD9">
        <w:t xml:space="preserve"> Middle School Pathway Exploration</w:t>
      </w:r>
      <w:r w:rsidR="00CC2332">
        <w:t xml:space="preserve"> </w:t>
      </w:r>
      <w:r w:rsidR="00815DD9">
        <w:t>Policy</w:t>
      </w:r>
      <w:r w:rsidR="00CC2332">
        <w:t xml:space="preserve"> to DESE by November 1, 2025 and as amended.</w:t>
      </w:r>
    </w:p>
    <w:p w14:paraId="20036B96" w14:textId="5F139463" w:rsidR="001C6816" w:rsidRDefault="001C6816" w:rsidP="00917FC8">
      <w:pPr>
        <w:pStyle w:val="ListParagraph"/>
      </w:pPr>
      <w:r>
        <w:t xml:space="preserve">Sign an annual attestation that the Middle School </w:t>
      </w:r>
      <w:r w:rsidR="00114796">
        <w:t xml:space="preserve">Pathway </w:t>
      </w:r>
      <w:r w:rsidR="00FF0E14">
        <w:t>Exploration Policy is implemented.</w:t>
      </w:r>
    </w:p>
    <w:p w14:paraId="4138C3A2" w14:textId="7DA90C53" w:rsidR="00FF0E14" w:rsidRDefault="00FF0E14" w:rsidP="00917FC8">
      <w:pPr>
        <w:pStyle w:val="ListParagraph"/>
      </w:pPr>
      <w:r>
        <w:t xml:space="preserve">Make the Middle School </w:t>
      </w:r>
      <w:r w:rsidR="00114796">
        <w:t>Pathway</w:t>
      </w:r>
      <w:r>
        <w:t xml:space="preserve"> Exploration Policy </w:t>
      </w:r>
      <w:r w:rsidR="00393D18">
        <w:t xml:space="preserve">available on their district website and provide written copies to students and parents upon request. </w:t>
      </w:r>
    </w:p>
    <w:p w14:paraId="4EB0FF44" w14:textId="77235590" w:rsidR="002453D2" w:rsidRDefault="398079AC" w:rsidP="002453D2">
      <w:pPr>
        <w:spacing w:before="120" w:after="120"/>
      </w:pPr>
      <w:r>
        <w:t xml:space="preserve">Under the revised CTE regulations, middle schools </w:t>
      </w:r>
      <w:r w:rsidRPr="3DFE7402">
        <w:rPr>
          <w:u w:val="single"/>
        </w:rPr>
        <w:t>must not</w:t>
      </w:r>
      <w:r>
        <w:t>:</w:t>
      </w:r>
    </w:p>
    <w:p w14:paraId="0A172294" w14:textId="395B76CC" w:rsidR="002453D2" w:rsidRDefault="398079AC" w:rsidP="3DFE7402">
      <w:pPr>
        <w:pStyle w:val="ListParagraph"/>
      </w:pPr>
      <w:r>
        <w:t>Count student tours of CTE schools and programs as unexcused absences if the CTE school or program confirms the student’s participation; or</w:t>
      </w:r>
    </w:p>
    <w:p w14:paraId="3C59854F" w14:textId="78DD1474" w:rsidR="002453D2" w:rsidRDefault="398079AC" w:rsidP="3DFE7402">
      <w:pPr>
        <w:pStyle w:val="ListParagraph"/>
      </w:pPr>
      <w:r>
        <w:t>Withhold student access to tours of CTE schools and programs during the school day.</w:t>
      </w:r>
    </w:p>
    <w:p w14:paraId="5B1A7F0F" w14:textId="0E081770" w:rsidR="002453D2" w:rsidRDefault="00921086" w:rsidP="002453D2">
      <w:pPr>
        <w:spacing w:before="120" w:after="120"/>
      </w:pPr>
      <w:r>
        <w:t xml:space="preserve">Middle schools </w:t>
      </w:r>
      <w:r w:rsidRPr="002453D2">
        <w:rPr>
          <w:u w:val="single"/>
        </w:rPr>
        <w:t>must</w:t>
      </w:r>
      <w:r>
        <w:t xml:space="preserve"> also</w:t>
      </w:r>
      <w:r w:rsidR="00D24874">
        <w:t>:</w:t>
      </w:r>
    </w:p>
    <w:p w14:paraId="0530B216" w14:textId="54821300" w:rsidR="00921086" w:rsidRDefault="002453D2" w:rsidP="00917FC8">
      <w:pPr>
        <w:pStyle w:val="ListParagraph"/>
      </w:pPr>
      <w:r>
        <w:t>C</w:t>
      </w:r>
      <w:r w:rsidR="00921086">
        <w:t xml:space="preserve">ontinue to comply with the regulatory requirement to release </w:t>
      </w:r>
      <w:r w:rsidR="0037378C">
        <w:t>the</w:t>
      </w:r>
      <w:r w:rsidR="00921086">
        <w:t xml:space="preserve"> names and addresses of seventh and eighth grade students no later than October 15 of each </w:t>
      </w:r>
      <w:r w:rsidR="00D3547D">
        <w:t>school year</w:t>
      </w:r>
      <w:r>
        <w:t>.</w:t>
      </w:r>
    </w:p>
    <w:p w14:paraId="637E0A46" w14:textId="77D478D2" w:rsidR="00487B8B" w:rsidRDefault="008C70EE" w:rsidP="00F52628">
      <w:pPr>
        <w:pStyle w:val="ListParagraph"/>
        <w:numPr>
          <w:ilvl w:val="1"/>
          <w:numId w:val="4"/>
        </w:numPr>
      </w:pPr>
      <w:r>
        <w:t xml:space="preserve">This </w:t>
      </w:r>
      <w:r w:rsidR="005C482C">
        <w:t>requirement</w:t>
      </w:r>
      <w:r w:rsidR="00445E82">
        <w:t xml:space="preserve"> applies to middle schools </w:t>
      </w:r>
      <w:r w:rsidR="00487B8B">
        <w:t>in cities and towns that are members of regional CTE districts;</w:t>
      </w:r>
    </w:p>
    <w:p w14:paraId="29ECF0FE" w14:textId="0909AA3C" w:rsidR="002453D2" w:rsidRDefault="0003583E" w:rsidP="00F52628">
      <w:pPr>
        <w:pStyle w:val="ListParagraph"/>
        <w:numPr>
          <w:ilvl w:val="1"/>
          <w:numId w:val="4"/>
        </w:numPr>
      </w:pPr>
      <w:r>
        <w:t xml:space="preserve">The release </w:t>
      </w:r>
      <w:r w:rsidR="00445E82">
        <w:t xml:space="preserve">must be made to authorized school </w:t>
      </w:r>
      <w:r>
        <w:t>personnel of that regional CTE district;</w:t>
      </w:r>
      <w:r w:rsidR="00E125B7">
        <w:t xml:space="preserve"> and</w:t>
      </w:r>
    </w:p>
    <w:p w14:paraId="351561DC" w14:textId="309BA98E" w:rsidR="0003583E" w:rsidRDefault="0003583E" w:rsidP="00F52628">
      <w:pPr>
        <w:pStyle w:val="ListParagraph"/>
        <w:numPr>
          <w:ilvl w:val="1"/>
          <w:numId w:val="4"/>
        </w:numPr>
      </w:pPr>
      <w:r>
        <w:t xml:space="preserve">Middle schools </w:t>
      </w:r>
      <w:r w:rsidR="00211AE5">
        <w:t>must</w:t>
      </w:r>
      <w:r>
        <w:t xml:space="preserve"> give public notice that they release this information and allow parents and eligible </w:t>
      </w:r>
      <w:r w:rsidR="00E125B7">
        <w:t>students a reasonable time after such notice to request that this information not be released without the eligible student’s or parent’s prior consent.</w:t>
      </w:r>
    </w:p>
    <w:p w14:paraId="5973CDE5" w14:textId="0E082967" w:rsidR="005D79B3" w:rsidRDefault="006516D7" w:rsidP="006D0A7B">
      <w:pPr>
        <w:spacing w:before="120" w:after="120"/>
      </w:pPr>
      <w:r w:rsidRPr="000214F2">
        <w:rPr>
          <w:i/>
          <w:iCs/>
        </w:rPr>
        <w:t>Considerations</w:t>
      </w:r>
      <w:r>
        <w:t>:</w:t>
      </w:r>
    </w:p>
    <w:p w14:paraId="5B8479E3" w14:textId="77777777" w:rsidR="00917FC8" w:rsidRDefault="00737F31" w:rsidP="00F52628">
      <w:pPr>
        <w:pStyle w:val="ListParagraph"/>
        <w:numPr>
          <w:ilvl w:val="0"/>
          <w:numId w:val="6"/>
        </w:numPr>
      </w:pPr>
      <w:r>
        <w:t xml:space="preserve">It is important to provide meaningful and substantive opportunities for students to learn about CTE. </w:t>
      </w:r>
    </w:p>
    <w:p w14:paraId="6C0F535C" w14:textId="67199560" w:rsidR="006516D7" w:rsidRDefault="00886EF1" w:rsidP="00F52628">
      <w:pPr>
        <w:pStyle w:val="ListParagraph"/>
        <w:numPr>
          <w:ilvl w:val="1"/>
          <w:numId w:val="4"/>
        </w:numPr>
      </w:pPr>
      <w:r>
        <w:t xml:space="preserve">Leaving out pamphlets or sending </w:t>
      </w:r>
      <w:r w:rsidR="0004073C">
        <w:t>written information home in students’ backpacks are not, by themselves, meaningful and substantive opportunities</w:t>
      </w:r>
      <w:r>
        <w:t xml:space="preserve">. </w:t>
      </w:r>
    </w:p>
    <w:p w14:paraId="610B7B8B" w14:textId="10C07105" w:rsidR="00917FC8" w:rsidRDefault="007A368E" w:rsidP="00917FC8">
      <w:pPr>
        <w:pStyle w:val="ListParagraph"/>
      </w:pPr>
      <w:r>
        <w:t>I</w:t>
      </w:r>
      <w:r w:rsidR="00917FC8">
        <w:t xml:space="preserve">deas for </w:t>
      </w:r>
      <w:r w:rsidR="0022424C">
        <w:t>providing students with such o</w:t>
      </w:r>
      <w:r w:rsidR="007E2D55">
        <w:t>pportunities include:</w:t>
      </w:r>
    </w:p>
    <w:p w14:paraId="2BF29F8A" w14:textId="6A29063E" w:rsidR="007E2D55" w:rsidRDefault="007E2D55" w:rsidP="00F52628">
      <w:pPr>
        <w:pStyle w:val="ListParagraph"/>
        <w:numPr>
          <w:ilvl w:val="1"/>
          <w:numId w:val="4"/>
        </w:numPr>
      </w:pPr>
      <w:r>
        <w:t>Invit</w:t>
      </w:r>
      <w:r w:rsidR="003C3269">
        <w:t>ing</w:t>
      </w:r>
      <w:r>
        <w:t xml:space="preserve"> a CTE school or program to give a presentation at a school assembly</w:t>
      </w:r>
      <w:r w:rsidR="007A368E">
        <w:t>;</w:t>
      </w:r>
    </w:p>
    <w:p w14:paraId="5C87F33A" w14:textId="42E170B5" w:rsidR="00957F73" w:rsidRDefault="00957F73" w:rsidP="00F52628">
      <w:pPr>
        <w:pStyle w:val="ListParagraph"/>
        <w:numPr>
          <w:ilvl w:val="1"/>
          <w:numId w:val="4"/>
        </w:numPr>
      </w:pPr>
      <w:r>
        <w:t>Schedul</w:t>
      </w:r>
      <w:r w:rsidR="003C3269">
        <w:t>ing</w:t>
      </w:r>
      <w:r>
        <w:t xml:space="preserve"> a</w:t>
      </w:r>
      <w:r w:rsidR="00582D09">
        <w:t xml:space="preserve"> chaperoned field trip</w:t>
      </w:r>
      <w:r>
        <w:t xml:space="preserve"> to a CTE school or program</w:t>
      </w:r>
      <w:r w:rsidR="007A368E">
        <w:t>; and</w:t>
      </w:r>
    </w:p>
    <w:p w14:paraId="4F6E5342" w14:textId="170F15A1" w:rsidR="00582D09" w:rsidRDefault="00582D09" w:rsidP="00F52628">
      <w:pPr>
        <w:pStyle w:val="ListParagraph"/>
        <w:numPr>
          <w:ilvl w:val="1"/>
          <w:numId w:val="4"/>
        </w:numPr>
      </w:pPr>
      <w:r>
        <w:t>Host</w:t>
      </w:r>
      <w:r w:rsidR="003C1236">
        <w:t>ing</w:t>
      </w:r>
      <w:r>
        <w:t xml:space="preserve"> a </w:t>
      </w:r>
      <w:r w:rsidR="00C60A01">
        <w:t>high school and career awareness event, inviting the district’s high school, area CTE schools and programs, and employers</w:t>
      </w:r>
      <w:r w:rsidR="007A368E">
        <w:t>.</w:t>
      </w:r>
    </w:p>
    <w:p w14:paraId="4884AED4" w14:textId="29FBB244" w:rsidR="00582D09" w:rsidRDefault="00CD21C2" w:rsidP="006D0A7B">
      <w:pPr>
        <w:pStyle w:val="ListParagraph"/>
      </w:pPr>
      <w:r>
        <w:t xml:space="preserve">Utilize tools already available through </w:t>
      </w:r>
      <w:proofErr w:type="spellStart"/>
      <w:r>
        <w:t>MyC</w:t>
      </w:r>
      <w:r w:rsidR="001B50DE">
        <w:t>AP</w:t>
      </w:r>
      <w:proofErr w:type="spellEnd"/>
      <w:r>
        <w:rPr>
          <w:rStyle w:val="FootnoteReference"/>
        </w:rPr>
        <w:footnoteReference w:id="6"/>
      </w:r>
      <w:r>
        <w:t xml:space="preserve"> to help students plan their high school and career goals.</w:t>
      </w:r>
    </w:p>
    <w:p w14:paraId="19273ADA" w14:textId="6471D220" w:rsidR="00565C76" w:rsidRDefault="00565C76" w:rsidP="00B1407F">
      <w:pPr>
        <w:pStyle w:val="ListParagraph"/>
      </w:pPr>
      <w:r>
        <w:t xml:space="preserve">Coordination among middle school and CTE counselors </w:t>
      </w:r>
      <w:r w:rsidR="007B1966">
        <w:t xml:space="preserve">can improve student access to important information, especially for students with disabilities and English learner students. </w:t>
      </w:r>
    </w:p>
    <w:p w14:paraId="386B1E6A" w14:textId="68EA89F8" w:rsidR="006C4783" w:rsidRDefault="006C4783" w:rsidP="006C4783">
      <w:pPr>
        <w:pStyle w:val="ListParagraph"/>
      </w:pPr>
      <w:r>
        <w:lastRenderedPageBreak/>
        <w:t>Some students may apply to CTE schools and programs outside their district of residence. Middle school counselor</w:t>
      </w:r>
      <w:r w:rsidR="00035C2C">
        <w:t xml:space="preserve">s should be </w:t>
      </w:r>
      <w:r>
        <w:t xml:space="preserve">familiar with the </w:t>
      </w:r>
      <w:r w:rsidRPr="00122A29">
        <w:t>CTE Non</w:t>
      </w:r>
      <w:r>
        <w:t>-</w:t>
      </w:r>
      <w:r w:rsidRPr="00122A29">
        <w:t xml:space="preserve">resident </w:t>
      </w:r>
      <w:r>
        <w:t xml:space="preserve">Application and </w:t>
      </w:r>
      <w:r w:rsidRPr="00122A29">
        <w:t xml:space="preserve">Tuition Process can </w:t>
      </w:r>
      <w:r>
        <w:t>help students navigate this process</w:t>
      </w:r>
      <w:r w:rsidR="002E72E6">
        <w:t xml:space="preserve"> more easily. </w:t>
      </w:r>
      <w:r>
        <w:t xml:space="preserve"> </w:t>
      </w:r>
    </w:p>
    <w:p w14:paraId="20BD4644" w14:textId="1A847F54" w:rsidR="00B1407F" w:rsidRPr="00122A29" w:rsidRDefault="00B1407F" w:rsidP="00B1407F">
      <w:pPr>
        <w:pStyle w:val="ListParagraph"/>
      </w:pPr>
      <w:r w:rsidRPr="00122A29">
        <w:t xml:space="preserve">Consider holding an annual planning meeting </w:t>
      </w:r>
      <w:r w:rsidR="00AA1B5F">
        <w:t xml:space="preserve">with the </w:t>
      </w:r>
      <w:r w:rsidR="00F7484A">
        <w:t xml:space="preserve">sending CTE </w:t>
      </w:r>
      <w:r w:rsidR="00624375">
        <w:t>school</w:t>
      </w:r>
      <w:r w:rsidRPr="00122A29">
        <w:t xml:space="preserve"> </w:t>
      </w:r>
      <w:r w:rsidR="00F93E12">
        <w:t>so that middle school and CTE staff can coordinate schedules and logistics.</w:t>
      </w:r>
    </w:p>
    <w:p w14:paraId="183D5315" w14:textId="67729078" w:rsidR="00B1407F" w:rsidRPr="00122A29" w:rsidRDefault="00F7719E" w:rsidP="00B1407F">
      <w:pPr>
        <w:pStyle w:val="ListParagraph"/>
      </w:pPr>
      <w:r>
        <w:t xml:space="preserve">Designating a contact person in middle schools and making their contact information </w:t>
      </w:r>
      <w:r w:rsidR="001B5391">
        <w:t xml:space="preserve">easily-accessible can help students and families navigate the admission process more easily. </w:t>
      </w:r>
    </w:p>
    <w:p w14:paraId="3F971B3E" w14:textId="77777777" w:rsidR="00D82396" w:rsidRDefault="00F00363" w:rsidP="00545D18">
      <w:pPr>
        <w:keepNext/>
        <w:widowControl w:val="0"/>
        <w:spacing w:before="120" w:after="120"/>
        <w:rPr>
          <w:b/>
          <w:bCs/>
          <w:sz w:val="24"/>
        </w:rPr>
      </w:pPr>
      <w:r w:rsidRPr="00F00363">
        <w:rPr>
          <w:b/>
          <w:bCs/>
          <w:sz w:val="24"/>
        </w:rPr>
        <w:t>Middle school records</w:t>
      </w:r>
    </w:p>
    <w:p w14:paraId="4C983B29" w14:textId="1095AB8F" w:rsidR="0055427C" w:rsidRPr="00D82396" w:rsidRDefault="00CE2202" w:rsidP="00D82396">
      <w:pPr>
        <w:spacing w:before="120" w:after="120"/>
        <w:rPr>
          <w:b/>
          <w:bCs/>
          <w:sz w:val="24"/>
        </w:rPr>
      </w:pPr>
      <w:r>
        <w:t>The revised CTE regulations require admission lotteries where there are more applicants than available seats.</w:t>
      </w:r>
      <w:r w:rsidR="00D82396">
        <w:rPr>
          <w:b/>
          <w:bCs/>
          <w:sz w:val="24"/>
        </w:rPr>
        <w:t xml:space="preserve"> </w:t>
      </w:r>
      <w:r>
        <w:t>Weighted admissions lotteries are permitted</w:t>
      </w:r>
      <w:r w:rsidR="0055427C">
        <w:t>, subject to certain requirements.</w:t>
      </w:r>
      <w:r w:rsidR="00D82396">
        <w:t xml:space="preserve"> </w:t>
      </w:r>
    </w:p>
    <w:p w14:paraId="3B95D98C" w14:textId="5CE00DF5" w:rsidR="0002009E" w:rsidRDefault="002C3672" w:rsidP="00DE6619">
      <w:pPr>
        <w:spacing w:before="120" w:after="120"/>
      </w:pPr>
      <w:r>
        <w:t>Not every CTE school or program will</w:t>
      </w:r>
      <w:r w:rsidR="00D820B6">
        <w:t xml:space="preserve"> </w:t>
      </w:r>
      <w:r>
        <w:t>use admission weights, and not every CTE school or program that does will use the</w:t>
      </w:r>
      <w:r w:rsidR="0002009E">
        <w:t xml:space="preserve"> same ones.</w:t>
      </w:r>
      <w:r w:rsidR="00E85C39">
        <w:t xml:space="preserve"> </w:t>
      </w:r>
      <w:r w:rsidR="0002009E">
        <w:t xml:space="preserve">The only available admission weights relate to student </w:t>
      </w:r>
      <w:r w:rsidR="00497763">
        <w:t>interest, attendance, and discipline.</w:t>
      </w:r>
    </w:p>
    <w:p w14:paraId="7BC1189A" w14:textId="76F87D31" w:rsidR="006516CD" w:rsidRDefault="006516CD" w:rsidP="00DE6619">
      <w:pPr>
        <w:spacing w:before="120" w:after="120"/>
      </w:pPr>
      <w:r w:rsidRPr="008C2675">
        <w:rPr>
          <w:rStyle w:val="normaltextrun"/>
          <w:color w:val="auto"/>
        </w:rPr>
        <w:t xml:space="preserve">Consistent with the process that has been in place historically, the middle school will send the CTE school relevant information regarding students who applied. Middle </w:t>
      </w:r>
      <w:r w:rsidR="004841F9">
        <w:rPr>
          <w:rStyle w:val="normaltextrun"/>
          <w:color w:val="auto"/>
        </w:rPr>
        <w:t>s</w:t>
      </w:r>
      <w:r w:rsidRPr="008C2675">
        <w:rPr>
          <w:rStyle w:val="normaltextrun"/>
          <w:color w:val="auto"/>
        </w:rPr>
        <w:t>chools and CTE schools should align the process to identify what information the CTE schools need and when they need it.</w:t>
      </w:r>
    </w:p>
    <w:p w14:paraId="4176A330" w14:textId="6F325525" w:rsidR="0055427C" w:rsidRPr="00E41240" w:rsidRDefault="00D61807" w:rsidP="00E85C39">
      <w:pPr>
        <w:pStyle w:val="ListParagraph"/>
      </w:pPr>
      <w:r w:rsidRPr="00E41240">
        <w:t>Student interest</w:t>
      </w:r>
    </w:p>
    <w:p w14:paraId="6067A9DC" w14:textId="58F3E487" w:rsidR="00D61807" w:rsidRDefault="00D61807" w:rsidP="00F52628">
      <w:pPr>
        <w:pStyle w:val="ListParagraph"/>
        <w:numPr>
          <w:ilvl w:val="1"/>
          <w:numId w:val="4"/>
        </w:numPr>
      </w:pPr>
      <w:r>
        <w:t xml:space="preserve">CTE schools and programs that adopt this weight must allow students to demonstrate their interest by participating in </w:t>
      </w:r>
      <w:r w:rsidR="00526AFB">
        <w:t>any of the following:</w:t>
      </w:r>
    </w:p>
    <w:p w14:paraId="362FBC9E" w14:textId="5B440559" w:rsidR="00E6081C" w:rsidRPr="003F5DF9" w:rsidRDefault="00E6081C" w:rsidP="00F52628">
      <w:pPr>
        <w:pStyle w:val="ListParagraph"/>
        <w:numPr>
          <w:ilvl w:val="2"/>
          <w:numId w:val="4"/>
        </w:numPr>
      </w:pPr>
      <w:r w:rsidRPr="003F5DF9">
        <w:t>A non-evaluative interview with a CTE school or program staff member;</w:t>
      </w:r>
    </w:p>
    <w:p w14:paraId="6063CC0B" w14:textId="77777777" w:rsidR="00E6081C" w:rsidRPr="003F5DF9" w:rsidRDefault="00E6081C" w:rsidP="00F52628">
      <w:pPr>
        <w:pStyle w:val="ListParagraph"/>
        <w:numPr>
          <w:ilvl w:val="2"/>
          <w:numId w:val="4"/>
        </w:numPr>
      </w:pPr>
      <w:r w:rsidRPr="003F5DF9">
        <w:t>Submission of an audio or video presentation, personal essay, or letter of recommendation from a non-family member; or</w:t>
      </w:r>
    </w:p>
    <w:p w14:paraId="6F97A93F" w14:textId="77777777" w:rsidR="00E6081C" w:rsidRDefault="00E6081C" w:rsidP="00F52628">
      <w:pPr>
        <w:pStyle w:val="ListParagraph"/>
        <w:numPr>
          <w:ilvl w:val="2"/>
          <w:numId w:val="4"/>
        </w:numPr>
      </w:pPr>
      <w:r>
        <w:t>Other measure proposed by a CTE school or program and approved by DESE.</w:t>
      </w:r>
    </w:p>
    <w:p w14:paraId="30C1AB50" w14:textId="77777777" w:rsidR="008A4782" w:rsidRDefault="0005691B" w:rsidP="00F52628">
      <w:pPr>
        <w:pStyle w:val="ListParagraph"/>
        <w:numPr>
          <w:ilvl w:val="1"/>
          <w:numId w:val="4"/>
        </w:numPr>
      </w:pPr>
      <w:r>
        <w:t>Students may ask middle school staff to provide a letter of recommendation</w:t>
      </w:r>
      <w:r w:rsidR="00652608">
        <w:t>.</w:t>
      </w:r>
      <w:r w:rsidR="00EB3B57">
        <w:t xml:space="preserve"> </w:t>
      </w:r>
    </w:p>
    <w:p w14:paraId="64D1572E" w14:textId="3EF769E3" w:rsidR="00526AFB" w:rsidRDefault="00EB3B57" w:rsidP="008A4782">
      <w:pPr>
        <w:pStyle w:val="ListParagraph"/>
        <w:numPr>
          <w:ilvl w:val="2"/>
          <w:numId w:val="4"/>
        </w:numPr>
      </w:pPr>
      <w:r>
        <w:t>Consider creating a process within the middle school to make this easier for all</w:t>
      </w:r>
      <w:r w:rsidR="00705D3F">
        <w:t xml:space="preserve"> involved</w:t>
      </w:r>
      <w:r>
        <w:t xml:space="preserve">. Some CTE schools and programs may already make template letters available for use. </w:t>
      </w:r>
    </w:p>
    <w:p w14:paraId="11A7A043" w14:textId="0F24C168" w:rsidR="00D61807" w:rsidRPr="00E41240" w:rsidRDefault="00D61807" w:rsidP="00E85C39">
      <w:pPr>
        <w:pStyle w:val="ListParagraph"/>
      </w:pPr>
      <w:r w:rsidRPr="00E41240">
        <w:t>Attendance</w:t>
      </w:r>
    </w:p>
    <w:p w14:paraId="4CDB9702" w14:textId="0A1E3D49" w:rsidR="003F1E1C" w:rsidRDefault="006D7B5D" w:rsidP="00B81B0D">
      <w:pPr>
        <w:pStyle w:val="ListParagraph"/>
        <w:numPr>
          <w:ilvl w:val="1"/>
          <w:numId w:val="4"/>
        </w:numPr>
      </w:pPr>
      <w:r>
        <w:t xml:space="preserve">CTE schools and programs </w:t>
      </w:r>
      <w:r w:rsidR="006F52C5">
        <w:t xml:space="preserve">that adopt this weight </w:t>
      </w:r>
      <w:r w:rsidR="003F1E1C">
        <w:t>may only assign it to students with fewer than 27 unexcused, full-day absences over the 270 school days prior to the date of their application. They may not consider any data before seventh grade.</w:t>
      </w:r>
    </w:p>
    <w:p w14:paraId="3049A22E" w14:textId="77777777" w:rsidR="003F1E1C" w:rsidRDefault="003F1E1C" w:rsidP="00B81B0D">
      <w:pPr>
        <w:pStyle w:val="ListParagraph"/>
        <w:numPr>
          <w:ilvl w:val="2"/>
          <w:numId w:val="4"/>
        </w:numPr>
      </w:pPr>
      <w:r>
        <w:t xml:space="preserve">Middle schools may be asked to confirm </w:t>
      </w:r>
      <w:r w:rsidR="00DC7703">
        <w:t xml:space="preserve">that students applying to CTE schools and programs </w:t>
      </w:r>
      <w:r w:rsidR="008A4782">
        <w:t>satisfy this weight.</w:t>
      </w:r>
    </w:p>
    <w:p w14:paraId="2AEAF667" w14:textId="08152BE2" w:rsidR="00D61807" w:rsidRPr="00E41240" w:rsidRDefault="00D61807" w:rsidP="00E85C39">
      <w:pPr>
        <w:pStyle w:val="ListParagraph"/>
      </w:pPr>
      <w:r w:rsidRPr="00E41240">
        <w:t>Discipline</w:t>
      </w:r>
    </w:p>
    <w:p w14:paraId="56B72B57" w14:textId="286D8CF9" w:rsidR="00EA4CAF" w:rsidRDefault="00E41240" w:rsidP="00F52628">
      <w:pPr>
        <w:pStyle w:val="ListParagraph"/>
        <w:numPr>
          <w:ilvl w:val="1"/>
          <w:numId w:val="4"/>
        </w:numPr>
      </w:pPr>
      <w:r>
        <w:t xml:space="preserve">CTE schools and programs that adopt this weight may only assign it to students </w:t>
      </w:r>
      <w:r w:rsidR="005B41AF">
        <w:t>who</w:t>
      </w:r>
      <w:r>
        <w:t xml:space="preserve"> </w:t>
      </w:r>
      <w:r w:rsidR="00EA4CAF">
        <w:t>have not been suspended or expelled pursuant to M.G.L. c.71 §37H or §37H1/2 for</w:t>
      </w:r>
      <w:r w:rsidR="005B41AF">
        <w:t xml:space="preserve"> </w:t>
      </w:r>
      <w:r w:rsidR="00EA4CAF">
        <w:t>either of the following on school premises or at school-sponsored or school-related events over the 270 school days prior to the date of their application:</w:t>
      </w:r>
    </w:p>
    <w:p w14:paraId="4C068404" w14:textId="77777777" w:rsidR="00EA4CAF" w:rsidRDefault="00EA4CAF" w:rsidP="00F52628">
      <w:pPr>
        <w:pStyle w:val="ListParagraph"/>
        <w:numPr>
          <w:ilvl w:val="2"/>
          <w:numId w:val="4"/>
        </w:numPr>
      </w:pPr>
      <w:r>
        <w:t>Possession of a dangerous weapon; or</w:t>
      </w:r>
    </w:p>
    <w:p w14:paraId="31037E5F" w14:textId="77777777" w:rsidR="00EA4CAF" w:rsidRDefault="00EA4CAF" w:rsidP="00F52628">
      <w:pPr>
        <w:pStyle w:val="ListParagraph"/>
        <w:numPr>
          <w:ilvl w:val="2"/>
          <w:numId w:val="4"/>
        </w:numPr>
      </w:pPr>
      <w:r>
        <w:t xml:space="preserve">Assault of educational staff </w:t>
      </w:r>
    </w:p>
    <w:p w14:paraId="17EF3314" w14:textId="77777777" w:rsidR="005B41AF" w:rsidRDefault="00EA4CAF" w:rsidP="00F52628">
      <w:pPr>
        <w:pStyle w:val="ListParagraph"/>
        <w:numPr>
          <w:ilvl w:val="1"/>
          <w:numId w:val="4"/>
        </w:numPr>
      </w:pPr>
      <w:r>
        <w:lastRenderedPageBreak/>
        <w:t>Provided that</w:t>
      </w:r>
      <w:r w:rsidR="005B41AF">
        <w:t>:</w:t>
      </w:r>
    </w:p>
    <w:p w14:paraId="6E13D215" w14:textId="3F1EAF0B" w:rsidR="00EA4CAF" w:rsidRDefault="005B41AF" w:rsidP="00F52628">
      <w:pPr>
        <w:pStyle w:val="ListParagraph"/>
        <w:numPr>
          <w:ilvl w:val="2"/>
          <w:numId w:val="4"/>
        </w:numPr>
      </w:pPr>
      <w:r>
        <w:t>S</w:t>
      </w:r>
      <w:r w:rsidR="00EA4CAF">
        <w:t>uch suspensions or expulsions were in connection with felonies that have been adjudicated or in which the student has made an admission of guilt in court</w:t>
      </w:r>
      <w:r>
        <w:t>; and</w:t>
      </w:r>
      <w:r w:rsidR="00EA4CAF">
        <w:t xml:space="preserve"> </w:t>
      </w:r>
    </w:p>
    <w:p w14:paraId="71580E80" w14:textId="77777777" w:rsidR="00E41240" w:rsidRDefault="005B41AF" w:rsidP="00F52628">
      <w:pPr>
        <w:pStyle w:val="ListParagraph"/>
        <w:numPr>
          <w:ilvl w:val="2"/>
          <w:numId w:val="4"/>
        </w:numPr>
      </w:pPr>
      <w:r>
        <w:t>N</w:t>
      </w:r>
      <w:r w:rsidR="00EA4CAF">
        <w:t xml:space="preserve">o data before </w:t>
      </w:r>
      <w:r>
        <w:t>seventh grade</w:t>
      </w:r>
      <w:r w:rsidR="00EA4CAF">
        <w:t xml:space="preserve"> may be considered</w:t>
      </w:r>
      <w:r>
        <w:t>.</w:t>
      </w:r>
    </w:p>
    <w:p w14:paraId="605E286F" w14:textId="5AEAD04F" w:rsidR="005B41AF" w:rsidRDefault="004F5441" w:rsidP="7FCDF63C">
      <w:pPr>
        <w:pStyle w:val="ListParagraph"/>
      </w:pPr>
      <w:r>
        <w:t xml:space="preserve">If a CTE school or program requests </w:t>
      </w:r>
      <w:r w:rsidR="00053EE4">
        <w:t>documents related to this weight, please remember that</w:t>
      </w:r>
      <w:r w:rsidR="00743C2C">
        <w:t xml:space="preserve"> </w:t>
      </w:r>
      <w:r w:rsidR="00053EE4">
        <w:t>t</w:t>
      </w:r>
      <w:r w:rsidR="009B4743">
        <w:t xml:space="preserve">he </w:t>
      </w:r>
      <w:r w:rsidR="00053EE4">
        <w:t xml:space="preserve">only relevant information </w:t>
      </w:r>
      <w:r w:rsidR="00BE1984">
        <w:t xml:space="preserve">permitted </w:t>
      </w:r>
      <w:r w:rsidR="008A3006">
        <w:t xml:space="preserve">to send to the </w:t>
      </w:r>
      <w:r w:rsidR="006F70A6">
        <w:t>CTE school/program</w:t>
      </w:r>
      <w:r w:rsidR="008A3006">
        <w:t xml:space="preserve"> </w:t>
      </w:r>
      <w:r w:rsidR="00053EE4">
        <w:t>is</w:t>
      </w:r>
      <w:r w:rsidR="0056593A">
        <w:t xml:space="preserve"> confirmation that a student was suspended or expelled </w:t>
      </w:r>
      <w:r w:rsidR="0072567E">
        <w:t xml:space="preserve">because of </w:t>
      </w:r>
      <w:r w:rsidR="00053EE4">
        <w:t>their</w:t>
      </w:r>
      <w:r w:rsidR="00E85C39">
        <w:t xml:space="preserve"> admitted or adjudicated felonies</w:t>
      </w:r>
      <w:r w:rsidR="24468893">
        <w:t>, as listed above,</w:t>
      </w:r>
      <w:r w:rsidR="00743C2C">
        <w:t xml:space="preserve"> over the relevant time period</w:t>
      </w:r>
      <w:r w:rsidR="00025D2E">
        <w:t>.</w:t>
      </w:r>
    </w:p>
    <w:p w14:paraId="768C5CA1" w14:textId="77777777" w:rsidR="00915E1D" w:rsidRDefault="00915E1D" w:rsidP="00915E1D">
      <w:pPr>
        <w:pStyle w:val="ListParagraph"/>
      </w:pPr>
      <w:r>
        <w:t>Grade promotion</w:t>
      </w:r>
    </w:p>
    <w:p w14:paraId="041CB3DE" w14:textId="5BE80B8F" w:rsidR="0055427C" w:rsidRDefault="003C7EB3" w:rsidP="00915E1D">
      <w:pPr>
        <w:pStyle w:val="ListParagraph"/>
        <w:numPr>
          <w:ilvl w:val="1"/>
          <w:numId w:val="4"/>
        </w:numPr>
      </w:pPr>
      <w:r>
        <w:t xml:space="preserve">After a CTE school or program has admitted students, middle schools may </w:t>
      </w:r>
      <w:r w:rsidR="002E72E6">
        <w:t xml:space="preserve">also </w:t>
      </w:r>
      <w:r>
        <w:t xml:space="preserve">be asked to provide confirmation that students have </w:t>
      </w:r>
      <w:r w:rsidR="00053EE4">
        <w:t xml:space="preserve">ultimately </w:t>
      </w:r>
      <w:r>
        <w:t xml:space="preserve">been promoted to ninth grade. </w:t>
      </w:r>
    </w:p>
    <w:p w14:paraId="7F16A09B" w14:textId="64D5276C" w:rsidR="007F72A9" w:rsidRPr="00862526" w:rsidRDefault="00915E1D" w:rsidP="006D0A7B">
      <w:pPr>
        <w:spacing w:before="120" w:after="120"/>
        <w:rPr>
          <w:i/>
          <w:iCs/>
        </w:rPr>
      </w:pPr>
      <w:r>
        <w:rPr>
          <w:i/>
          <w:iCs/>
        </w:rPr>
        <w:t>Reminders</w:t>
      </w:r>
      <w:r w:rsidR="001A3234" w:rsidRPr="00862526">
        <w:rPr>
          <w:i/>
          <w:iCs/>
        </w:rPr>
        <w:t>:</w:t>
      </w:r>
    </w:p>
    <w:p w14:paraId="6E0F8D11" w14:textId="7BA4EBFE" w:rsidR="009E1884" w:rsidRDefault="009E1884" w:rsidP="005E1D53">
      <w:pPr>
        <w:pStyle w:val="ListParagraph"/>
      </w:pPr>
      <w:r>
        <w:t>CTE schools and programs that require student awareness as part of a completed application may not score the student awareness activities. For example, a student who completes a video module satisfies the student awareness requirement just as a student who participates in a tour.</w:t>
      </w:r>
    </w:p>
    <w:p w14:paraId="067C7B90" w14:textId="774B2749" w:rsidR="00DC3B03" w:rsidRDefault="003E2363" w:rsidP="00862526">
      <w:pPr>
        <w:pStyle w:val="ListParagraph"/>
      </w:pPr>
      <w:r>
        <w:t xml:space="preserve">If a </w:t>
      </w:r>
      <w:r w:rsidR="00F221A2">
        <w:t xml:space="preserve">CTE school or program </w:t>
      </w:r>
      <w:r w:rsidR="00263E94">
        <w:t xml:space="preserve">receives more applicants </w:t>
      </w:r>
      <w:r w:rsidR="00B63945">
        <w:t xml:space="preserve">than </w:t>
      </w:r>
      <w:r w:rsidR="006438F5">
        <w:t>spots, a</w:t>
      </w:r>
      <w:r w:rsidR="00DC3B03" w:rsidRPr="00DC3B03">
        <w:t xml:space="preserve">ll students who </w:t>
      </w:r>
      <w:r w:rsidR="00C92A0D">
        <w:t>submit a completed application</w:t>
      </w:r>
      <w:r w:rsidR="00DC3B03" w:rsidRPr="00DC3B03">
        <w:t xml:space="preserve"> to a </w:t>
      </w:r>
      <w:r w:rsidR="00DC3B03">
        <w:t>CTE school</w:t>
      </w:r>
      <w:r w:rsidR="00DC3B03" w:rsidRPr="00DC3B03">
        <w:t xml:space="preserve"> or program will be entered into its lottery</w:t>
      </w:r>
      <w:r w:rsidR="00DC3B03">
        <w:t xml:space="preserve">, regardless of </w:t>
      </w:r>
      <w:r w:rsidR="00862526">
        <w:t xml:space="preserve">attendance or discipline history. </w:t>
      </w:r>
      <w:r w:rsidR="00470DA3">
        <w:t xml:space="preserve">Attendance, discipline, and interest may be used as additional weights in the lottery, if used. </w:t>
      </w:r>
    </w:p>
    <w:p w14:paraId="71387E41" w14:textId="7D3B1A97" w:rsidR="00862526" w:rsidRDefault="00500316" w:rsidP="00862526">
      <w:pPr>
        <w:pStyle w:val="ListParagraph"/>
      </w:pPr>
      <w:r>
        <w:t xml:space="preserve">Admission weights may not be </w:t>
      </w:r>
      <w:r w:rsidR="00FF41C1">
        <w:t xml:space="preserve">assigned a score. </w:t>
      </w:r>
    </w:p>
    <w:p w14:paraId="3B49B59A" w14:textId="77777777" w:rsidR="000E7813" w:rsidRDefault="000A0301" w:rsidP="006D0A7B">
      <w:pPr>
        <w:spacing w:before="120" w:after="120"/>
      </w:pPr>
      <w:r>
        <w:t xml:space="preserve">CTE schools and programs that </w:t>
      </w:r>
      <w:r w:rsidR="00B91D60">
        <w:t xml:space="preserve">use a weighted admission lottery may not assign scores to any of the admission weights. For example, a student with perfect attendance </w:t>
      </w:r>
      <w:r w:rsidR="004F187E">
        <w:t>receives the same weight as a student with 10 unexcused absences in seventh and eighth grades</w:t>
      </w:r>
      <w:r w:rsidR="005E1D53">
        <w:t xml:space="preserve">. </w:t>
      </w:r>
      <w:r w:rsidR="00146572">
        <w:t>Student interest</w:t>
      </w:r>
      <w:r w:rsidR="00394368">
        <w:t xml:space="preserve"> also </w:t>
      </w:r>
      <w:r w:rsidR="00950363">
        <w:t>may not be assigned a score.</w:t>
      </w:r>
    </w:p>
    <w:p w14:paraId="4C905C17" w14:textId="00FE6A89" w:rsidR="00C115D5" w:rsidRPr="00373D26" w:rsidRDefault="00C115D5" w:rsidP="006D0A7B">
      <w:pPr>
        <w:spacing w:before="120" w:after="120"/>
        <w:rPr>
          <w:b/>
          <w:bCs/>
          <w:sz w:val="24"/>
        </w:rPr>
      </w:pPr>
      <w:r w:rsidRPr="00373D26">
        <w:rPr>
          <w:b/>
          <w:bCs/>
          <w:sz w:val="24"/>
        </w:rPr>
        <w:t xml:space="preserve">Additional Guidance and Resources </w:t>
      </w:r>
    </w:p>
    <w:p w14:paraId="5929BA71" w14:textId="7B8D1F50" w:rsidR="00C115D5" w:rsidRDefault="00012C35" w:rsidP="00193473">
      <w:pPr>
        <w:pStyle w:val="ListParagraph"/>
        <w:numPr>
          <w:ilvl w:val="0"/>
          <w:numId w:val="6"/>
        </w:numPr>
        <w:rPr>
          <w:rStyle w:val="Hyperlink"/>
        </w:rPr>
      </w:pPr>
      <w:hyperlink r:id="rId14" w:history="1">
        <w:r w:rsidR="00C115D5" w:rsidRPr="00012C35">
          <w:rPr>
            <w:rStyle w:val="Hyperlink"/>
          </w:rPr>
          <w:t>Middle School Pathway Exploration</w:t>
        </w:r>
        <w:r w:rsidR="00D36C97" w:rsidRPr="00012C35">
          <w:rPr>
            <w:rStyle w:val="Hyperlink"/>
          </w:rPr>
          <w:t xml:space="preserve"> Policy</w:t>
        </w:r>
        <w:r w:rsidR="00496736" w:rsidRPr="00012C35">
          <w:rPr>
            <w:rStyle w:val="Hyperlink"/>
          </w:rPr>
          <w:t>: Model</w:t>
        </w:r>
        <w:r w:rsidR="00C115D5" w:rsidRPr="00012C35">
          <w:rPr>
            <w:rStyle w:val="Hyperlink"/>
          </w:rPr>
          <w:t xml:space="preserve"> Pol</w:t>
        </w:r>
        <w:bookmarkStart w:id="5" w:name="_Hlt202869621"/>
        <w:bookmarkStart w:id="6" w:name="_Hlt202869622"/>
        <w:r w:rsidR="0084169A" w:rsidRPr="00012C35">
          <w:rPr>
            <w:rStyle w:val="Hyperlink"/>
          </w:rPr>
          <w:t>icy Template</w:t>
        </w:r>
        <w:bookmarkEnd w:id="5"/>
        <w:bookmarkEnd w:id="6"/>
      </w:hyperlink>
    </w:p>
    <w:bookmarkStart w:id="7" w:name="_Toc197594750"/>
    <w:bookmarkStart w:id="8" w:name="_Toc199767511"/>
    <w:p w14:paraId="37C5A57D" w14:textId="7B9C8566" w:rsidR="009D1749" w:rsidRDefault="00012C35" w:rsidP="35B1F5A6">
      <w:pPr>
        <w:pStyle w:val="ListParagraph"/>
        <w:rPr>
          <w:rStyle w:val="Hyperlink"/>
        </w:rPr>
      </w:pPr>
      <w:r>
        <w:fldChar w:fldCharType="begin"/>
      </w:r>
      <w:r>
        <w:instrText>HYPERLINK "https://www.doe.mass.edu/ccte/policies/admissions/ms-pathway-attestation-form.docx"</w:instrText>
      </w:r>
      <w:r>
        <w:fldChar w:fldCharType="separate"/>
      </w:r>
      <w:r w:rsidR="009D1749" w:rsidRPr="00012C35">
        <w:rPr>
          <w:rStyle w:val="Hyperlink"/>
        </w:rPr>
        <w:t>Middle School Pathway Exploration Policy Superintendent Attestation Form</w:t>
      </w:r>
      <w:r>
        <w:fldChar w:fldCharType="end"/>
      </w:r>
    </w:p>
    <w:p w14:paraId="565FCADA" w14:textId="19001A7E" w:rsidR="008C2675" w:rsidRPr="008C2675" w:rsidRDefault="008C2675" w:rsidP="00193473">
      <w:pPr>
        <w:pStyle w:val="ListParagraph"/>
        <w:numPr>
          <w:ilvl w:val="0"/>
          <w:numId w:val="6"/>
        </w:numPr>
      </w:pPr>
      <w:hyperlink r:id="rId15" w:history="1">
        <w:r w:rsidRPr="00B81B0D">
          <w:rPr>
            <w:rStyle w:val="Hyperlink"/>
          </w:rPr>
          <w:t>Career Technical Education Recruitment, Admission, and Retention Policies and Practices Guidance</w:t>
        </w:r>
        <w:r w:rsidRPr="00B81B0D">
          <w:rPr>
            <w:rStyle w:val="Hyperlink"/>
            <w:b/>
            <w:bCs/>
          </w:rPr>
          <w:t> </w:t>
        </w:r>
      </w:hyperlink>
    </w:p>
    <w:p w14:paraId="0C9D878C" w14:textId="4A17228A" w:rsidR="002A3AF9" w:rsidRPr="000E7813" w:rsidRDefault="00C115D5" w:rsidP="006D0A7B">
      <w:pPr>
        <w:pStyle w:val="ListParagraph"/>
        <w:numPr>
          <w:ilvl w:val="0"/>
          <w:numId w:val="6"/>
        </w:numPr>
      </w:pPr>
      <w:hyperlink r:id="rId16" w:history="1">
        <w:r w:rsidRPr="00122A29">
          <w:rPr>
            <w:rStyle w:val="Hyperlink"/>
          </w:rPr>
          <w:t>Nonresident Access and Tuition</w:t>
        </w:r>
      </w:hyperlink>
      <w:r w:rsidRPr="00122A29">
        <w:t xml:space="preserve"> </w:t>
      </w:r>
      <w:bookmarkEnd w:id="7"/>
      <w:bookmarkEnd w:id="8"/>
    </w:p>
    <w:p w14:paraId="36650525" w14:textId="308B7C45" w:rsidR="00FE3ED1" w:rsidRPr="00122A29" w:rsidRDefault="00FE3ED1" w:rsidP="006D0A7B">
      <w:pPr>
        <w:spacing w:before="120" w:after="120"/>
      </w:pPr>
    </w:p>
    <w:sectPr w:rsidR="00FE3ED1" w:rsidRPr="00122A29" w:rsidSect="00933008">
      <w:footerReference w:type="default" r:id="rId17"/>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FDF82" w14:textId="77777777" w:rsidR="004C2B24" w:rsidRDefault="004C2B24" w:rsidP="005C62D7">
      <w:pPr>
        <w:spacing w:after="0"/>
      </w:pPr>
      <w:r>
        <w:separator/>
      </w:r>
    </w:p>
  </w:endnote>
  <w:endnote w:type="continuationSeparator" w:id="0">
    <w:p w14:paraId="6D85F97C" w14:textId="77777777" w:rsidR="004C2B24" w:rsidRDefault="004C2B24" w:rsidP="005C62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Barlow Semi Condensed SemiBold">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404585"/>
      <w:docPartObj>
        <w:docPartGallery w:val="Page Numbers (Bottom of Page)"/>
        <w:docPartUnique/>
      </w:docPartObj>
    </w:sdtPr>
    <w:sdtEndPr>
      <w:rPr>
        <w:noProof/>
      </w:rPr>
    </w:sdtEndPr>
    <w:sdtContent>
      <w:p w14:paraId="1936F925" w14:textId="6F890CFB" w:rsidR="00EC2AB6" w:rsidRDefault="00EC2A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46AF4D" w14:textId="77777777" w:rsidR="009B0ECF" w:rsidRDefault="009B0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0605" w14:textId="77777777" w:rsidR="004C2B24" w:rsidRDefault="004C2B24" w:rsidP="005C62D7">
      <w:pPr>
        <w:spacing w:after="0"/>
      </w:pPr>
      <w:r>
        <w:separator/>
      </w:r>
    </w:p>
  </w:footnote>
  <w:footnote w:type="continuationSeparator" w:id="0">
    <w:p w14:paraId="0F700C9C" w14:textId="77777777" w:rsidR="004C2B24" w:rsidRDefault="004C2B24" w:rsidP="005C62D7">
      <w:pPr>
        <w:spacing w:after="0"/>
      </w:pPr>
      <w:r>
        <w:continuationSeparator/>
      </w:r>
    </w:p>
  </w:footnote>
  <w:footnote w:id="1">
    <w:p w14:paraId="2F1789CD" w14:textId="43E02BB3" w:rsidR="004126DA" w:rsidRDefault="004126DA" w:rsidP="00F62895">
      <w:pPr>
        <w:pStyle w:val="FootnoteText"/>
        <w:spacing w:after="40"/>
      </w:pPr>
      <w:r>
        <w:rPr>
          <w:rStyle w:val="FootnoteReference"/>
        </w:rPr>
        <w:footnoteRef/>
      </w:r>
      <w:r>
        <w:t xml:space="preserve"> The regulations are available at </w:t>
      </w:r>
      <w:hyperlink r:id="rId1" w:history="1">
        <w:r w:rsidR="00804D99" w:rsidRPr="00804D99">
          <w:rPr>
            <w:rStyle w:val="Hyperlink"/>
          </w:rPr>
          <w:t>https://www.doe.mass.edu/lawsregs/603cmr4.html</w:t>
        </w:r>
      </w:hyperlink>
      <w:r>
        <w:t xml:space="preserve">. </w:t>
      </w:r>
    </w:p>
  </w:footnote>
  <w:footnote w:id="2">
    <w:p w14:paraId="36793878" w14:textId="0EAD5BF8" w:rsidR="00505F03" w:rsidRDefault="00505F03" w:rsidP="00F62895">
      <w:pPr>
        <w:pStyle w:val="FootnoteText"/>
        <w:spacing w:after="40"/>
      </w:pPr>
      <w:r>
        <w:rPr>
          <w:rStyle w:val="FootnoteReference"/>
        </w:rPr>
        <w:footnoteRef/>
      </w:r>
      <w:r>
        <w:t xml:space="preserve"> 603 CMR 4.03(</w:t>
      </w:r>
      <w:r w:rsidR="00F62895">
        <w:t>6)(i).</w:t>
      </w:r>
    </w:p>
  </w:footnote>
  <w:footnote w:id="3">
    <w:p w14:paraId="37D80CEC" w14:textId="3B4E6E2D" w:rsidR="00C0143D" w:rsidRDefault="00C0143D" w:rsidP="00B57EC9">
      <w:pPr>
        <w:pStyle w:val="FootnoteText"/>
        <w:spacing w:after="0"/>
      </w:pPr>
      <w:r>
        <w:rPr>
          <w:rStyle w:val="FootnoteReference"/>
        </w:rPr>
        <w:footnoteRef/>
      </w:r>
      <w:r w:rsidR="005C17E3">
        <w:t xml:space="preserve"> DESE expects sending districts and CTE schools</w:t>
      </w:r>
      <w:r w:rsidR="007C36A4">
        <w:t xml:space="preserve"> and programs to </w:t>
      </w:r>
      <w:r w:rsidR="00EC3C2E">
        <w:t xml:space="preserve">collaborate, </w:t>
      </w:r>
      <w:r w:rsidR="009875DC">
        <w:t>coordinate</w:t>
      </w:r>
      <w:r w:rsidR="00EC3C2E">
        <w:t>,</w:t>
      </w:r>
      <w:r w:rsidR="009875DC">
        <w:t xml:space="preserve"> </w:t>
      </w:r>
      <w:r w:rsidR="007F5F42">
        <w:t>and act reason</w:t>
      </w:r>
      <w:r w:rsidR="00637D3D">
        <w:t>ably when</w:t>
      </w:r>
      <w:r w:rsidR="00D844F6">
        <w:t xml:space="preserve"> pla</w:t>
      </w:r>
      <w:r w:rsidR="00637D3D">
        <w:t>n</w:t>
      </w:r>
      <w:r w:rsidR="00D844F6">
        <w:t>n</w:t>
      </w:r>
      <w:r w:rsidR="00637D3D">
        <w:t>ing</w:t>
      </w:r>
      <w:r w:rsidR="00D844F6">
        <w:t xml:space="preserve"> these tours</w:t>
      </w:r>
      <w:r w:rsidR="00182012">
        <w:t xml:space="preserve">.  </w:t>
      </w:r>
    </w:p>
  </w:footnote>
  <w:footnote w:id="4">
    <w:p w14:paraId="0CED2E78" w14:textId="6EFADBE8" w:rsidR="00470843" w:rsidRDefault="00470843" w:rsidP="00B57EC9">
      <w:pPr>
        <w:spacing w:after="0"/>
      </w:pPr>
      <w:r>
        <w:rPr>
          <w:rStyle w:val="FootnoteReference"/>
        </w:rPr>
        <w:footnoteRef/>
      </w:r>
      <w:r>
        <w:t xml:space="preserve"> </w:t>
      </w:r>
      <w:r w:rsidRPr="00470843">
        <w:rPr>
          <w:sz w:val="20"/>
          <w:szCs w:val="20"/>
          <w:lang w:eastAsia="en-US" w:bidi="ar-SA"/>
        </w:rPr>
        <w:t xml:space="preserve">Career-connected learning opportunities, including </w:t>
      </w:r>
      <w:r>
        <w:rPr>
          <w:sz w:val="20"/>
          <w:szCs w:val="20"/>
          <w:lang w:eastAsia="en-US" w:bidi="ar-SA"/>
        </w:rPr>
        <w:t xml:space="preserve">CTE, </w:t>
      </w:r>
      <w:r w:rsidRPr="00470843">
        <w:rPr>
          <w:sz w:val="20"/>
          <w:szCs w:val="20"/>
          <w:lang w:eastAsia="en-US" w:bidi="ar-SA"/>
        </w:rPr>
        <w:t>Innovation Career Pathways, Early College programs, advanced coursework, and other locally</w:t>
      </w:r>
      <w:r>
        <w:rPr>
          <w:sz w:val="20"/>
          <w:szCs w:val="20"/>
          <w:lang w:eastAsia="en-US" w:bidi="ar-SA"/>
        </w:rPr>
        <w:t>-</w:t>
      </w:r>
      <w:r w:rsidRPr="00470843">
        <w:rPr>
          <w:sz w:val="20"/>
          <w:szCs w:val="20"/>
          <w:lang w:eastAsia="en-US" w:bidi="ar-SA"/>
        </w:rPr>
        <w:t>developed programs</w:t>
      </w:r>
      <w:r w:rsidR="00E53F30">
        <w:rPr>
          <w:sz w:val="20"/>
          <w:szCs w:val="20"/>
          <w:lang w:eastAsia="en-US" w:bidi="ar-SA"/>
        </w:rPr>
        <w:t>,</w:t>
      </w:r>
      <w:r w:rsidRPr="00470843">
        <w:rPr>
          <w:sz w:val="20"/>
          <w:szCs w:val="20"/>
          <w:lang w:eastAsia="en-US" w:bidi="ar-SA"/>
        </w:rPr>
        <w:t xml:space="preserve"> such as Career Connections, provide additional ways for students to explore and prepare for careers through work-based learning, dual enrollment, and structured pathway experiences</w:t>
      </w:r>
      <w:r w:rsidRPr="00122A29">
        <w:t xml:space="preserve">. </w:t>
      </w:r>
    </w:p>
  </w:footnote>
  <w:footnote w:id="5">
    <w:p w14:paraId="51F7CA30" w14:textId="77777777" w:rsidR="00CC2332" w:rsidRDefault="00CC2332" w:rsidP="00CC2332">
      <w:pPr>
        <w:pStyle w:val="FootnoteText"/>
        <w:spacing w:after="0"/>
      </w:pPr>
      <w:r>
        <w:rPr>
          <w:rStyle w:val="FootnoteReference"/>
        </w:rPr>
        <w:footnoteRef/>
      </w:r>
      <w:r>
        <w:t xml:space="preserve"> All submissions to DESE should be made through </w:t>
      </w:r>
      <w:r w:rsidRPr="00D35057">
        <w:t>the Communication Hub and Monitoring Portal (CHAMP)</w:t>
      </w:r>
      <w:r>
        <w:t>. DESE will be providing technical assistance to districts on using CHAMP.</w:t>
      </w:r>
    </w:p>
  </w:footnote>
  <w:footnote w:id="6">
    <w:p w14:paraId="1F0FEDAB" w14:textId="2BFAF46B" w:rsidR="00CD21C2" w:rsidRDefault="00CD21C2" w:rsidP="00545D18">
      <w:pPr>
        <w:pStyle w:val="FootnoteText"/>
        <w:spacing w:after="0"/>
      </w:pPr>
      <w:r>
        <w:rPr>
          <w:rStyle w:val="FootnoteReference"/>
        </w:rPr>
        <w:footnoteRef/>
      </w:r>
      <w:r>
        <w:t xml:space="preserve"> </w:t>
      </w:r>
      <w:hyperlink r:id="rId2" w:history="1">
        <w:r w:rsidR="00371167" w:rsidRPr="00122A29">
          <w:rPr>
            <w:rStyle w:val="Hyperlink"/>
          </w:rPr>
          <w:t>My Career and Academic Plan (MyCAP)</w:t>
        </w:r>
        <w:r w:rsidR="00A65D10" w:rsidRPr="00122A29" w:rsidDel="00A65D10">
          <w:rPr>
            <w:rStyle w:val="Hyperlink"/>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8F8CFB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11B4850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DA8E7E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2D2358CA"/>
    <w:multiLevelType w:val="hybridMultilevel"/>
    <w:tmpl w:val="6B24C0E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44537F"/>
    <w:multiLevelType w:val="hybridMultilevel"/>
    <w:tmpl w:val="47A62A2C"/>
    <w:lvl w:ilvl="0" w:tplc="356254F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95F00"/>
    <w:multiLevelType w:val="hybridMultilevel"/>
    <w:tmpl w:val="7EF60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B61945"/>
    <w:multiLevelType w:val="hybridMultilevel"/>
    <w:tmpl w:val="4184E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3790">
    <w:abstractNumId w:val="2"/>
  </w:num>
  <w:num w:numId="2" w16cid:durableId="2111705641">
    <w:abstractNumId w:val="1"/>
  </w:num>
  <w:num w:numId="3" w16cid:durableId="947392311">
    <w:abstractNumId w:val="0"/>
  </w:num>
  <w:num w:numId="4" w16cid:durableId="202376086">
    <w:abstractNumId w:val="4"/>
  </w:num>
  <w:num w:numId="5" w16cid:durableId="48773748">
    <w:abstractNumId w:val="3"/>
  </w:num>
  <w:num w:numId="6" w16cid:durableId="1605923032">
    <w:abstractNumId w:val="6"/>
  </w:num>
  <w:num w:numId="7" w16cid:durableId="460150651">
    <w:abstractNumId w:val="4"/>
  </w:num>
  <w:num w:numId="8" w16cid:durableId="1400132984">
    <w:abstractNumId w:val="4"/>
  </w:num>
  <w:num w:numId="9" w16cid:durableId="18474756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23"/>
    <w:rsid w:val="000002BD"/>
    <w:rsid w:val="00003718"/>
    <w:rsid w:val="000038C3"/>
    <w:rsid w:val="00003AAD"/>
    <w:rsid w:val="00005246"/>
    <w:rsid w:val="0000783E"/>
    <w:rsid w:val="00012C35"/>
    <w:rsid w:val="000150CF"/>
    <w:rsid w:val="00017EA4"/>
    <w:rsid w:val="0002009E"/>
    <w:rsid w:val="000214F2"/>
    <w:rsid w:val="00022F03"/>
    <w:rsid w:val="00023756"/>
    <w:rsid w:val="0002447E"/>
    <w:rsid w:val="00025D2E"/>
    <w:rsid w:val="00027548"/>
    <w:rsid w:val="00031018"/>
    <w:rsid w:val="00031CC0"/>
    <w:rsid w:val="0003298E"/>
    <w:rsid w:val="00032E6C"/>
    <w:rsid w:val="0003332F"/>
    <w:rsid w:val="00034674"/>
    <w:rsid w:val="0003583E"/>
    <w:rsid w:val="00035B3E"/>
    <w:rsid w:val="00035C2C"/>
    <w:rsid w:val="00040503"/>
    <w:rsid w:val="0004073C"/>
    <w:rsid w:val="00043A1C"/>
    <w:rsid w:val="0004417E"/>
    <w:rsid w:val="000443F5"/>
    <w:rsid w:val="00044799"/>
    <w:rsid w:val="0004507F"/>
    <w:rsid w:val="00045A11"/>
    <w:rsid w:val="00045B58"/>
    <w:rsid w:val="00047413"/>
    <w:rsid w:val="00047AD6"/>
    <w:rsid w:val="00047CFD"/>
    <w:rsid w:val="00051370"/>
    <w:rsid w:val="00053EE4"/>
    <w:rsid w:val="0005587E"/>
    <w:rsid w:val="00055CFF"/>
    <w:rsid w:val="0005691B"/>
    <w:rsid w:val="00057A0F"/>
    <w:rsid w:val="00060617"/>
    <w:rsid w:val="000609C7"/>
    <w:rsid w:val="00061207"/>
    <w:rsid w:val="0006167F"/>
    <w:rsid w:val="00066F99"/>
    <w:rsid w:val="00070342"/>
    <w:rsid w:val="000707C1"/>
    <w:rsid w:val="000745E7"/>
    <w:rsid w:val="00076FC8"/>
    <w:rsid w:val="0008112F"/>
    <w:rsid w:val="0008191E"/>
    <w:rsid w:val="0008327F"/>
    <w:rsid w:val="0008574C"/>
    <w:rsid w:val="00087399"/>
    <w:rsid w:val="00087C84"/>
    <w:rsid w:val="00091888"/>
    <w:rsid w:val="00093BF9"/>
    <w:rsid w:val="00093F66"/>
    <w:rsid w:val="000961F3"/>
    <w:rsid w:val="0009624D"/>
    <w:rsid w:val="000A0301"/>
    <w:rsid w:val="000A07FB"/>
    <w:rsid w:val="000A142D"/>
    <w:rsid w:val="000A1C4D"/>
    <w:rsid w:val="000A20F8"/>
    <w:rsid w:val="000A3437"/>
    <w:rsid w:val="000B0473"/>
    <w:rsid w:val="000B0CE4"/>
    <w:rsid w:val="000B137C"/>
    <w:rsid w:val="000B396C"/>
    <w:rsid w:val="000B39C7"/>
    <w:rsid w:val="000B5512"/>
    <w:rsid w:val="000B5A86"/>
    <w:rsid w:val="000B68AE"/>
    <w:rsid w:val="000B6CBD"/>
    <w:rsid w:val="000B746A"/>
    <w:rsid w:val="000C02EF"/>
    <w:rsid w:val="000C15DE"/>
    <w:rsid w:val="000C1D73"/>
    <w:rsid w:val="000C4231"/>
    <w:rsid w:val="000C554E"/>
    <w:rsid w:val="000C7223"/>
    <w:rsid w:val="000D07BC"/>
    <w:rsid w:val="000D19A9"/>
    <w:rsid w:val="000D355D"/>
    <w:rsid w:val="000D4402"/>
    <w:rsid w:val="000D53E1"/>
    <w:rsid w:val="000D5DFD"/>
    <w:rsid w:val="000E0C6D"/>
    <w:rsid w:val="000E134D"/>
    <w:rsid w:val="000E171E"/>
    <w:rsid w:val="000E335B"/>
    <w:rsid w:val="000E5080"/>
    <w:rsid w:val="000E5753"/>
    <w:rsid w:val="000E73DF"/>
    <w:rsid w:val="000E7813"/>
    <w:rsid w:val="000F0374"/>
    <w:rsid w:val="000F0E95"/>
    <w:rsid w:val="000F3C43"/>
    <w:rsid w:val="000F3E12"/>
    <w:rsid w:val="000F4190"/>
    <w:rsid w:val="000F80E6"/>
    <w:rsid w:val="00102422"/>
    <w:rsid w:val="00105D4E"/>
    <w:rsid w:val="00111C33"/>
    <w:rsid w:val="00113346"/>
    <w:rsid w:val="00113727"/>
    <w:rsid w:val="00114796"/>
    <w:rsid w:val="00114A30"/>
    <w:rsid w:val="00114C87"/>
    <w:rsid w:val="00114DE2"/>
    <w:rsid w:val="00116405"/>
    <w:rsid w:val="00122A29"/>
    <w:rsid w:val="00133DA2"/>
    <w:rsid w:val="0013423A"/>
    <w:rsid w:val="001348E9"/>
    <w:rsid w:val="00134B0D"/>
    <w:rsid w:val="00135759"/>
    <w:rsid w:val="00137F8A"/>
    <w:rsid w:val="0014126F"/>
    <w:rsid w:val="0014265A"/>
    <w:rsid w:val="00142A44"/>
    <w:rsid w:val="00146572"/>
    <w:rsid w:val="00150EE0"/>
    <w:rsid w:val="001518F0"/>
    <w:rsid w:val="00151AD7"/>
    <w:rsid w:val="00152DF4"/>
    <w:rsid w:val="00154767"/>
    <w:rsid w:val="00155D7E"/>
    <w:rsid w:val="00155EC1"/>
    <w:rsid w:val="001563F0"/>
    <w:rsid w:val="00156C82"/>
    <w:rsid w:val="0016296E"/>
    <w:rsid w:val="001631DA"/>
    <w:rsid w:val="001638BA"/>
    <w:rsid w:val="00163BBB"/>
    <w:rsid w:val="0016673F"/>
    <w:rsid w:val="001676B7"/>
    <w:rsid w:val="00170BBE"/>
    <w:rsid w:val="00172D82"/>
    <w:rsid w:val="00173132"/>
    <w:rsid w:val="0017441D"/>
    <w:rsid w:val="00174878"/>
    <w:rsid w:val="001752D4"/>
    <w:rsid w:val="00177DDE"/>
    <w:rsid w:val="00177EF8"/>
    <w:rsid w:val="00180109"/>
    <w:rsid w:val="00182012"/>
    <w:rsid w:val="00183080"/>
    <w:rsid w:val="00185AE5"/>
    <w:rsid w:val="001871FA"/>
    <w:rsid w:val="00190172"/>
    <w:rsid w:val="0019036E"/>
    <w:rsid w:val="0019078A"/>
    <w:rsid w:val="00190B3C"/>
    <w:rsid w:val="001913BC"/>
    <w:rsid w:val="00192252"/>
    <w:rsid w:val="001928B9"/>
    <w:rsid w:val="00193473"/>
    <w:rsid w:val="0019597F"/>
    <w:rsid w:val="00196B90"/>
    <w:rsid w:val="00196CC2"/>
    <w:rsid w:val="001A00B2"/>
    <w:rsid w:val="001A297D"/>
    <w:rsid w:val="001A3234"/>
    <w:rsid w:val="001A500C"/>
    <w:rsid w:val="001A5C59"/>
    <w:rsid w:val="001A7711"/>
    <w:rsid w:val="001B4E8C"/>
    <w:rsid w:val="001B50DE"/>
    <w:rsid w:val="001B5391"/>
    <w:rsid w:val="001B63EB"/>
    <w:rsid w:val="001B68D5"/>
    <w:rsid w:val="001C0EC8"/>
    <w:rsid w:val="001C20C2"/>
    <w:rsid w:val="001C21E0"/>
    <w:rsid w:val="001C2479"/>
    <w:rsid w:val="001C581E"/>
    <w:rsid w:val="001C6816"/>
    <w:rsid w:val="001D1847"/>
    <w:rsid w:val="001D30E3"/>
    <w:rsid w:val="001D446D"/>
    <w:rsid w:val="001D5FE4"/>
    <w:rsid w:val="001D6E21"/>
    <w:rsid w:val="001E195B"/>
    <w:rsid w:val="001E454A"/>
    <w:rsid w:val="001E4E9B"/>
    <w:rsid w:val="001E6EB2"/>
    <w:rsid w:val="001E7452"/>
    <w:rsid w:val="001E7746"/>
    <w:rsid w:val="001F0020"/>
    <w:rsid w:val="001F0163"/>
    <w:rsid w:val="001F2986"/>
    <w:rsid w:val="001F47D3"/>
    <w:rsid w:val="001F6B88"/>
    <w:rsid w:val="00200BD6"/>
    <w:rsid w:val="0020178A"/>
    <w:rsid w:val="00201D7A"/>
    <w:rsid w:val="002025C6"/>
    <w:rsid w:val="002035C9"/>
    <w:rsid w:val="00203F0D"/>
    <w:rsid w:val="00205050"/>
    <w:rsid w:val="00205E77"/>
    <w:rsid w:val="0020744B"/>
    <w:rsid w:val="00211AE5"/>
    <w:rsid w:val="00212F35"/>
    <w:rsid w:val="0021415C"/>
    <w:rsid w:val="00217985"/>
    <w:rsid w:val="00222E90"/>
    <w:rsid w:val="0022424C"/>
    <w:rsid w:val="002257F8"/>
    <w:rsid w:val="00225A13"/>
    <w:rsid w:val="00226B5A"/>
    <w:rsid w:val="002303BA"/>
    <w:rsid w:val="00233346"/>
    <w:rsid w:val="002359DE"/>
    <w:rsid w:val="00235FF5"/>
    <w:rsid w:val="0023735E"/>
    <w:rsid w:val="0024071F"/>
    <w:rsid w:val="002420A9"/>
    <w:rsid w:val="002453D2"/>
    <w:rsid w:val="002455B0"/>
    <w:rsid w:val="00250131"/>
    <w:rsid w:val="0025087A"/>
    <w:rsid w:val="00253EBB"/>
    <w:rsid w:val="002557C8"/>
    <w:rsid w:val="00255F22"/>
    <w:rsid w:val="0026175C"/>
    <w:rsid w:val="0026201D"/>
    <w:rsid w:val="00262F72"/>
    <w:rsid w:val="00263E94"/>
    <w:rsid w:val="00264E07"/>
    <w:rsid w:val="00270BE7"/>
    <w:rsid w:val="00272C54"/>
    <w:rsid w:val="00272D1E"/>
    <w:rsid w:val="00273A16"/>
    <w:rsid w:val="00274853"/>
    <w:rsid w:val="002757AE"/>
    <w:rsid w:val="00280398"/>
    <w:rsid w:val="00281C40"/>
    <w:rsid w:val="00282B04"/>
    <w:rsid w:val="00282BD5"/>
    <w:rsid w:val="00282C5C"/>
    <w:rsid w:val="00283C7C"/>
    <w:rsid w:val="00285423"/>
    <w:rsid w:val="00286CF9"/>
    <w:rsid w:val="0028726E"/>
    <w:rsid w:val="0028734C"/>
    <w:rsid w:val="00290DBC"/>
    <w:rsid w:val="00290F98"/>
    <w:rsid w:val="0029508E"/>
    <w:rsid w:val="002A24AA"/>
    <w:rsid w:val="002A3AF9"/>
    <w:rsid w:val="002A45B6"/>
    <w:rsid w:val="002A609E"/>
    <w:rsid w:val="002A7ADF"/>
    <w:rsid w:val="002B0BB2"/>
    <w:rsid w:val="002B1CA1"/>
    <w:rsid w:val="002B2524"/>
    <w:rsid w:val="002B2F58"/>
    <w:rsid w:val="002B4E8F"/>
    <w:rsid w:val="002B609C"/>
    <w:rsid w:val="002B7A50"/>
    <w:rsid w:val="002C1869"/>
    <w:rsid w:val="002C2691"/>
    <w:rsid w:val="002C3672"/>
    <w:rsid w:val="002D033B"/>
    <w:rsid w:val="002D2D2A"/>
    <w:rsid w:val="002D49F7"/>
    <w:rsid w:val="002D5881"/>
    <w:rsid w:val="002D6355"/>
    <w:rsid w:val="002D68F3"/>
    <w:rsid w:val="002D6D4D"/>
    <w:rsid w:val="002D7DC9"/>
    <w:rsid w:val="002E0B1D"/>
    <w:rsid w:val="002E0DB5"/>
    <w:rsid w:val="002E31AD"/>
    <w:rsid w:val="002E3EA6"/>
    <w:rsid w:val="002E464B"/>
    <w:rsid w:val="002E4D77"/>
    <w:rsid w:val="002E4DA9"/>
    <w:rsid w:val="002E60F8"/>
    <w:rsid w:val="002E72E6"/>
    <w:rsid w:val="002E7D06"/>
    <w:rsid w:val="002F05F7"/>
    <w:rsid w:val="002F1801"/>
    <w:rsid w:val="002F2295"/>
    <w:rsid w:val="002F2841"/>
    <w:rsid w:val="002F3F85"/>
    <w:rsid w:val="00300BFD"/>
    <w:rsid w:val="0030400F"/>
    <w:rsid w:val="003056AB"/>
    <w:rsid w:val="00305982"/>
    <w:rsid w:val="00306AFC"/>
    <w:rsid w:val="003116DF"/>
    <w:rsid w:val="00312F8D"/>
    <w:rsid w:val="0031330E"/>
    <w:rsid w:val="00315647"/>
    <w:rsid w:val="00315D89"/>
    <w:rsid w:val="003162F2"/>
    <w:rsid w:val="0031748C"/>
    <w:rsid w:val="003205C4"/>
    <w:rsid w:val="003215C1"/>
    <w:rsid w:val="003217F6"/>
    <w:rsid w:val="00326594"/>
    <w:rsid w:val="0032665D"/>
    <w:rsid w:val="00327EBD"/>
    <w:rsid w:val="003340A9"/>
    <w:rsid w:val="0033578F"/>
    <w:rsid w:val="00335924"/>
    <w:rsid w:val="003401CF"/>
    <w:rsid w:val="00341054"/>
    <w:rsid w:val="003410D6"/>
    <w:rsid w:val="00343B8C"/>
    <w:rsid w:val="00343C25"/>
    <w:rsid w:val="00344149"/>
    <w:rsid w:val="0035082F"/>
    <w:rsid w:val="003524A9"/>
    <w:rsid w:val="00353BB5"/>
    <w:rsid w:val="00355625"/>
    <w:rsid w:val="00357570"/>
    <w:rsid w:val="003602CA"/>
    <w:rsid w:val="00362CBE"/>
    <w:rsid w:val="003641A0"/>
    <w:rsid w:val="003648D1"/>
    <w:rsid w:val="00364ADF"/>
    <w:rsid w:val="00365144"/>
    <w:rsid w:val="003653D0"/>
    <w:rsid w:val="00365536"/>
    <w:rsid w:val="0036568E"/>
    <w:rsid w:val="0036700C"/>
    <w:rsid w:val="00367E98"/>
    <w:rsid w:val="00371167"/>
    <w:rsid w:val="00372694"/>
    <w:rsid w:val="003730FB"/>
    <w:rsid w:val="0037378C"/>
    <w:rsid w:val="0037388B"/>
    <w:rsid w:val="00373D26"/>
    <w:rsid w:val="00373F14"/>
    <w:rsid w:val="003765FE"/>
    <w:rsid w:val="003808A3"/>
    <w:rsid w:val="00381B60"/>
    <w:rsid w:val="00383426"/>
    <w:rsid w:val="00383B4B"/>
    <w:rsid w:val="003848E1"/>
    <w:rsid w:val="00384968"/>
    <w:rsid w:val="00385A41"/>
    <w:rsid w:val="003860B8"/>
    <w:rsid w:val="00386EBD"/>
    <w:rsid w:val="003879C4"/>
    <w:rsid w:val="00393D18"/>
    <w:rsid w:val="00394368"/>
    <w:rsid w:val="003965E1"/>
    <w:rsid w:val="00397AD6"/>
    <w:rsid w:val="003A4DD7"/>
    <w:rsid w:val="003A6700"/>
    <w:rsid w:val="003A7050"/>
    <w:rsid w:val="003B13A0"/>
    <w:rsid w:val="003B18B1"/>
    <w:rsid w:val="003B1A8E"/>
    <w:rsid w:val="003B4429"/>
    <w:rsid w:val="003B5752"/>
    <w:rsid w:val="003B58F9"/>
    <w:rsid w:val="003B6154"/>
    <w:rsid w:val="003C09D1"/>
    <w:rsid w:val="003C0D49"/>
    <w:rsid w:val="003C1236"/>
    <w:rsid w:val="003C159A"/>
    <w:rsid w:val="003C1811"/>
    <w:rsid w:val="003C3269"/>
    <w:rsid w:val="003C399F"/>
    <w:rsid w:val="003C4F75"/>
    <w:rsid w:val="003C6B1D"/>
    <w:rsid w:val="003C7382"/>
    <w:rsid w:val="003C792A"/>
    <w:rsid w:val="003C7D45"/>
    <w:rsid w:val="003C7D92"/>
    <w:rsid w:val="003C7EB3"/>
    <w:rsid w:val="003D0583"/>
    <w:rsid w:val="003D0A16"/>
    <w:rsid w:val="003D4F14"/>
    <w:rsid w:val="003D7EDD"/>
    <w:rsid w:val="003E2363"/>
    <w:rsid w:val="003E2930"/>
    <w:rsid w:val="003E4C57"/>
    <w:rsid w:val="003E5076"/>
    <w:rsid w:val="003E569D"/>
    <w:rsid w:val="003E70B1"/>
    <w:rsid w:val="003E712C"/>
    <w:rsid w:val="003F06E7"/>
    <w:rsid w:val="003F0EF4"/>
    <w:rsid w:val="003F1688"/>
    <w:rsid w:val="003F1E1C"/>
    <w:rsid w:val="003F2E0B"/>
    <w:rsid w:val="003F36E6"/>
    <w:rsid w:val="003F4768"/>
    <w:rsid w:val="004011C0"/>
    <w:rsid w:val="00401BAF"/>
    <w:rsid w:val="00401F52"/>
    <w:rsid w:val="00403AC0"/>
    <w:rsid w:val="00403D08"/>
    <w:rsid w:val="00403DE3"/>
    <w:rsid w:val="00406EC8"/>
    <w:rsid w:val="00407753"/>
    <w:rsid w:val="00407AAF"/>
    <w:rsid w:val="00407B17"/>
    <w:rsid w:val="004108BC"/>
    <w:rsid w:val="004126DA"/>
    <w:rsid w:val="00413775"/>
    <w:rsid w:val="00414989"/>
    <w:rsid w:val="004153BA"/>
    <w:rsid w:val="0042072D"/>
    <w:rsid w:val="00420D9D"/>
    <w:rsid w:val="004230BF"/>
    <w:rsid w:val="004237F6"/>
    <w:rsid w:val="0042489C"/>
    <w:rsid w:val="0042619F"/>
    <w:rsid w:val="00426F15"/>
    <w:rsid w:val="004346D1"/>
    <w:rsid w:val="00434AB9"/>
    <w:rsid w:val="00435619"/>
    <w:rsid w:val="00435D57"/>
    <w:rsid w:val="00441C83"/>
    <w:rsid w:val="004424BA"/>
    <w:rsid w:val="00442807"/>
    <w:rsid w:val="004435BD"/>
    <w:rsid w:val="00444924"/>
    <w:rsid w:val="0044539E"/>
    <w:rsid w:val="00445E82"/>
    <w:rsid w:val="00445E86"/>
    <w:rsid w:val="004507DC"/>
    <w:rsid w:val="00450EC5"/>
    <w:rsid w:val="004513FA"/>
    <w:rsid w:val="00453451"/>
    <w:rsid w:val="00453F79"/>
    <w:rsid w:val="00455A82"/>
    <w:rsid w:val="004600AB"/>
    <w:rsid w:val="0046048B"/>
    <w:rsid w:val="00460ADC"/>
    <w:rsid w:val="004619AD"/>
    <w:rsid w:val="00464E78"/>
    <w:rsid w:val="00466EB5"/>
    <w:rsid w:val="00467339"/>
    <w:rsid w:val="00467E5B"/>
    <w:rsid w:val="00470843"/>
    <w:rsid w:val="00470DA3"/>
    <w:rsid w:val="004717BA"/>
    <w:rsid w:val="00472EF3"/>
    <w:rsid w:val="00474827"/>
    <w:rsid w:val="00475D33"/>
    <w:rsid w:val="00480743"/>
    <w:rsid w:val="00483B05"/>
    <w:rsid w:val="00483DC8"/>
    <w:rsid w:val="004841F9"/>
    <w:rsid w:val="004848F3"/>
    <w:rsid w:val="00487B8B"/>
    <w:rsid w:val="00492F2C"/>
    <w:rsid w:val="00493C84"/>
    <w:rsid w:val="00496425"/>
    <w:rsid w:val="00496736"/>
    <w:rsid w:val="004969EF"/>
    <w:rsid w:val="00497763"/>
    <w:rsid w:val="00497A1B"/>
    <w:rsid w:val="004A0DE4"/>
    <w:rsid w:val="004A3350"/>
    <w:rsid w:val="004A5206"/>
    <w:rsid w:val="004A5E37"/>
    <w:rsid w:val="004A78BE"/>
    <w:rsid w:val="004B26BD"/>
    <w:rsid w:val="004B36F4"/>
    <w:rsid w:val="004B4D4C"/>
    <w:rsid w:val="004B51CC"/>
    <w:rsid w:val="004B6CD2"/>
    <w:rsid w:val="004C00A3"/>
    <w:rsid w:val="004C1EBF"/>
    <w:rsid w:val="004C2B24"/>
    <w:rsid w:val="004C3AAA"/>
    <w:rsid w:val="004C4B00"/>
    <w:rsid w:val="004C572A"/>
    <w:rsid w:val="004C722D"/>
    <w:rsid w:val="004D0BCC"/>
    <w:rsid w:val="004D20CA"/>
    <w:rsid w:val="004D4776"/>
    <w:rsid w:val="004D4E32"/>
    <w:rsid w:val="004D5C1B"/>
    <w:rsid w:val="004D6F77"/>
    <w:rsid w:val="004E013B"/>
    <w:rsid w:val="004E03B3"/>
    <w:rsid w:val="004E354E"/>
    <w:rsid w:val="004E3803"/>
    <w:rsid w:val="004E38A5"/>
    <w:rsid w:val="004E430D"/>
    <w:rsid w:val="004E643A"/>
    <w:rsid w:val="004E7570"/>
    <w:rsid w:val="004E77D1"/>
    <w:rsid w:val="004F01AD"/>
    <w:rsid w:val="004F187E"/>
    <w:rsid w:val="004F2699"/>
    <w:rsid w:val="004F5441"/>
    <w:rsid w:val="004F570C"/>
    <w:rsid w:val="004F5B68"/>
    <w:rsid w:val="004F76AB"/>
    <w:rsid w:val="004F7E8F"/>
    <w:rsid w:val="00500316"/>
    <w:rsid w:val="00502A00"/>
    <w:rsid w:val="005030F9"/>
    <w:rsid w:val="00504794"/>
    <w:rsid w:val="00505F03"/>
    <w:rsid w:val="0051188F"/>
    <w:rsid w:val="005119FB"/>
    <w:rsid w:val="005121FB"/>
    <w:rsid w:val="00515258"/>
    <w:rsid w:val="00515C33"/>
    <w:rsid w:val="00524CFF"/>
    <w:rsid w:val="00526AFB"/>
    <w:rsid w:val="00532043"/>
    <w:rsid w:val="005329D2"/>
    <w:rsid w:val="00534F5E"/>
    <w:rsid w:val="0053638B"/>
    <w:rsid w:val="00536830"/>
    <w:rsid w:val="00537028"/>
    <w:rsid w:val="0053716A"/>
    <w:rsid w:val="005376B3"/>
    <w:rsid w:val="005407BC"/>
    <w:rsid w:val="00541EE5"/>
    <w:rsid w:val="00542648"/>
    <w:rsid w:val="00543739"/>
    <w:rsid w:val="00543EF4"/>
    <w:rsid w:val="00545D18"/>
    <w:rsid w:val="005463D8"/>
    <w:rsid w:val="00546D2D"/>
    <w:rsid w:val="00550638"/>
    <w:rsid w:val="005512BC"/>
    <w:rsid w:val="00551B6B"/>
    <w:rsid w:val="0055427C"/>
    <w:rsid w:val="0055543E"/>
    <w:rsid w:val="00555810"/>
    <w:rsid w:val="00555820"/>
    <w:rsid w:val="00555E1C"/>
    <w:rsid w:val="00557023"/>
    <w:rsid w:val="00557D41"/>
    <w:rsid w:val="0056009A"/>
    <w:rsid w:val="005615DF"/>
    <w:rsid w:val="00561E24"/>
    <w:rsid w:val="00563070"/>
    <w:rsid w:val="00564B6E"/>
    <w:rsid w:val="00564F55"/>
    <w:rsid w:val="0056593A"/>
    <w:rsid w:val="00565C76"/>
    <w:rsid w:val="00571DD5"/>
    <w:rsid w:val="00572A31"/>
    <w:rsid w:val="0057471F"/>
    <w:rsid w:val="005773EC"/>
    <w:rsid w:val="0058037C"/>
    <w:rsid w:val="0058122B"/>
    <w:rsid w:val="00581A82"/>
    <w:rsid w:val="00581E9F"/>
    <w:rsid w:val="00582D09"/>
    <w:rsid w:val="005834C9"/>
    <w:rsid w:val="005843B9"/>
    <w:rsid w:val="005856D4"/>
    <w:rsid w:val="0058612F"/>
    <w:rsid w:val="005863FC"/>
    <w:rsid w:val="00586A17"/>
    <w:rsid w:val="005873D6"/>
    <w:rsid w:val="00591881"/>
    <w:rsid w:val="00592A56"/>
    <w:rsid w:val="00593345"/>
    <w:rsid w:val="00593A01"/>
    <w:rsid w:val="00593A67"/>
    <w:rsid w:val="00595B10"/>
    <w:rsid w:val="005A1BAA"/>
    <w:rsid w:val="005A2C42"/>
    <w:rsid w:val="005A338A"/>
    <w:rsid w:val="005A67BC"/>
    <w:rsid w:val="005A6F73"/>
    <w:rsid w:val="005B05DD"/>
    <w:rsid w:val="005B0945"/>
    <w:rsid w:val="005B20CD"/>
    <w:rsid w:val="005B36FB"/>
    <w:rsid w:val="005B3DFD"/>
    <w:rsid w:val="005B41AF"/>
    <w:rsid w:val="005B61FC"/>
    <w:rsid w:val="005B6E0A"/>
    <w:rsid w:val="005C17E3"/>
    <w:rsid w:val="005C38EC"/>
    <w:rsid w:val="005C3B23"/>
    <w:rsid w:val="005C482C"/>
    <w:rsid w:val="005C62D7"/>
    <w:rsid w:val="005C7530"/>
    <w:rsid w:val="005D00BB"/>
    <w:rsid w:val="005D2B7E"/>
    <w:rsid w:val="005D3869"/>
    <w:rsid w:val="005D5690"/>
    <w:rsid w:val="005D5962"/>
    <w:rsid w:val="005D79B3"/>
    <w:rsid w:val="005E0797"/>
    <w:rsid w:val="005E19AC"/>
    <w:rsid w:val="005E1D53"/>
    <w:rsid w:val="005E22B3"/>
    <w:rsid w:val="005E2812"/>
    <w:rsid w:val="005E2CF2"/>
    <w:rsid w:val="005F163A"/>
    <w:rsid w:val="005F707E"/>
    <w:rsid w:val="005F7D3E"/>
    <w:rsid w:val="0060255D"/>
    <w:rsid w:val="0060578E"/>
    <w:rsid w:val="0060677C"/>
    <w:rsid w:val="0060744B"/>
    <w:rsid w:val="006074F5"/>
    <w:rsid w:val="00607E8A"/>
    <w:rsid w:val="00607F38"/>
    <w:rsid w:val="00610B3B"/>
    <w:rsid w:val="006110E6"/>
    <w:rsid w:val="00611296"/>
    <w:rsid w:val="00611D37"/>
    <w:rsid w:val="006130ED"/>
    <w:rsid w:val="00613367"/>
    <w:rsid w:val="00614416"/>
    <w:rsid w:val="00615B72"/>
    <w:rsid w:val="00616243"/>
    <w:rsid w:val="00620351"/>
    <w:rsid w:val="00624375"/>
    <w:rsid w:val="00624DF9"/>
    <w:rsid w:val="00630B0A"/>
    <w:rsid w:val="00632EDA"/>
    <w:rsid w:val="00635446"/>
    <w:rsid w:val="00636261"/>
    <w:rsid w:val="00637597"/>
    <w:rsid w:val="00637D3D"/>
    <w:rsid w:val="00640C13"/>
    <w:rsid w:val="006438F5"/>
    <w:rsid w:val="006500DE"/>
    <w:rsid w:val="006516CD"/>
    <w:rsid w:val="006516D7"/>
    <w:rsid w:val="00652608"/>
    <w:rsid w:val="00652DE8"/>
    <w:rsid w:val="00653E42"/>
    <w:rsid w:val="00657379"/>
    <w:rsid w:val="00657547"/>
    <w:rsid w:val="00661283"/>
    <w:rsid w:val="00672738"/>
    <w:rsid w:val="00673480"/>
    <w:rsid w:val="00674D17"/>
    <w:rsid w:val="006810FF"/>
    <w:rsid w:val="00682914"/>
    <w:rsid w:val="00684575"/>
    <w:rsid w:val="006848CA"/>
    <w:rsid w:val="0068640F"/>
    <w:rsid w:val="00690065"/>
    <w:rsid w:val="0069709F"/>
    <w:rsid w:val="006A1EAB"/>
    <w:rsid w:val="006A2061"/>
    <w:rsid w:val="006A3BE3"/>
    <w:rsid w:val="006A5978"/>
    <w:rsid w:val="006A63BD"/>
    <w:rsid w:val="006A66C5"/>
    <w:rsid w:val="006A713E"/>
    <w:rsid w:val="006A71BC"/>
    <w:rsid w:val="006B0F5A"/>
    <w:rsid w:val="006C0B5D"/>
    <w:rsid w:val="006C0BF6"/>
    <w:rsid w:val="006C0F21"/>
    <w:rsid w:val="006C3361"/>
    <w:rsid w:val="006C4783"/>
    <w:rsid w:val="006C49F7"/>
    <w:rsid w:val="006C5114"/>
    <w:rsid w:val="006C53F3"/>
    <w:rsid w:val="006C5E08"/>
    <w:rsid w:val="006C67A9"/>
    <w:rsid w:val="006C6880"/>
    <w:rsid w:val="006C7EC2"/>
    <w:rsid w:val="006C7FE1"/>
    <w:rsid w:val="006D0A7B"/>
    <w:rsid w:val="006D1483"/>
    <w:rsid w:val="006D244B"/>
    <w:rsid w:val="006D39EE"/>
    <w:rsid w:val="006D4FF7"/>
    <w:rsid w:val="006D7B5D"/>
    <w:rsid w:val="006E04B7"/>
    <w:rsid w:val="006E2CEC"/>
    <w:rsid w:val="006E2D91"/>
    <w:rsid w:val="006E3455"/>
    <w:rsid w:val="006E4D51"/>
    <w:rsid w:val="006E69A0"/>
    <w:rsid w:val="006E6A6A"/>
    <w:rsid w:val="006F1DAE"/>
    <w:rsid w:val="006F1FB9"/>
    <w:rsid w:val="006F2942"/>
    <w:rsid w:val="006F3B2A"/>
    <w:rsid w:val="006F52C5"/>
    <w:rsid w:val="006F5FB3"/>
    <w:rsid w:val="006F70A6"/>
    <w:rsid w:val="006F78E4"/>
    <w:rsid w:val="007029D1"/>
    <w:rsid w:val="00702FE0"/>
    <w:rsid w:val="007033D6"/>
    <w:rsid w:val="00703672"/>
    <w:rsid w:val="0070370D"/>
    <w:rsid w:val="007037CB"/>
    <w:rsid w:val="00703CBB"/>
    <w:rsid w:val="0070421E"/>
    <w:rsid w:val="00704296"/>
    <w:rsid w:val="00705D3F"/>
    <w:rsid w:val="00705F7A"/>
    <w:rsid w:val="00706D95"/>
    <w:rsid w:val="00706DEB"/>
    <w:rsid w:val="007072F8"/>
    <w:rsid w:val="007075E9"/>
    <w:rsid w:val="00707BC7"/>
    <w:rsid w:val="00711926"/>
    <w:rsid w:val="00711E8E"/>
    <w:rsid w:val="00714829"/>
    <w:rsid w:val="00714DE7"/>
    <w:rsid w:val="00716090"/>
    <w:rsid w:val="00716C4B"/>
    <w:rsid w:val="0072211C"/>
    <w:rsid w:val="0072567E"/>
    <w:rsid w:val="00731BF7"/>
    <w:rsid w:val="00731EA7"/>
    <w:rsid w:val="00732AC7"/>
    <w:rsid w:val="00734FCC"/>
    <w:rsid w:val="00736951"/>
    <w:rsid w:val="00737F31"/>
    <w:rsid w:val="007420F2"/>
    <w:rsid w:val="00743C2C"/>
    <w:rsid w:val="00745148"/>
    <w:rsid w:val="007453D7"/>
    <w:rsid w:val="00745608"/>
    <w:rsid w:val="00745EA4"/>
    <w:rsid w:val="00746A65"/>
    <w:rsid w:val="00751345"/>
    <w:rsid w:val="0075174B"/>
    <w:rsid w:val="00755014"/>
    <w:rsid w:val="0076089F"/>
    <w:rsid w:val="00761185"/>
    <w:rsid w:val="0076274F"/>
    <w:rsid w:val="00763673"/>
    <w:rsid w:val="00764FAA"/>
    <w:rsid w:val="007650A1"/>
    <w:rsid w:val="00767B4F"/>
    <w:rsid w:val="00772760"/>
    <w:rsid w:val="00772AB5"/>
    <w:rsid w:val="00776012"/>
    <w:rsid w:val="0077685C"/>
    <w:rsid w:val="00777342"/>
    <w:rsid w:val="0077764E"/>
    <w:rsid w:val="00781C28"/>
    <w:rsid w:val="00782035"/>
    <w:rsid w:val="00783328"/>
    <w:rsid w:val="00783B80"/>
    <w:rsid w:val="00784546"/>
    <w:rsid w:val="007903DE"/>
    <w:rsid w:val="00793074"/>
    <w:rsid w:val="007958B5"/>
    <w:rsid w:val="00795EB3"/>
    <w:rsid w:val="0079694F"/>
    <w:rsid w:val="007A0066"/>
    <w:rsid w:val="007A096B"/>
    <w:rsid w:val="007A1228"/>
    <w:rsid w:val="007A1B2C"/>
    <w:rsid w:val="007A26A7"/>
    <w:rsid w:val="007A368E"/>
    <w:rsid w:val="007A7731"/>
    <w:rsid w:val="007B1966"/>
    <w:rsid w:val="007B3884"/>
    <w:rsid w:val="007B3960"/>
    <w:rsid w:val="007B3CFF"/>
    <w:rsid w:val="007B49CD"/>
    <w:rsid w:val="007B50EE"/>
    <w:rsid w:val="007B57BB"/>
    <w:rsid w:val="007B792D"/>
    <w:rsid w:val="007C129F"/>
    <w:rsid w:val="007C21BE"/>
    <w:rsid w:val="007C2AAF"/>
    <w:rsid w:val="007C3518"/>
    <w:rsid w:val="007C36A4"/>
    <w:rsid w:val="007C4517"/>
    <w:rsid w:val="007C5FDB"/>
    <w:rsid w:val="007C66C6"/>
    <w:rsid w:val="007D076B"/>
    <w:rsid w:val="007D1DB5"/>
    <w:rsid w:val="007D20C6"/>
    <w:rsid w:val="007D6064"/>
    <w:rsid w:val="007D7708"/>
    <w:rsid w:val="007E17EB"/>
    <w:rsid w:val="007E1E28"/>
    <w:rsid w:val="007E2481"/>
    <w:rsid w:val="007E2D55"/>
    <w:rsid w:val="007E3631"/>
    <w:rsid w:val="007E3A1E"/>
    <w:rsid w:val="007F014C"/>
    <w:rsid w:val="007F023F"/>
    <w:rsid w:val="007F0576"/>
    <w:rsid w:val="007F1C95"/>
    <w:rsid w:val="007F1C9B"/>
    <w:rsid w:val="007F2C43"/>
    <w:rsid w:val="007F2F83"/>
    <w:rsid w:val="007F3A93"/>
    <w:rsid w:val="007F5A05"/>
    <w:rsid w:val="007F5F42"/>
    <w:rsid w:val="007F72A9"/>
    <w:rsid w:val="00803C92"/>
    <w:rsid w:val="00804D99"/>
    <w:rsid w:val="00805994"/>
    <w:rsid w:val="008070B8"/>
    <w:rsid w:val="00807311"/>
    <w:rsid w:val="00807E5B"/>
    <w:rsid w:val="00810D66"/>
    <w:rsid w:val="008136D3"/>
    <w:rsid w:val="00815DD9"/>
    <w:rsid w:val="0081681C"/>
    <w:rsid w:val="00816C7C"/>
    <w:rsid w:val="00821073"/>
    <w:rsid w:val="008241F6"/>
    <w:rsid w:val="0082626F"/>
    <w:rsid w:val="0082685C"/>
    <w:rsid w:val="00826944"/>
    <w:rsid w:val="008270DA"/>
    <w:rsid w:val="008276E9"/>
    <w:rsid w:val="00834F63"/>
    <w:rsid w:val="00836739"/>
    <w:rsid w:val="00836ADA"/>
    <w:rsid w:val="00837BE1"/>
    <w:rsid w:val="0084169A"/>
    <w:rsid w:val="00842B22"/>
    <w:rsid w:val="00842B47"/>
    <w:rsid w:val="00843D2A"/>
    <w:rsid w:val="0084445C"/>
    <w:rsid w:val="00847C46"/>
    <w:rsid w:val="00850074"/>
    <w:rsid w:val="008510B3"/>
    <w:rsid w:val="0085183C"/>
    <w:rsid w:val="00851F5E"/>
    <w:rsid w:val="00852798"/>
    <w:rsid w:val="008540A0"/>
    <w:rsid w:val="00854DC6"/>
    <w:rsid w:val="00854F01"/>
    <w:rsid w:val="00855415"/>
    <w:rsid w:val="00856A2D"/>
    <w:rsid w:val="00856B94"/>
    <w:rsid w:val="00857732"/>
    <w:rsid w:val="00861F60"/>
    <w:rsid w:val="00862526"/>
    <w:rsid w:val="00862FF8"/>
    <w:rsid w:val="00863120"/>
    <w:rsid w:val="00864076"/>
    <w:rsid w:val="00864121"/>
    <w:rsid w:val="0086440B"/>
    <w:rsid w:val="00864F24"/>
    <w:rsid w:val="0086733F"/>
    <w:rsid w:val="00867877"/>
    <w:rsid w:val="00872FAA"/>
    <w:rsid w:val="008742E8"/>
    <w:rsid w:val="0087477B"/>
    <w:rsid w:val="0087516E"/>
    <w:rsid w:val="0087641F"/>
    <w:rsid w:val="008818F9"/>
    <w:rsid w:val="008822DC"/>
    <w:rsid w:val="00882CCA"/>
    <w:rsid w:val="00886EF1"/>
    <w:rsid w:val="008878EB"/>
    <w:rsid w:val="0089148A"/>
    <w:rsid w:val="008921B2"/>
    <w:rsid w:val="00893084"/>
    <w:rsid w:val="00894A12"/>
    <w:rsid w:val="00896EC7"/>
    <w:rsid w:val="008A2305"/>
    <w:rsid w:val="008A24AB"/>
    <w:rsid w:val="008A3006"/>
    <w:rsid w:val="008A45FB"/>
    <w:rsid w:val="008A4782"/>
    <w:rsid w:val="008A4C02"/>
    <w:rsid w:val="008A4C2A"/>
    <w:rsid w:val="008A788D"/>
    <w:rsid w:val="008B0468"/>
    <w:rsid w:val="008B050E"/>
    <w:rsid w:val="008B5C22"/>
    <w:rsid w:val="008B608D"/>
    <w:rsid w:val="008B634E"/>
    <w:rsid w:val="008C04B5"/>
    <w:rsid w:val="008C07CD"/>
    <w:rsid w:val="008C0CCB"/>
    <w:rsid w:val="008C1A71"/>
    <w:rsid w:val="008C2675"/>
    <w:rsid w:val="008C2731"/>
    <w:rsid w:val="008C4047"/>
    <w:rsid w:val="008C465E"/>
    <w:rsid w:val="008C51E3"/>
    <w:rsid w:val="008C5659"/>
    <w:rsid w:val="008C70EE"/>
    <w:rsid w:val="008D2601"/>
    <w:rsid w:val="008D49CD"/>
    <w:rsid w:val="008D53DF"/>
    <w:rsid w:val="008D5CA8"/>
    <w:rsid w:val="008E0075"/>
    <w:rsid w:val="008E57A5"/>
    <w:rsid w:val="008E5A01"/>
    <w:rsid w:val="008E5B83"/>
    <w:rsid w:val="008F1EE4"/>
    <w:rsid w:val="008F2CEC"/>
    <w:rsid w:val="008F3C86"/>
    <w:rsid w:val="008F6714"/>
    <w:rsid w:val="00900030"/>
    <w:rsid w:val="009002F7"/>
    <w:rsid w:val="00900495"/>
    <w:rsid w:val="00900C2B"/>
    <w:rsid w:val="00902754"/>
    <w:rsid w:val="0090345F"/>
    <w:rsid w:val="00904CA5"/>
    <w:rsid w:val="00905338"/>
    <w:rsid w:val="00905AE8"/>
    <w:rsid w:val="009070E1"/>
    <w:rsid w:val="00910709"/>
    <w:rsid w:val="00912F5E"/>
    <w:rsid w:val="00914514"/>
    <w:rsid w:val="00915E1D"/>
    <w:rsid w:val="00917FC8"/>
    <w:rsid w:val="00921086"/>
    <w:rsid w:val="00922184"/>
    <w:rsid w:val="00922404"/>
    <w:rsid w:val="00923B92"/>
    <w:rsid w:val="00923D8B"/>
    <w:rsid w:val="00924483"/>
    <w:rsid w:val="0092532D"/>
    <w:rsid w:val="0092660B"/>
    <w:rsid w:val="0092686A"/>
    <w:rsid w:val="009305B3"/>
    <w:rsid w:val="00930742"/>
    <w:rsid w:val="00930755"/>
    <w:rsid w:val="0093079F"/>
    <w:rsid w:val="00930950"/>
    <w:rsid w:val="00933008"/>
    <w:rsid w:val="009343CC"/>
    <w:rsid w:val="00935E6A"/>
    <w:rsid w:val="0093617F"/>
    <w:rsid w:val="00936C7D"/>
    <w:rsid w:val="00936FCC"/>
    <w:rsid w:val="009378A9"/>
    <w:rsid w:val="00937FF2"/>
    <w:rsid w:val="00943D56"/>
    <w:rsid w:val="00943F75"/>
    <w:rsid w:val="00944B71"/>
    <w:rsid w:val="00950363"/>
    <w:rsid w:val="00950CCE"/>
    <w:rsid w:val="0095151F"/>
    <w:rsid w:val="009538E5"/>
    <w:rsid w:val="00953930"/>
    <w:rsid w:val="00953D79"/>
    <w:rsid w:val="0095600A"/>
    <w:rsid w:val="0095696B"/>
    <w:rsid w:val="00956E41"/>
    <w:rsid w:val="00957F73"/>
    <w:rsid w:val="009601BF"/>
    <w:rsid w:val="0096038F"/>
    <w:rsid w:val="00960627"/>
    <w:rsid w:val="00962B0B"/>
    <w:rsid w:val="0097112E"/>
    <w:rsid w:val="009716B7"/>
    <w:rsid w:val="00971CBA"/>
    <w:rsid w:val="009757E6"/>
    <w:rsid w:val="00977440"/>
    <w:rsid w:val="0098226B"/>
    <w:rsid w:val="009875DC"/>
    <w:rsid w:val="00987D57"/>
    <w:rsid w:val="00990762"/>
    <w:rsid w:val="009914E7"/>
    <w:rsid w:val="009926CF"/>
    <w:rsid w:val="009941AF"/>
    <w:rsid w:val="00995688"/>
    <w:rsid w:val="00996CF4"/>
    <w:rsid w:val="009A4B1C"/>
    <w:rsid w:val="009A753D"/>
    <w:rsid w:val="009A7CE3"/>
    <w:rsid w:val="009B0ECF"/>
    <w:rsid w:val="009B1B46"/>
    <w:rsid w:val="009B1FC8"/>
    <w:rsid w:val="009B2038"/>
    <w:rsid w:val="009B288F"/>
    <w:rsid w:val="009B4743"/>
    <w:rsid w:val="009B71AF"/>
    <w:rsid w:val="009B7BC0"/>
    <w:rsid w:val="009B7F30"/>
    <w:rsid w:val="009C4EAD"/>
    <w:rsid w:val="009C7709"/>
    <w:rsid w:val="009D0E75"/>
    <w:rsid w:val="009D1749"/>
    <w:rsid w:val="009D1F25"/>
    <w:rsid w:val="009D23F5"/>
    <w:rsid w:val="009E099E"/>
    <w:rsid w:val="009E1884"/>
    <w:rsid w:val="009E2BED"/>
    <w:rsid w:val="009E3A68"/>
    <w:rsid w:val="009E41C4"/>
    <w:rsid w:val="009E4254"/>
    <w:rsid w:val="009E4581"/>
    <w:rsid w:val="009E48D9"/>
    <w:rsid w:val="009E6951"/>
    <w:rsid w:val="009E74CA"/>
    <w:rsid w:val="009E7642"/>
    <w:rsid w:val="009E77DC"/>
    <w:rsid w:val="009F01F8"/>
    <w:rsid w:val="009F41FE"/>
    <w:rsid w:val="009F6365"/>
    <w:rsid w:val="009F6ADA"/>
    <w:rsid w:val="009F7D50"/>
    <w:rsid w:val="00A0062C"/>
    <w:rsid w:val="00A02DB4"/>
    <w:rsid w:val="00A03EFA"/>
    <w:rsid w:val="00A050BC"/>
    <w:rsid w:val="00A07A4E"/>
    <w:rsid w:val="00A142E0"/>
    <w:rsid w:val="00A15550"/>
    <w:rsid w:val="00A17077"/>
    <w:rsid w:val="00A17AC0"/>
    <w:rsid w:val="00A17ADB"/>
    <w:rsid w:val="00A21408"/>
    <w:rsid w:val="00A225D5"/>
    <w:rsid w:val="00A23277"/>
    <w:rsid w:val="00A26FA7"/>
    <w:rsid w:val="00A274E6"/>
    <w:rsid w:val="00A32294"/>
    <w:rsid w:val="00A364E6"/>
    <w:rsid w:val="00A36CDB"/>
    <w:rsid w:val="00A41572"/>
    <w:rsid w:val="00A42D14"/>
    <w:rsid w:val="00A43B88"/>
    <w:rsid w:val="00A459A1"/>
    <w:rsid w:val="00A51884"/>
    <w:rsid w:val="00A5248B"/>
    <w:rsid w:val="00A53169"/>
    <w:rsid w:val="00A53875"/>
    <w:rsid w:val="00A553EC"/>
    <w:rsid w:val="00A55F76"/>
    <w:rsid w:val="00A57B2C"/>
    <w:rsid w:val="00A600D6"/>
    <w:rsid w:val="00A63A7A"/>
    <w:rsid w:val="00A65D10"/>
    <w:rsid w:val="00A702B4"/>
    <w:rsid w:val="00A71AC1"/>
    <w:rsid w:val="00A724D4"/>
    <w:rsid w:val="00A76672"/>
    <w:rsid w:val="00A77E2F"/>
    <w:rsid w:val="00A83192"/>
    <w:rsid w:val="00A84912"/>
    <w:rsid w:val="00A84B5F"/>
    <w:rsid w:val="00A8528A"/>
    <w:rsid w:val="00A85C8A"/>
    <w:rsid w:val="00A86671"/>
    <w:rsid w:val="00A868F9"/>
    <w:rsid w:val="00A873CB"/>
    <w:rsid w:val="00A87E3F"/>
    <w:rsid w:val="00A91161"/>
    <w:rsid w:val="00A92960"/>
    <w:rsid w:val="00A93483"/>
    <w:rsid w:val="00A94945"/>
    <w:rsid w:val="00A950BE"/>
    <w:rsid w:val="00AA1B5F"/>
    <w:rsid w:val="00AA408F"/>
    <w:rsid w:val="00AA598A"/>
    <w:rsid w:val="00AA5A22"/>
    <w:rsid w:val="00AA5FFE"/>
    <w:rsid w:val="00AA645F"/>
    <w:rsid w:val="00AA7213"/>
    <w:rsid w:val="00AB0ABB"/>
    <w:rsid w:val="00AB1CCC"/>
    <w:rsid w:val="00AB3CA7"/>
    <w:rsid w:val="00AB3F2B"/>
    <w:rsid w:val="00AB4E68"/>
    <w:rsid w:val="00AB5C34"/>
    <w:rsid w:val="00AB657E"/>
    <w:rsid w:val="00AB68B0"/>
    <w:rsid w:val="00AB6A85"/>
    <w:rsid w:val="00AB6DE7"/>
    <w:rsid w:val="00AB7109"/>
    <w:rsid w:val="00AC1C80"/>
    <w:rsid w:val="00AC2742"/>
    <w:rsid w:val="00AC3F4A"/>
    <w:rsid w:val="00AC4063"/>
    <w:rsid w:val="00AC554C"/>
    <w:rsid w:val="00AC7C0E"/>
    <w:rsid w:val="00AC7FBE"/>
    <w:rsid w:val="00AD0041"/>
    <w:rsid w:val="00AD1FF9"/>
    <w:rsid w:val="00AD23DE"/>
    <w:rsid w:val="00AD56EA"/>
    <w:rsid w:val="00AD6E14"/>
    <w:rsid w:val="00AD766B"/>
    <w:rsid w:val="00AD7B4E"/>
    <w:rsid w:val="00AE1A0A"/>
    <w:rsid w:val="00AE4C2B"/>
    <w:rsid w:val="00AE59DF"/>
    <w:rsid w:val="00AE67E3"/>
    <w:rsid w:val="00AE71A8"/>
    <w:rsid w:val="00AF35A2"/>
    <w:rsid w:val="00AF3A5B"/>
    <w:rsid w:val="00AF4399"/>
    <w:rsid w:val="00AF48EF"/>
    <w:rsid w:val="00AF4B10"/>
    <w:rsid w:val="00AF5922"/>
    <w:rsid w:val="00AF5A05"/>
    <w:rsid w:val="00AF5A3E"/>
    <w:rsid w:val="00B001EB"/>
    <w:rsid w:val="00B00D98"/>
    <w:rsid w:val="00B016FC"/>
    <w:rsid w:val="00B01B9F"/>
    <w:rsid w:val="00B03C67"/>
    <w:rsid w:val="00B04543"/>
    <w:rsid w:val="00B04BEB"/>
    <w:rsid w:val="00B065C9"/>
    <w:rsid w:val="00B10B2F"/>
    <w:rsid w:val="00B10C65"/>
    <w:rsid w:val="00B11BE1"/>
    <w:rsid w:val="00B12866"/>
    <w:rsid w:val="00B129F9"/>
    <w:rsid w:val="00B1407F"/>
    <w:rsid w:val="00B167A7"/>
    <w:rsid w:val="00B214D8"/>
    <w:rsid w:val="00B25178"/>
    <w:rsid w:val="00B25D15"/>
    <w:rsid w:val="00B30D4A"/>
    <w:rsid w:val="00B315A3"/>
    <w:rsid w:val="00B31CC3"/>
    <w:rsid w:val="00B33D54"/>
    <w:rsid w:val="00B3696C"/>
    <w:rsid w:val="00B37AB8"/>
    <w:rsid w:val="00B37AF0"/>
    <w:rsid w:val="00B40500"/>
    <w:rsid w:val="00B4477F"/>
    <w:rsid w:val="00B4584F"/>
    <w:rsid w:val="00B47522"/>
    <w:rsid w:val="00B47ECF"/>
    <w:rsid w:val="00B50744"/>
    <w:rsid w:val="00B54056"/>
    <w:rsid w:val="00B55CAF"/>
    <w:rsid w:val="00B560C4"/>
    <w:rsid w:val="00B56102"/>
    <w:rsid w:val="00B566B6"/>
    <w:rsid w:val="00B57EC9"/>
    <w:rsid w:val="00B62059"/>
    <w:rsid w:val="00B63945"/>
    <w:rsid w:val="00B64209"/>
    <w:rsid w:val="00B6582C"/>
    <w:rsid w:val="00B658F1"/>
    <w:rsid w:val="00B6592D"/>
    <w:rsid w:val="00B65D59"/>
    <w:rsid w:val="00B66CDF"/>
    <w:rsid w:val="00B6703E"/>
    <w:rsid w:val="00B675F0"/>
    <w:rsid w:val="00B71E47"/>
    <w:rsid w:val="00B77601"/>
    <w:rsid w:val="00B80A0B"/>
    <w:rsid w:val="00B81B0D"/>
    <w:rsid w:val="00B83AA6"/>
    <w:rsid w:val="00B848D7"/>
    <w:rsid w:val="00B858C6"/>
    <w:rsid w:val="00B90B01"/>
    <w:rsid w:val="00B91D60"/>
    <w:rsid w:val="00B92C6E"/>
    <w:rsid w:val="00B941C0"/>
    <w:rsid w:val="00B957EE"/>
    <w:rsid w:val="00B962E4"/>
    <w:rsid w:val="00B976C1"/>
    <w:rsid w:val="00BA0965"/>
    <w:rsid w:val="00BA11AC"/>
    <w:rsid w:val="00BA1D5C"/>
    <w:rsid w:val="00BA5915"/>
    <w:rsid w:val="00BA60CC"/>
    <w:rsid w:val="00BA7DC5"/>
    <w:rsid w:val="00BB1577"/>
    <w:rsid w:val="00BB1887"/>
    <w:rsid w:val="00BB1C67"/>
    <w:rsid w:val="00BB1D77"/>
    <w:rsid w:val="00BB2C11"/>
    <w:rsid w:val="00BB4A02"/>
    <w:rsid w:val="00BB4E39"/>
    <w:rsid w:val="00BB6B83"/>
    <w:rsid w:val="00BB701D"/>
    <w:rsid w:val="00BB767D"/>
    <w:rsid w:val="00BC13A9"/>
    <w:rsid w:val="00BC2093"/>
    <w:rsid w:val="00BC3863"/>
    <w:rsid w:val="00BC42CB"/>
    <w:rsid w:val="00BC4C05"/>
    <w:rsid w:val="00BC7CCA"/>
    <w:rsid w:val="00BC7D9C"/>
    <w:rsid w:val="00BD0ED8"/>
    <w:rsid w:val="00BD25FE"/>
    <w:rsid w:val="00BD4061"/>
    <w:rsid w:val="00BD4F18"/>
    <w:rsid w:val="00BD5029"/>
    <w:rsid w:val="00BE0333"/>
    <w:rsid w:val="00BE06B9"/>
    <w:rsid w:val="00BE0B7A"/>
    <w:rsid w:val="00BE1984"/>
    <w:rsid w:val="00BE4D8C"/>
    <w:rsid w:val="00BE653F"/>
    <w:rsid w:val="00BE67EF"/>
    <w:rsid w:val="00BF0C9A"/>
    <w:rsid w:val="00BF2D52"/>
    <w:rsid w:val="00BF349E"/>
    <w:rsid w:val="00BF5629"/>
    <w:rsid w:val="00BF5C76"/>
    <w:rsid w:val="00BF5FCD"/>
    <w:rsid w:val="00BF60A7"/>
    <w:rsid w:val="00C0143D"/>
    <w:rsid w:val="00C0582D"/>
    <w:rsid w:val="00C06568"/>
    <w:rsid w:val="00C066CA"/>
    <w:rsid w:val="00C07C76"/>
    <w:rsid w:val="00C11102"/>
    <w:rsid w:val="00C115D5"/>
    <w:rsid w:val="00C12017"/>
    <w:rsid w:val="00C1411A"/>
    <w:rsid w:val="00C16998"/>
    <w:rsid w:val="00C16EB2"/>
    <w:rsid w:val="00C22CB1"/>
    <w:rsid w:val="00C230CE"/>
    <w:rsid w:val="00C2745C"/>
    <w:rsid w:val="00C276BC"/>
    <w:rsid w:val="00C30195"/>
    <w:rsid w:val="00C31F70"/>
    <w:rsid w:val="00C3242D"/>
    <w:rsid w:val="00C356CB"/>
    <w:rsid w:val="00C428BF"/>
    <w:rsid w:val="00C42B8F"/>
    <w:rsid w:val="00C43992"/>
    <w:rsid w:val="00C45B3F"/>
    <w:rsid w:val="00C47166"/>
    <w:rsid w:val="00C47CE0"/>
    <w:rsid w:val="00C50541"/>
    <w:rsid w:val="00C522BB"/>
    <w:rsid w:val="00C53316"/>
    <w:rsid w:val="00C5391B"/>
    <w:rsid w:val="00C60A01"/>
    <w:rsid w:val="00C6158F"/>
    <w:rsid w:val="00C62959"/>
    <w:rsid w:val="00C63391"/>
    <w:rsid w:val="00C6406C"/>
    <w:rsid w:val="00C641CA"/>
    <w:rsid w:val="00C663A6"/>
    <w:rsid w:val="00C6667B"/>
    <w:rsid w:val="00C66856"/>
    <w:rsid w:val="00C66D0B"/>
    <w:rsid w:val="00C70B93"/>
    <w:rsid w:val="00C71BBE"/>
    <w:rsid w:val="00C72D69"/>
    <w:rsid w:val="00C7302B"/>
    <w:rsid w:val="00C73571"/>
    <w:rsid w:val="00C73944"/>
    <w:rsid w:val="00C73EE2"/>
    <w:rsid w:val="00C80311"/>
    <w:rsid w:val="00C82362"/>
    <w:rsid w:val="00C82A52"/>
    <w:rsid w:val="00C83B58"/>
    <w:rsid w:val="00C84774"/>
    <w:rsid w:val="00C850F2"/>
    <w:rsid w:val="00C92A0D"/>
    <w:rsid w:val="00C92BC2"/>
    <w:rsid w:val="00C93055"/>
    <w:rsid w:val="00C93EBA"/>
    <w:rsid w:val="00C94542"/>
    <w:rsid w:val="00C95007"/>
    <w:rsid w:val="00CA036F"/>
    <w:rsid w:val="00CA15D8"/>
    <w:rsid w:val="00CA531E"/>
    <w:rsid w:val="00CB1B30"/>
    <w:rsid w:val="00CB2166"/>
    <w:rsid w:val="00CB3DA7"/>
    <w:rsid w:val="00CB3E5F"/>
    <w:rsid w:val="00CB4769"/>
    <w:rsid w:val="00CB5D1D"/>
    <w:rsid w:val="00CB63B8"/>
    <w:rsid w:val="00CC0411"/>
    <w:rsid w:val="00CC0DFA"/>
    <w:rsid w:val="00CC2332"/>
    <w:rsid w:val="00CC2EAA"/>
    <w:rsid w:val="00CC3B58"/>
    <w:rsid w:val="00CC4649"/>
    <w:rsid w:val="00CC4E5A"/>
    <w:rsid w:val="00CC543D"/>
    <w:rsid w:val="00CC62C8"/>
    <w:rsid w:val="00CC6F99"/>
    <w:rsid w:val="00CC79B0"/>
    <w:rsid w:val="00CD005D"/>
    <w:rsid w:val="00CD21C2"/>
    <w:rsid w:val="00CD67CB"/>
    <w:rsid w:val="00CD745F"/>
    <w:rsid w:val="00CD7551"/>
    <w:rsid w:val="00CE2202"/>
    <w:rsid w:val="00CE75A1"/>
    <w:rsid w:val="00CF0E9B"/>
    <w:rsid w:val="00CF10A9"/>
    <w:rsid w:val="00CF5A88"/>
    <w:rsid w:val="00CF7937"/>
    <w:rsid w:val="00CF7A23"/>
    <w:rsid w:val="00CF7CE9"/>
    <w:rsid w:val="00D015AA"/>
    <w:rsid w:val="00D01695"/>
    <w:rsid w:val="00D0195F"/>
    <w:rsid w:val="00D01E6B"/>
    <w:rsid w:val="00D034EE"/>
    <w:rsid w:val="00D0558C"/>
    <w:rsid w:val="00D05A41"/>
    <w:rsid w:val="00D06562"/>
    <w:rsid w:val="00D067A4"/>
    <w:rsid w:val="00D11B63"/>
    <w:rsid w:val="00D11E3F"/>
    <w:rsid w:val="00D1514A"/>
    <w:rsid w:val="00D159BD"/>
    <w:rsid w:val="00D17016"/>
    <w:rsid w:val="00D20D73"/>
    <w:rsid w:val="00D221E8"/>
    <w:rsid w:val="00D222AF"/>
    <w:rsid w:val="00D24874"/>
    <w:rsid w:val="00D31533"/>
    <w:rsid w:val="00D318D7"/>
    <w:rsid w:val="00D32470"/>
    <w:rsid w:val="00D32D23"/>
    <w:rsid w:val="00D33B70"/>
    <w:rsid w:val="00D3547D"/>
    <w:rsid w:val="00D35E70"/>
    <w:rsid w:val="00D36C97"/>
    <w:rsid w:val="00D36FEA"/>
    <w:rsid w:val="00D41C6C"/>
    <w:rsid w:val="00D4307A"/>
    <w:rsid w:val="00D467C0"/>
    <w:rsid w:val="00D47961"/>
    <w:rsid w:val="00D501D3"/>
    <w:rsid w:val="00D50A1E"/>
    <w:rsid w:val="00D51EE6"/>
    <w:rsid w:val="00D559A3"/>
    <w:rsid w:val="00D565E7"/>
    <w:rsid w:val="00D56F4D"/>
    <w:rsid w:val="00D56FBD"/>
    <w:rsid w:val="00D57C0E"/>
    <w:rsid w:val="00D60774"/>
    <w:rsid w:val="00D61807"/>
    <w:rsid w:val="00D61991"/>
    <w:rsid w:val="00D62747"/>
    <w:rsid w:val="00D7003C"/>
    <w:rsid w:val="00D7060E"/>
    <w:rsid w:val="00D70E7C"/>
    <w:rsid w:val="00D7434D"/>
    <w:rsid w:val="00D752D9"/>
    <w:rsid w:val="00D75E54"/>
    <w:rsid w:val="00D765C6"/>
    <w:rsid w:val="00D7695D"/>
    <w:rsid w:val="00D77054"/>
    <w:rsid w:val="00D778A5"/>
    <w:rsid w:val="00D80AA0"/>
    <w:rsid w:val="00D820B6"/>
    <w:rsid w:val="00D82396"/>
    <w:rsid w:val="00D834AC"/>
    <w:rsid w:val="00D844F6"/>
    <w:rsid w:val="00D856FB"/>
    <w:rsid w:val="00D861E9"/>
    <w:rsid w:val="00D865A2"/>
    <w:rsid w:val="00D86645"/>
    <w:rsid w:val="00D9024A"/>
    <w:rsid w:val="00D92D36"/>
    <w:rsid w:val="00D95BC4"/>
    <w:rsid w:val="00D96E32"/>
    <w:rsid w:val="00D976F9"/>
    <w:rsid w:val="00D97961"/>
    <w:rsid w:val="00DA1412"/>
    <w:rsid w:val="00DA2604"/>
    <w:rsid w:val="00DA2710"/>
    <w:rsid w:val="00DA3BA4"/>
    <w:rsid w:val="00DA4CCD"/>
    <w:rsid w:val="00DA775F"/>
    <w:rsid w:val="00DB1EFB"/>
    <w:rsid w:val="00DB43C9"/>
    <w:rsid w:val="00DB4BC5"/>
    <w:rsid w:val="00DB4C09"/>
    <w:rsid w:val="00DB72EC"/>
    <w:rsid w:val="00DB7EDB"/>
    <w:rsid w:val="00DC00F0"/>
    <w:rsid w:val="00DC16A8"/>
    <w:rsid w:val="00DC20AB"/>
    <w:rsid w:val="00DC3B03"/>
    <w:rsid w:val="00DC56AD"/>
    <w:rsid w:val="00DC643C"/>
    <w:rsid w:val="00DC6EEB"/>
    <w:rsid w:val="00DC7703"/>
    <w:rsid w:val="00DD04DE"/>
    <w:rsid w:val="00DD3EB5"/>
    <w:rsid w:val="00DD45BF"/>
    <w:rsid w:val="00DD6DF0"/>
    <w:rsid w:val="00DD7C15"/>
    <w:rsid w:val="00DE401E"/>
    <w:rsid w:val="00DE4057"/>
    <w:rsid w:val="00DE6619"/>
    <w:rsid w:val="00DE6CEE"/>
    <w:rsid w:val="00DF53BD"/>
    <w:rsid w:val="00DF6734"/>
    <w:rsid w:val="00DF6831"/>
    <w:rsid w:val="00DF6C05"/>
    <w:rsid w:val="00E01769"/>
    <w:rsid w:val="00E024DD"/>
    <w:rsid w:val="00E039A7"/>
    <w:rsid w:val="00E03F65"/>
    <w:rsid w:val="00E05F1F"/>
    <w:rsid w:val="00E06583"/>
    <w:rsid w:val="00E066B4"/>
    <w:rsid w:val="00E106D9"/>
    <w:rsid w:val="00E10D0B"/>
    <w:rsid w:val="00E125B7"/>
    <w:rsid w:val="00E13CC6"/>
    <w:rsid w:val="00E13F83"/>
    <w:rsid w:val="00E15C2D"/>
    <w:rsid w:val="00E15E16"/>
    <w:rsid w:val="00E177CD"/>
    <w:rsid w:val="00E20AD2"/>
    <w:rsid w:val="00E21115"/>
    <w:rsid w:val="00E22FB4"/>
    <w:rsid w:val="00E23422"/>
    <w:rsid w:val="00E25CB2"/>
    <w:rsid w:val="00E31538"/>
    <w:rsid w:val="00E34152"/>
    <w:rsid w:val="00E40134"/>
    <w:rsid w:val="00E41240"/>
    <w:rsid w:val="00E42129"/>
    <w:rsid w:val="00E42BD5"/>
    <w:rsid w:val="00E531D6"/>
    <w:rsid w:val="00E53F30"/>
    <w:rsid w:val="00E55D50"/>
    <w:rsid w:val="00E56065"/>
    <w:rsid w:val="00E56559"/>
    <w:rsid w:val="00E57D8A"/>
    <w:rsid w:val="00E603D0"/>
    <w:rsid w:val="00E607B4"/>
    <w:rsid w:val="00E6081C"/>
    <w:rsid w:val="00E60EB8"/>
    <w:rsid w:val="00E62700"/>
    <w:rsid w:val="00E64222"/>
    <w:rsid w:val="00E6652D"/>
    <w:rsid w:val="00E66AFF"/>
    <w:rsid w:val="00E6771A"/>
    <w:rsid w:val="00E7040F"/>
    <w:rsid w:val="00E704E4"/>
    <w:rsid w:val="00E70FA2"/>
    <w:rsid w:val="00E712CE"/>
    <w:rsid w:val="00E71999"/>
    <w:rsid w:val="00E74F4F"/>
    <w:rsid w:val="00E7565B"/>
    <w:rsid w:val="00E7584B"/>
    <w:rsid w:val="00E7628B"/>
    <w:rsid w:val="00E7696E"/>
    <w:rsid w:val="00E82DF7"/>
    <w:rsid w:val="00E83A7A"/>
    <w:rsid w:val="00E85B1A"/>
    <w:rsid w:val="00E85C39"/>
    <w:rsid w:val="00E8678A"/>
    <w:rsid w:val="00E90890"/>
    <w:rsid w:val="00E92AFD"/>
    <w:rsid w:val="00E935D7"/>
    <w:rsid w:val="00E95419"/>
    <w:rsid w:val="00E95526"/>
    <w:rsid w:val="00E957EC"/>
    <w:rsid w:val="00EA1360"/>
    <w:rsid w:val="00EA2CA4"/>
    <w:rsid w:val="00EA40A0"/>
    <w:rsid w:val="00EA4C38"/>
    <w:rsid w:val="00EA4CAF"/>
    <w:rsid w:val="00EA6B81"/>
    <w:rsid w:val="00EB080A"/>
    <w:rsid w:val="00EB107D"/>
    <w:rsid w:val="00EB3B57"/>
    <w:rsid w:val="00EC07E0"/>
    <w:rsid w:val="00EC11CA"/>
    <w:rsid w:val="00EC2AB6"/>
    <w:rsid w:val="00EC2AD3"/>
    <w:rsid w:val="00EC3135"/>
    <w:rsid w:val="00EC3C2E"/>
    <w:rsid w:val="00EC78DD"/>
    <w:rsid w:val="00ED0D37"/>
    <w:rsid w:val="00ED1B4F"/>
    <w:rsid w:val="00ED1EA9"/>
    <w:rsid w:val="00ED38E9"/>
    <w:rsid w:val="00ED4398"/>
    <w:rsid w:val="00ED524D"/>
    <w:rsid w:val="00ED640A"/>
    <w:rsid w:val="00EE0A5D"/>
    <w:rsid w:val="00EE1370"/>
    <w:rsid w:val="00EE2552"/>
    <w:rsid w:val="00EE484C"/>
    <w:rsid w:val="00EE4F1E"/>
    <w:rsid w:val="00EF3003"/>
    <w:rsid w:val="00EF4330"/>
    <w:rsid w:val="00EF53CA"/>
    <w:rsid w:val="00EF5433"/>
    <w:rsid w:val="00EF7EC4"/>
    <w:rsid w:val="00F00289"/>
    <w:rsid w:val="00F00363"/>
    <w:rsid w:val="00F01A36"/>
    <w:rsid w:val="00F01F49"/>
    <w:rsid w:val="00F02726"/>
    <w:rsid w:val="00F04C0E"/>
    <w:rsid w:val="00F0550B"/>
    <w:rsid w:val="00F055F8"/>
    <w:rsid w:val="00F05CD2"/>
    <w:rsid w:val="00F0740E"/>
    <w:rsid w:val="00F07891"/>
    <w:rsid w:val="00F11C37"/>
    <w:rsid w:val="00F12196"/>
    <w:rsid w:val="00F124C6"/>
    <w:rsid w:val="00F12936"/>
    <w:rsid w:val="00F16FB6"/>
    <w:rsid w:val="00F20BC1"/>
    <w:rsid w:val="00F213ED"/>
    <w:rsid w:val="00F213F7"/>
    <w:rsid w:val="00F221A2"/>
    <w:rsid w:val="00F23849"/>
    <w:rsid w:val="00F260E4"/>
    <w:rsid w:val="00F263EB"/>
    <w:rsid w:val="00F27163"/>
    <w:rsid w:val="00F32E66"/>
    <w:rsid w:val="00F34292"/>
    <w:rsid w:val="00F400D9"/>
    <w:rsid w:val="00F4042C"/>
    <w:rsid w:val="00F40B47"/>
    <w:rsid w:val="00F40C3D"/>
    <w:rsid w:val="00F40CEE"/>
    <w:rsid w:val="00F4341B"/>
    <w:rsid w:val="00F447BA"/>
    <w:rsid w:val="00F44998"/>
    <w:rsid w:val="00F52628"/>
    <w:rsid w:val="00F529C2"/>
    <w:rsid w:val="00F603C1"/>
    <w:rsid w:val="00F61178"/>
    <w:rsid w:val="00F61671"/>
    <w:rsid w:val="00F61A59"/>
    <w:rsid w:val="00F62895"/>
    <w:rsid w:val="00F62EF1"/>
    <w:rsid w:val="00F63F66"/>
    <w:rsid w:val="00F661D4"/>
    <w:rsid w:val="00F66583"/>
    <w:rsid w:val="00F677DE"/>
    <w:rsid w:val="00F71801"/>
    <w:rsid w:val="00F739B0"/>
    <w:rsid w:val="00F7484A"/>
    <w:rsid w:val="00F7690B"/>
    <w:rsid w:val="00F7719E"/>
    <w:rsid w:val="00F80B8A"/>
    <w:rsid w:val="00F814CC"/>
    <w:rsid w:val="00F82EF7"/>
    <w:rsid w:val="00F8310B"/>
    <w:rsid w:val="00F8794F"/>
    <w:rsid w:val="00F92FA3"/>
    <w:rsid w:val="00F931F2"/>
    <w:rsid w:val="00F93625"/>
    <w:rsid w:val="00F93E12"/>
    <w:rsid w:val="00F94096"/>
    <w:rsid w:val="00F966A7"/>
    <w:rsid w:val="00FA1640"/>
    <w:rsid w:val="00FA1BB3"/>
    <w:rsid w:val="00FA38CC"/>
    <w:rsid w:val="00FA3EDF"/>
    <w:rsid w:val="00FA4B27"/>
    <w:rsid w:val="00FA67D4"/>
    <w:rsid w:val="00FB0186"/>
    <w:rsid w:val="00FB0292"/>
    <w:rsid w:val="00FB0340"/>
    <w:rsid w:val="00FB1090"/>
    <w:rsid w:val="00FB3D9C"/>
    <w:rsid w:val="00FB4759"/>
    <w:rsid w:val="00FB592F"/>
    <w:rsid w:val="00FC2348"/>
    <w:rsid w:val="00FC2483"/>
    <w:rsid w:val="00FC36EE"/>
    <w:rsid w:val="00FC3EEA"/>
    <w:rsid w:val="00FC42B8"/>
    <w:rsid w:val="00FC4D5D"/>
    <w:rsid w:val="00FC5B11"/>
    <w:rsid w:val="00FC5EC9"/>
    <w:rsid w:val="00FD3150"/>
    <w:rsid w:val="00FD382C"/>
    <w:rsid w:val="00FE0ADE"/>
    <w:rsid w:val="00FE124D"/>
    <w:rsid w:val="00FE1E72"/>
    <w:rsid w:val="00FE3788"/>
    <w:rsid w:val="00FE3ED1"/>
    <w:rsid w:val="00FE4029"/>
    <w:rsid w:val="00FE67B7"/>
    <w:rsid w:val="00FE72E1"/>
    <w:rsid w:val="00FF0E14"/>
    <w:rsid w:val="00FF1F80"/>
    <w:rsid w:val="00FF41C1"/>
    <w:rsid w:val="00FF64CE"/>
    <w:rsid w:val="00FF6D71"/>
    <w:rsid w:val="00FF6E33"/>
    <w:rsid w:val="00FF77B7"/>
    <w:rsid w:val="03EB0F69"/>
    <w:rsid w:val="060E4B2F"/>
    <w:rsid w:val="07349D05"/>
    <w:rsid w:val="076BCED5"/>
    <w:rsid w:val="0971AF1D"/>
    <w:rsid w:val="09A0593F"/>
    <w:rsid w:val="0A432FFF"/>
    <w:rsid w:val="0CEF775C"/>
    <w:rsid w:val="0F04A99C"/>
    <w:rsid w:val="132E6BE1"/>
    <w:rsid w:val="1365F024"/>
    <w:rsid w:val="147997F1"/>
    <w:rsid w:val="14934D79"/>
    <w:rsid w:val="16AAB536"/>
    <w:rsid w:val="16F18353"/>
    <w:rsid w:val="1CADB4C0"/>
    <w:rsid w:val="1D4FA923"/>
    <w:rsid w:val="1F6F9B62"/>
    <w:rsid w:val="211867C6"/>
    <w:rsid w:val="213208CD"/>
    <w:rsid w:val="21ACCBBF"/>
    <w:rsid w:val="2271DDC5"/>
    <w:rsid w:val="22EFD5AF"/>
    <w:rsid w:val="24468893"/>
    <w:rsid w:val="24E588AD"/>
    <w:rsid w:val="28B33D22"/>
    <w:rsid w:val="29F6DD85"/>
    <w:rsid w:val="2FD92B81"/>
    <w:rsid w:val="334D08A7"/>
    <w:rsid w:val="33EE03F7"/>
    <w:rsid w:val="348AEC45"/>
    <w:rsid w:val="35B1F5A6"/>
    <w:rsid w:val="398079AC"/>
    <w:rsid w:val="3C2AF89C"/>
    <w:rsid w:val="3C7D079F"/>
    <w:rsid w:val="3D2966F7"/>
    <w:rsid w:val="3DFE7402"/>
    <w:rsid w:val="3F62FB9A"/>
    <w:rsid w:val="45873EEA"/>
    <w:rsid w:val="470DA6BF"/>
    <w:rsid w:val="4A5161FE"/>
    <w:rsid w:val="4C59E838"/>
    <w:rsid w:val="4CE95614"/>
    <w:rsid w:val="51B517AD"/>
    <w:rsid w:val="53196CC4"/>
    <w:rsid w:val="54B7F96B"/>
    <w:rsid w:val="5505D5BB"/>
    <w:rsid w:val="57A0EF45"/>
    <w:rsid w:val="5833CFBF"/>
    <w:rsid w:val="5B4C8F7A"/>
    <w:rsid w:val="5BD7C58B"/>
    <w:rsid w:val="5D1919F6"/>
    <w:rsid w:val="5DB1E629"/>
    <w:rsid w:val="62594901"/>
    <w:rsid w:val="64BDB054"/>
    <w:rsid w:val="661A7C3A"/>
    <w:rsid w:val="69A3E1FC"/>
    <w:rsid w:val="6A9C1F92"/>
    <w:rsid w:val="6B77B8A4"/>
    <w:rsid w:val="6B9D3578"/>
    <w:rsid w:val="6E7A4971"/>
    <w:rsid w:val="7A90A85F"/>
    <w:rsid w:val="7B215095"/>
    <w:rsid w:val="7B7D7C9A"/>
    <w:rsid w:val="7E1328D4"/>
    <w:rsid w:val="7E220C35"/>
    <w:rsid w:val="7FCDF63C"/>
    <w:rsid w:val="7FD30E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1219C"/>
  <w15:chartTrackingRefBased/>
  <w15:docId w15:val="{20912382-2E2E-419C-B064-3BBE9788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E3"/>
    <w:pPr>
      <w:spacing w:after="240"/>
    </w:pPr>
    <w:rPr>
      <w:rFonts w:ascii="Arial" w:hAnsi="Arial"/>
      <w:color w:val="000000" w:themeColor="text1"/>
      <w:sz w:val="22"/>
    </w:rPr>
  </w:style>
  <w:style w:type="paragraph" w:styleId="Heading1">
    <w:name w:val="heading 1"/>
    <w:basedOn w:val="Normal"/>
    <w:next w:val="Normal"/>
    <w:link w:val="Heading1Char"/>
    <w:autoRedefine/>
    <w:uiPriority w:val="9"/>
    <w:qFormat/>
    <w:rsid w:val="00731EA7"/>
    <w:pPr>
      <w:keepNext/>
      <w:keepLines/>
      <w:spacing w:before="240" w:after="0"/>
      <w:outlineLvl w:val="0"/>
    </w:pPr>
    <w:rPr>
      <w:rFonts w:eastAsiaTheme="minorEastAsia" w:cstheme="majorBidi"/>
      <w:b/>
      <w:bCs/>
      <w:color w:val="153D63" w:themeColor="text2" w:themeTint="E6"/>
      <w:sz w:val="52"/>
      <w:szCs w:val="44"/>
    </w:rPr>
  </w:style>
  <w:style w:type="paragraph" w:styleId="Heading2">
    <w:name w:val="heading 2"/>
    <w:basedOn w:val="Heading1"/>
    <w:next w:val="Normal"/>
    <w:link w:val="Heading2Char"/>
    <w:autoRedefine/>
    <w:uiPriority w:val="9"/>
    <w:unhideWhenUsed/>
    <w:qFormat/>
    <w:rsid w:val="009601BF"/>
    <w:pPr>
      <w:outlineLvl w:val="1"/>
    </w:pPr>
    <w:rPr>
      <w:rFonts w:asciiTheme="majorHAnsi" w:eastAsiaTheme="majorEastAsia" w:hAnsiTheme="majorHAnsi" w:cstheme="majorHAnsi"/>
      <w:bCs w:val="0"/>
      <w:sz w:val="32"/>
    </w:rPr>
  </w:style>
  <w:style w:type="paragraph" w:styleId="Heading3">
    <w:name w:val="heading 3"/>
    <w:next w:val="Normal"/>
    <w:link w:val="Heading3Char"/>
    <w:autoRedefine/>
    <w:uiPriority w:val="9"/>
    <w:unhideWhenUsed/>
    <w:qFormat/>
    <w:rsid w:val="00AE67E3"/>
    <w:pPr>
      <w:textboxTightWrap w:val="allLines"/>
      <w:outlineLvl w:val="2"/>
    </w:pPr>
    <w:rPr>
      <w:rFonts w:asciiTheme="majorHAnsi" w:hAnsiTheme="majorHAnsi" w:cs="Arial"/>
      <w:b/>
      <w:bCs/>
      <w:sz w:val="28"/>
      <w:szCs w:val="22"/>
    </w:rPr>
  </w:style>
  <w:style w:type="paragraph" w:styleId="Heading4">
    <w:name w:val="heading 4"/>
    <w:basedOn w:val="Heading3"/>
    <w:next w:val="Normal"/>
    <w:link w:val="Heading4Char"/>
    <w:autoRedefine/>
    <w:uiPriority w:val="9"/>
    <w:unhideWhenUsed/>
    <w:qFormat/>
    <w:rsid w:val="00AE67E3"/>
    <w:pPr>
      <w:spacing w:before="120"/>
      <w:outlineLvl w:val="3"/>
    </w:pPr>
    <w:rPr>
      <w:rFonts w:ascii="Arial" w:hAnsi="Arial"/>
      <w:bCs w:val="0"/>
      <w:sz w:val="22"/>
    </w:rPr>
  </w:style>
  <w:style w:type="paragraph" w:styleId="Heading5">
    <w:name w:val="heading 5"/>
    <w:basedOn w:val="Normal"/>
    <w:next w:val="Normal"/>
    <w:link w:val="Heading5Char"/>
    <w:uiPriority w:val="9"/>
    <w:semiHidden/>
    <w:unhideWhenUsed/>
    <w:qFormat/>
    <w:rsid w:val="00AE67E3"/>
    <w:pPr>
      <w:keepNext/>
      <w:keepLines/>
      <w:spacing w:after="0"/>
      <w:outlineLvl w:val="4"/>
    </w:pPr>
    <w:rPr>
      <w:rFonts w:asciiTheme="majorHAnsi" w:eastAsiaTheme="majorEastAsia" w:hAnsiTheme="majorHAnsi" w:cstheme="majorBidi"/>
      <w:i/>
      <w:color w:val="09539E"/>
    </w:rPr>
  </w:style>
  <w:style w:type="paragraph" w:styleId="Heading6">
    <w:name w:val="heading 6"/>
    <w:basedOn w:val="Normal"/>
    <w:next w:val="Normal"/>
    <w:link w:val="Heading6Char"/>
    <w:uiPriority w:val="9"/>
    <w:semiHidden/>
    <w:unhideWhenUsed/>
    <w:qFormat/>
    <w:rsid w:val="00AE67E3"/>
    <w:pPr>
      <w:keepNext/>
      <w:keepLines/>
      <w:spacing w:before="40" w:after="0"/>
      <w:outlineLvl w:val="5"/>
    </w:pPr>
    <w:rPr>
      <w:rFonts w:asciiTheme="majorHAnsi" w:eastAsiaTheme="majorEastAsia" w:hAnsiTheme="majorHAnsi" w:cstheme="majorBidi"/>
      <w:color w:val="auto"/>
    </w:rPr>
  </w:style>
  <w:style w:type="paragraph" w:styleId="Heading7">
    <w:name w:val="heading 7"/>
    <w:basedOn w:val="Normal"/>
    <w:next w:val="Normal"/>
    <w:link w:val="Heading7Char"/>
    <w:uiPriority w:val="9"/>
    <w:semiHidden/>
    <w:unhideWhenUsed/>
    <w:qFormat/>
    <w:rsid w:val="00AE67E3"/>
    <w:pPr>
      <w:keepNext/>
      <w:keepLines/>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285423"/>
    <w:pPr>
      <w:keepNext/>
      <w:keepLines/>
      <w:spacing w:before="40" w:after="0"/>
      <w:outlineLvl w:val="7"/>
    </w:pPr>
    <w:rPr>
      <w:rFonts w:asciiTheme="majorHAnsi" w:eastAsiaTheme="majorEastAsia" w:hAnsiTheme="majorHAnsi" w:cstheme="majorBidi"/>
      <w:color w:val="272727" w:themeColor="text1" w:themeTint="D8"/>
      <w:sz w:val="21"/>
      <w:szCs w:val="26"/>
    </w:rPr>
  </w:style>
  <w:style w:type="paragraph" w:styleId="Heading9">
    <w:name w:val="heading 9"/>
    <w:basedOn w:val="Normal"/>
    <w:next w:val="Normal"/>
    <w:link w:val="Heading9Char"/>
    <w:uiPriority w:val="9"/>
    <w:semiHidden/>
    <w:unhideWhenUsed/>
    <w:qFormat/>
    <w:rsid w:val="00285423"/>
    <w:pPr>
      <w:keepNext/>
      <w:keepLines/>
      <w:spacing w:before="40" w:after="0"/>
      <w:outlineLvl w:val="8"/>
    </w:pPr>
    <w:rPr>
      <w:rFonts w:asciiTheme="majorHAnsi" w:eastAsiaTheme="majorEastAsia" w:hAnsiTheme="majorHAnsi" w:cstheme="majorBid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7E3"/>
    <w:rPr>
      <w:rFonts w:ascii="Arial" w:eastAsiaTheme="minorEastAsia" w:hAnsi="Arial" w:cstheme="majorBidi"/>
      <w:b/>
      <w:bCs/>
      <w:color w:val="153D63" w:themeColor="text2" w:themeTint="E6"/>
      <w:sz w:val="52"/>
      <w:szCs w:val="44"/>
    </w:rPr>
  </w:style>
  <w:style w:type="character" w:customStyle="1" w:styleId="Heading2Char">
    <w:name w:val="Heading 2 Char"/>
    <w:basedOn w:val="DefaultParagraphFont"/>
    <w:link w:val="Heading2"/>
    <w:uiPriority w:val="9"/>
    <w:rsid w:val="009601BF"/>
    <w:rPr>
      <w:rFonts w:asciiTheme="majorHAnsi" w:eastAsiaTheme="majorEastAsia" w:hAnsiTheme="majorHAnsi" w:cstheme="majorHAnsi"/>
      <w:b/>
      <w:sz w:val="32"/>
      <w:szCs w:val="32"/>
    </w:rPr>
  </w:style>
  <w:style w:type="character" w:customStyle="1" w:styleId="Heading3Char">
    <w:name w:val="Heading 3 Char"/>
    <w:basedOn w:val="DefaultParagraphFont"/>
    <w:link w:val="Heading3"/>
    <w:uiPriority w:val="9"/>
    <w:rsid w:val="00AE67E3"/>
    <w:rPr>
      <w:rFonts w:asciiTheme="majorHAnsi" w:hAnsiTheme="majorHAnsi" w:cs="Arial"/>
      <w:b/>
      <w:bCs/>
      <w:sz w:val="28"/>
      <w:szCs w:val="22"/>
    </w:rPr>
  </w:style>
  <w:style w:type="character" w:customStyle="1" w:styleId="Heading4Char">
    <w:name w:val="Heading 4 Char"/>
    <w:basedOn w:val="DefaultParagraphFont"/>
    <w:link w:val="Heading4"/>
    <w:uiPriority w:val="9"/>
    <w:rsid w:val="00AE67E3"/>
    <w:rPr>
      <w:rFonts w:ascii="Arial" w:hAnsi="Arial" w:cs="Arial"/>
      <w:b/>
      <w:sz w:val="22"/>
      <w:szCs w:val="22"/>
    </w:rPr>
  </w:style>
  <w:style w:type="character" w:customStyle="1" w:styleId="Heading5Char">
    <w:name w:val="Heading 5 Char"/>
    <w:basedOn w:val="DefaultParagraphFont"/>
    <w:link w:val="Heading5"/>
    <w:uiPriority w:val="9"/>
    <w:semiHidden/>
    <w:rsid w:val="00AE67E3"/>
    <w:rPr>
      <w:rFonts w:asciiTheme="majorHAnsi" w:eastAsiaTheme="majorEastAsia" w:hAnsiTheme="majorHAnsi" w:cstheme="majorBidi"/>
      <w:i/>
      <w:color w:val="09539E"/>
      <w:sz w:val="22"/>
    </w:rPr>
  </w:style>
  <w:style w:type="character" w:customStyle="1" w:styleId="Heading6Char">
    <w:name w:val="Heading 6 Char"/>
    <w:basedOn w:val="DefaultParagraphFont"/>
    <w:link w:val="Heading6"/>
    <w:uiPriority w:val="9"/>
    <w:semiHidden/>
    <w:rsid w:val="00AE67E3"/>
    <w:rPr>
      <w:rFonts w:asciiTheme="majorHAnsi" w:eastAsiaTheme="majorEastAsia" w:hAnsiTheme="majorHAnsi" w:cstheme="majorBidi"/>
      <w:sz w:val="22"/>
    </w:rPr>
  </w:style>
  <w:style w:type="character" w:customStyle="1" w:styleId="Heading7Char">
    <w:name w:val="Heading 7 Char"/>
    <w:basedOn w:val="DefaultParagraphFont"/>
    <w:link w:val="Heading7"/>
    <w:uiPriority w:val="9"/>
    <w:semiHidden/>
    <w:rsid w:val="00AE67E3"/>
    <w:rPr>
      <w:rFonts w:asciiTheme="majorHAnsi" w:eastAsiaTheme="majorEastAsia" w:hAnsiTheme="majorHAnsi" w:cstheme="majorBidi"/>
      <w:i/>
      <w:iCs/>
      <w:color w:val="0A2F40" w:themeColor="accent1" w:themeShade="7F"/>
      <w:sz w:val="22"/>
    </w:rPr>
  </w:style>
  <w:style w:type="character" w:customStyle="1" w:styleId="Heading8Char">
    <w:name w:val="Heading 8 Char"/>
    <w:basedOn w:val="DefaultParagraphFont"/>
    <w:link w:val="Heading8"/>
    <w:uiPriority w:val="9"/>
    <w:semiHidden/>
    <w:rsid w:val="00285423"/>
    <w:rPr>
      <w:rFonts w:asciiTheme="majorHAnsi" w:eastAsiaTheme="majorEastAsia" w:hAnsiTheme="majorHAnsi" w:cstheme="majorBidi"/>
      <w:color w:val="272727" w:themeColor="text1" w:themeTint="D8"/>
      <w:sz w:val="21"/>
      <w:szCs w:val="26"/>
    </w:rPr>
  </w:style>
  <w:style w:type="character" w:customStyle="1" w:styleId="Heading9Char">
    <w:name w:val="Heading 9 Char"/>
    <w:basedOn w:val="DefaultParagraphFont"/>
    <w:link w:val="Heading9"/>
    <w:uiPriority w:val="9"/>
    <w:semiHidden/>
    <w:rsid w:val="00285423"/>
    <w:rPr>
      <w:rFonts w:asciiTheme="majorHAnsi" w:eastAsiaTheme="majorEastAsia" w:hAnsiTheme="majorHAnsi" w:cstheme="majorBidi"/>
      <w:i/>
      <w:iCs/>
      <w:color w:val="272727" w:themeColor="text1" w:themeTint="D8"/>
      <w:sz w:val="21"/>
      <w:szCs w:val="26"/>
    </w:rPr>
  </w:style>
  <w:style w:type="paragraph" w:styleId="Title">
    <w:name w:val="Title"/>
    <w:aliases w:val="Document Title"/>
    <w:basedOn w:val="Normal"/>
    <w:next w:val="Normal"/>
    <w:link w:val="TitleChar"/>
    <w:autoRedefine/>
    <w:uiPriority w:val="10"/>
    <w:qFormat/>
    <w:rsid w:val="00E60EB8"/>
    <w:pPr>
      <w:spacing w:before="240" w:after="0"/>
      <w:contextualSpacing/>
    </w:pPr>
    <w:rPr>
      <w:rFonts w:asciiTheme="majorHAnsi" w:eastAsiaTheme="majorEastAsia" w:hAnsiTheme="majorHAnsi" w:cstheme="majorBidi"/>
      <w:b/>
      <w:color w:val="0E2841" w:themeColor="text2"/>
      <w:spacing w:val="-10"/>
      <w:kern w:val="28"/>
      <w:sz w:val="40"/>
      <w:szCs w:val="40"/>
    </w:rPr>
  </w:style>
  <w:style w:type="character" w:customStyle="1" w:styleId="TitleChar">
    <w:name w:val="Title Char"/>
    <w:aliases w:val="Document Title Char"/>
    <w:basedOn w:val="DefaultParagraphFont"/>
    <w:link w:val="Title"/>
    <w:uiPriority w:val="10"/>
    <w:rsid w:val="00E60EB8"/>
    <w:rPr>
      <w:rFonts w:asciiTheme="majorHAnsi" w:eastAsiaTheme="majorEastAsia" w:hAnsiTheme="majorHAnsi" w:cstheme="majorBidi"/>
      <w:b/>
      <w:color w:val="0E2841" w:themeColor="text2"/>
      <w:spacing w:val="-10"/>
      <w:kern w:val="28"/>
      <w:sz w:val="40"/>
      <w:szCs w:val="40"/>
    </w:rPr>
  </w:style>
  <w:style w:type="paragraph" w:styleId="Subtitle">
    <w:name w:val="Subtitle"/>
    <w:aliases w:val="Primary Table Copy"/>
    <w:basedOn w:val="Normal"/>
    <w:next w:val="Normal"/>
    <w:link w:val="SubtitleChar"/>
    <w:uiPriority w:val="11"/>
    <w:qFormat/>
    <w:rsid w:val="00AE67E3"/>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AE67E3"/>
    <w:rPr>
      <w:rFonts w:ascii="Barlow Semi Condensed SemiBold" w:eastAsiaTheme="minorEastAsia" w:hAnsi="Barlow Semi Condensed SemiBold"/>
      <w:color w:val="5A5A5A" w:themeColor="text1" w:themeTint="A5"/>
      <w:spacing w:val="15"/>
      <w:sz w:val="22"/>
      <w:szCs w:val="22"/>
    </w:rPr>
  </w:style>
  <w:style w:type="paragraph" w:styleId="Quote">
    <w:name w:val="Quote"/>
    <w:basedOn w:val="Normal"/>
    <w:next w:val="Normal"/>
    <w:link w:val="QuoteChar"/>
    <w:uiPriority w:val="29"/>
    <w:qFormat/>
    <w:rsid w:val="00AE67E3"/>
    <w:pPr>
      <w:shd w:val="pct10" w:color="auto" w:fill="auto"/>
      <w:ind w:left="720" w:right="864"/>
    </w:pPr>
    <w:rPr>
      <w:iCs/>
      <w:color w:val="404040" w:themeColor="text1" w:themeTint="BF"/>
    </w:rPr>
  </w:style>
  <w:style w:type="character" w:customStyle="1" w:styleId="QuoteChar">
    <w:name w:val="Quote Char"/>
    <w:basedOn w:val="DefaultParagraphFont"/>
    <w:link w:val="Quote"/>
    <w:uiPriority w:val="29"/>
    <w:rsid w:val="00AE67E3"/>
    <w:rPr>
      <w:rFonts w:ascii="Arial" w:hAnsi="Arial"/>
      <w:iCs/>
      <w:color w:val="404040" w:themeColor="text1" w:themeTint="BF"/>
      <w:sz w:val="22"/>
      <w:shd w:val="pct10" w:color="auto" w:fill="auto"/>
    </w:rPr>
  </w:style>
  <w:style w:type="paragraph" w:styleId="ListParagraph">
    <w:name w:val="List Paragraph"/>
    <w:aliases w:val="Bullet List"/>
    <w:basedOn w:val="ListBullet2"/>
    <w:link w:val="ListParagraphChar"/>
    <w:autoRedefine/>
    <w:uiPriority w:val="34"/>
    <w:qFormat/>
    <w:rsid w:val="00917FC8"/>
    <w:pPr>
      <w:numPr>
        <w:numId w:val="4"/>
      </w:numPr>
      <w:spacing w:before="120" w:after="120"/>
      <w:contextualSpacing w:val="0"/>
    </w:pPr>
  </w:style>
  <w:style w:type="character" w:styleId="IntenseEmphasis">
    <w:name w:val="Intense Emphasis"/>
    <w:basedOn w:val="DefaultParagraphFont"/>
    <w:uiPriority w:val="21"/>
    <w:qFormat/>
    <w:rsid w:val="00AE67E3"/>
    <w:rPr>
      <w:i/>
      <w:iCs/>
      <w:color w:val="156082" w:themeColor="accent1"/>
    </w:rPr>
  </w:style>
  <w:style w:type="paragraph" w:styleId="IntenseQuote">
    <w:name w:val="Intense Quote"/>
    <w:basedOn w:val="Normal"/>
    <w:next w:val="Normal"/>
    <w:link w:val="IntenseQuoteChar"/>
    <w:uiPriority w:val="30"/>
    <w:qFormat/>
    <w:rsid w:val="00285423"/>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285423"/>
    <w:rPr>
      <w:rFonts w:ascii="Arial" w:hAnsi="Arial"/>
      <w:i/>
      <w:iCs/>
      <w:color w:val="156082" w:themeColor="accent1"/>
      <w:sz w:val="22"/>
    </w:rPr>
  </w:style>
  <w:style w:type="character" w:styleId="IntenseReference">
    <w:name w:val="Intense Reference"/>
    <w:basedOn w:val="DefaultParagraphFont"/>
    <w:uiPriority w:val="32"/>
    <w:qFormat/>
    <w:rsid w:val="00AE67E3"/>
    <w:rPr>
      <w:b/>
      <w:bCs/>
      <w:smallCaps/>
      <w:color w:val="156082" w:themeColor="accent1"/>
      <w:spacing w:val="5"/>
    </w:rPr>
  </w:style>
  <w:style w:type="paragraph" w:styleId="NormalWeb">
    <w:name w:val="Normal (Web)"/>
    <w:basedOn w:val="Normal"/>
    <w:uiPriority w:val="99"/>
    <w:unhideWhenUsed/>
    <w:rsid w:val="00285423"/>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285423"/>
    <w:rPr>
      <w:sz w:val="16"/>
      <w:szCs w:val="16"/>
    </w:rPr>
  </w:style>
  <w:style w:type="paragraph" w:styleId="CommentText">
    <w:name w:val="annotation text"/>
    <w:basedOn w:val="Normal"/>
    <w:link w:val="CommentTextChar"/>
    <w:uiPriority w:val="99"/>
    <w:unhideWhenUsed/>
    <w:rsid w:val="00285423"/>
    <w:rPr>
      <w:sz w:val="20"/>
      <w:szCs w:val="25"/>
    </w:rPr>
  </w:style>
  <w:style w:type="character" w:customStyle="1" w:styleId="CommentTextChar">
    <w:name w:val="Comment Text Char"/>
    <w:basedOn w:val="DefaultParagraphFont"/>
    <w:link w:val="CommentText"/>
    <w:uiPriority w:val="99"/>
    <w:rsid w:val="00285423"/>
    <w:rPr>
      <w:sz w:val="20"/>
      <w:szCs w:val="25"/>
    </w:rPr>
  </w:style>
  <w:style w:type="paragraph" w:styleId="Revision">
    <w:name w:val="Revision"/>
    <w:hidden/>
    <w:uiPriority w:val="99"/>
    <w:semiHidden/>
    <w:rsid w:val="00285423"/>
  </w:style>
  <w:style w:type="paragraph" w:styleId="TOCHeading">
    <w:name w:val="TOC Heading"/>
    <w:basedOn w:val="Heading1"/>
    <w:next w:val="Normal"/>
    <w:uiPriority w:val="39"/>
    <w:unhideWhenUsed/>
    <w:qFormat/>
    <w:rsid w:val="00AE67E3"/>
    <w:pPr>
      <w:framePr w:wrap="around" w:hAnchor="text"/>
      <w:spacing w:before="480" w:line="276" w:lineRule="auto"/>
      <w:outlineLvl w:val="9"/>
    </w:pPr>
    <w:rPr>
      <w:rFonts w:asciiTheme="majorHAnsi" w:hAnsiTheme="majorHAnsi"/>
      <w:bCs w:val="0"/>
      <w:color w:val="156082" w:themeColor="accent1"/>
      <w:kern w:val="0"/>
      <w:szCs w:val="28"/>
      <w14:textFill>
        <w14:solidFill>
          <w14:schemeClr w14:val="accent1">
            <w14:lumMod w14:val="75000"/>
            <w14:lumMod w14:val="90000"/>
            <w14:lumOff w14:val="10000"/>
          </w14:schemeClr>
        </w14:solidFill>
      </w14:textFill>
      <w14:ligatures w14:val="none"/>
    </w:rPr>
  </w:style>
  <w:style w:type="paragraph" w:styleId="TOC1">
    <w:name w:val="toc 1"/>
    <w:basedOn w:val="Normal"/>
    <w:next w:val="Normal"/>
    <w:autoRedefine/>
    <w:uiPriority w:val="39"/>
    <w:unhideWhenUsed/>
    <w:rsid w:val="005C62D7"/>
    <w:pPr>
      <w:tabs>
        <w:tab w:val="right" w:leader="dot" w:pos="9350"/>
      </w:tabs>
      <w:spacing w:after="100"/>
      <w:ind w:left="240"/>
    </w:pPr>
  </w:style>
  <w:style w:type="paragraph" w:styleId="TOC2">
    <w:name w:val="toc 2"/>
    <w:basedOn w:val="Normal"/>
    <w:next w:val="Normal"/>
    <w:autoRedefine/>
    <w:uiPriority w:val="39"/>
    <w:unhideWhenUsed/>
    <w:rsid w:val="00BA60CC"/>
    <w:pPr>
      <w:spacing w:after="100"/>
      <w:ind w:left="240"/>
    </w:pPr>
  </w:style>
  <w:style w:type="paragraph" w:styleId="TOC3">
    <w:name w:val="toc 3"/>
    <w:basedOn w:val="Normal"/>
    <w:next w:val="Normal"/>
    <w:autoRedefine/>
    <w:uiPriority w:val="39"/>
    <w:unhideWhenUsed/>
    <w:rsid w:val="00BA60CC"/>
    <w:pPr>
      <w:spacing w:after="100"/>
      <w:ind w:left="480"/>
    </w:pPr>
  </w:style>
  <w:style w:type="character" w:styleId="Hyperlink">
    <w:name w:val="Hyperlink"/>
    <w:basedOn w:val="DefaultParagraphFont"/>
    <w:uiPriority w:val="99"/>
    <w:unhideWhenUsed/>
    <w:rsid w:val="00BA60CC"/>
    <w:rPr>
      <w:color w:val="467886" w:themeColor="hyperlink"/>
      <w:u w:val="single"/>
    </w:rPr>
  </w:style>
  <w:style w:type="character" w:customStyle="1" w:styleId="ListParagraphChar">
    <w:name w:val="List Paragraph Char"/>
    <w:aliases w:val="Bullet List Char"/>
    <w:link w:val="ListParagraph"/>
    <w:uiPriority w:val="34"/>
    <w:locked/>
    <w:rsid w:val="00917FC8"/>
    <w:rPr>
      <w:rFonts w:ascii="Arial" w:hAnsi="Arial"/>
      <w:color w:val="000000" w:themeColor="text1"/>
      <w:sz w:val="22"/>
    </w:rPr>
  </w:style>
  <w:style w:type="paragraph" w:customStyle="1" w:styleId="TableParagraph">
    <w:name w:val="Table Paragraph"/>
    <w:basedOn w:val="Normal"/>
    <w:uiPriority w:val="1"/>
    <w:qFormat/>
    <w:rsid w:val="009D23F5"/>
    <w:pPr>
      <w:widowControl w:val="0"/>
      <w:autoSpaceDE w:val="0"/>
      <w:autoSpaceDN w:val="0"/>
      <w:spacing w:after="0"/>
      <w:ind w:left="727"/>
    </w:pPr>
    <w:rPr>
      <w:rFonts w:ascii="Aptos" w:eastAsia="Calibri" w:hAnsi="Aptos" w:cs="Calibri"/>
      <w:kern w:val="0"/>
      <w:szCs w:val="22"/>
      <w:lang w:eastAsia="en-US" w:bidi="ar-SA"/>
      <w14:ligatures w14:val="none"/>
    </w:rPr>
  </w:style>
  <w:style w:type="table" w:styleId="GridTable4-Accent1">
    <w:name w:val="Grid Table 4 Accent 1"/>
    <w:basedOn w:val="TableNormal"/>
    <w:uiPriority w:val="49"/>
    <w:rsid w:val="009D23F5"/>
    <w:pPr>
      <w:contextualSpacing/>
    </w:pPr>
    <w:rPr>
      <w:rFonts w:eastAsia="Times New Roman" w:cs="Times New Roman"/>
      <w:kern w:val="0"/>
      <w:sz w:val="20"/>
      <w:szCs w:val="20"/>
      <w:lang w:eastAsia="en-US" w:bidi="ar-SA"/>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5C62D7"/>
    <w:pPr>
      <w:tabs>
        <w:tab w:val="center" w:pos="4680"/>
        <w:tab w:val="right" w:pos="9360"/>
      </w:tabs>
      <w:spacing w:after="0"/>
    </w:pPr>
  </w:style>
  <w:style w:type="character" w:customStyle="1" w:styleId="HeaderChar">
    <w:name w:val="Header Char"/>
    <w:basedOn w:val="DefaultParagraphFont"/>
    <w:link w:val="Header"/>
    <w:uiPriority w:val="99"/>
    <w:rsid w:val="005C62D7"/>
  </w:style>
  <w:style w:type="paragraph" w:styleId="Footer">
    <w:name w:val="footer"/>
    <w:basedOn w:val="Normal"/>
    <w:link w:val="FooterChar"/>
    <w:uiPriority w:val="99"/>
    <w:unhideWhenUsed/>
    <w:rsid w:val="005C62D7"/>
    <w:pPr>
      <w:tabs>
        <w:tab w:val="center" w:pos="4680"/>
        <w:tab w:val="right" w:pos="9360"/>
      </w:tabs>
      <w:spacing w:after="0"/>
    </w:pPr>
  </w:style>
  <w:style w:type="character" w:customStyle="1" w:styleId="FooterChar">
    <w:name w:val="Footer Char"/>
    <w:basedOn w:val="DefaultParagraphFont"/>
    <w:link w:val="Footer"/>
    <w:uiPriority w:val="99"/>
    <w:rsid w:val="005C62D7"/>
  </w:style>
  <w:style w:type="character" w:styleId="Mention">
    <w:name w:val="Mention"/>
    <w:basedOn w:val="DefaultParagraphFont"/>
    <w:uiPriority w:val="99"/>
    <w:unhideWhenUsed/>
    <w:rsid w:val="008921B2"/>
    <w:rPr>
      <w:color w:val="2B579A"/>
      <w:shd w:val="clear" w:color="auto" w:fill="E1DFDD"/>
    </w:rPr>
  </w:style>
  <w:style w:type="paragraph" w:styleId="NoSpacing">
    <w:name w:val="No Spacing"/>
    <w:aliases w:val="Table Header"/>
    <w:link w:val="NoSpacingChar"/>
    <w:autoRedefine/>
    <w:uiPriority w:val="1"/>
    <w:qFormat/>
    <w:rsid w:val="00AE67E3"/>
    <w:rPr>
      <w:rFonts w:eastAsiaTheme="minorEastAsia" w:cstheme="minorHAnsi"/>
      <w:b/>
      <w:bCs/>
      <w:color w:val="000000" w:themeColor="text1"/>
      <w:kern w:val="0"/>
      <w:sz w:val="36"/>
      <w:szCs w:val="36"/>
      <w:bdr w:val="none" w:sz="0" w:space="0" w:color="auto" w:frame="1"/>
      <w14:ligatures w14:val="none"/>
    </w:rPr>
  </w:style>
  <w:style w:type="character" w:customStyle="1" w:styleId="NoSpacingChar">
    <w:name w:val="No Spacing Char"/>
    <w:aliases w:val="Table Header Char"/>
    <w:basedOn w:val="DefaultParagraphFont"/>
    <w:link w:val="NoSpacing"/>
    <w:uiPriority w:val="1"/>
    <w:rsid w:val="00AE67E3"/>
    <w:rPr>
      <w:rFonts w:eastAsiaTheme="minorEastAsia" w:cstheme="minorHAnsi"/>
      <w:b/>
      <w:bCs/>
      <w:color w:val="000000" w:themeColor="text1"/>
      <w:kern w:val="0"/>
      <w:sz w:val="36"/>
      <w:szCs w:val="36"/>
      <w:bdr w:val="none" w:sz="0" w:space="0" w:color="auto" w:frame="1"/>
      <w14:ligatures w14:val="none"/>
    </w:rPr>
  </w:style>
  <w:style w:type="character" w:styleId="UnresolvedMention">
    <w:name w:val="Unresolved Mention"/>
    <w:basedOn w:val="DefaultParagraphFont"/>
    <w:uiPriority w:val="99"/>
    <w:semiHidden/>
    <w:unhideWhenUsed/>
    <w:rsid w:val="005407BC"/>
    <w:rPr>
      <w:color w:val="605E5C"/>
      <w:shd w:val="clear" w:color="auto" w:fill="E1DFDD"/>
    </w:rPr>
  </w:style>
  <w:style w:type="paragraph" w:styleId="FootnoteText">
    <w:name w:val="footnote text"/>
    <w:basedOn w:val="Normal"/>
    <w:link w:val="FootnoteTextChar"/>
    <w:unhideWhenUsed/>
    <w:rsid w:val="006810FF"/>
    <w:pPr>
      <w:spacing w:after="200"/>
    </w:pPr>
    <w:rPr>
      <w:sz w:val="20"/>
      <w:szCs w:val="20"/>
      <w:lang w:eastAsia="en-US" w:bidi="ar-SA"/>
    </w:rPr>
  </w:style>
  <w:style w:type="character" w:customStyle="1" w:styleId="FootnoteTextChar">
    <w:name w:val="Footnote Text Char"/>
    <w:basedOn w:val="DefaultParagraphFont"/>
    <w:link w:val="FootnoteText"/>
    <w:rsid w:val="006810FF"/>
    <w:rPr>
      <w:rFonts w:ascii="Arial" w:eastAsiaTheme="minorHAnsi" w:hAnsi="Arial"/>
      <w:color w:val="000000" w:themeColor="text1"/>
      <w:sz w:val="20"/>
      <w:szCs w:val="20"/>
      <w:lang w:eastAsia="en-US" w:bidi="ar-SA"/>
    </w:rPr>
  </w:style>
  <w:style w:type="character" w:styleId="FootnoteReference">
    <w:name w:val="footnote reference"/>
    <w:basedOn w:val="DefaultParagraphFont"/>
    <w:semiHidden/>
    <w:unhideWhenUsed/>
    <w:rsid w:val="006810FF"/>
    <w:rPr>
      <w:vertAlign w:val="superscript"/>
    </w:rPr>
  </w:style>
  <w:style w:type="paragraph" w:styleId="CommentSubject">
    <w:name w:val="annotation subject"/>
    <w:basedOn w:val="CommentText"/>
    <w:next w:val="CommentText"/>
    <w:link w:val="CommentSubjectChar"/>
    <w:uiPriority w:val="99"/>
    <w:semiHidden/>
    <w:unhideWhenUsed/>
    <w:rsid w:val="006074F5"/>
    <w:rPr>
      <w:b/>
      <w:bCs/>
    </w:rPr>
  </w:style>
  <w:style w:type="character" w:customStyle="1" w:styleId="CommentSubjectChar">
    <w:name w:val="Comment Subject Char"/>
    <w:basedOn w:val="CommentTextChar"/>
    <w:link w:val="CommentSubject"/>
    <w:uiPriority w:val="99"/>
    <w:semiHidden/>
    <w:rsid w:val="006074F5"/>
    <w:rPr>
      <w:b/>
      <w:bCs/>
      <w:sz w:val="20"/>
      <w:szCs w:val="25"/>
    </w:rPr>
  </w:style>
  <w:style w:type="character" w:styleId="PlaceholderText">
    <w:name w:val="Placeholder Text"/>
    <w:basedOn w:val="DefaultParagraphFont"/>
    <w:uiPriority w:val="99"/>
    <w:semiHidden/>
    <w:rsid w:val="00E935D7"/>
    <w:rPr>
      <w:color w:val="666666"/>
    </w:rPr>
  </w:style>
  <w:style w:type="paragraph" w:customStyle="1" w:styleId="NumberedList">
    <w:name w:val="Numbered List"/>
    <w:basedOn w:val="ListParagraph"/>
    <w:rsid w:val="00401BAF"/>
  </w:style>
  <w:style w:type="paragraph" w:styleId="Caption">
    <w:name w:val="caption"/>
    <w:basedOn w:val="Normal"/>
    <w:next w:val="Normal"/>
    <w:uiPriority w:val="35"/>
    <w:semiHidden/>
    <w:unhideWhenUsed/>
    <w:qFormat/>
    <w:rsid w:val="00AE67E3"/>
    <w:rPr>
      <w:i/>
      <w:iCs/>
      <w:color w:val="0E2841" w:themeColor="text2"/>
      <w:sz w:val="18"/>
      <w:szCs w:val="18"/>
    </w:rPr>
  </w:style>
  <w:style w:type="character" w:styleId="Strong">
    <w:name w:val="Strong"/>
    <w:basedOn w:val="DefaultParagraphFont"/>
    <w:uiPriority w:val="22"/>
    <w:qFormat/>
    <w:rsid w:val="00AE67E3"/>
    <w:rPr>
      <w:b/>
      <w:bCs/>
    </w:rPr>
  </w:style>
  <w:style w:type="character" w:styleId="Emphasis">
    <w:name w:val="Emphasis"/>
    <w:basedOn w:val="DefaultParagraphFont"/>
    <w:uiPriority w:val="20"/>
    <w:qFormat/>
    <w:rsid w:val="00AE67E3"/>
    <w:rPr>
      <w:i/>
      <w:iCs/>
    </w:rPr>
  </w:style>
  <w:style w:type="paragraph" w:styleId="ListBullet2">
    <w:name w:val="List Bullet 2"/>
    <w:basedOn w:val="Normal"/>
    <w:unhideWhenUsed/>
    <w:rsid w:val="00AE67E3"/>
    <w:pPr>
      <w:numPr>
        <w:numId w:val="1"/>
      </w:numPr>
      <w:contextualSpacing/>
    </w:pPr>
  </w:style>
  <w:style w:type="character" w:styleId="SubtleEmphasis">
    <w:name w:val="Subtle Emphasis"/>
    <w:basedOn w:val="DefaultParagraphFont"/>
    <w:uiPriority w:val="19"/>
    <w:qFormat/>
    <w:rsid w:val="00AE67E3"/>
    <w:rPr>
      <w:i/>
      <w:iCs/>
      <w:color w:val="404040" w:themeColor="text1" w:themeTint="BF"/>
    </w:rPr>
  </w:style>
  <w:style w:type="paragraph" w:styleId="ListBullet3">
    <w:name w:val="List Bullet 3"/>
    <w:basedOn w:val="Normal"/>
    <w:uiPriority w:val="99"/>
    <w:unhideWhenUsed/>
    <w:rsid w:val="002A3AF9"/>
    <w:pPr>
      <w:numPr>
        <w:numId w:val="2"/>
      </w:numPr>
      <w:contextualSpacing/>
    </w:pPr>
  </w:style>
  <w:style w:type="paragraph" w:styleId="ListBullet4">
    <w:name w:val="List Bullet 4"/>
    <w:basedOn w:val="Normal"/>
    <w:uiPriority w:val="99"/>
    <w:semiHidden/>
    <w:unhideWhenUsed/>
    <w:rsid w:val="002A3AF9"/>
    <w:pPr>
      <w:numPr>
        <w:numId w:val="3"/>
      </w:numPr>
      <w:contextualSpacing/>
    </w:pPr>
  </w:style>
  <w:style w:type="character" w:styleId="FollowedHyperlink">
    <w:name w:val="FollowedHyperlink"/>
    <w:basedOn w:val="DefaultParagraphFont"/>
    <w:uiPriority w:val="99"/>
    <w:semiHidden/>
    <w:unhideWhenUsed/>
    <w:rsid w:val="004153BA"/>
    <w:rPr>
      <w:color w:val="96607D" w:themeColor="followedHyperlink"/>
      <w:u w:val="single"/>
    </w:rPr>
  </w:style>
  <w:style w:type="character" w:customStyle="1" w:styleId="normaltextrun">
    <w:name w:val="normaltextrun"/>
    <w:basedOn w:val="DefaultParagraphFont"/>
    <w:rsid w:val="009B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955395">
      <w:bodyDiv w:val="1"/>
      <w:marLeft w:val="0"/>
      <w:marRight w:val="0"/>
      <w:marTop w:val="0"/>
      <w:marBottom w:val="0"/>
      <w:divBdr>
        <w:top w:val="none" w:sz="0" w:space="0" w:color="auto"/>
        <w:left w:val="none" w:sz="0" w:space="0" w:color="auto"/>
        <w:bottom w:val="none" w:sz="0" w:space="0" w:color="auto"/>
        <w:right w:val="none" w:sz="0" w:space="0" w:color="auto"/>
      </w:divBdr>
    </w:div>
    <w:div w:id="1136795036">
      <w:bodyDiv w:val="1"/>
      <w:marLeft w:val="0"/>
      <w:marRight w:val="0"/>
      <w:marTop w:val="0"/>
      <w:marBottom w:val="0"/>
      <w:divBdr>
        <w:top w:val="none" w:sz="0" w:space="0" w:color="auto"/>
        <w:left w:val="none" w:sz="0" w:space="0" w:color="auto"/>
        <w:bottom w:val="none" w:sz="0" w:space="0" w:color="auto"/>
        <w:right w:val="none" w:sz="0" w:space="0" w:color="auto"/>
      </w:divBdr>
    </w:div>
    <w:div w:id="18993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ccte/policies/admissions/defaul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mass.edu/ccte/policies/admission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ccte/policies/admissions/default.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ccte/policies/admissions/ms-pathway-model-policy-template.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ccte/sec-design/mycap/default.html" TargetMode="External"/><Relationship Id="rId1" Type="http://schemas.openxmlformats.org/officeDocument/2006/relationships/hyperlink" Target="https://www.doe.mass.edu/lawsregs/603cmr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Role xmlns="6cc6ac48-9972-4fdd-8495-0ab5ba7fdac9" xsi:nil="true"/>
    <Organization xmlns="6cc6ac48-9972-4fdd-8495-0ab5ba7fdac9" xsi:nil="true"/>
    <lcf76f155ced4ddcb4097134ff3c332f xmlns="6cc6ac48-9972-4fdd-8495-0ab5ba7fdac9">
      <Terms xmlns="http://schemas.microsoft.com/office/infopath/2007/PartnerControls"/>
    </lcf76f155ced4ddcb4097134ff3c332f>
    <Respondent xmlns="6cc6ac48-9972-4fdd-8495-0ab5ba7fda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9" ma:contentTypeDescription="Create a new document." ma:contentTypeScope="" ma:versionID="14a412d34762bba9811b9969d59aa1b9">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12a4e36417c2ff11d78fc47b1ca3be3"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Respondent" minOccurs="0"/>
                <xsd:element ref="ns2:Role" minOccurs="0"/>
                <xsd:element ref="ns2:Organiz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Respondent" ma:index="23" nillable="true" ma:displayName="Respondent" ma:format="Dropdown" ma:internalName="Respondent">
      <xsd:simpleType>
        <xsd:restriction base="dms:Text">
          <xsd:maxLength value="255"/>
        </xsd:restriction>
      </xsd:simpleType>
    </xsd:element>
    <xsd:element name="Role" ma:index="24" nillable="true" ma:displayName="Role" ma:format="Dropdown" ma:internalName="Role">
      <xsd:complexType>
        <xsd:complexContent>
          <xsd:extension base="dms:MultiChoiceFillIn">
            <xsd:sequence>
              <xsd:element name="Value" maxOccurs="unbounded" minOccurs="0" nillable="true">
                <xsd:simpleType>
                  <xsd:union memberTypes="dms:Text">
                    <xsd:simpleType>
                      <xsd:restriction base="dms:Choice">
                        <xsd:enumeration value="Parent or Family Member"/>
                        <xsd:enumeration value="Community Member"/>
                        <xsd:enumeration value="School or District Staff"/>
                        <xsd:enumeration value="State Legislator"/>
                        <xsd:enumeration value="Organization"/>
                        <xsd:enumeration value="School District"/>
                        <xsd:enumeration value="Superintendent or Superintendent-Director"/>
                        <xsd:enumeration value="Teacher"/>
                        <xsd:enumeration value="Teacher (Former)"/>
                        <xsd:enumeration value="School Leader (e.g., Principal, Director)"/>
                        <xsd:enumeration value="School Committee or Advisory Board Member"/>
                        <xsd:enumeration value="State Official: Executive Branch"/>
                        <xsd:enumeration value="Business"/>
                        <xsd:enumeration value="School District School"/>
                        <xsd:enumeration value="Student"/>
                        <xsd:enumeration value="Student (Former)"/>
                      </xsd:restriction>
                    </xsd:simpleType>
                  </xsd:union>
                </xsd:simpleType>
              </xsd:element>
            </xsd:sequence>
          </xsd:extension>
        </xsd:complexContent>
      </xsd:complexType>
    </xsd:element>
    <xsd:element name="Organization" ma:index="25" nillable="true" ma:displayName="Organization" ma:format="Dropdown" ma:internalName="Organization">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3D09E-72A2-4B9E-9AD1-F7DCAF21A45F}">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3.xml><?xml version="1.0" encoding="utf-8"?>
<ds:datastoreItem xmlns:ds="http://schemas.openxmlformats.org/officeDocument/2006/customXml" ds:itemID="{FA2B315F-F746-429F-8F75-F9B1695E6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FB54E-732F-4C19-9437-65CD2C5A7285}">
  <ds:schemaRefs>
    <ds:schemaRef ds:uri="http://schemas.openxmlformats.org/officeDocument/2006/bibliography"/>
  </ds:schemaRefs>
</ds:datastoreItem>
</file>

<file path=customXml/itemProps5.xml><?xml version="1.0" encoding="utf-8"?>
<ds:datastoreItem xmlns:ds="http://schemas.openxmlformats.org/officeDocument/2006/customXml" ds:itemID="{F83198E6-7FB7-4C1C-B2EB-2B184D4A55B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Middle School Awareness and Access Requirements for Career and Technical Education</vt:lpstr>
    </vt:vector>
  </TitlesOfParts>
  <Company/>
  <LinksUpToDate>false</LinksUpToDate>
  <CharactersWithSpaces>10098</CharactersWithSpaces>
  <SharedDoc>false</SharedDoc>
  <HLinks>
    <vt:vector size="30" baseType="variant">
      <vt:variant>
        <vt:i4>2490477</vt:i4>
      </vt:variant>
      <vt:variant>
        <vt:i4>6</vt:i4>
      </vt:variant>
      <vt:variant>
        <vt:i4>0</vt:i4>
      </vt:variant>
      <vt:variant>
        <vt:i4>5</vt:i4>
      </vt:variant>
      <vt:variant>
        <vt:lpwstr>https://www.doe.mass.edu/ccte/policies/admissions/default.html</vt:lpwstr>
      </vt:variant>
      <vt:variant>
        <vt:lpwstr/>
      </vt:variant>
      <vt:variant>
        <vt:i4>2490477</vt:i4>
      </vt:variant>
      <vt:variant>
        <vt:i4>3</vt:i4>
      </vt:variant>
      <vt:variant>
        <vt:i4>0</vt:i4>
      </vt:variant>
      <vt:variant>
        <vt:i4>5</vt:i4>
      </vt:variant>
      <vt:variant>
        <vt:lpwstr>https://www.doe.mass.edu/ccte/policies/admissions/default.html</vt:lpwstr>
      </vt:variant>
      <vt:variant>
        <vt:lpwstr/>
      </vt:variant>
      <vt:variant>
        <vt:i4>2490477</vt:i4>
      </vt:variant>
      <vt:variant>
        <vt:i4>0</vt:i4>
      </vt:variant>
      <vt:variant>
        <vt:i4>0</vt:i4>
      </vt:variant>
      <vt:variant>
        <vt:i4>5</vt:i4>
      </vt:variant>
      <vt:variant>
        <vt:lpwstr>https://www.doe.mass.edu/ccte/policies/admissions/default.html</vt:lpwstr>
      </vt:variant>
      <vt:variant>
        <vt:lpwstr/>
      </vt:variant>
      <vt:variant>
        <vt:i4>6357110</vt:i4>
      </vt:variant>
      <vt:variant>
        <vt:i4>3</vt:i4>
      </vt:variant>
      <vt:variant>
        <vt:i4>0</vt:i4>
      </vt:variant>
      <vt:variant>
        <vt:i4>5</vt:i4>
      </vt:variant>
      <vt:variant>
        <vt:lpwstr>https://www.doe.mass.edu/ccte/sec-design/mycap/default.html</vt:lpwstr>
      </vt:variant>
      <vt:variant>
        <vt:lpwstr/>
      </vt:variant>
      <vt:variant>
        <vt:i4>3997799</vt:i4>
      </vt:variant>
      <vt:variant>
        <vt:i4>0</vt:i4>
      </vt:variant>
      <vt:variant>
        <vt:i4>0</vt:i4>
      </vt:variant>
      <vt:variant>
        <vt:i4>5</vt:i4>
      </vt:variant>
      <vt:variant>
        <vt:lpwstr>https://www.doe.mass.edu/lawsregs/603cmr4.html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Middle Schools on Student Access to Career Technical Education</dc:title>
  <dc:subject/>
  <dc:creator>DESE</dc:creator>
  <cp:keywords/>
  <dc:description/>
  <cp:lastModifiedBy>Zou, Dong (EOE)</cp:lastModifiedBy>
  <cp:revision>5</cp:revision>
  <dcterms:created xsi:type="dcterms:W3CDTF">2025-08-22T16:47:00Z</dcterms:created>
  <dcterms:modified xsi:type="dcterms:W3CDTF">2025-08-22T18:55:00Z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2025 12:00AM</vt:lpwstr>
  </property>
</Properties>
</file>