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208618648"/>
        <w:docPartObj>
          <w:docPartGallery w:val="Cover Pages"/>
          <w:docPartUnique/>
        </w:docPartObj>
      </w:sdtPr>
      <w:sdtEndPr>
        <w:rPr>
          <w:rFonts w:cs="Arial"/>
          <w:b/>
          <w:sz w:val="24"/>
          <w:szCs w:val="24"/>
        </w:rPr>
      </w:sdtEndPr>
      <w:sdtContent>
        <w:sdt>
          <w:sdtPr>
            <w:id w:val="416026896"/>
            <w:docPartObj>
              <w:docPartGallery w:val="Cover Pages"/>
              <w:docPartUnique/>
            </w:docPartObj>
          </w:sdtPr>
          <w:sdtEndPr>
            <w:rPr>
              <w:rFonts w:cs="Arial"/>
              <w:b/>
              <w:sz w:val="24"/>
              <w:szCs w:val="24"/>
            </w:rPr>
          </w:sdtEndPr>
          <w:sdtContent>
            <w:p w14:paraId="184B8BE2" w14:textId="77777777" w:rsidR="0042786A" w:rsidRDefault="0042786A" w:rsidP="0042786A">
              <w:pPr>
                <w:jc w:val="center"/>
              </w:pPr>
              <w:r>
                <w:rPr>
                  <w:noProof/>
                </w:rPr>
                <w:drawing>
                  <wp:inline distT="0" distB="0" distL="0" distR="0" wp14:anchorId="437CBD6B" wp14:editId="237B7E4D">
                    <wp:extent cx="2768601" cy="1090028"/>
                    <wp:effectExtent l="0" t="0" r="0" b="0"/>
                    <wp:docPr id="5" name="Picture 5" descr="mass department of elementary and secondary educ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9460" cy="1094303"/>
                            </a:xfrm>
                            <a:prstGeom prst="rect">
                              <a:avLst/>
                            </a:prstGeom>
                            <a:noFill/>
                          </pic:spPr>
                        </pic:pic>
                      </a:graphicData>
                    </a:graphic>
                  </wp:inline>
                </w:drawing>
              </w:r>
            </w:p>
            <w:p w14:paraId="254229E8" w14:textId="77777777" w:rsidR="007E2A26" w:rsidRPr="00946F03" w:rsidRDefault="007E2A26" w:rsidP="0042786A">
              <w:pPr>
                <w:jc w:val="center"/>
              </w:pPr>
            </w:p>
            <w:p w14:paraId="764E63B9" w14:textId="77777777" w:rsidR="007550F7" w:rsidRDefault="0042786A" w:rsidP="007E2A26">
              <w:pPr>
                <w:pBdr>
                  <w:top w:val="single" w:sz="4" w:space="1" w:color="auto"/>
                  <w:left w:val="single" w:sz="4" w:space="4" w:color="auto"/>
                  <w:bottom w:val="single" w:sz="4" w:space="15" w:color="auto"/>
                  <w:right w:val="single" w:sz="4" w:space="4" w:color="auto"/>
                </w:pBdr>
                <w:jc w:val="center"/>
                <w:rPr>
                  <w:rFonts w:ascii="Tahoma" w:hAnsi="Tahoma" w:cs="Tahoma"/>
                  <w:b/>
                  <w:color w:val="1F4E79" w:themeColor="accent1" w:themeShade="80"/>
                  <w:sz w:val="56"/>
                  <w:szCs w:val="56"/>
                </w:rPr>
              </w:pPr>
              <w:r w:rsidRPr="006D6283">
                <w:rPr>
                  <w:rFonts w:ascii="Tahoma" w:hAnsi="Tahoma" w:cs="Tahoma"/>
                  <w:b/>
                  <w:color w:val="1F4E79" w:themeColor="accent1" w:themeShade="80"/>
                  <w:sz w:val="56"/>
                  <w:szCs w:val="56"/>
                </w:rPr>
                <w:t>My Career and Academic Plan</w:t>
              </w:r>
              <w:r w:rsidR="00D45A66">
                <w:rPr>
                  <w:rFonts w:ascii="Tahoma" w:hAnsi="Tahoma" w:cs="Tahoma"/>
                  <w:b/>
                  <w:color w:val="1F4E79" w:themeColor="accent1" w:themeShade="80"/>
                  <w:sz w:val="56"/>
                  <w:szCs w:val="56"/>
                </w:rPr>
                <w:t xml:space="preserve"> (</w:t>
              </w:r>
              <w:proofErr w:type="spellStart"/>
              <w:r w:rsidR="00D45A66">
                <w:rPr>
                  <w:rFonts w:ascii="Tahoma" w:hAnsi="Tahoma" w:cs="Tahoma"/>
                  <w:b/>
                  <w:color w:val="1F4E79" w:themeColor="accent1" w:themeShade="80"/>
                  <w:sz w:val="56"/>
                  <w:szCs w:val="56"/>
                </w:rPr>
                <w:t>MyCAP</w:t>
              </w:r>
              <w:proofErr w:type="spellEnd"/>
              <w:r w:rsidR="00D45A66">
                <w:rPr>
                  <w:rFonts w:ascii="Tahoma" w:hAnsi="Tahoma" w:cs="Tahoma"/>
                  <w:b/>
                  <w:color w:val="1F4E79" w:themeColor="accent1" w:themeShade="80"/>
                  <w:sz w:val="56"/>
                  <w:szCs w:val="56"/>
                </w:rPr>
                <w:t>)</w:t>
              </w:r>
            </w:p>
            <w:p w14:paraId="3854A41F" w14:textId="77777777" w:rsidR="007550F7" w:rsidRPr="006D6283" w:rsidRDefault="007550F7" w:rsidP="007E2A26">
              <w:pPr>
                <w:pBdr>
                  <w:top w:val="single" w:sz="4" w:space="1" w:color="auto"/>
                  <w:left w:val="single" w:sz="4" w:space="4" w:color="auto"/>
                  <w:bottom w:val="single" w:sz="4" w:space="15" w:color="auto"/>
                  <w:right w:val="single" w:sz="4" w:space="4" w:color="auto"/>
                </w:pBdr>
                <w:jc w:val="center"/>
                <w:rPr>
                  <w:rFonts w:ascii="Tahoma" w:hAnsi="Tahoma" w:cs="Tahoma"/>
                  <w:b/>
                  <w:color w:val="1F4E79" w:themeColor="accent1" w:themeShade="80"/>
                  <w:sz w:val="56"/>
                  <w:szCs w:val="56"/>
                </w:rPr>
              </w:pPr>
              <w:r>
                <w:rPr>
                  <w:rFonts w:ascii="Tahoma" w:hAnsi="Tahoma" w:cs="Tahoma"/>
                  <w:b/>
                  <w:color w:val="1F4E79" w:themeColor="accent1" w:themeShade="80"/>
                  <w:sz w:val="56"/>
                  <w:szCs w:val="56"/>
                </w:rPr>
                <w:t xml:space="preserve">Implementation Guide </w:t>
              </w:r>
            </w:p>
            <w:p w14:paraId="2229131A" w14:textId="77777777" w:rsidR="0042786A" w:rsidRPr="00FA6C23" w:rsidRDefault="0042786A" w:rsidP="007E2A26">
              <w:pPr>
                <w:pBdr>
                  <w:top w:val="single" w:sz="4" w:space="1" w:color="auto"/>
                  <w:left w:val="single" w:sz="4" w:space="4" w:color="auto"/>
                  <w:bottom w:val="single" w:sz="4" w:space="15" w:color="auto"/>
                  <w:right w:val="single" w:sz="4" w:space="4" w:color="auto"/>
                </w:pBdr>
                <w:jc w:val="center"/>
                <w:rPr>
                  <w:rFonts w:ascii="Tahoma" w:hAnsi="Tahoma" w:cs="Tahoma"/>
                  <w:b/>
                  <w:color w:val="3B3838" w:themeColor="background2" w:themeShade="40"/>
                  <w:sz w:val="56"/>
                  <w:szCs w:val="56"/>
                </w:rPr>
              </w:pPr>
            </w:p>
            <w:p w14:paraId="1CCE9E1F" w14:textId="77777777" w:rsidR="0042786A" w:rsidRDefault="0042786A" w:rsidP="007E2A26">
              <w:pPr>
                <w:pBdr>
                  <w:top w:val="single" w:sz="4" w:space="1" w:color="auto"/>
                  <w:left w:val="single" w:sz="4" w:space="4" w:color="auto"/>
                  <w:bottom w:val="single" w:sz="4" w:space="15" w:color="auto"/>
                  <w:right w:val="single" w:sz="4" w:space="4" w:color="auto"/>
                </w:pBdr>
                <w:jc w:val="center"/>
                <w:rPr>
                  <w:b/>
                  <w:color w:val="1F3864" w:themeColor="accent5" w:themeShade="80"/>
                  <w:sz w:val="28"/>
                  <w:szCs w:val="28"/>
                </w:rPr>
              </w:pPr>
              <w:r>
                <w:rPr>
                  <w:b/>
                  <w:noProof/>
                  <w:color w:val="1F3864" w:themeColor="accent5" w:themeShade="80"/>
                  <w:sz w:val="28"/>
                  <w:szCs w:val="28"/>
                </w:rPr>
                <w:drawing>
                  <wp:inline distT="0" distB="0" distL="0" distR="0" wp14:anchorId="53A90DF0" wp14:editId="17889259">
                    <wp:extent cx="5448300" cy="3000375"/>
                    <wp:effectExtent l="0" t="0" r="0" b="9525"/>
                    <wp:docPr id="1" name="Picture 1" descr="list of words related to college and career readines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SS-Wordle[1].jpg"/>
                            <pic:cNvPicPr/>
                          </pic:nvPicPr>
                          <pic:blipFill>
                            <a:blip r:embed="rId13">
                              <a:extLst>
                                <a:ext uri="{28A0092B-C50C-407E-A947-70E740481C1C}">
                                  <a14:useLocalDpi xmlns:a14="http://schemas.microsoft.com/office/drawing/2010/main" val="0"/>
                                </a:ext>
                              </a:extLst>
                            </a:blip>
                            <a:stretch>
                              <a:fillRect/>
                            </a:stretch>
                          </pic:blipFill>
                          <pic:spPr>
                            <a:xfrm>
                              <a:off x="0" y="0"/>
                              <a:ext cx="5448300" cy="3000375"/>
                            </a:xfrm>
                            <a:prstGeom prst="rect">
                              <a:avLst/>
                            </a:prstGeom>
                          </pic:spPr>
                        </pic:pic>
                      </a:graphicData>
                    </a:graphic>
                  </wp:inline>
                </w:drawing>
              </w:r>
            </w:p>
            <w:p w14:paraId="3D94BE4A" w14:textId="77777777" w:rsidR="0042786A" w:rsidRDefault="0042786A" w:rsidP="007E2A26">
              <w:pPr>
                <w:pBdr>
                  <w:top w:val="single" w:sz="4" w:space="1" w:color="auto"/>
                  <w:left w:val="single" w:sz="4" w:space="4" w:color="auto"/>
                  <w:bottom w:val="single" w:sz="4" w:space="15" w:color="auto"/>
                  <w:right w:val="single" w:sz="4" w:space="4" w:color="auto"/>
                </w:pBdr>
                <w:jc w:val="center"/>
                <w:rPr>
                  <w:rFonts w:cs="Arial"/>
                  <w:b/>
                  <w:sz w:val="24"/>
                  <w:szCs w:val="24"/>
                </w:rPr>
              </w:pPr>
            </w:p>
            <w:p w14:paraId="0E54EB1C" w14:textId="77777777" w:rsidR="0042786A" w:rsidRDefault="00191D13" w:rsidP="0042786A">
              <w:pPr>
                <w:jc w:val="center"/>
                <w:rPr>
                  <w:rFonts w:cs="Arial"/>
                  <w:b/>
                  <w:sz w:val="24"/>
                  <w:szCs w:val="24"/>
                </w:rPr>
              </w:pPr>
            </w:p>
          </w:sdtContent>
        </w:sdt>
        <w:p w14:paraId="6ACC5CEC" w14:textId="77777777" w:rsidR="0042786A" w:rsidRPr="003A1902" w:rsidRDefault="0042786A" w:rsidP="0042786A">
          <w:pPr>
            <w:pBdr>
              <w:top w:val="single" w:sz="4" w:space="1" w:color="auto"/>
              <w:left w:val="single" w:sz="4" w:space="4" w:color="auto"/>
              <w:bottom w:val="single" w:sz="4" w:space="1" w:color="auto"/>
              <w:right w:val="single" w:sz="4" w:space="4" w:color="auto"/>
            </w:pBdr>
            <w:jc w:val="center"/>
            <w:rPr>
              <w:rFonts w:cs="Arial"/>
              <w:b/>
              <w:sz w:val="24"/>
              <w:szCs w:val="24"/>
            </w:rPr>
          </w:pPr>
          <w:r w:rsidRPr="006830A6">
            <w:rPr>
              <w:rFonts w:ascii="Verdana" w:hAnsi="Verdana"/>
              <w:b/>
              <w:color w:val="002060"/>
              <w:sz w:val="28"/>
              <w:szCs w:val="28"/>
            </w:rPr>
            <w:t>Preparing ALL Students for Success after High School</w:t>
          </w:r>
        </w:p>
        <w:p w14:paraId="3D15BC13" w14:textId="77777777" w:rsidR="00857D4D" w:rsidRPr="0042786A" w:rsidRDefault="0042786A" w:rsidP="00222121">
          <w:pPr>
            <w:rPr>
              <w:noProof/>
            </w:rPr>
          </w:pPr>
          <w:r>
            <w:rPr>
              <w:noProof/>
            </w:rPr>
            <w:t xml:space="preserve">                               </w:t>
          </w:r>
        </w:p>
      </w:sdtContent>
    </w:sdt>
    <w:sdt>
      <w:sdtPr>
        <w:rPr>
          <w:rFonts w:asciiTheme="minorHAnsi" w:eastAsiaTheme="minorHAnsi" w:hAnsiTheme="minorHAnsi" w:cstheme="minorBidi"/>
          <w:b/>
          <w:bCs/>
          <w:color w:val="auto"/>
          <w:sz w:val="22"/>
          <w:szCs w:val="22"/>
        </w:rPr>
        <w:id w:val="339944931"/>
        <w:docPartObj>
          <w:docPartGallery w:val="Table of Contents"/>
          <w:docPartUnique/>
        </w:docPartObj>
      </w:sdtPr>
      <w:sdtEndPr>
        <w:rPr>
          <w:b w:val="0"/>
          <w:bCs w:val="0"/>
          <w:sz w:val="24"/>
          <w:szCs w:val="24"/>
        </w:rPr>
      </w:sdtEndPr>
      <w:sdtContent>
        <w:p w14:paraId="05DD05F0" w14:textId="77777777" w:rsidR="00D45A66" w:rsidRDefault="00D45A66" w:rsidP="0079420B">
          <w:pPr>
            <w:pStyle w:val="TOCHeading"/>
            <w:rPr>
              <w:rFonts w:asciiTheme="minorHAnsi" w:eastAsiaTheme="minorHAnsi" w:hAnsiTheme="minorHAnsi" w:cstheme="minorBidi"/>
              <w:b/>
              <w:bCs/>
              <w:color w:val="auto"/>
              <w:sz w:val="22"/>
              <w:szCs w:val="22"/>
            </w:rPr>
          </w:pPr>
        </w:p>
        <w:p w14:paraId="0B398449" w14:textId="77777777" w:rsidR="0079420B" w:rsidRPr="00064B96" w:rsidRDefault="0079420B" w:rsidP="0079420B">
          <w:pPr>
            <w:pStyle w:val="TOCHeading"/>
            <w:rPr>
              <w:rFonts w:asciiTheme="minorHAnsi" w:eastAsiaTheme="minorHAnsi" w:hAnsiTheme="minorHAnsi" w:cstheme="minorBidi"/>
              <w:b/>
              <w:bCs/>
              <w:color w:val="auto"/>
              <w:sz w:val="22"/>
              <w:szCs w:val="22"/>
            </w:rPr>
          </w:pPr>
          <w:r w:rsidRPr="0032547F">
            <w:rPr>
              <w:rStyle w:val="TitleChar"/>
              <w:rFonts w:asciiTheme="minorHAnsi" w:hAnsiTheme="minorHAnsi"/>
              <w:b/>
              <w:color w:val="auto"/>
              <w:sz w:val="28"/>
              <w:szCs w:val="28"/>
              <w:u w:val="single"/>
            </w:rPr>
            <w:t>TABLE OF CONTENTS</w:t>
          </w:r>
        </w:p>
        <w:p w14:paraId="38948B8F" w14:textId="77777777" w:rsidR="0079420B" w:rsidRPr="00C32491" w:rsidRDefault="0079420B" w:rsidP="0079420B">
          <w:pPr>
            <w:rPr>
              <w:sz w:val="28"/>
              <w:szCs w:val="28"/>
            </w:rPr>
          </w:pPr>
        </w:p>
        <w:p w14:paraId="35BAB8C7" w14:textId="77777777" w:rsidR="00FF45E8" w:rsidRDefault="006C2133">
          <w:pPr>
            <w:pStyle w:val="TOC1"/>
            <w:tabs>
              <w:tab w:val="right" w:leader="dot" w:pos="9350"/>
            </w:tabs>
            <w:rPr>
              <w:rFonts w:eastAsiaTheme="minorEastAsia"/>
              <w:noProof/>
            </w:rPr>
          </w:pPr>
          <w:r w:rsidRPr="00C32491">
            <w:rPr>
              <w:sz w:val="28"/>
              <w:szCs w:val="28"/>
            </w:rPr>
            <w:fldChar w:fldCharType="begin"/>
          </w:r>
          <w:r w:rsidR="0079420B" w:rsidRPr="00C32491">
            <w:rPr>
              <w:sz w:val="28"/>
              <w:szCs w:val="28"/>
            </w:rPr>
            <w:instrText xml:space="preserve"> TOC \o "1-3" \h \z \u </w:instrText>
          </w:r>
          <w:r w:rsidRPr="00C32491">
            <w:rPr>
              <w:sz w:val="28"/>
              <w:szCs w:val="28"/>
            </w:rPr>
            <w:fldChar w:fldCharType="separate"/>
          </w:r>
          <w:hyperlink w:anchor="_Toc13738942" w:history="1">
            <w:r w:rsidR="00CE329A">
              <w:rPr>
                <w:rStyle w:val="Hyperlink"/>
                <w:noProof/>
              </w:rPr>
              <w:t>INTRODUCTION</w:t>
            </w:r>
            <w:r w:rsidR="00FF45E8">
              <w:rPr>
                <w:noProof/>
                <w:webHidden/>
              </w:rPr>
              <w:tab/>
            </w:r>
            <w:r w:rsidR="00FF45E8">
              <w:rPr>
                <w:noProof/>
                <w:webHidden/>
              </w:rPr>
              <w:fldChar w:fldCharType="begin"/>
            </w:r>
            <w:r w:rsidR="00FF45E8">
              <w:rPr>
                <w:noProof/>
                <w:webHidden/>
              </w:rPr>
              <w:instrText xml:space="preserve"> PAGEREF _Toc13738942 \h </w:instrText>
            </w:r>
            <w:r w:rsidR="00FF45E8">
              <w:rPr>
                <w:noProof/>
                <w:webHidden/>
              </w:rPr>
            </w:r>
            <w:r w:rsidR="00FF45E8">
              <w:rPr>
                <w:noProof/>
                <w:webHidden/>
              </w:rPr>
              <w:fldChar w:fldCharType="separate"/>
            </w:r>
            <w:r w:rsidR="00196030">
              <w:rPr>
                <w:noProof/>
                <w:webHidden/>
              </w:rPr>
              <w:t>1</w:t>
            </w:r>
            <w:r w:rsidR="00FF45E8">
              <w:rPr>
                <w:noProof/>
                <w:webHidden/>
              </w:rPr>
              <w:fldChar w:fldCharType="end"/>
            </w:r>
          </w:hyperlink>
        </w:p>
        <w:p w14:paraId="574F7D3D" w14:textId="77777777" w:rsidR="00FF45E8" w:rsidRDefault="00191D13">
          <w:pPr>
            <w:pStyle w:val="TOC1"/>
            <w:tabs>
              <w:tab w:val="right" w:leader="dot" w:pos="9350"/>
            </w:tabs>
            <w:rPr>
              <w:rFonts w:eastAsiaTheme="minorEastAsia"/>
              <w:noProof/>
            </w:rPr>
          </w:pPr>
          <w:hyperlink w:anchor="_Toc13738943" w:history="1">
            <w:r w:rsidR="00FF45E8" w:rsidRPr="00B31207">
              <w:rPr>
                <w:rStyle w:val="Hyperlink"/>
                <w:noProof/>
              </w:rPr>
              <w:t>WHAT IS MY CAREER AND ACADEMIC PLAN?</w:t>
            </w:r>
            <w:r w:rsidR="00FF45E8">
              <w:rPr>
                <w:noProof/>
                <w:webHidden/>
              </w:rPr>
              <w:tab/>
            </w:r>
            <w:r w:rsidR="00FF45E8">
              <w:rPr>
                <w:noProof/>
                <w:webHidden/>
              </w:rPr>
              <w:fldChar w:fldCharType="begin"/>
            </w:r>
            <w:r w:rsidR="00FF45E8">
              <w:rPr>
                <w:noProof/>
                <w:webHidden/>
              </w:rPr>
              <w:instrText xml:space="preserve"> PAGEREF _Toc13738943 \h </w:instrText>
            </w:r>
            <w:r w:rsidR="00FF45E8">
              <w:rPr>
                <w:noProof/>
                <w:webHidden/>
              </w:rPr>
            </w:r>
            <w:r w:rsidR="00FF45E8">
              <w:rPr>
                <w:noProof/>
                <w:webHidden/>
              </w:rPr>
              <w:fldChar w:fldCharType="separate"/>
            </w:r>
            <w:r w:rsidR="00196030">
              <w:rPr>
                <w:noProof/>
                <w:webHidden/>
              </w:rPr>
              <w:t>2</w:t>
            </w:r>
            <w:r w:rsidR="00FF45E8">
              <w:rPr>
                <w:noProof/>
                <w:webHidden/>
              </w:rPr>
              <w:fldChar w:fldCharType="end"/>
            </w:r>
          </w:hyperlink>
        </w:p>
        <w:p w14:paraId="1F8469EC" w14:textId="77777777" w:rsidR="00FF45E8" w:rsidRDefault="00191D13">
          <w:pPr>
            <w:pStyle w:val="TOC1"/>
            <w:tabs>
              <w:tab w:val="right" w:leader="dot" w:pos="9350"/>
            </w:tabs>
            <w:rPr>
              <w:rFonts w:eastAsiaTheme="minorEastAsia"/>
              <w:noProof/>
            </w:rPr>
          </w:pPr>
          <w:hyperlink w:anchor="_Toc13738944" w:history="1">
            <w:r w:rsidR="00FF45E8" w:rsidRPr="00B31207">
              <w:rPr>
                <w:rStyle w:val="Hyperlink"/>
                <w:noProof/>
              </w:rPr>
              <w:t>PURPOSE OF THE GUIDE</w:t>
            </w:r>
            <w:r w:rsidR="00FF45E8">
              <w:rPr>
                <w:noProof/>
                <w:webHidden/>
              </w:rPr>
              <w:tab/>
            </w:r>
            <w:r w:rsidR="00FF45E8">
              <w:rPr>
                <w:noProof/>
                <w:webHidden/>
              </w:rPr>
              <w:fldChar w:fldCharType="begin"/>
            </w:r>
            <w:r w:rsidR="00FF45E8">
              <w:rPr>
                <w:noProof/>
                <w:webHidden/>
              </w:rPr>
              <w:instrText xml:space="preserve"> PAGEREF _Toc13738944 \h </w:instrText>
            </w:r>
            <w:r w:rsidR="00FF45E8">
              <w:rPr>
                <w:noProof/>
                <w:webHidden/>
              </w:rPr>
            </w:r>
            <w:r w:rsidR="00FF45E8">
              <w:rPr>
                <w:noProof/>
                <w:webHidden/>
              </w:rPr>
              <w:fldChar w:fldCharType="separate"/>
            </w:r>
            <w:r w:rsidR="00196030">
              <w:rPr>
                <w:noProof/>
                <w:webHidden/>
              </w:rPr>
              <w:t>2</w:t>
            </w:r>
            <w:r w:rsidR="00FF45E8">
              <w:rPr>
                <w:noProof/>
                <w:webHidden/>
              </w:rPr>
              <w:fldChar w:fldCharType="end"/>
            </w:r>
          </w:hyperlink>
        </w:p>
        <w:p w14:paraId="35E057A1" w14:textId="77777777" w:rsidR="00FF45E8" w:rsidRDefault="00191D13">
          <w:pPr>
            <w:pStyle w:val="TOC1"/>
            <w:tabs>
              <w:tab w:val="right" w:leader="dot" w:pos="9350"/>
            </w:tabs>
            <w:rPr>
              <w:rFonts w:eastAsiaTheme="minorEastAsia"/>
              <w:noProof/>
            </w:rPr>
          </w:pPr>
          <w:hyperlink w:anchor="_Toc13738945" w:history="1">
            <w:r w:rsidR="00FF45E8" w:rsidRPr="00B31207">
              <w:rPr>
                <w:rStyle w:val="Hyperlink"/>
                <w:noProof/>
              </w:rPr>
              <w:t>ESSENTIAL PRINCIPLES</w:t>
            </w:r>
            <w:r w:rsidR="00FF45E8">
              <w:rPr>
                <w:noProof/>
                <w:webHidden/>
              </w:rPr>
              <w:tab/>
            </w:r>
            <w:r w:rsidR="00FF45E8">
              <w:rPr>
                <w:noProof/>
                <w:webHidden/>
              </w:rPr>
              <w:fldChar w:fldCharType="begin"/>
            </w:r>
            <w:r w:rsidR="00FF45E8">
              <w:rPr>
                <w:noProof/>
                <w:webHidden/>
              </w:rPr>
              <w:instrText xml:space="preserve"> PAGEREF _Toc13738945 \h </w:instrText>
            </w:r>
            <w:r w:rsidR="00FF45E8">
              <w:rPr>
                <w:noProof/>
                <w:webHidden/>
              </w:rPr>
            </w:r>
            <w:r w:rsidR="00FF45E8">
              <w:rPr>
                <w:noProof/>
                <w:webHidden/>
              </w:rPr>
              <w:fldChar w:fldCharType="separate"/>
            </w:r>
            <w:r w:rsidR="00196030">
              <w:rPr>
                <w:noProof/>
                <w:webHidden/>
              </w:rPr>
              <w:t>3</w:t>
            </w:r>
            <w:r w:rsidR="00FF45E8">
              <w:rPr>
                <w:noProof/>
                <w:webHidden/>
              </w:rPr>
              <w:fldChar w:fldCharType="end"/>
            </w:r>
          </w:hyperlink>
        </w:p>
        <w:p w14:paraId="7A8E8D9B" w14:textId="77777777" w:rsidR="00FF45E8" w:rsidRDefault="00191D13">
          <w:pPr>
            <w:pStyle w:val="TOC1"/>
            <w:tabs>
              <w:tab w:val="right" w:leader="dot" w:pos="9350"/>
            </w:tabs>
            <w:rPr>
              <w:rFonts w:eastAsiaTheme="minorEastAsia"/>
              <w:noProof/>
            </w:rPr>
          </w:pPr>
          <w:hyperlink w:anchor="_Toc13738946" w:history="1">
            <w:r w:rsidR="00FF45E8" w:rsidRPr="00B31207">
              <w:rPr>
                <w:rStyle w:val="Hyperlink"/>
                <w:noProof/>
              </w:rPr>
              <w:t>WHO IS INVOLVED?</w:t>
            </w:r>
            <w:r w:rsidR="00FF45E8">
              <w:rPr>
                <w:noProof/>
                <w:webHidden/>
              </w:rPr>
              <w:tab/>
            </w:r>
            <w:r w:rsidR="00FF45E8">
              <w:rPr>
                <w:noProof/>
                <w:webHidden/>
              </w:rPr>
              <w:fldChar w:fldCharType="begin"/>
            </w:r>
            <w:r w:rsidR="00FF45E8">
              <w:rPr>
                <w:noProof/>
                <w:webHidden/>
              </w:rPr>
              <w:instrText xml:space="preserve"> PAGEREF _Toc13738946 \h </w:instrText>
            </w:r>
            <w:r w:rsidR="00FF45E8">
              <w:rPr>
                <w:noProof/>
                <w:webHidden/>
              </w:rPr>
            </w:r>
            <w:r w:rsidR="00FF45E8">
              <w:rPr>
                <w:noProof/>
                <w:webHidden/>
              </w:rPr>
              <w:fldChar w:fldCharType="separate"/>
            </w:r>
            <w:r w:rsidR="00196030">
              <w:rPr>
                <w:noProof/>
                <w:webHidden/>
              </w:rPr>
              <w:t>3</w:t>
            </w:r>
            <w:r w:rsidR="00FF45E8">
              <w:rPr>
                <w:noProof/>
                <w:webHidden/>
              </w:rPr>
              <w:fldChar w:fldCharType="end"/>
            </w:r>
          </w:hyperlink>
        </w:p>
        <w:p w14:paraId="49DB7682" w14:textId="77777777" w:rsidR="00FF45E8" w:rsidRDefault="00191D13" w:rsidP="00FF45E8">
          <w:pPr>
            <w:pStyle w:val="TOC2"/>
            <w:tabs>
              <w:tab w:val="right" w:leader="dot" w:pos="9350"/>
            </w:tabs>
            <w:ind w:left="0"/>
            <w:rPr>
              <w:rFonts w:eastAsiaTheme="minorEastAsia"/>
              <w:noProof/>
            </w:rPr>
          </w:pPr>
          <w:hyperlink w:anchor="_Toc13738947" w:history="1">
            <w:r w:rsidR="00FF45E8" w:rsidRPr="00B31207">
              <w:rPr>
                <w:rStyle w:val="Hyperlink"/>
                <w:noProof/>
              </w:rPr>
              <w:t>MyCAP TOOL – Electronic Platform and Process</w:t>
            </w:r>
            <w:r w:rsidR="00FF45E8">
              <w:rPr>
                <w:noProof/>
                <w:webHidden/>
              </w:rPr>
              <w:tab/>
            </w:r>
            <w:r w:rsidR="00FF45E8">
              <w:rPr>
                <w:noProof/>
                <w:webHidden/>
              </w:rPr>
              <w:fldChar w:fldCharType="begin"/>
            </w:r>
            <w:r w:rsidR="00FF45E8">
              <w:rPr>
                <w:noProof/>
                <w:webHidden/>
              </w:rPr>
              <w:instrText xml:space="preserve"> PAGEREF _Toc13738947 \h </w:instrText>
            </w:r>
            <w:r w:rsidR="00FF45E8">
              <w:rPr>
                <w:noProof/>
                <w:webHidden/>
              </w:rPr>
            </w:r>
            <w:r w:rsidR="00FF45E8">
              <w:rPr>
                <w:noProof/>
                <w:webHidden/>
              </w:rPr>
              <w:fldChar w:fldCharType="separate"/>
            </w:r>
            <w:r w:rsidR="00196030">
              <w:rPr>
                <w:noProof/>
                <w:webHidden/>
              </w:rPr>
              <w:t>5</w:t>
            </w:r>
            <w:r w:rsidR="00FF45E8">
              <w:rPr>
                <w:noProof/>
                <w:webHidden/>
              </w:rPr>
              <w:fldChar w:fldCharType="end"/>
            </w:r>
          </w:hyperlink>
        </w:p>
        <w:p w14:paraId="035E352B" w14:textId="77777777" w:rsidR="00FF45E8" w:rsidRDefault="00191D13">
          <w:pPr>
            <w:pStyle w:val="TOC2"/>
            <w:tabs>
              <w:tab w:val="right" w:leader="dot" w:pos="9350"/>
            </w:tabs>
            <w:rPr>
              <w:rFonts w:eastAsiaTheme="minorEastAsia"/>
              <w:noProof/>
            </w:rPr>
          </w:pPr>
          <w:hyperlink w:anchor="_Toc13738948" w:history="1">
            <w:r w:rsidR="00FF45E8" w:rsidRPr="00B31207">
              <w:rPr>
                <w:rStyle w:val="Hyperlink"/>
                <w:noProof/>
              </w:rPr>
              <w:t>MyCAP Electronic Platform</w:t>
            </w:r>
            <w:r w:rsidR="00FF45E8">
              <w:rPr>
                <w:noProof/>
                <w:webHidden/>
              </w:rPr>
              <w:tab/>
            </w:r>
            <w:r w:rsidR="00FF45E8">
              <w:rPr>
                <w:noProof/>
                <w:webHidden/>
              </w:rPr>
              <w:fldChar w:fldCharType="begin"/>
            </w:r>
            <w:r w:rsidR="00FF45E8">
              <w:rPr>
                <w:noProof/>
                <w:webHidden/>
              </w:rPr>
              <w:instrText xml:space="preserve"> PAGEREF _Toc13738948 \h </w:instrText>
            </w:r>
            <w:r w:rsidR="00FF45E8">
              <w:rPr>
                <w:noProof/>
                <w:webHidden/>
              </w:rPr>
            </w:r>
            <w:r w:rsidR="00FF45E8">
              <w:rPr>
                <w:noProof/>
                <w:webHidden/>
              </w:rPr>
              <w:fldChar w:fldCharType="separate"/>
            </w:r>
            <w:r w:rsidR="00196030">
              <w:rPr>
                <w:noProof/>
                <w:webHidden/>
              </w:rPr>
              <w:t>5</w:t>
            </w:r>
            <w:r w:rsidR="00FF45E8">
              <w:rPr>
                <w:noProof/>
                <w:webHidden/>
              </w:rPr>
              <w:fldChar w:fldCharType="end"/>
            </w:r>
          </w:hyperlink>
        </w:p>
        <w:p w14:paraId="502A613A" w14:textId="77777777" w:rsidR="00FF45E8" w:rsidRDefault="00191D13">
          <w:pPr>
            <w:pStyle w:val="TOC2"/>
            <w:tabs>
              <w:tab w:val="right" w:leader="dot" w:pos="9350"/>
            </w:tabs>
            <w:rPr>
              <w:rFonts w:eastAsiaTheme="minorEastAsia"/>
              <w:noProof/>
            </w:rPr>
          </w:pPr>
          <w:hyperlink w:anchor="_Toc13738949" w:history="1">
            <w:r w:rsidR="00FF45E8" w:rsidRPr="00B31207">
              <w:rPr>
                <w:rStyle w:val="Hyperlink"/>
                <w:noProof/>
              </w:rPr>
              <w:t>MyCAP P</w:t>
            </w:r>
            <w:r w:rsidR="007E2A26">
              <w:rPr>
                <w:rStyle w:val="Hyperlink"/>
                <w:noProof/>
              </w:rPr>
              <w:t>rocess</w:t>
            </w:r>
            <w:r w:rsidR="00FF45E8">
              <w:rPr>
                <w:noProof/>
                <w:webHidden/>
              </w:rPr>
              <w:tab/>
            </w:r>
            <w:r w:rsidR="00FF45E8">
              <w:rPr>
                <w:noProof/>
                <w:webHidden/>
              </w:rPr>
              <w:fldChar w:fldCharType="begin"/>
            </w:r>
            <w:r w:rsidR="00FF45E8">
              <w:rPr>
                <w:noProof/>
                <w:webHidden/>
              </w:rPr>
              <w:instrText xml:space="preserve"> PAGEREF _Toc13738949 \h </w:instrText>
            </w:r>
            <w:r w:rsidR="00FF45E8">
              <w:rPr>
                <w:noProof/>
                <w:webHidden/>
              </w:rPr>
            </w:r>
            <w:r w:rsidR="00FF45E8">
              <w:rPr>
                <w:noProof/>
                <w:webHidden/>
              </w:rPr>
              <w:fldChar w:fldCharType="separate"/>
            </w:r>
            <w:r w:rsidR="00196030">
              <w:rPr>
                <w:noProof/>
                <w:webHidden/>
              </w:rPr>
              <w:t>7</w:t>
            </w:r>
            <w:r w:rsidR="00FF45E8">
              <w:rPr>
                <w:noProof/>
                <w:webHidden/>
              </w:rPr>
              <w:fldChar w:fldCharType="end"/>
            </w:r>
          </w:hyperlink>
        </w:p>
        <w:p w14:paraId="04E0C72A" w14:textId="77777777" w:rsidR="00FF45E8" w:rsidRDefault="00191D13">
          <w:pPr>
            <w:pStyle w:val="TOC1"/>
            <w:tabs>
              <w:tab w:val="right" w:leader="dot" w:pos="9350"/>
            </w:tabs>
            <w:rPr>
              <w:rFonts w:eastAsiaTheme="minorEastAsia"/>
              <w:noProof/>
            </w:rPr>
          </w:pPr>
          <w:hyperlink w:anchor="_Toc13738950" w:history="1">
            <w:r w:rsidR="00FF45E8" w:rsidRPr="00B31207">
              <w:rPr>
                <w:rStyle w:val="Hyperlink"/>
                <w:noProof/>
              </w:rPr>
              <w:t>WHAT SHOULD BE INCLUDED IN MyCAP?</w:t>
            </w:r>
            <w:r w:rsidR="00FF45E8">
              <w:rPr>
                <w:noProof/>
                <w:webHidden/>
              </w:rPr>
              <w:tab/>
            </w:r>
            <w:r w:rsidR="00FF45E8">
              <w:rPr>
                <w:noProof/>
                <w:webHidden/>
              </w:rPr>
              <w:fldChar w:fldCharType="begin"/>
            </w:r>
            <w:r w:rsidR="00FF45E8">
              <w:rPr>
                <w:noProof/>
                <w:webHidden/>
              </w:rPr>
              <w:instrText xml:space="preserve"> PAGEREF _Toc13738950 \h </w:instrText>
            </w:r>
            <w:r w:rsidR="00FF45E8">
              <w:rPr>
                <w:noProof/>
                <w:webHidden/>
              </w:rPr>
            </w:r>
            <w:r w:rsidR="00FF45E8">
              <w:rPr>
                <w:noProof/>
                <w:webHidden/>
              </w:rPr>
              <w:fldChar w:fldCharType="separate"/>
            </w:r>
            <w:r w:rsidR="00196030">
              <w:rPr>
                <w:noProof/>
                <w:webHidden/>
              </w:rPr>
              <w:t>8</w:t>
            </w:r>
            <w:r w:rsidR="00FF45E8">
              <w:rPr>
                <w:noProof/>
                <w:webHidden/>
              </w:rPr>
              <w:fldChar w:fldCharType="end"/>
            </w:r>
          </w:hyperlink>
        </w:p>
        <w:p w14:paraId="3E45489C" w14:textId="77777777" w:rsidR="00FF45E8" w:rsidRDefault="00191D13">
          <w:pPr>
            <w:pStyle w:val="TOC1"/>
            <w:tabs>
              <w:tab w:val="right" w:leader="dot" w:pos="9350"/>
            </w:tabs>
            <w:rPr>
              <w:rFonts w:eastAsiaTheme="minorEastAsia"/>
              <w:noProof/>
            </w:rPr>
          </w:pPr>
          <w:hyperlink w:anchor="_Toc13738951" w:history="1">
            <w:r w:rsidR="00FF45E8" w:rsidRPr="00B31207">
              <w:rPr>
                <w:rStyle w:val="Hyperlink"/>
                <w:noProof/>
              </w:rPr>
              <w:t>WHAT ARE SOME MYCAP IMPLEMENTATION BEST PRACTICES?</w:t>
            </w:r>
            <w:r w:rsidR="00FF45E8">
              <w:rPr>
                <w:noProof/>
                <w:webHidden/>
              </w:rPr>
              <w:tab/>
            </w:r>
            <w:r w:rsidR="00FF45E8">
              <w:rPr>
                <w:noProof/>
                <w:webHidden/>
              </w:rPr>
              <w:fldChar w:fldCharType="begin"/>
            </w:r>
            <w:r w:rsidR="00FF45E8">
              <w:rPr>
                <w:noProof/>
                <w:webHidden/>
              </w:rPr>
              <w:instrText xml:space="preserve"> PAGEREF _Toc13738951 \h </w:instrText>
            </w:r>
            <w:r w:rsidR="00FF45E8">
              <w:rPr>
                <w:noProof/>
                <w:webHidden/>
              </w:rPr>
            </w:r>
            <w:r w:rsidR="00FF45E8">
              <w:rPr>
                <w:noProof/>
                <w:webHidden/>
              </w:rPr>
              <w:fldChar w:fldCharType="separate"/>
            </w:r>
            <w:r w:rsidR="00196030">
              <w:rPr>
                <w:noProof/>
                <w:webHidden/>
              </w:rPr>
              <w:t>12</w:t>
            </w:r>
            <w:r w:rsidR="00FF45E8">
              <w:rPr>
                <w:noProof/>
                <w:webHidden/>
              </w:rPr>
              <w:fldChar w:fldCharType="end"/>
            </w:r>
          </w:hyperlink>
        </w:p>
        <w:p w14:paraId="02FF64EA" w14:textId="77777777" w:rsidR="00FF45E8" w:rsidRDefault="00191D13">
          <w:pPr>
            <w:pStyle w:val="TOC1"/>
            <w:tabs>
              <w:tab w:val="right" w:leader="dot" w:pos="9350"/>
            </w:tabs>
            <w:rPr>
              <w:rFonts w:eastAsiaTheme="minorEastAsia"/>
              <w:noProof/>
            </w:rPr>
          </w:pPr>
          <w:hyperlink w:anchor="_Toc13738952" w:history="1">
            <w:r w:rsidR="00FF45E8" w:rsidRPr="00B31207">
              <w:rPr>
                <w:rStyle w:val="Hyperlink"/>
                <w:noProof/>
              </w:rPr>
              <w:t>WHAT IS THE ROLE OF DISTRICT AND SCHOOL LEADERSHIP?</w:t>
            </w:r>
            <w:r w:rsidR="00FF45E8">
              <w:rPr>
                <w:noProof/>
                <w:webHidden/>
              </w:rPr>
              <w:tab/>
            </w:r>
            <w:r w:rsidR="00FF45E8">
              <w:rPr>
                <w:noProof/>
                <w:webHidden/>
              </w:rPr>
              <w:fldChar w:fldCharType="begin"/>
            </w:r>
            <w:r w:rsidR="00FF45E8">
              <w:rPr>
                <w:noProof/>
                <w:webHidden/>
              </w:rPr>
              <w:instrText xml:space="preserve"> PAGEREF _Toc13738952 \h </w:instrText>
            </w:r>
            <w:r w:rsidR="00FF45E8">
              <w:rPr>
                <w:noProof/>
                <w:webHidden/>
              </w:rPr>
            </w:r>
            <w:r w:rsidR="00FF45E8">
              <w:rPr>
                <w:noProof/>
                <w:webHidden/>
              </w:rPr>
              <w:fldChar w:fldCharType="separate"/>
            </w:r>
            <w:r w:rsidR="00196030">
              <w:rPr>
                <w:noProof/>
                <w:webHidden/>
              </w:rPr>
              <w:t>13</w:t>
            </w:r>
            <w:r w:rsidR="00FF45E8">
              <w:rPr>
                <w:noProof/>
                <w:webHidden/>
              </w:rPr>
              <w:fldChar w:fldCharType="end"/>
            </w:r>
          </w:hyperlink>
        </w:p>
        <w:p w14:paraId="1ACF0920" w14:textId="77777777" w:rsidR="00FF45E8" w:rsidRDefault="00191D13">
          <w:pPr>
            <w:pStyle w:val="TOC1"/>
            <w:tabs>
              <w:tab w:val="right" w:leader="dot" w:pos="9350"/>
            </w:tabs>
            <w:rPr>
              <w:rFonts w:eastAsiaTheme="minorEastAsia"/>
              <w:noProof/>
            </w:rPr>
          </w:pPr>
          <w:hyperlink w:anchor="_Toc13738953" w:history="1">
            <w:r w:rsidR="00FF45E8" w:rsidRPr="00B31207">
              <w:rPr>
                <w:rStyle w:val="Hyperlink"/>
                <w:noProof/>
              </w:rPr>
              <w:t>HOW DOES MyCAP CONNECT TO DISTRICT AND SCHOOL IMPROVEMENT?</w:t>
            </w:r>
            <w:r w:rsidR="00FF45E8">
              <w:rPr>
                <w:noProof/>
                <w:webHidden/>
              </w:rPr>
              <w:tab/>
            </w:r>
            <w:r w:rsidR="00FF45E8">
              <w:rPr>
                <w:noProof/>
                <w:webHidden/>
              </w:rPr>
              <w:fldChar w:fldCharType="begin"/>
            </w:r>
            <w:r w:rsidR="00FF45E8">
              <w:rPr>
                <w:noProof/>
                <w:webHidden/>
              </w:rPr>
              <w:instrText xml:space="preserve"> PAGEREF _Toc13738953 \h </w:instrText>
            </w:r>
            <w:r w:rsidR="00FF45E8">
              <w:rPr>
                <w:noProof/>
                <w:webHidden/>
              </w:rPr>
            </w:r>
            <w:r w:rsidR="00FF45E8">
              <w:rPr>
                <w:noProof/>
                <w:webHidden/>
              </w:rPr>
              <w:fldChar w:fldCharType="separate"/>
            </w:r>
            <w:r w:rsidR="00196030">
              <w:rPr>
                <w:noProof/>
                <w:webHidden/>
              </w:rPr>
              <w:t>14</w:t>
            </w:r>
            <w:r w:rsidR="00FF45E8">
              <w:rPr>
                <w:noProof/>
                <w:webHidden/>
              </w:rPr>
              <w:fldChar w:fldCharType="end"/>
            </w:r>
          </w:hyperlink>
        </w:p>
        <w:p w14:paraId="139DD93C" w14:textId="77777777" w:rsidR="00FF45E8" w:rsidRDefault="00191D13">
          <w:pPr>
            <w:pStyle w:val="TOC1"/>
            <w:tabs>
              <w:tab w:val="right" w:leader="dot" w:pos="9350"/>
            </w:tabs>
            <w:rPr>
              <w:rFonts w:eastAsiaTheme="minorEastAsia"/>
              <w:noProof/>
            </w:rPr>
          </w:pPr>
          <w:hyperlink w:anchor="_Toc13738954" w:history="1">
            <w:r w:rsidR="00FF45E8" w:rsidRPr="00B31207">
              <w:rPr>
                <w:rStyle w:val="Hyperlink"/>
                <w:noProof/>
              </w:rPr>
              <w:t>HOW DOES MyCAP CONNECT TO OTHER STUDENT PLANS?</w:t>
            </w:r>
            <w:r w:rsidR="00FF45E8">
              <w:rPr>
                <w:noProof/>
                <w:webHidden/>
              </w:rPr>
              <w:tab/>
            </w:r>
            <w:r w:rsidR="00FF45E8">
              <w:rPr>
                <w:noProof/>
                <w:webHidden/>
              </w:rPr>
              <w:fldChar w:fldCharType="begin"/>
            </w:r>
            <w:r w:rsidR="00FF45E8">
              <w:rPr>
                <w:noProof/>
                <w:webHidden/>
              </w:rPr>
              <w:instrText xml:space="preserve"> PAGEREF _Toc13738954 \h </w:instrText>
            </w:r>
            <w:r w:rsidR="00FF45E8">
              <w:rPr>
                <w:noProof/>
                <w:webHidden/>
              </w:rPr>
            </w:r>
            <w:r w:rsidR="00FF45E8">
              <w:rPr>
                <w:noProof/>
                <w:webHidden/>
              </w:rPr>
              <w:fldChar w:fldCharType="separate"/>
            </w:r>
            <w:r w:rsidR="00196030">
              <w:rPr>
                <w:noProof/>
                <w:webHidden/>
              </w:rPr>
              <w:t>14</w:t>
            </w:r>
            <w:r w:rsidR="00FF45E8">
              <w:rPr>
                <w:noProof/>
                <w:webHidden/>
              </w:rPr>
              <w:fldChar w:fldCharType="end"/>
            </w:r>
          </w:hyperlink>
        </w:p>
        <w:p w14:paraId="29A39DA7" w14:textId="77777777" w:rsidR="00FF45E8" w:rsidRDefault="00191D13">
          <w:pPr>
            <w:pStyle w:val="TOC2"/>
            <w:tabs>
              <w:tab w:val="right" w:leader="dot" w:pos="9350"/>
            </w:tabs>
            <w:rPr>
              <w:rFonts w:eastAsiaTheme="minorEastAsia"/>
              <w:noProof/>
            </w:rPr>
          </w:pPr>
          <w:hyperlink w:anchor="_Toc13738955" w:history="1">
            <w:r w:rsidR="00FF45E8" w:rsidRPr="00B31207">
              <w:rPr>
                <w:rStyle w:val="Hyperlink"/>
                <w:noProof/>
              </w:rPr>
              <w:t>Education Proficiency Plan (EPP)</w:t>
            </w:r>
            <w:r w:rsidR="00FF45E8">
              <w:rPr>
                <w:noProof/>
                <w:webHidden/>
              </w:rPr>
              <w:tab/>
            </w:r>
            <w:r w:rsidR="00FF45E8">
              <w:rPr>
                <w:noProof/>
                <w:webHidden/>
              </w:rPr>
              <w:fldChar w:fldCharType="begin"/>
            </w:r>
            <w:r w:rsidR="00FF45E8">
              <w:rPr>
                <w:noProof/>
                <w:webHidden/>
              </w:rPr>
              <w:instrText xml:space="preserve"> PAGEREF _Toc13738955 \h </w:instrText>
            </w:r>
            <w:r w:rsidR="00FF45E8">
              <w:rPr>
                <w:noProof/>
                <w:webHidden/>
              </w:rPr>
            </w:r>
            <w:r w:rsidR="00FF45E8">
              <w:rPr>
                <w:noProof/>
                <w:webHidden/>
              </w:rPr>
              <w:fldChar w:fldCharType="separate"/>
            </w:r>
            <w:r w:rsidR="00196030">
              <w:rPr>
                <w:noProof/>
                <w:webHidden/>
              </w:rPr>
              <w:t>14</w:t>
            </w:r>
            <w:r w:rsidR="00FF45E8">
              <w:rPr>
                <w:noProof/>
                <w:webHidden/>
              </w:rPr>
              <w:fldChar w:fldCharType="end"/>
            </w:r>
          </w:hyperlink>
        </w:p>
        <w:p w14:paraId="04E3D4C1" w14:textId="77777777" w:rsidR="00FF45E8" w:rsidRDefault="00191D13">
          <w:pPr>
            <w:pStyle w:val="TOC2"/>
            <w:tabs>
              <w:tab w:val="right" w:leader="dot" w:pos="9350"/>
            </w:tabs>
            <w:rPr>
              <w:rFonts w:eastAsiaTheme="minorEastAsia"/>
              <w:noProof/>
            </w:rPr>
          </w:pPr>
          <w:hyperlink w:anchor="_Toc13738956" w:history="1">
            <w:r w:rsidR="00FF45E8" w:rsidRPr="00B31207">
              <w:rPr>
                <w:rStyle w:val="Hyperlink"/>
                <w:noProof/>
              </w:rPr>
              <w:t>Career Vocational Technical Education Career Plan (Career Plan)</w:t>
            </w:r>
            <w:r w:rsidR="00FF45E8">
              <w:rPr>
                <w:noProof/>
                <w:webHidden/>
              </w:rPr>
              <w:tab/>
            </w:r>
            <w:r w:rsidR="00FF45E8">
              <w:rPr>
                <w:noProof/>
                <w:webHidden/>
              </w:rPr>
              <w:fldChar w:fldCharType="begin"/>
            </w:r>
            <w:r w:rsidR="00FF45E8">
              <w:rPr>
                <w:noProof/>
                <w:webHidden/>
              </w:rPr>
              <w:instrText xml:space="preserve"> PAGEREF _Toc13738956 \h </w:instrText>
            </w:r>
            <w:r w:rsidR="00FF45E8">
              <w:rPr>
                <w:noProof/>
                <w:webHidden/>
              </w:rPr>
            </w:r>
            <w:r w:rsidR="00FF45E8">
              <w:rPr>
                <w:noProof/>
                <w:webHidden/>
              </w:rPr>
              <w:fldChar w:fldCharType="separate"/>
            </w:r>
            <w:r w:rsidR="00196030">
              <w:rPr>
                <w:noProof/>
                <w:webHidden/>
              </w:rPr>
              <w:t>15</w:t>
            </w:r>
            <w:r w:rsidR="00FF45E8">
              <w:rPr>
                <w:noProof/>
                <w:webHidden/>
              </w:rPr>
              <w:fldChar w:fldCharType="end"/>
            </w:r>
          </w:hyperlink>
        </w:p>
        <w:p w14:paraId="3365B5B9" w14:textId="77777777" w:rsidR="00FF45E8" w:rsidRDefault="00191D13">
          <w:pPr>
            <w:pStyle w:val="TOC2"/>
            <w:tabs>
              <w:tab w:val="right" w:leader="dot" w:pos="9350"/>
            </w:tabs>
            <w:rPr>
              <w:rFonts w:eastAsiaTheme="minorEastAsia"/>
              <w:noProof/>
            </w:rPr>
          </w:pPr>
          <w:hyperlink w:anchor="_Toc13738957" w:history="1">
            <w:r w:rsidR="00FF45E8" w:rsidRPr="00B31207">
              <w:rPr>
                <w:rStyle w:val="Hyperlink"/>
                <w:noProof/>
              </w:rPr>
              <w:t>Special Education Individualized Education Program (IEP) and Transition Planning Form (TPF)</w:t>
            </w:r>
            <w:r w:rsidR="00FF45E8">
              <w:rPr>
                <w:noProof/>
                <w:webHidden/>
              </w:rPr>
              <w:tab/>
            </w:r>
            <w:r w:rsidR="00FF45E8">
              <w:rPr>
                <w:noProof/>
                <w:webHidden/>
              </w:rPr>
              <w:fldChar w:fldCharType="begin"/>
            </w:r>
            <w:r w:rsidR="00FF45E8">
              <w:rPr>
                <w:noProof/>
                <w:webHidden/>
              </w:rPr>
              <w:instrText xml:space="preserve"> PAGEREF _Toc13738957 \h </w:instrText>
            </w:r>
            <w:r w:rsidR="00FF45E8">
              <w:rPr>
                <w:noProof/>
                <w:webHidden/>
              </w:rPr>
            </w:r>
            <w:r w:rsidR="00FF45E8">
              <w:rPr>
                <w:noProof/>
                <w:webHidden/>
              </w:rPr>
              <w:fldChar w:fldCharType="separate"/>
            </w:r>
            <w:r w:rsidR="00196030">
              <w:rPr>
                <w:noProof/>
                <w:webHidden/>
              </w:rPr>
              <w:t>16</w:t>
            </w:r>
            <w:r w:rsidR="00FF45E8">
              <w:rPr>
                <w:noProof/>
                <w:webHidden/>
              </w:rPr>
              <w:fldChar w:fldCharType="end"/>
            </w:r>
          </w:hyperlink>
        </w:p>
        <w:p w14:paraId="5FF94A3B" w14:textId="77777777" w:rsidR="00FF45E8" w:rsidRDefault="00191D13">
          <w:pPr>
            <w:pStyle w:val="TOC2"/>
            <w:tabs>
              <w:tab w:val="right" w:leader="dot" w:pos="9350"/>
            </w:tabs>
            <w:rPr>
              <w:rFonts w:eastAsiaTheme="minorEastAsia"/>
              <w:noProof/>
            </w:rPr>
          </w:pPr>
          <w:hyperlink w:anchor="_Toc13738958" w:history="1">
            <w:r w:rsidR="00FF45E8" w:rsidRPr="00B31207">
              <w:rPr>
                <w:rStyle w:val="Hyperlink"/>
                <w:noProof/>
              </w:rPr>
              <w:t>Individual Student Success Plan (ISSP)</w:t>
            </w:r>
            <w:r w:rsidR="00FF45E8">
              <w:rPr>
                <w:noProof/>
                <w:webHidden/>
              </w:rPr>
              <w:tab/>
            </w:r>
            <w:r w:rsidR="00FF45E8">
              <w:rPr>
                <w:noProof/>
                <w:webHidden/>
              </w:rPr>
              <w:fldChar w:fldCharType="begin"/>
            </w:r>
            <w:r w:rsidR="00FF45E8">
              <w:rPr>
                <w:noProof/>
                <w:webHidden/>
              </w:rPr>
              <w:instrText xml:space="preserve"> PAGEREF _Toc13738958 \h </w:instrText>
            </w:r>
            <w:r w:rsidR="00FF45E8">
              <w:rPr>
                <w:noProof/>
                <w:webHidden/>
              </w:rPr>
            </w:r>
            <w:r w:rsidR="00FF45E8">
              <w:rPr>
                <w:noProof/>
                <w:webHidden/>
              </w:rPr>
              <w:fldChar w:fldCharType="separate"/>
            </w:r>
            <w:r w:rsidR="00196030">
              <w:rPr>
                <w:noProof/>
                <w:webHidden/>
              </w:rPr>
              <w:t>17</w:t>
            </w:r>
            <w:r w:rsidR="00FF45E8">
              <w:rPr>
                <w:noProof/>
                <w:webHidden/>
              </w:rPr>
              <w:fldChar w:fldCharType="end"/>
            </w:r>
          </w:hyperlink>
        </w:p>
        <w:p w14:paraId="79A192F8" w14:textId="77777777" w:rsidR="00FF45E8" w:rsidRDefault="00191D13">
          <w:pPr>
            <w:pStyle w:val="TOC2"/>
            <w:tabs>
              <w:tab w:val="right" w:leader="dot" w:pos="9350"/>
            </w:tabs>
            <w:rPr>
              <w:rFonts w:eastAsiaTheme="minorEastAsia"/>
              <w:noProof/>
            </w:rPr>
          </w:pPr>
          <w:hyperlink w:anchor="_Toc13738959" w:history="1">
            <w:r w:rsidR="00FF45E8" w:rsidRPr="00B31207">
              <w:rPr>
                <w:rStyle w:val="Hyperlink"/>
                <w:noProof/>
              </w:rPr>
              <w:t>Title I Programs, Services, and Required Documentation</w:t>
            </w:r>
            <w:r w:rsidR="00FF45E8">
              <w:rPr>
                <w:noProof/>
                <w:webHidden/>
              </w:rPr>
              <w:tab/>
            </w:r>
            <w:r w:rsidR="00FF45E8">
              <w:rPr>
                <w:noProof/>
                <w:webHidden/>
              </w:rPr>
              <w:fldChar w:fldCharType="begin"/>
            </w:r>
            <w:r w:rsidR="00FF45E8">
              <w:rPr>
                <w:noProof/>
                <w:webHidden/>
              </w:rPr>
              <w:instrText xml:space="preserve"> PAGEREF _Toc13738959 \h </w:instrText>
            </w:r>
            <w:r w:rsidR="00FF45E8">
              <w:rPr>
                <w:noProof/>
                <w:webHidden/>
              </w:rPr>
            </w:r>
            <w:r w:rsidR="00FF45E8">
              <w:rPr>
                <w:noProof/>
                <w:webHidden/>
              </w:rPr>
              <w:fldChar w:fldCharType="separate"/>
            </w:r>
            <w:r w:rsidR="00196030">
              <w:rPr>
                <w:noProof/>
                <w:webHidden/>
              </w:rPr>
              <w:t>18</w:t>
            </w:r>
            <w:r w:rsidR="00FF45E8">
              <w:rPr>
                <w:noProof/>
                <w:webHidden/>
              </w:rPr>
              <w:fldChar w:fldCharType="end"/>
            </w:r>
          </w:hyperlink>
        </w:p>
        <w:p w14:paraId="4690369E" w14:textId="77777777" w:rsidR="00FF45E8" w:rsidRDefault="00191D13" w:rsidP="00FF45E8">
          <w:pPr>
            <w:pStyle w:val="TOC3"/>
            <w:tabs>
              <w:tab w:val="right" w:leader="dot" w:pos="9350"/>
            </w:tabs>
            <w:ind w:left="0"/>
            <w:rPr>
              <w:rStyle w:val="Hyperlink"/>
              <w:noProof/>
            </w:rPr>
          </w:pPr>
          <w:hyperlink w:anchor="_Toc13738960" w:history="1">
            <w:r w:rsidR="00FF45E8" w:rsidRPr="00FF45E8">
              <w:rPr>
                <w:rStyle w:val="Hyperlink"/>
                <w:noProof/>
                <w:u w:val="none"/>
              </w:rPr>
              <w:t>MASSACHUSETTS COLLEGE AND CAREER ADVISING PROGRAM</w:t>
            </w:r>
            <w:r w:rsidR="00FF45E8">
              <w:rPr>
                <w:noProof/>
                <w:webHidden/>
              </w:rPr>
              <w:tab/>
            </w:r>
            <w:r w:rsidR="00FF45E8">
              <w:rPr>
                <w:noProof/>
                <w:webHidden/>
              </w:rPr>
              <w:fldChar w:fldCharType="begin"/>
            </w:r>
            <w:r w:rsidR="00FF45E8">
              <w:rPr>
                <w:noProof/>
                <w:webHidden/>
              </w:rPr>
              <w:instrText xml:space="preserve"> PAGEREF _Toc13738960 \h </w:instrText>
            </w:r>
            <w:r w:rsidR="00FF45E8">
              <w:rPr>
                <w:noProof/>
                <w:webHidden/>
              </w:rPr>
            </w:r>
            <w:r w:rsidR="00FF45E8">
              <w:rPr>
                <w:noProof/>
                <w:webHidden/>
              </w:rPr>
              <w:fldChar w:fldCharType="separate"/>
            </w:r>
            <w:r w:rsidR="00196030">
              <w:rPr>
                <w:noProof/>
                <w:webHidden/>
              </w:rPr>
              <w:t>20</w:t>
            </w:r>
            <w:r w:rsidR="00FF45E8">
              <w:rPr>
                <w:noProof/>
                <w:webHidden/>
              </w:rPr>
              <w:fldChar w:fldCharType="end"/>
            </w:r>
          </w:hyperlink>
        </w:p>
        <w:p w14:paraId="258C356D" w14:textId="77777777" w:rsidR="00FF45E8" w:rsidRDefault="00FF45E8" w:rsidP="00FF45E8">
          <w:pPr>
            <w:pStyle w:val="TOC3"/>
            <w:tabs>
              <w:tab w:val="right" w:leader="dot" w:pos="9350"/>
            </w:tabs>
            <w:ind w:left="0"/>
            <w:rPr>
              <w:rFonts w:eastAsiaTheme="minorEastAsia"/>
              <w:noProof/>
            </w:rPr>
          </w:pPr>
          <w:r w:rsidRPr="00FF45E8">
            <w:t xml:space="preserve">     </w:t>
          </w:r>
          <w:hyperlink w:anchor="_Toc13738961" w:history="1">
            <w:r>
              <w:rPr>
                <w:rStyle w:val="Hyperlink"/>
                <w:noProof/>
              </w:rPr>
              <w:t>Introduction</w:t>
            </w:r>
            <w:r>
              <w:rPr>
                <w:noProof/>
                <w:webHidden/>
              </w:rPr>
              <w:tab/>
            </w:r>
            <w:r>
              <w:rPr>
                <w:noProof/>
                <w:webHidden/>
              </w:rPr>
              <w:fldChar w:fldCharType="begin"/>
            </w:r>
            <w:r>
              <w:rPr>
                <w:noProof/>
                <w:webHidden/>
              </w:rPr>
              <w:instrText xml:space="preserve"> PAGEREF _Toc13738961 \h </w:instrText>
            </w:r>
            <w:r>
              <w:rPr>
                <w:noProof/>
                <w:webHidden/>
              </w:rPr>
            </w:r>
            <w:r>
              <w:rPr>
                <w:noProof/>
                <w:webHidden/>
              </w:rPr>
              <w:fldChar w:fldCharType="separate"/>
            </w:r>
            <w:r w:rsidR="00196030">
              <w:rPr>
                <w:noProof/>
                <w:webHidden/>
              </w:rPr>
              <w:t>20</w:t>
            </w:r>
            <w:r>
              <w:rPr>
                <w:noProof/>
                <w:webHidden/>
              </w:rPr>
              <w:fldChar w:fldCharType="end"/>
            </w:r>
          </w:hyperlink>
        </w:p>
        <w:p w14:paraId="0EEA4AE7" w14:textId="77777777" w:rsidR="00FF45E8" w:rsidRDefault="00191D13">
          <w:pPr>
            <w:pStyle w:val="TOC1"/>
            <w:tabs>
              <w:tab w:val="right" w:leader="dot" w:pos="9350"/>
            </w:tabs>
            <w:rPr>
              <w:rFonts w:eastAsiaTheme="minorEastAsia"/>
              <w:noProof/>
            </w:rPr>
          </w:pPr>
          <w:hyperlink w:anchor="_Toc13738962" w:history="1">
            <w:r w:rsidR="00FF45E8" w:rsidRPr="00FF45E8">
              <w:rPr>
                <w:rStyle w:val="Hyperlink"/>
                <w:noProof/>
              </w:rPr>
              <w:t>PROFESSIONAL DEVELOPMENT SERIES FOR CCA PROGRAM</w:t>
            </w:r>
            <w:r w:rsidR="00FF45E8" w:rsidRPr="00FF45E8">
              <w:rPr>
                <w:noProof/>
                <w:webHidden/>
              </w:rPr>
              <w:tab/>
            </w:r>
            <w:r w:rsidR="00FF45E8" w:rsidRPr="00FF45E8">
              <w:rPr>
                <w:noProof/>
                <w:webHidden/>
              </w:rPr>
              <w:fldChar w:fldCharType="begin"/>
            </w:r>
            <w:r w:rsidR="00FF45E8" w:rsidRPr="00FF45E8">
              <w:rPr>
                <w:noProof/>
                <w:webHidden/>
              </w:rPr>
              <w:instrText xml:space="preserve"> PAGEREF _Toc13738962 \h </w:instrText>
            </w:r>
            <w:r w:rsidR="00FF45E8" w:rsidRPr="00FF45E8">
              <w:rPr>
                <w:noProof/>
                <w:webHidden/>
              </w:rPr>
            </w:r>
            <w:r w:rsidR="00FF45E8" w:rsidRPr="00FF45E8">
              <w:rPr>
                <w:noProof/>
                <w:webHidden/>
              </w:rPr>
              <w:fldChar w:fldCharType="separate"/>
            </w:r>
            <w:r w:rsidR="00196030">
              <w:rPr>
                <w:noProof/>
                <w:webHidden/>
              </w:rPr>
              <w:t>20</w:t>
            </w:r>
            <w:r w:rsidR="00FF45E8" w:rsidRPr="00FF45E8">
              <w:rPr>
                <w:noProof/>
                <w:webHidden/>
              </w:rPr>
              <w:fldChar w:fldCharType="end"/>
            </w:r>
          </w:hyperlink>
        </w:p>
        <w:p w14:paraId="4D482B27" w14:textId="77777777" w:rsidR="00FF45E8" w:rsidRDefault="00191D13">
          <w:pPr>
            <w:pStyle w:val="TOC1"/>
            <w:tabs>
              <w:tab w:val="right" w:leader="dot" w:pos="9350"/>
            </w:tabs>
            <w:rPr>
              <w:rFonts w:eastAsiaTheme="minorEastAsia"/>
              <w:noProof/>
            </w:rPr>
          </w:pPr>
          <w:hyperlink w:anchor="_Toc13738964" w:history="1">
            <w:r w:rsidR="00FF45E8" w:rsidRPr="00FF45E8">
              <w:rPr>
                <w:rStyle w:val="Hyperlink"/>
                <w:noProof/>
                <w:u w:val="none"/>
              </w:rPr>
              <w:t>CCA FRAMEWORK</w:t>
            </w:r>
            <w:r w:rsidR="00FF45E8">
              <w:rPr>
                <w:noProof/>
                <w:webHidden/>
              </w:rPr>
              <w:tab/>
            </w:r>
            <w:r w:rsidR="00FF45E8">
              <w:rPr>
                <w:noProof/>
                <w:webHidden/>
              </w:rPr>
              <w:fldChar w:fldCharType="begin"/>
            </w:r>
            <w:r w:rsidR="00FF45E8">
              <w:rPr>
                <w:noProof/>
                <w:webHidden/>
              </w:rPr>
              <w:instrText xml:space="preserve"> PAGEREF _Toc13738964 \h </w:instrText>
            </w:r>
            <w:r w:rsidR="00FF45E8">
              <w:rPr>
                <w:noProof/>
                <w:webHidden/>
              </w:rPr>
            </w:r>
            <w:r w:rsidR="00FF45E8">
              <w:rPr>
                <w:noProof/>
                <w:webHidden/>
              </w:rPr>
              <w:fldChar w:fldCharType="separate"/>
            </w:r>
            <w:r w:rsidR="00196030">
              <w:rPr>
                <w:noProof/>
                <w:webHidden/>
              </w:rPr>
              <w:t>21</w:t>
            </w:r>
            <w:r w:rsidR="00FF45E8">
              <w:rPr>
                <w:noProof/>
                <w:webHidden/>
              </w:rPr>
              <w:fldChar w:fldCharType="end"/>
            </w:r>
          </w:hyperlink>
        </w:p>
        <w:p w14:paraId="64AC4996" w14:textId="77777777" w:rsidR="00FF45E8" w:rsidRDefault="00191D13">
          <w:pPr>
            <w:pStyle w:val="TOC1"/>
            <w:tabs>
              <w:tab w:val="right" w:leader="dot" w:pos="9350"/>
            </w:tabs>
            <w:rPr>
              <w:rFonts w:eastAsiaTheme="minorEastAsia"/>
              <w:noProof/>
            </w:rPr>
          </w:pPr>
          <w:hyperlink w:anchor="_Toc13738965" w:history="1">
            <w:r w:rsidR="00FF45E8" w:rsidRPr="00B31207">
              <w:rPr>
                <w:rStyle w:val="Hyperlink"/>
                <w:i/>
                <w:noProof/>
              </w:rPr>
              <w:t>College and Career Advising &amp; MyCAP – 9th Grade</w:t>
            </w:r>
            <w:r w:rsidR="00FF45E8">
              <w:rPr>
                <w:noProof/>
                <w:webHidden/>
              </w:rPr>
              <w:tab/>
            </w:r>
            <w:r w:rsidR="00FF45E8">
              <w:rPr>
                <w:noProof/>
                <w:webHidden/>
              </w:rPr>
              <w:fldChar w:fldCharType="begin"/>
            </w:r>
            <w:r w:rsidR="00FF45E8">
              <w:rPr>
                <w:noProof/>
                <w:webHidden/>
              </w:rPr>
              <w:instrText xml:space="preserve"> PAGEREF _Toc13738965 \h </w:instrText>
            </w:r>
            <w:r w:rsidR="00FF45E8">
              <w:rPr>
                <w:noProof/>
                <w:webHidden/>
              </w:rPr>
            </w:r>
            <w:r w:rsidR="00FF45E8">
              <w:rPr>
                <w:noProof/>
                <w:webHidden/>
              </w:rPr>
              <w:fldChar w:fldCharType="separate"/>
            </w:r>
            <w:r w:rsidR="00196030">
              <w:rPr>
                <w:noProof/>
                <w:webHidden/>
              </w:rPr>
              <w:t>22</w:t>
            </w:r>
            <w:r w:rsidR="00FF45E8">
              <w:rPr>
                <w:noProof/>
                <w:webHidden/>
              </w:rPr>
              <w:fldChar w:fldCharType="end"/>
            </w:r>
          </w:hyperlink>
        </w:p>
        <w:p w14:paraId="408FF834" w14:textId="77777777" w:rsidR="00FF45E8" w:rsidRDefault="00191D13">
          <w:pPr>
            <w:pStyle w:val="TOC1"/>
            <w:tabs>
              <w:tab w:val="right" w:leader="dot" w:pos="9350"/>
            </w:tabs>
            <w:rPr>
              <w:rFonts w:eastAsiaTheme="minorEastAsia"/>
              <w:noProof/>
            </w:rPr>
          </w:pPr>
          <w:hyperlink w:anchor="_Toc13738966" w:history="1">
            <w:r w:rsidR="00FF45E8" w:rsidRPr="00B31207">
              <w:rPr>
                <w:rStyle w:val="Hyperlink"/>
                <w:noProof/>
              </w:rPr>
              <w:t>College and Career Advising &amp; MyCAP – 10th Grade</w:t>
            </w:r>
            <w:r w:rsidR="00FF45E8">
              <w:rPr>
                <w:noProof/>
                <w:webHidden/>
              </w:rPr>
              <w:tab/>
            </w:r>
            <w:r w:rsidR="00FF45E8">
              <w:rPr>
                <w:noProof/>
                <w:webHidden/>
              </w:rPr>
              <w:fldChar w:fldCharType="begin"/>
            </w:r>
            <w:r w:rsidR="00FF45E8">
              <w:rPr>
                <w:noProof/>
                <w:webHidden/>
              </w:rPr>
              <w:instrText xml:space="preserve"> PAGEREF _Toc13738966 \h </w:instrText>
            </w:r>
            <w:r w:rsidR="00FF45E8">
              <w:rPr>
                <w:noProof/>
                <w:webHidden/>
              </w:rPr>
            </w:r>
            <w:r w:rsidR="00FF45E8">
              <w:rPr>
                <w:noProof/>
                <w:webHidden/>
              </w:rPr>
              <w:fldChar w:fldCharType="separate"/>
            </w:r>
            <w:r w:rsidR="00196030">
              <w:rPr>
                <w:noProof/>
                <w:webHidden/>
              </w:rPr>
              <w:t>23</w:t>
            </w:r>
            <w:r w:rsidR="00FF45E8">
              <w:rPr>
                <w:noProof/>
                <w:webHidden/>
              </w:rPr>
              <w:fldChar w:fldCharType="end"/>
            </w:r>
          </w:hyperlink>
        </w:p>
        <w:p w14:paraId="6E31AE44" w14:textId="77777777" w:rsidR="00FF45E8" w:rsidRDefault="00191D13">
          <w:pPr>
            <w:pStyle w:val="TOC1"/>
            <w:tabs>
              <w:tab w:val="right" w:leader="dot" w:pos="9350"/>
            </w:tabs>
            <w:rPr>
              <w:rFonts w:eastAsiaTheme="minorEastAsia"/>
              <w:noProof/>
            </w:rPr>
          </w:pPr>
          <w:hyperlink w:anchor="_Toc13738967" w:history="1">
            <w:r w:rsidR="00FF45E8" w:rsidRPr="00B31207">
              <w:rPr>
                <w:rStyle w:val="Hyperlink"/>
                <w:noProof/>
              </w:rPr>
              <w:t>College and Career Advising &amp; MyCAP – 11th Grade</w:t>
            </w:r>
            <w:r w:rsidR="00FF45E8">
              <w:rPr>
                <w:noProof/>
                <w:webHidden/>
              </w:rPr>
              <w:tab/>
            </w:r>
            <w:r w:rsidR="00FF45E8">
              <w:rPr>
                <w:noProof/>
                <w:webHidden/>
              </w:rPr>
              <w:fldChar w:fldCharType="begin"/>
            </w:r>
            <w:r w:rsidR="00FF45E8">
              <w:rPr>
                <w:noProof/>
                <w:webHidden/>
              </w:rPr>
              <w:instrText xml:space="preserve"> PAGEREF _Toc13738967 \h </w:instrText>
            </w:r>
            <w:r w:rsidR="00FF45E8">
              <w:rPr>
                <w:noProof/>
                <w:webHidden/>
              </w:rPr>
            </w:r>
            <w:r w:rsidR="00FF45E8">
              <w:rPr>
                <w:noProof/>
                <w:webHidden/>
              </w:rPr>
              <w:fldChar w:fldCharType="separate"/>
            </w:r>
            <w:r w:rsidR="00196030">
              <w:rPr>
                <w:noProof/>
                <w:webHidden/>
              </w:rPr>
              <w:t>24</w:t>
            </w:r>
            <w:r w:rsidR="00FF45E8">
              <w:rPr>
                <w:noProof/>
                <w:webHidden/>
              </w:rPr>
              <w:fldChar w:fldCharType="end"/>
            </w:r>
          </w:hyperlink>
        </w:p>
        <w:p w14:paraId="02F75C92" w14:textId="77777777" w:rsidR="00FF45E8" w:rsidRDefault="00191D13">
          <w:pPr>
            <w:pStyle w:val="TOC1"/>
            <w:tabs>
              <w:tab w:val="right" w:leader="dot" w:pos="9350"/>
            </w:tabs>
            <w:rPr>
              <w:rFonts w:eastAsiaTheme="minorEastAsia"/>
              <w:noProof/>
            </w:rPr>
          </w:pPr>
          <w:hyperlink w:anchor="_Toc13738968" w:history="1">
            <w:r w:rsidR="00FF45E8" w:rsidRPr="00B31207">
              <w:rPr>
                <w:rStyle w:val="Hyperlink"/>
                <w:noProof/>
              </w:rPr>
              <w:t>College and Career Advising &amp; MyCAP – 12th Grade</w:t>
            </w:r>
            <w:r w:rsidR="00FF45E8">
              <w:rPr>
                <w:noProof/>
                <w:webHidden/>
              </w:rPr>
              <w:tab/>
            </w:r>
            <w:r w:rsidR="00FF45E8">
              <w:rPr>
                <w:noProof/>
                <w:webHidden/>
              </w:rPr>
              <w:fldChar w:fldCharType="begin"/>
            </w:r>
            <w:r w:rsidR="00FF45E8">
              <w:rPr>
                <w:noProof/>
                <w:webHidden/>
              </w:rPr>
              <w:instrText xml:space="preserve"> PAGEREF _Toc13738968 \h </w:instrText>
            </w:r>
            <w:r w:rsidR="00FF45E8">
              <w:rPr>
                <w:noProof/>
                <w:webHidden/>
              </w:rPr>
            </w:r>
            <w:r w:rsidR="00FF45E8">
              <w:rPr>
                <w:noProof/>
                <w:webHidden/>
              </w:rPr>
              <w:fldChar w:fldCharType="separate"/>
            </w:r>
            <w:r w:rsidR="00196030">
              <w:rPr>
                <w:noProof/>
                <w:webHidden/>
              </w:rPr>
              <w:t>25</w:t>
            </w:r>
            <w:r w:rsidR="00FF45E8">
              <w:rPr>
                <w:noProof/>
                <w:webHidden/>
              </w:rPr>
              <w:fldChar w:fldCharType="end"/>
            </w:r>
          </w:hyperlink>
        </w:p>
        <w:p w14:paraId="66A6F5DF" w14:textId="77777777" w:rsidR="00FF45E8" w:rsidRPr="00FF45E8" w:rsidRDefault="00191D13" w:rsidP="00FF45E8">
          <w:pPr>
            <w:pStyle w:val="TOC1"/>
            <w:tabs>
              <w:tab w:val="right" w:leader="dot" w:pos="9350"/>
            </w:tabs>
          </w:pPr>
          <w:hyperlink w:anchor="_Toc13738969" w:history="1">
            <w:r w:rsidR="00FF45E8" w:rsidRPr="00B31207">
              <w:rPr>
                <w:rStyle w:val="Hyperlink"/>
                <w:noProof/>
              </w:rPr>
              <w:t>RESOURCES</w:t>
            </w:r>
            <w:r w:rsidR="00FF45E8">
              <w:rPr>
                <w:noProof/>
                <w:webHidden/>
              </w:rPr>
              <w:tab/>
            </w:r>
            <w:r w:rsidR="00FF45E8">
              <w:rPr>
                <w:noProof/>
                <w:webHidden/>
              </w:rPr>
              <w:fldChar w:fldCharType="begin"/>
            </w:r>
            <w:r w:rsidR="00FF45E8">
              <w:rPr>
                <w:noProof/>
                <w:webHidden/>
              </w:rPr>
              <w:instrText xml:space="preserve"> PAGEREF _Toc13738969 \h </w:instrText>
            </w:r>
            <w:r w:rsidR="00FF45E8">
              <w:rPr>
                <w:noProof/>
                <w:webHidden/>
              </w:rPr>
            </w:r>
            <w:r w:rsidR="00FF45E8">
              <w:rPr>
                <w:noProof/>
                <w:webHidden/>
              </w:rPr>
              <w:fldChar w:fldCharType="separate"/>
            </w:r>
            <w:r w:rsidR="00196030">
              <w:rPr>
                <w:noProof/>
                <w:webHidden/>
              </w:rPr>
              <w:t>26</w:t>
            </w:r>
            <w:r w:rsidR="00FF45E8">
              <w:rPr>
                <w:noProof/>
                <w:webHidden/>
              </w:rPr>
              <w:fldChar w:fldCharType="end"/>
            </w:r>
          </w:hyperlink>
          <w:r w:rsidR="00FF45E8" w:rsidRPr="00FF45E8">
            <w:t>-28</w:t>
          </w:r>
        </w:p>
        <w:p w14:paraId="2E336BFE" w14:textId="77777777" w:rsidR="00345DED" w:rsidRDefault="006C2133">
          <w:pPr>
            <w:rPr>
              <w:sz w:val="24"/>
              <w:szCs w:val="24"/>
            </w:rPr>
          </w:pPr>
          <w:r w:rsidRPr="00C32491">
            <w:rPr>
              <w:sz w:val="28"/>
              <w:szCs w:val="28"/>
            </w:rPr>
            <w:fldChar w:fldCharType="end"/>
          </w:r>
        </w:p>
      </w:sdtContent>
    </w:sdt>
    <w:p w14:paraId="05C2C30C" w14:textId="77777777" w:rsidR="009B7FCD" w:rsidRPr="00345DED" w:rsidRDefault="009B7FCD">
      <w:pPr>
        <w:rPr>
          <w:sz w:val="24"/>
          <w:szCs w:val="24"/>
        </w:rPr>
      </w:pPr>
      <w:r>
        <w:br w:type="page"/>
      </w:r>
    </w:p>
    <w:p w14:paraId="1BC159AF" w14:textId="77777777" w:rsidR="00704290" w:rsidRDefault="00704290" w:rsidP="00C13F4A">
      <w:pPr>
        <w:sectPr w:rsidR="00704290" w:rsidSect="00D601B7">
          <w:headerReference w:type="default" r:id="rId14"/>
          <w:footerReference w:type="default" r:id="rId15"/>
          <w:headerReference w:type="first" r:id="rId16"/>
          <w:footerReference w:type="first" r:id="rId17"/>
          <w:type w:val="continuous"/>
          <w:pgSz w:w="12240" w:h="15840" w:code="1"/>
          <w:pgMar w:top="1440" w:right="1440" w:bottom="1440" w:left="1440" w:header="720" w:footer="720" w:gutter="0"/>
          <w:cols w:space="720"/>
          <w:docGrid w:linePitch="360"/>
        </w:sectPr>
      </w:pPr>
    </w:p>
    <w:p w14:paraId="639A5C7F" w14:textId="77777777" w:rsidR="008D5E52" w:rsidRPr="002C6B28" w:rsidRDefault="00232DB5" w:rsidP="005B685B">
      <w:pPr>
        <w:pStyle w:val="Heading1"/>
        <w:spacing w:before="0"/>
        <w:rPr>
          <w:b/>
        </w:rPr>
      </w:pPr>
      <w:bookmarkStart w:id="0" w:name="_Toc13738942"/>
      <w:r w:rsidRPr="002C6B28">
        <w:rPr>
          <w:b/>
        </w:rPr>
        <w:lastRenderedPageBreak/>
        <w:t>I</w:t>
      </w:r>
      <w:r w:rsidR="001F3654" w:rsidRPr="002C6B28">
        <w:rPr>
          <w:b/>
        </w:rPr>
        <w:t>NTRODUCTION</w:t>
      </w:r>
      <w:bookmarkEnd w:id="0"/>
    </w:p>
    <w:p w14:paraId="33DB70BE" w14:textId="77777777" w:rsidR="00915FE0" w:rsidRPr="00C72DE7" w:rsidRDefault="00915FE0" w:rsidP="00915FE0">
      <w:pPr>
        <w:spacing w:after="0" w:line="240" w:lineRule="auto"/>
        <w:rPr>
          <w:sz w:val="24"/>
          <w:szCs w:val="24"/>
        </w:rPr>
      </w:pPr>
      <w:r w:rsidRPr="00C72DE7">
        <w:rPr>
          <w:sz w:val="24"/>
          <w:szCs w:val="24"/>
        </w:rPr>
        <w:t>In 2013</w:t>
      </w:r>
      <w:r w:rsidR="00900E43">
        <w:rPr>
          <w:sz w:val="24"/>
          <w:szCs w:val="24"/>
        </w:rPr>
        <w:t>,</w:t>
      </w:r>
      <w:r w:rsidRPr="00C72DE7">
        <w:rPr>
          <w:sz w:val="24"/>
          <w:szCs w:val="24"/>
        </w:rPr>
        <w:t xml:space="preserve"> the Boards of Elementary and Secondary Education (DESE) and Department of Higher Education (DHE) approved a joint </w:t>
      </w:r>
      <w:hyperlink r:id="rId18" w:history="1">
        <w:r w:rsidRPr="00C72DE7">
          <w:rPr>
            <w:rStyle w:val="Hyperlink"/>
            <w:sz w:val="24"/>
            <w:szCs w:val="24"/>
          </w:rPr>
          <w:t>definition of college and career readiness</w:t>
        </w:r>
      </w:hyperlink>
      <w:r w:rsidRPr="00C72DE7">
        <w:rPr>
          <w:sz w:val="24"/>
          <w:szCs w:val="24"/>
        </w:rPr>
        <w:t xml:space="preserve"> identifying three domains for postsecondary success – academic achievement, personal/social skill development and workplace readiness.   </w:t>
      </w:r>
      <w:r w:rsidR="00CE7FBB">
        <w:rPr>
          <w:sz w:val="24"/>
          <w:szCs w:val="24"/>
        </w:rPr>
        <w:br/>
      </w:r>
    </w:p>
    <w:p w14:paraId="0481057D" w14:textId="759CF43E" w:rsidR="00CE7FBB" w:rsidRPr="00C72DE7" w:rsidRDefault="00CE7FBB" w:rsidP="00CE7FBB">
      <w:pPr>
        <w:spacing w:after="0" w:line="240" w:lineRule="auto"/>
        <w:rPr>
          <w:sz w:val="24"/>
          <w:szCs w:val="24"/>
        </w:rPr>
      </w:pPr>
      <w:r w:rsidRPr="00C72DE7">
        <w:rPr>
          <w:sz w:val="24"/>
          <w:szCs w:val="24"/>
        </w:rPr>
        <w:t xml:space="preserve">The identification of the </w:t>
      </w:r>
      <w:r w:rsidRPr="00900E43">
        <w:rPr>
          <w:sz w:val="24"/>
          <w:szCs w:val="24"/>
        </w:rPr>
        <w:t>three domains necessary for college and c</w:t>
      </w:r>
      <w:r w:rsidR="00900E43">
        <w:rPr>
          <w:sz w:val="24"/>
          <w:szCs w:val="24"/>
        </w:rPr>
        <w:t>areer readiness</w:t>
      </w:r>
      <w:r w:rsidRPr="00C72DE7">
        <w:rPr>
          <w:sz w:val="24"/>
          <w:szCs w:val="24"/>
        </w:rPr>
        <w:t xml:space="preserve">, </w:t>
      </w:r>
      <w:hyperlink r:id="rId19" w:history="1">
        <w:r w:rsidR="00900E43">
          <w:rPr>
            <w:rStyle w:val="Hyperlink"/>
            <w:sz w:val="24"/>
            <w:szCs w:val="24"/>
          </w:rPr>
          <w:t>a l</w:t>
        </w:r>
        <w:r w:rsidRPr="00900E43">
          <w:rPr>
            <w:rStyle w:val="Hyperlink"/>
            <w:sz w:val="24"/>
            <w:szCs w:val="24"/>
          </w:rPr>
          <w:t>egislative report</w:t>
        </w:r>
      </w:hyperlink>
      <w:r w:rsidRPr="00900E43">
        <w:rPr>
          <w:sz w:val="24"/>
          <w:szCs w:val="24"/>
        </w:rPr>
        <w:t xml:space="preserve"> calling for the use of six year career plans to engage students in pre</w:t>
      </w:r>
      <w:r w:rsidR="00900E43">
        <w:rPr>
          <w:sz w:val="24"/>
          <w:szCs w:val="24"/>
        </w:rPr>
        <w:t>paring for success after high school</w:t>
      </w:r>
      <w:r w:rsidRPr="00900E43">
        <w:rPr>
          <w:sz w:val="24"/>
          <w:szCs w:val="24"/>
        </w:rPr>
        <w:t>,</w:t>
      </w:r>
      <w:r w:rsidRPr="00C72DE7">
        <w:rPr>
          <w:sz w:val="24"/>
          <w:szCs w:val="24"/>
        </w:rPr>
        <w:t xml:space="preserve"> and the </w:t>
      </w:r>
      <w:r w:rsidR="004E5601">
        <w:rPr>
          <w:sz w:val="24"/>
          <w:szCs w:val="24"/>
        </w:rPr>
        <w:t>development of</w:t>
      </w:r>
      <w:r w:rsidR="00900E43">
        <w:rPr>
          <w:sz w:val="24"/>
          <w:szCs w:val="24"/>
        </w:rPr>
        <w:t xml:space="preserve"> the</w:t>
      </w:r>
      <w:r w:rsidR="004E5601" w:rsidRPr="00900E43">
        <w:rPr>
          <w:sz w:val="24"/>
          <w:szCs w:val="24"/>
        </w:rPr>
        <w:t xml:space="preserve"> </w:t>
      </w:r>
      <w:hyperlink r:id="rId20" w:history="1">
        <w:r w:rsidR="004E5601" w:rsidRPr="00900E43">
          <w:rPr>
            <w:rStyle w:val="Hyperlink"/>
            <w:sz w:val="24"/>
            <w:szCs w:val="24"/>
          </w:rPr>
          <w:t>High Qualit</w:t>
        </w:r>
        <w:r w:rsidR="00900E43" w:rsidRPr="00900E43">
          <w:rPr>
            <w:rStyle w:val="Hyperlink"/>
            <w:sz w:val="24"/>
            <w:szCs w:val="24"/>
          </w:rPr>
          <w:t>y College and Career Pathways</w:t>
        </w:r>
      </w:hyperlink>
      <w:r w:rsidR="00900E43">
        <w:rPr>
          <w:sz w:val="24"/>
          <w:szCs w:val="24"/>
        </w:rPr>
        <w:t xml:space="preserve"> initiative </w:t>
      </w:r>
      <w:r w:rsidRPr="00C72DE7">
        <w:rPr>
          <w:sz w:val="24"/>
          <w:szCs w:val="24"/>
        </w:rPr>
        <w:t>laid t</w:t>
      </w:r>
      <w:r w:rsidR="00900E43">
        <w:rPr>
          <w:sz w:val="24"/>
          <w:szCs w:val="24"/>
        </w:rPr>
        <w:t>he ground work</w:t>
      </w:r>
      <w:r>
        <w:rPr>
          <w:sz w:val="24"/>
          <w:szCs w:val="24"/>
        </w:rPr>
        <w:t xml:space="preserve"> to ensure every student had a plan for their future.</w:t>
      </w:r>
    </w:p>
    <w:p w14:paraId="64BC456E" w14:textId="77777777" w:rsidR="00915FE0" w:rsidRPr="00C72DE7" w:rsidRDefault="00915FE0" w:rsidP="00915FE0">
      <w:pPr>
        <w:spacing w:after="0" w:line="240" w:lineRule="auto"/>
        <w:rPr>
          <w:sz w:val="24"/>
          <w:szCs w:val="24"/>
        </w:rPr>
      </w:pPr>
    </w:p>
    <w:p w14:paraId="25C06F92" w14:textId="77777777" w:rsidR="002B5B21" w:rsidRDefault="00CE7FBB" w:rsidP="002B5B21">
      <w:pPr>
        <w:spacing w:after="100" w:afterAutospacing="1" w:line="240" w:lineRule="auto"/>
        <w:rPr>
          <w:sz w:val="24"/>
          <w:szCs w:val="24"/>
        </w:rPr>
      </w:pPr>
      <w:r>
        <w:rPr>
          <w:sz w:val="24"/>
          <w:szCs w:val="24"/>
        </w:rPr>
        <w:t>The legislativ</w:t>
      </w:r>
      <w:r w:rsidR="007A42CF">
        <w:rPr>
          <w:sz w:val="24"/>
          <w:szCs w:val="24"/>
        </w:rPr>
        <w:t>e report</w:t>
      </w:r>
      <w:r w:rsidR="00725186">
        <w:rPr>
          <w:sz w:val="24"/>
          <w:szCs w:val="24"/>
        </w:rPr>
        <w:t xml:space="preserve"> titled:</w:t>
      </w:r>
      <w:r w:rsidR="00900E43">
        <w:rPr>
          <w:sz w:val="24"/>
          <w:szCs w:val="24"/>
        </w:rPr>
        <w:t xml:space="preserve"> </w:t>
      </w:r>
      <w:r w:rsidR="00725186">
        <w:rPr>
          <w:sz w:val="24"/>
          <w:szCs w:val="24"/>
        </w:rPr>
        <w:t>“</w:t>
      </w:r>
      <w:r w:rsidR="00725186">
        <w:rPr>
          <w:b/>
          <w:i/>
          <w:sz w:val="24"/>
          <w:szCs w:val="24"/>
        </w:rPr>
        <w:t xml:space="preserve">Helping Youth Become </w:t>
      </w:r>
      <w:r w:rsidR="00900E43" w:rsidRPr="00725186">
        <w:rPr>
          <w:b/>
          <w:i/>
          <w:sz w:val="24"/>
          <w:szCs w:val="24"/>
        </w:rPr>
        <w:t>the Drivers of Their Own  College and Career</w:t>
      </w:r>
      <w:r w:rsidR="00900E43" w:rsidRPr="00900E43">
        <w:rPr>
          <w:i/>
          <w:sz w:val="24"/>
          <w:szCs w:val="24"/>
        </w:rPr>
        <w:t xml:space="preserve"> </w:t>
      </w:r>
      <w:r w:rsidR="00900E43" w:rsidRPr="00725186">
        <w:rPr>
          <w:b/>
          <w:i/>
          <w:sz w:val="24"/>
          <w:szCs w:val="24"/>
        </w:rPr>
        <w:t>Readiness Success</w:t>
      </w:r>
      <w:r w:rsidR="00725186">
        <w:rPr>
          <w:sz w:val="24"/>
          <w:szCs w:val="24"/>
        </w:rPr>
        <w:t>” referenced above,</w:t>
      </w:r>
      <w:r w:rsidR="00900E43" w:rsidRPr="00900E43">
        <w:rPr>
          <w:i/>
          <w:sz w:val="24"/>
          <w:szCs w:val="24"/>
        </w:rPr>
        <w:t xml:space="preserve"> </w:t>
      </w:r>
      <w:r w:rsidR="007A42CF">
        <w:rPr>
          <w:sz w:val="24"/>
          <w:szCs w:val="24"/>
        </w:rPr>
        <w:t>supports the use of Individual Learning Plans (ILP) as a driver for student success in</w:t>
      </w:r>
      <w:r w:rsidR="00725186">
        <w:rPr>
          <w:sz w:val="24"/>
          <w:szCs w:val="24"/>
        </w:rPr>
        <w:t xml:space="preserve"> pursuing</w:t>
      </w:r>
      <w:r w:rsidR="007A42CF">
        <w:rPr>
          <w:sz w:val="24"/>
          <w:szCs w:val="24"/>
        </w:rPr>
        <w:t xml:space="preserve"> </w:t>
      </w:r>
      <w:r w:rsidR="00CF3741">
        <w:rPr>
          <w:sz w:val="24"/>
          <w:szCs w:val="24"/>
        </w:rPr>
        <w:t>postsecondary options</w:t>
      </w:r>
      <w:r w:rsidR="00725186">
        <w:rPr>
          <w:sz w:val="24"/>
          <w:szCs w:val="24"/>
        </w:rPr>
        <w:t xml:space="preserve">. </w:t>
      </w:r>
      <w:r w:rsidR="002B5B21">
        <w:rPr>
          <w:sz w:val="24"/>
          <w:szCs w:val="24"/>
        </w:rPr>
        <w:t>One of the recommendations in this report was to</w:t>
      </w:r>
      <w:r w:rsidR="00725186">
        <w:rPr>
          <w:sz w:val="24"/>
          <w:szCs w:val="24"/>
        </w:rPr>
        <w:t xml:space="preserve"> rename the term Individual Learning Plan</w:t>
      </w:r>
      <w:r w:rsidR="002B5B21">
        <w:rPr>
          <w:sz w:val="24"/>
          <w:szCs w:val="24"/>
        </w:rPr>
        <w:t xml:space="preserve"> to lessen confusion with other planning tools such as the In</w:t>
      </w:r>
      <w:r w:rsidR="00725186">
        <w:rPr>
          <w:sz w:val="24"/>
          <w:szCs w:val="24"/>
        </w:rPr>
        <w:t xml:space="preserve">dividual Education Plan (IEP). As such, </w:t>
      </w:r>
      <w:r w:rsidR="002B5B21">
        <w:rPr>
          <w:sz w:val="24"/>
          <w:szCs w:val="24"/>
        </w:rPr>
        <w:t>Massachu</w:t>
      </w:r>
      <w:r w:rsidR="00725186">
        <w:rPr>
          <w:sz w:val="24"/>
          <w:szCs w:val="24"/>
        </w:rPr>
        <w:t>setts renamed the ILP</w:t>
      </w:r>
      <w:r w:rsidR="002B5B21">
        <w:rPr>
          <w:sz w:val="24"/>
          <w:szCs w:val="24"/>
        </w:rPr>
        <w:t xml:space="preserve"> as </w:t>
      </w:r>
      <w:r w:rsidR="002B5B21" w:rsidRPr="00622283">
        <w:rPr>
          <w:i/>
          <w:sz w:val="24"/>
          <w:szCs w:val="24"/>
        </w:rPr>
        <w:t>My Career and Academic Plan</w:t>
      </w:r>
      <w:r w:rsidR="002B5B21">
        <w:rPr>
          <w:sz w:val="24"/>
          <w:szCs w:val="24"/>
        </w:rPr>
        <w:t xml:space="preserve"> (</w:t>
      </w:r>
      <w:proofErr w:type="spellStart"/>
      <w:r w:rsidR="002B5B21">
        <w:rPr>
          <w:sz w:val="24"/>
          <w:szCs w:val="24"/>
        </w:rPr>
        <w:t>MyCAP</w:t>
      </w:r>
      <w:proofErr w:type="spellEnd"/>
      <w:r w:rsidR="002B5B21">
        <w:rPr>
          <w:sz w:val="24"/>
          <w:szCs w:val="24"/>
        </w:rPr>
        <w:t xml:space="preserve">) emphasizing the dual priority of and connection between academic learning and career planning.   </w:t>
      </w:r>
    </w:p>
    <w:p w14:paraId="6284E903" w14:textId="77777777" w:rsidR="00915FE0" w:rsidRDefault="002B5B21" w:rsidP="00915FE0">
      <w:pPr>
        <w:spacing w:after="0" w:line="240" w:lineRule="auto"/>
        <w:rPr>
          <w:sz w:val="24"/>
          <w:szCs w:val="24"/>
        </w:rPr>
      </w:pPr>
      <w:proofErr w:type="spellStart"/>
      <w:r>
        <w:rPr>
          <w:sz w:val="24"/>
          <w:szCs w:val="24"/>
        </w:rPr>
        <w:t>MyCAP</w:t>
      </w:r>
      <w:proofErr w:type="spellEnd"/>
      <w:r>
        <w:rPr>
          <w:sz w:val="24"/>
          <w:szCs w:val="24"/>
        </w:rPr>
        <w:t xml:space="preserve"> is </w:t>
      </w:r>
      <w:r w:rsidR="00915FE0" w:rsidRPr="00C72DE7">
        <w:rPr>
          <w:sz w:val="24"/>
          <w:szCs w:val="24"/>
        </w:rPr>
        <w:t>a promising strategy for addressing the three domains of college and career readiness while increasing the engagement of students in career pathways, selecting rigorous high schoo</w:t>
      </w:r>
      <w:r w:rsidR="006C71AE">
        <w:rPr>
          <w:sz w:val="24"/>
          <w:szCs w:val="24"/>
        </w:rPr>
        <w:t>l courses, and engaging in post</w:t>
      </w:r>
      <w:r w:rsidR="00915FE0" w:rsidRPr="00C72DE7">
        <w:rPr>
          <w:sz w:val="24"/>
          <w:szCs w:val="24"/>
        </w:rPr>
        <w:t xml:space="preserve">secondary planning.  </w:t>
      </w:r>
    </w:p>
    <w:p w14:paraId="1FEC020A" w14:textId="77777777" w:rsidR="009C5125" w:rsidRPr="00C72DE7" w:rsidRDefault="009C5125" w:rsidP="00915FE0">
      <w:pPr>
        <w:spacing w:after="0" w:line="240" w:lineRule="auto"/>
        <w:rPr>
          <w:sz w:val="24"/>
          <w:szCs w:val="24"/>
        </w:rPr>
      </w:pPr>
    </w:p>
    <w:p w14:paraId="3C170D54" w14:textId="77777777" w:rsidR="00277305" w:rsidRPr="00281AAD" w:rsidRDefault="00277305" w:rsidP="008D5E52">
      <w:pPr>
        <w:spacing w:after="100" w:afterAutospacing="1" w:line="240" w:lineRule="auto"/>
        <w:rPr>
          <w:sz w:val="24"/>
          <w:szCs w:val="24"/>
        </w:rPr>
      </w:pPr>
      <w:r w:rsidRPr="00281AAD">
        <w:rPr>
          <w:sz w:val="24"/>
          <w:szCs w:val="24"/>
        </w:rPr>
        <w:t xml:space="preserve">By 2020, 65 percent of all jobs, and 92 percent of traditional </w:t>
      </w:r>
      <w:r w:rsidR="00622283">
        <w:rPr>
          <w:sz w:val="24"/>
          <w:szCs w:val="24"/>
        </w:rPr>
        <w:t>science, technology, engineering and mathematic</w:t>
      </w:r>
      <w:r w:rsidR="003C2435">
        <w:rPr>
          <w:sz w:val="24"/>
          <w:szCs w:val="24"/>
        </w:rPr>
        <w:t>s</w:t>
      </w:r>
      <w:r w:rsidR="00622283">
        <w:rPr>
          <w:sz w:val="24"/>
          <w:szCs w:val="24"/>
        </w:rPr>
        <w:t xml:space="preserve"> (</w:t>
      </w:r>
      <w:r w:rsidRPr="00281AAD">
        <w:rPr>
          <w:sz w:val="24"/>
          <w:szCs w:val="24"/>
        </w:rPr>
        <w:t>STEM</w:t>
      </w:r>
      <w:r w:rsidR="00622283">
        <w:rPr>
          <w:sz w:val="24"/>
          <w:szCs w:val="24"/>
        </w:rPr>
        <w:t>)</w:t>
      </w:r>
      <w:r w:rsidRPr="00281AAD">
        <w:rPr>
          <w:sz w:val="24"/>
          <w:szCs w:val="24"/>
        </w:rPr>
        <w:t xml:space="preserve"> jobs, </w:t>
      </w:r>
      <w:hyperlink r:id="rId21" w:history="1">
        <w:r w:rsidRPr="003C2435">
          <w:rPr>
            <w:rStyle w:val="Hyperlink"/>
            <w:sz w:val="24"/>
            <w:szCs w:val="24"/>
          </w:rPr>
          <w:t>will require postsecondary education and training.</w:t>
        </w:r>
      </w:hyperlink>
      <w:r w:rsidR="003C2435">
        <w:rPr>
          <w:sz w:val="24"/>
          <w:szCs w:val="24"/>
        </w:rPr>
        <w:t xml:space="preserve"> </w:t>
      </w:r>
      <w:r w:rsidR="00503EBE" w:rsidRPr="00281AAD">
        <w:rPr>
          <w:sz w:val="24"/>
          <w:szCs w:val="24"/>
        </w:rPr>
        <w:t xml:space="preserve">Earning a high school diploma is no longer enough if our students are to access meaningful </w:t>
      </w:r>
      <w:r w:rsidR="00622283">
        <w:rPr>
          <w:sz w:val="24"/>
          <w:szCs w:val="24"/>
        </w:rPr>
        <w:t>careers</w:t>
      </w:r>
      <w:r w:rsidR="00503EBE" w:rsidRPr="00281AAD">
        <w:rPr>
          <w:sz w:val="24"/>
          <w:szCs w:val="24"/>
        </w:rPr>
        <w:t xml:space="preserve"> and</w:t>
      </w:r>
      <w:r w:rsidR="006C71AE">
        <w:rPr>
          <w:sz w:val="24"/>
          <w:szCs w:val="24"/>
        </w:rPr>
        <w:t xml:space="preserve"> earn a family-sustaining wage.</w:t>
      </w:r>
      <w:r w:rsidR="00503EBE" w:rsidRPr="00281AAD">
        <w:rPr>
          <w:sz w:val="24"/>
          <w:szCs w:val="24"/>
        </w:rPr>
        <w:t xml:space="preserve"> </w:t>
      </w:r>
      <w:r w:rsidR="008B5046" w:rsidRPr="00281AAD">
        <w:rPr>
          <w:sz w:val="24"/>
          <w:szCs w:val="24"/>
        </w:rPr>
        <w:t>In order to be college and career ready</w:t>
      </w:r>
      <w:r w:rsidR="00646046">
        <w:rPr>
          <w:sz w:val="24"/>
          <w:szCs w:val="24"/>
        </w:rPr>
        <w:t>,</w:t>
      </w:r>
      <w:r w:rsidR="008B5046" w:rsidRPr="00281AAD">
        <w:rPr>
          <w:sz w:val="24"/>
          <w:szCs w:val="24"/>
        </w:rPr>
        <w:t xml:space="preserve"> s</w:t>
      </w:r>
      <w:r w:rsidR="00B71E00" w:rsidRPr="00281AAD">
        <w:rPr>
          <w:sz w:val="24"/>
          <w:szCs w:val="24"/>
        </w:rPr>
        <w:t>tudents must engage in rigorous academic coursework that is aligned with career interests</w:t>
      </w:r>
      <w:r w:rsidR="00281AAD" w:rsidRPr="00281AAD">
        <w:rPr>
          <w:sz w:val="24"/>
          <w:szCs w:val="24"/>
        </w:rPr>
        <w:t>,</w:t>
      </w:r>
      <w:r w:rsidR="00B71E00" w:rsidRPr="00281AAD">
        <w:rPr>
          <w:sz w:val="24"/>
          <w:szCs w:val="24"/>
        </w:rPr>
        <w:t xml:space="preserve"> and </w:t>
      </w:r>
      <w:r w:rsidR="00281AAD" w:rsidRPr="00281AAD">
        <w:rPr>
          <w:sz w:val="24"/>
          <w:szCs w:val="24"/>
        </w:rPr>
        <w:t xml:space="preserve">includes advanced coursework such as </w:t>
      </w:r>
      <w:r w:rsidR="00B71E00" w:rsidRPr="00281AAD">
        <w:rPr>
          <w:sz w:val="24"/>
          <w:szCs w:val="24"/>
        </w:rPr>
        <w:t>Advance</w:t>
      </w:r>
      <w:r w:rsidR="00A8077D" w:rsidRPr="00281AAD">
        <w:rPr>
          <w:sz w:val="24"/>
          <w:szCs w:val="24"/>
        </w:rPr>
        <w:t>d</w:t>
      </w:r>
      <w:r w:rsidR="00B71E00" w:rsidRPr="00281AAD">
        <w:rPr>
          <w:sz w:val="24"/>
          <w:szCs w:val="24"/>
        </w:rPr>
        <w:t xml:space="preserve"> Placement (AP) and</w:t>
      </w:r>
      <w:r w:rsidR="003D5860" w:rsidRPr="00281AAD">
        <w:rPr>
          <w:sz w:val="24"/>
          <w:szCs w:val="24"/>
        </w:rPr>
        <w:t>/or</w:t>
      </w:r>
      <w:r w:rsidR="00B71E00" w:rsidRPr="00281AAD">
        <w:rPr>
          <w:sz w:val="24"/>
          <w:szCs w:val="24"/>
        </w:rPr>
        <w:t xml:space="preserve"> </w:t>
      </w:r>
      <w:r w:rsidR="00281AAD">
        <w:rPr>
          <w:sz w:val="24"/>
          <w:szCs w:val="24"/>
        </w:rPr>
        <w:t>college level</w:t>
      </w:r>
      <w:r w:rsidR="00B71E00" w:rsidRPr="00281AAD">
        <w:rPr>
          <w:sz w:val="24"/>
          <w:szCs w:val="24"/>
        </w:rPr>
        <w:t xml:space="preserve"> courses</w:t>
      </w:r>
      <w:r w:rsidR="000D179C">
        <w:rPr>
          <w:sz w:val="24"/>
          <w:szCs w:val="24"/>
        </w:rPr>
        <w:t xml:space="preserve"> to be able to succeed in entry-level postsecondary coursework without the </w:t>
      </w:r>
      <w:r w:rsidR="00CF3741">
        <w:rPr>
          <w:sz w:val="24"/>
          <w:szCs w:val="24"/>
        </w:rPr>
        <w:t>need for</w:t>
      </w:r>
      <w:r w:rsidR="000D179C">
        <w:rPr>
          <w:sz w:val="24"/>
          <w:szCs w:val="24"/>
        </w:rPr>
        <w:t xml:space="preserve"> remediation</w:t>
      </w:r>
      <w:r w:rsidR="00B71E00" w:rsidRPr="00281AAD">
        <w:rPr>
          <w:sz w:val="24"/>
          <w:szCs w:val="24"/>
        </w:rPr>
        <w:t>.  Students must</w:t>
      </w:r>
      <w:r w:rsidR="000D179C">
        <w:rPr>
          <w:sz w:val="24"/>
          <w:szCs w:val="24"/>
        </w:rPr>
        <w:t xml:space="preserve"> also</w:t>
      </w:r>
      <w:r w:rsidR="00B71E00" w:rsidRPr="00281AAD">
        <w:rPr>
          <w:sz w:val="24"/>
          <w:szCs w:val="24"/>
        </w:rPr>
        <w:t xml:space="preserve"> at</w:t>
      </w:r>
      <w:r w:rsidR="00281AAD">
        <w:rPr>
          <w:sz w:val="24"/>
          <w:szCs w:val="24"/>
        </w:rPr>
        <w:t>tain the personal</w:t>
      </w:r>
      <w:r w:rsidR="000D179C">
        <w:rPr>
          <w:sz w:val="24"/>
          <w:szCs w:val="24"/>
        </w:rPr>
        <w:t>/</w:t>
      </w:r>
      <w:r w:rsidR="006C71AE">
        <w:rPr>
          <w:sz w:val="24"/>
          <w:szCs w:val="24"/>
        </w:rPr>
        <w:t>social skills</w:t>
      </w:r>
      <w:r w:rsidR="00CF1B1E" w:rsidRPr="00281AAD">
        <w:rPr>
          <w:sz w:val="24"/>
          <w:szCs w:val="24"/>
        </w:rPr>
        <w:t xml:space="preserve"> </w:t>
      </w:r>
      <w:r w:rsidR="00420D26" w:rsidRPr="00281AAD">
        <w:rPr>
          <w:sz w:val="24"/>
          <w:szCs w:val="24"/>
        </w:rPr>
        <w:t xml:space="preserve">necessary to </w:t>
      </w:r>
      <w:r w:rsidR="00B870F1" w:rsidRPr="00281AAD">
        <w:rPr>
          <w:sz w:val="24"/>
          <w:szCs w:val="24"/>
        </w:rPr>
        <w:t xml:space="preserve">successfully </w:t>
      </w:r>
      <w:r w:rsidR="00106B68" w:rsidRPr="00281AAD">
        <w:rPr>
          <w:sz w:val="24"/>
          <w:szCs w:val="24"/>
        </w:rPr>
        <w:t>nav</w:t>
      </w:r>
      <w:r w:rsidR="00693F84" w:rsidRPr="00281AAD">
        <w:rPr>
          <w:sz w:val="24"/>
          <w:szCs w:val="24"/>
        </w:rPr>
        <w:t>igate</w:t>
      </w:r>
      <w:r w:rsidR="00106B68" w:rsidRPr="00281AAD">
        <w:rPr>
          <w:sz w:val="24"/>
          <w:szCs w:val="24"/>
        </w:rPr>
        <w:t xml:space="preserve"> </w:t>
      </w:r>
      <w:r w:rsidR="00B870F1" w:rsidRPr="00281AAD">
        <w:rPr>
          <w:sz w:val="24"/>
          <w:szCs w:val="24"/>
        </w:rPr>
        <w:t>and thrive in their postsecondary choice</w:t>
      </w:r>
      <w:r w:rsidR="006C71AE">
        <w:rPr>
          <w:sz w:val="24"/>
          <w:szCs w:val="24"/>
        </w:rPr>
        <w:t>(s)</w:t>
      </w:r>
      <w:r w:rsidR="00420D26" w:rsidRPr="00281AAD">
        <w:rPr>
          <w:sz w:val="24"/>
          <w:szCs w:val="24"/>
        </w:rPr>
        <w:t xml:space="preserve">. </w:t>
      </w:r>
      <w:r w:rsidR="000D179C">
        <w:rPr>
          <w:sz w:val="24"/>
          <w:szCs w:val="24"/>
        </w:rPr>
        <w:t>Finally, s</w:t>
      </w:r>
      <w:r w:rsidR="008B5046" w:rsidRPr="00281AAD">
        <w:rPr>
          <w:sz w:val="24"/>
          <w:szCs w:val="24"/>
        </w:rPr>
        <w:t xml:space="preserve">tudents </w:t>
      </w:r>
      <w:r w:rsidR="00622283">
        <w:rPr>
          <w:sz w:val="24"/>
          <w:szCs w:val="24"/>
        </w:rPr>
        <w:t>should</w:t>
      </w:r>
      <w:r w:rsidR="008B5046" w:rsidRPr="00281AAD">
        <w:rPr>
          <w:sz w:val="24"/>
          <w:szCs w:val="24"/>
        </w:rPr>
        <w:t xml:space="preserve"> participate</w:t>
      </w:r>
      <w:r w:rsidR="00B71E00" w:rsidRPr="00281AAD">
        <w:rPr>
          <w:sz w:val="24"/>
          <w:szCs w:val="24"/>
        </w:rPr>
        <w:t xml:space="preserve"> in </w:t>
      </w:r>
      <w:r w:rsidR="008B5046" w:rsidRPr="00281AAD">
        <w:rPr>
          <w:sz w:val="24"/>
          <w:szCs w:val="24"/>
        </w:rPr>
        <w:t>a career education continuum</w:t>
      </w:r>
      <w:r w:rsidR="000D179C">
        <w:rPr>
          <w:sz w:val="24"/>
          <w:szCs w:val="24"/>
        </w:rPr>
        <w:t xml:space="preserve"> that includes career awareness, exploration and immersion activities</w:t>
      </w:r>
      <w:r w:rsidR="008B5046" w:rsidRPr="00281AAD">
        <w:rPr>
          <w:sz w:val="24"/>
          <w:szCs w:val="24"/>
        </w:rPr>
        <w:t xml:space="preserve"> with</w:t>
      </w:r>
      <w:r w:rsidR="00B83FB7" w:rsidRPr="00281AAD">
        <w:rPr>
          <w:sz w:val="24"/>
          <w:szCs w:val="24"/>
        </w:rPr>
        <w:t xml:space="preserve"> strong emphasis on</w:t>
      </w:r>
      <w:r w:rsidR="008B5046" w:rsidRPr="00281AAD">
        <w:rPr>
          <w:sz w:val="24"/>
          <w:szCs w:val="24"/>
        </w:rPr>
        <w:t xml:space="preserve"> </w:t>
      </w:r>
      <w:r w:rsidR="000D179C">
        <w:rPr>
          <w:sz w:val="24"/>
          <w:szCs w:val="24"/>
        </w:rPr>
        <w:t>immersion</w:t>
      </w:r>
      <w:r w:rsidR="008B5046" w:rsidRPr="00281AAD">
        <w:rPr>
          <w:sz w:val="24"/>
          <w:szCs w:val="24"/>
        </w:rPr>
        <w:t xml:space="preserve"> experiences such as </w:t>
      </w:r>
      <w:r w:rsidR="00B870F1" w:rsidRPr="00281AAD">
        <w:rPr>
          <w:sz w:val="24"/>
          <w:szCs w:val="24"/>
        </w:rPr>
        <w:t>i</w:t>
      </w:r>
      <w:r w:rsidR="00B83FB7" w:rsidRPr="00281AAD">
        <w:rPr>
          <w:sz w:val="24"/>
          <w:szCs w:val="24"/>
        </w:rPr>
        <w:t>nternships, apprenticeships,</w:t>
      </w:r>
      <w:r w:rsidR="008D5E52" w:rsidRPr="00281AAD">
        <w:rPr>
          <w:sz w:val="24"/>
          <w:szCs w:val="24"/>
        </w:rPr>
        <w:t xml:space="preserve"> and capstone projects </w:t>
      </w:r>
      <w:r w:rsidR="000364AA" w:rsidRPr="00281AAD">
        <w:rPr>
          <w:sz w:val="24"/>
          <w:szCs w:val="24"/>
        </w:rPr>
        <w:t>that align</w:t>
      </w:r>
      <w:r w:rsidR="00B71E00" w:rsidRPr="00281AAD">
        <w:rPr>
          <w:sz w:val="24"/>
          <w:szCs w:val="24"/>
        </w:rPr>
        <w:t xml:space="preserve"> to a student’s interest</w:t>
      </w:r>
      <w:r w:rsidR="003D5860" w:rsidRPr="00281AAD">
        <w:rPr>
          <w:sz w:val="24"/>
          <w:szCs w:val="24"/>
        </w:rPr>
        <w:t>s</w:t>
      </w:r>
      <w:r w:rsidR="00B71E00" w:rsidRPr="00281AAD">
        <w:rPr>
          <w:sz w:val="24"/>
          <w:szCs w:val="24"/>
        </w:rPr>
        <w:t xml:space="preserve"> and goals</w:t>
      </w:r>
      <w:r w:rsidR="006C71AE">
        <w:rPr>
          <w:sz w:val="24"/>
          <w:szCs w:val="24"/>
        </w:rPr>
        <w:t xml:space="preserve"> to help inform their decision making</w:t>
      </w:r>
      <w:r w:rsidR="000364AA" w:rsidRPr="00281AAD">
        <w:rPr>
          <w:sz w:val="24"/>
          <w:szCs w:val="24"/>
        </w:rPr>
        <w:t>.</w:t>
      </w:r>
    </w:p>
    <w:p w14:paraId="5B67253B" w14:textId="77777777" w:rsidR="00FB1929" w:rsidRPr="00281AAD" w:rsidRDefault="009B5061" w:rsidP="00FB1929">
      <w:pPr>
        <w:rPr>
          <w:sz w:val="24"/>
          <w:szCs w:val="24"/>
        </w:rPr>
      </w:pPr>
      <w:r w:rsidRPr="00281AAD">
        <w:rPr>
          <w:sz w:val="24"/>
          <w:szCs w:val="24"/>
        </w:rPr>
        <w:t>My Career and Academic Plan (</w:t>
      </w:r>
      <w:proofErr w:type="spellStart"/>
      <w:r w:rsidRPr="00281AAD">
        <w:rPr>
          <w:sz w:val="24"/>
          <w:szCs w:val="24"/>
        </w:rPr>
        <w:t>My</w:t>
      </w:r>
      <w:r w:rsidR="0073374C" w:rsidRPr="00281AAD">
        <w:rPr>
          <w:sz w:val="24"/>
          <w:szCs w:val="24"/>
        </w:rPr>
        <w:t>CAP</w:t>
      </w:r>
      <w:proofErr w:type="spellEnd"/>
      <w:r w:rsidR="0073374C" w:rsidRPr="00281AAD">
        <w:rPr>
          <w:sz w:val="24"/>
          <w:szCs w:val="24"/>
        </w:rPr>
        <w:t>) is</w:t>
      </w:r>
      <w:r w:rsidR="00A53953">
        <w:rPr>
          <w:sz w:val="24"/>
          <w:szCs w:val="24"/>
        </w:rPr>
        <w:t xml:space="preserve"> both</w:t>
      </w:r>
      <w:r w:rsidR="0073374C" w:rsidRPr="00281AAD">
        <w:rPr>
          <w:sz w:val="24"/>
          <w:szCs w:val="24"/>
        </w:rPr>
        <w:t xml:space="preserve"> </w:t>
      </w:r>
      <w:r w:rsidR="00B069CB">
        <w:rPr>
          <w:sz w:val="24"/>
          <w:szCs w:val="24"/>
        </w:rPr>
        <w:t>an electronic platform</w:t>
      </w:r>
      <w:r w:rsidR="00A53953">
        <w:rPr>
          <w:sz w:val="24"/>
          <w:szCs w:val="24"/>
        </w:rPr>
        <w:t xml:space="preserve"> and a process</w:t>
      </w:r>
      <w:r w:rsidR="0073374C" w:rsidRPr="00281AAD">
        <w:rPr>
          <w:sz w:val="24"/>
          <w:szCs w:val="24"/>
        </w:rPr>
        <w:t xml:space="preserve"> that </w:t>
      </w:r>
      <w:r w:rsidR="00FB1929" w:rsidRPr="00281AAD">
        <w:rPr>
          <w:sz w:val="24"/>
          <w:szCs w:val="24"/>
        </w:rPr>
        <w:t xml:space="preserve">empowers students to seek out learning opportunities that align with career interests and self-defined goals. Through identification of interests and goals along with an acknowledgement of any barriers to success and supports necessary to overcome those barriers, </w:t>
      </w:r>
      <w:proofErr w:type="spellStart"/>
      <w:r w:rsidR="00FB1929" w:rsidRPr="00281AAD">
        <w:rPr>
          <w:sz w:val="24"/>
          <w:szCs w:val="24"/>
        </w:rPr>
        <w:t>MyCAP</w:t>
      </w:r>
      <w:proofErr w:type="spellEnd"/>
      <w:r w:rsidR="00FB1929" w:rsidRPr="00281AAD">
        <w:rPr>
          <w:sz w:val="24"/>
          <w:szCs w:val="24"/>
        </w:rPr>
        <w:t xml:space="preserve"> maps the academic plan, personal/social skill attainment, and </w:t>
      </w:r>
      <w:r w:rsidR="008B5046" w:rsidRPr="00281AAD">
        <w:rPr>
          <w:sz w:val="24"/>
          <w:szCs w:val="24"/>
        </w:rPr>
        <w:t>career development</w:t>
      </w:r>
      <w:r w:rsidR="00FB1929" w:rsidRPr="00281AAD">
        <w:rPr>
          <w:sz w:val="24"/>
          <w:szCs w:val="24"/>
        </w:rPr>
        <w:t xml:space="preserve"> activities requi</w:t>
      </w:r>
      <w:r w:rsidR="00F405D4">
        <w:rPr>
          <w:sz w:val="24"/>
          <w:szCs w:val="24"/>
        </w:rPr>
        <w:t xml:space="preserve">red for postsecondary success. </w:t>
      </w:r>
      <w:proofErr w:type="spellStart"/>
      <w:r w:rsidR="00F405D4">
        <w:rPr>
          <w:sz w:val="24"/>
          <w:szCs w:val="24"/>
        </w:rPr>
        <w:t>MyCAP</w:t>
      </w:r>
      <w:proofErr w:type="spellEnd"/>
      <w:r w:rsidR="00F405D4">
        <w:rPr>
          <w:sz w:val="24"/>
          <w:szCs w:val="24"/>
        </w:rPr>
        <w:t xml:space="preserve"> will</w:t>
      </w:r>
      <w:r w:rsidR="00FB1929" w:rsidRPr="00281AAD">
        <w:rPr>
          <w:sz w:val="24"/>
          <w:szCs w:val="24"/>
        </w:rPr>
        <w:t xml:space="preserve"> also improve student engagement as the student comes to own his/her </w:t>
      </w:r>
      <w:r w:rsidR="003D5860" w:rsidRPr="00281AAD">
        <w:rPr>
          <w:sz w:val="24"/>
          <w:szCs w:val="24"/>
        </w:rPr>
        <w:t xml:space="preserve">choices for the </w:t>
      </w:r>
      <w:r w:rsidR="00FB1929" w:rsidRPr="00281AAD">
        <w:rPr>
          <w:sz w:val="24"/>
          <w:szCs w:val="24"/>
        </w:rPr>
        <w:t>future.</w:t>
      </w:r>
    </w:p>
    <w:p w14:paraId="1F0C40D8" w14:textId="77777777" w:rsidR="00872FC4" w:rsidRPr="002C6B28" w:rsidRDefault="005A60B0" w:rsidP="005A60B0">
      <w:pPr>
        <w:pStyle w:val="Heading1"/>
        <w:rPr>
          <w:rFonts w:cs="Arial"/>
          <w:b/>
          <w:sz w:val="24"/>
          <w:szCs w:val="24"/>
        </w:rPr>
      </w:pPr>
      <w:bookmarkStart w:id="1" w:name="_Toc13738943"/>
      <w:r w:rsidRPr="002C6B28">
        <w:rPr>
          <w:b/>
        </w:rPr>
        <w:lastRenderedPageBreak/>
        <w:t>WHAT IS MY CAREER AND ACADEMIC PLAN</w:t>
      </w:r>
      <w:r w:rsidR="00872FC4" w:rsidRPr="002C6B28">
        <w:rPr>
          <w:b/>
        </w:rPr>
        <w:t>?</w:t>
      </w:r>
      <w:bookmarkEnd w:id="1"/>
    </w:p>
    <w:p w14:paraId="34207456" w14:textId="77777777" w:rsidR="004D3EFC" w:rsidRPr="004D7928" w:rsidRDefault="009B5061" w:rsidP="004D7928">
      <w:r>
        <w:rPr>
          <w:rFonts w:cs="Arial"/>
          <w:sz w:val="24"/>
          <w:szCs w:val="24"/>
        </w:rPr>
        <w:t>My Career and Academic Plan (</w:t>
      </w:r>
      <w:proofErr w:type="spellStart"/>
      <w:r>
        <w:rPr>
          <w:rFonts w:cs="Arial"/>
          <w:sz w:val="24"/>
          <w:szCs w:val="24"/>
        </w:rPr>
        <w:t>MyCAP</w:t>
      </w:r>
      <w:proofErr w:type="spellEnd"/>
      <w:r w:rsidR="00872FC4">
        <w:rPr>
          <w:rFonts w:cs="Arial"/>
          <w:sz w:val="24"/>
          <w:szCs w:val="24"/>
        </w:rPr>
        <w:t>) is</w:t>
      </w:r>
      <w:r w:rsidR="004D7928" w:rsidRPr="004D7928">
        <w:t xml:space="preserve"> </w:t>
      </w:r>
      <w:r w:rsidR="00E3781E">
        <w:t>a student-centered</w:t>
      </w:r>
      <w:r w:rsidR="004D7928">
        <w:t>, multi-year planning tool designed to provide students with ongoing opportunities to plan for their academic, perso</w:t>
      </w:r>
      <w:r w:rsidR="00817DC8">
        <w:t xml:space="preserve">nal/social and career success. </w:t>
      </w:r>
      <w:r w:rsidR="004D7928">
        <w:t xml:space="preserve">Because </w:t>
      </w:r>
      <w:r w:rsidR="00E81ABE">
        <w:t>the primary author</w:t>
      </w:r>
      <w:r w:rsidR="00EE7EF2">
        <w:t xml:space="preserve"> of </w:t>
      </w:r>
      <w:proofErr w:type="spellStart"/>
      <w:r w:rsidR="00EE7EF2">
        <w:t>MyCAP</w:t>
      </w:r>
      <w:proofErr w:type="spellEnd"/>
      <w:r w:rsidR="00E81ABE">
        <w:t xml:space="preserve"> is the </w:t>
      </w:r>
      <w:r w:rsidR="00E3781E">
        <w:t>student</w:t>
      </w:r>
      <w:r w:rsidR="004D7928">
        <w:t xml:space="preserve"> with guidance from at least one identified caring adult in the school setting and in consultation with parents/guardians, students are empowered to seek out learning opportunities that align with </w:t>
      </w:r>
      <w:r w:rsidR="00A37066">
        <w:t xml:space="preserve">their </w:t>
      </w:r>
      <w:r w:rsidR="00E3781E">
        <w:t xml:space="preserve">individual </w:t>
      </w:r>
      <w:r w:rsidR="004D7928">
        <w:t xml:space="preserve">career interests and self-defined goals.  Through identification of interests and goals along with an acknowledgement of any barriers to success and supports necessary to overcome those barriers, </w:t>
      </w:r>
      <w:proofErr w:type="spellStart"/>
      <w:r w:rsidR="004D7928">
        <w:t>MyCAP</w:t>
      </w:r>
      <w:proofErr w:type="spellEnd"/>
      <w:r w:rsidR="004D7928">
        <w:t xml:space="preserve"> maps the academic plan, personal/social skill attainment, and workplace readiness activities required for postsecondary success.</w:t>
      </w:r>
      <w:r w:rsidR="00E3781E">
        <w:t xml:space="preserve"> As the student comes to own his/her choices and future planning, </w:t>
      </w:r>
      <w:proofErr w:type="spellStart"/>
      <w:r w:rsidR="00E3781E">
        <w:t>MyCAP</w:t>
      </w:r>
      <w:proofErr w:type="spellEnd"/>
      <w:r w:rsidR="00E3781E">
        <w:t xml:space="preserve"> may also improve student engagement.  </w:t>
      </w:r>
    </w:p>
    <w:p w14:paraId="5C1BE739" w14:textId="77777777" w:rsidR="004D3EFC" w:rsidRPr="00AB1F87" w:rsidRDefault="003D5860" w:rsidP="007564DE">
      <w:pPr>
        <w:spacing w:after="0" w:line="240" w:lineRule="auto"/>
        <w:contextualSpacing/>
        <w:rPr>
          <w:rFonts w:cs="Arial"/>
        </w:rPr>
      </w:pPr>
      <w:proofErr w:type="spellStart"/>
      <w:r w:rsidRPr="00AB1F87">
        <w:rPr>
          <w:rFonts w:cs="Arial"/>
        </w:rPr>
        <w:t>MyCAP</w:t>
      </w:r>
      <w:proofErr w:type="spellEnd"/>
      <w:r w:rsidR="004D3EFC" w:rsidRPr="00AB1F87">
        <w:rPr>
          <w:rFonts w:cs="Arial"/>
        </w:rPr>
        <w:t xml:space="preserve"> implementation supports district and school goals such as</w:t>
      </w:r>
      <w:r w:rsidR="003934CA">
        <w:rPr>
          <w:rFonts w:cs="Arial"/>
        </w:rPr>
        <w:t>:</w:t>
      </w:r>
      <w:r w:rsidR="004D3EFC" w:rsidRPr="00AB1F87">
        <w:rPr>
          <w:rFonts w:cs="Arial"/>
        </w:rPr>
        <w:t xml:space="preserve"> completion of </w:t>
      </w:r>
      <w:proofErr w:type="spellStart"/>
      <w:r w:rsidR="004D3EFC" w:rsidRPr="00AB1F87">
        <w:rPr>
          <w:rFonts w:cs="Arial"/>
        </w:rPr>
        <w:t>MassCore</w:t>
      </w:r>
      <w:proofErr w:type="spellEnd"/>
      <w:r w:rsidR="00EE7EF2">
        <w:rPr>
          <w:rFonts w:cs="Arial"/>
        </w:rPr>
        <w:t xml:space="preserve"> (MA </w:t>
      </w:r>
      <w:r w:rsidR="00CF3741">
        <w:rPr>
          <w:rFonts w:cs="Arial"/>
        </w:rPr>
        <w:t>recommended</w:t>
      </w:r>
      <w:r w:rsidR="00EE7EF2">
        <w:rPr>
          <w:rFonts w:cs="Arial"/>
        </w:rPr>
        <w:t xml:space="preserve"> program of high school study)</w:t>
      </w:r>
      <w:r w:rsidR="003934CA">
        <w:rPr>
          <w:rFonts w:cs="Arial"/>
        </w:rPr>
        <w:t>;</w:t>
      </w:r>
      <w:r w:rsidR="004D3EFC" w:rsidRPr="00AB1F87">
        <w:rPr>
          <w:rFonts w:cs="Arial"/>
        </w:rPr>
        <w:t xml:space="preserve"> </w:t>
      </w:r>
      <w:r w:rsidRPr="00AB1F87">
        <w:rPr>
          <w:rFonts w:cs="Arial"/>
        </w:rPr>
        <w:t xml:space="preserve">increasing the number of students who take and pass </w:t>
      </w:r>
      <w:r w:rsidR="004D7928" w:rsidRPr="00AB1F87">
        <w:rPr>
          <w:rFonts w:cs="Arial"/>
        </w:rPr>
        <w:t>Advance</w:t>
      </w:r>
      <w:r w:rsidR="002E5D59">
        <w:rPr>
          <w:rFonts w:cs="Arial"/>
        </w:rPr>
        <w:t>d</w:t>
      </w:r>
      <w:r w:rsidR="004D7928" w:rsidRPr="00AB1F87">
        <w:rPr>
          <w:rFonts w:cs="Arial"/>
        </w:rPr>
        <w:t xml:space="preserve"> Placement (</w:t>
      </w:r>
      <w:r w:rsidRPr="00AB1F87">
        <w:rPr>
          <w:rFonts w:cs="Arial"/>
        </w:rPr>
        <w:t>AP</w:t>
      </w:r>
      <w:r w:rsidR="004D7928" w:rsidRPr="00AB1F87">
        <w:rPr>
          <w:rFonts w:cs="Arial"/>
        </w:rPr>
        <w:t>)</w:t>
      </w:r>
      <w:r w:rsidRPr="00AB1F87">
        <w:rPr>
          <w:rFonts w:cs="Arial"/>
        </w:rPr>
        <w:t xml:space="preserve"> and </w:t>
      </w:r>
      <w:r w:rsidR="002E5D59">
        <w:rPr>
          <w:rFonts w:cs="Arial"/>
        </w:rPr>
        <w:t xml:space="preserve">college level academic </w:t>
      </w:r>
      <w:r w:rsidRPr="00AB1F87">
        <w:rPr>
          <w:rFonts w:cs="Arial"/>
        </w:rPr>
        <w:t>courses</w:t>
      </w:r>
      <w:r w:rsidR="003934CA">
        <w:rPr>
          <w:rFonts w:cs="Arial"/>
        </w:rPr>
        <w:t>;</w:t>
      </w:r>
      <w:r w:rsidRPr="00AB1F87">
        <w:rPr>
          <w:rFonts w:cs="Arial"/>
        </w:rPr>
        <w:t xml:space="preserve"> </w:t>
      </w:r>
      <w:r w:rsidR="004D3EFC" w:rsidRPr="00AB1F87">
        <w:rPr>
          <w:rFonts w:cs="Arial"/>
        </w:rPr>
        <w:t>increasing student attendance and engagement</w:t>
      </w:r>
      <w:r w:rsidR="003934CA">
        <w:rPr>
          <w:rFonts w:cs="Arial"/>
        </w:rPr>
        <w:t>;</w:t>
      </w:r>
      <w:r w:rsidR="004D3EFC" w:rsidRPr="00AB1F87">
        <w:rPr>
          <w:rFonts w:cs="Arial"/>
        </w:rPr>
        <w:t xml:space="preserve"> increasing high school graduation r</w:t>
      </w:r>
      <w:r w:rsidR="00726BC0" w:rsidRPr="00AB1F87">
        <w:rPr>
          <w:rFonts w:cs="Arial"/>
        </w:rPr>
        <w:t>ates</w:t>
      </w:r>
      <w:r w:rsidR="003934CA">
        <w:rPr>
          <w:rFonts w:cs="Arial"/>
        </w:rPr>
        <w:t>;</w:t>
      </w:r>
      <w:r w:rsidR="00726BC0" w:rsidRPr="00AB1F87">
        <w:rPr>
          <w:rFonts w:cs="Arial"/>
        </w:rPr>
        <w:t xml:space="preserve"> and increasing the number of students enrolling, persisting and attaining a </w:t>
      </w:r>
      <w:r w:rsidR="003C2435">
        <w:rPr>
          <w:rFonts w:cs="Arial"/>
        </w:rPr>
        <w:t xml:space="preserve">postsecondary </w:t>
      </w:r>
      <w:r w:rsidR="00726BC0" w:rsidRPr="00AB1F87">
        <w:rPr>
          <w:rFonts w:cs="Arial"/>
        </w:rPr>
        <w:t xml:space="preserve">credential.  </w:t>
      </w:r>
      <w:r w:rsidR="004D3EFC" w:rsidRPr="00AB1F87">
        <w:rPr>
          <w:rFonts w:cs="Arial"/>
        </w:rPr>
        <w:t xml:space="preserve">    </w:t>
      </w:r>
    </w:p>
    <w:p w14:paraId="358269B2" w14:textId="77777777" w:rsidR="00D37B22" w:rsidRDefault="00817DC8" w:rsidP="007564DE">
      <w:pPr>
        <w:spacing w:after="0" w:line="240" w:lineRule="auto"/>
        <w:contextualSpacing/>
        <w:rPr>
          <w:rFonts w:cs="Arial"/>
          <w:sz w:val="24"/>
          <w:szCs w:val="24"/>
        </w:rPr>
      </w:pPr>
      <w:r>
        <w:rPr>
          <w:rFonts w:cs="Arial"/>
          <w:b/>
          <w:noProof/>
        </w:rPr>
        <mc:AlternateContent>
          <mc:Choice Requires="wps">
            <w:drawing>
              <wp:anchor distT="0" distB="0" distL="114300" distR="114300" simplePos="0" relativeHeight="251694080" behindDoc="0" locked="0" layoutInCell="1" allowOverlap="1" wp14:anchorId="6D6311DB" wp14:editId="467A7293">
                <wp:simplePos x="0" y="0"/>
                <wp:positionH relativeFrom="column">
                  <wp:posOffset>4410075</wp:posOffset>
                </wp:positionH>
                <wp:positionV relativeFrom="paragraph">
                  <wp:posOffset>32385</wp:posOffset>
                </wp:positionV>
                <wp:extent cx="1635125" cy="3486150"/>
                <wp:effectExtent l="0" t="0" r="22225" b="38100"/>
                <wp:wrapSquare wrapText="bothSides"/>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125" cy="3486150"/>
                        </a:xfrm>
                        <a:prstGeom prst="rect">
                          <a:avLst/>
                        </a:prstGeom>
                        <a:solidFill>
                          <a:schemeClr val="bg2">
                            <a:lumMod val="100000"/>
                            <a:lumOff val="0"/>
                          </a:schemeClr>
                        </a:solidFill>
                        <a:ln>
                          <a:noFill/>
                        </a:ln>
                        <a:effectLst>
                          <a:outerShdw dist="28398" dir="3806097" algn="ctr" rotWithShape="0">
                            <a:schemeClr val="accent3">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14:paraId="5D97A460" w14:textId="77777777" w:rsidR="00956A31" w:rsidRPr="0073156A" w:rsidRDefault="00956A31" w:rsidP="007D69C7">
                            <w:pPr>
                              <w:rPr>
                                <w:rFonts w:ascii="Georgia" w:hAnsi="Georgia"/>
                                <w:color w:val="1F4E79" w:themeColor="accent1" w:themeShade="80"/>
                                <w:sz w:val="16"/>
                                <w:szCs w:val="16"/>
                              </w:rPr>
                            </w:pPr>
                            <w:r w:rsidRPr="001725DD">
                              <w:rPr>
                                <w:rFonts w:ascii="Georgia" w:hAnsi="Georgia"/>
                                <w:color w:val="1F4E79" w:themeColor="accent1" w:themeShade="80"/>
                                <w:sz w:val="20"/>
                                <w:szCs w:val="20"/>
                              </w:rPr>
                              <w:t xml:space="preserve">According to research studies, </w:t>
                            </w:r>
                            <w:r>
                              <w:rPr>
                                <w:rFonts w:ascii="Georgia" w:hAnsi="Georgia"/>
                                <w:color w:val="1F4E79" w:themeColor="accent1" w:themeShade="80"/>
                                <w:sz w:val="20"/>
                                <w:szCs w:val="20"/>
                              </w:rPr>
                              <w:t>MyCAP</w:t>
                            </w:r>
                            <w:r w:rsidRPr="001725DD">
                              <w:rPr>
                                <w:rFonts w:ascii="Georgia" w:hAnsi="Georgia"/>
                                <w:color w:val="1F4E79" w:themeColor="accent1" w:themeShade="80"/>
                                <w:sz w:val="20"/>
                                <w:szCs w:val="20"/>
                              </w:rPr>
                              <w:t xml:space="preserve"> </w:t>
                            </w:r>
                            <w:r>
                              <w:rPr>
                                <w:rFonts w:ascii="Georgia" w:hAnsi="Georgia"/>
                                <w:color w:val="1F4E79" w:themeColor="accent1" w:themeShade="80"/>
                                <w:sz w:val="20"/>
                                <w:szCs w:val="20"/>
                              </w:rPr>
                              <w:t xml:space="preserve">is </w:t>
                            </w:r>
                            <w:r w:rsidRPr="001725DD">
                              <w:rPr>
                                <w:rFonts w:ascii="Georgia" w:hAnsi="Georgia"/>
                                <w:color w:val="1F4E79" w:themeColor="accent1" w:themeShade="80"/>
                                <w:sz w:val="20"/>
                                <w:szCs w:val="20"/>
                              </w:rPr>
                              <w:t xml:space="preserve">a promising practice for personalized planning and delivery of quality career development opportunities.  Students who were more engaged in </w:t>
                            </w:r>
                            <w:r>
                              <w:rPr>
                                <w:rFonts w:ascii="Georgia" w:hAnsi="Georgia"/>
                                <w:color w:val="1F4E79" w:themeColor="accent1" w:themeShade="80"/>
                                <w:sz w:val="20"/>
                                <w:szCs w:val="20"/>
                              </w:rPr>
                              <w:t>MyCAP</w:t>
                            </w:r>
                            <w:r w:rsidRPr="001725DD">
                              <w:rPr>
                                <w:rFonts w:ascii="Georgia" w:hAnsi="Georgia"/>
                                <w:color w:val="1F4E79" w:themeColor="accent1" w:themeShade="80"/>
                                <w:sz w:val="20"/>
                                <w:szCs w:val="20"/>
                              </w:rPr>
                              <w:t xml:space="preserve"> activities reported stronger goal-setting skills, increased motivation to attend school, and increased academic self-efficacy that led to better academic achievement, stress and health management, and readiness to eng</w:t>
                            </w:r>
                            <w:r>
                              <w:rPr>
                                <w:rFonts w:ascii="Georgia" w:hAnsi="Georgia"/>
                                <w:color w:val="1F4E79" w:themeColor="accent1" w:themeShade="80"/>
                                <w:sz w:val="20"/>
                                <w:szCs w:val="20"/>
                              </w:rPr>
                              <w:t xml:space="preserve">age in career decision-making. </w:t>
                            </w:r>
                            <w:r w:rsidRPr="0073156A">
                              <w:rPr>
                                <w:rFonts w:ascii="Georgia" w:hAnsi="Georgia"/>
                                <w:color w:val="1F4E79" w:themeColor="accent1" w:themeShade="80"/>
                                <w:sz w:val="16"/>
                                <w:szCs w:val="16"/>
                              </w:rPr>
                              <w:t>(Solberg, Wills, Redmond and Skaff, 2014)</w:t>
                            </w:r>
                          </w:p>
                          <w:p w14:paraId="1D89CCD2" w14:textId="77777777" w:rsidR="00956A31" w:rsidRPr="007D69C7" w:rsidRDefault="00956A31" w:rsidP="007D69C7">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6311DB" id="_x0000_t202" coordsize="21600,21600" o:spt="202" path="m,l,21600r21600,l21600,xe">
                <v:stroke joinstyle="miter"/>
                <v:path gradientshapeok="t" o:connecttype="rect"/>
              </v:shapetype>
              <v:shape id="Text Box 4" o:spid="_x0000_s1026" type="#_x0000_t202" style="position:absolute;margin-left:347.25pt;margin-top:2.55pt;width:128.75pt;height:27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" fillcolor="#e7e6e6 [3214]" stroked="f" strokecolor="#f2f2f2 [3041]" strokeweight="3pt">
                <v:shadow on="t" color="#525252 [1606]" opacity=".5" offset="1pt"/>
                <v:textbox>
                  <w:txbxContent>
                    <w:p w14:paraId="5D97A460" w14:textId="77777777" w:rsidR="00956A31" w:rsidRPr="0073156A" w:rsidRDefault="00956A31" w:rsidP="007D69C7">
                      <w:pPr>
                        <w:rPr>
                          <w:rFonts w:ascii="Georgia" w:hAnsi="Georgia"/>
                          <w:color w:val="1F4E79" w:themeColor="accent1" w:themeShade="80"/>
                          <w:sz w:val="16"/>
                          <w:szCs w:val="16"/>
                        </w:rPr>
                      </w:pPr>
                      <w:bookmarkStart w:id="3" w:name="_GoBack"/>
                      <w:r w:rsidRPr="001725DD">
                        <w:rPr>
                          <w:rFonts w:ascii="Georgia" w:hAnsi="Georgia"/>
                          <w:color w:val="1F4E79" w:themeColor="accent1" w:themeShade="80"/>
                          <w:sz w:val="20"/>
                          <w:szCs w:val="20"/>
                        </w:rPr>
                        <w:t xml:space="preserve">According to research studies, </w:t>
                      </w:r>
                      <w:proofErr w:type="spellStart"/>
                      <w:r>
                        <w:rPr>
                          <w:rFonts w:ascii="Georgia" w:hAnsi="Georgia"/>
                          <w:color w:val="1F4E79" w:themeColor="accent1" w:themeShade="80"/>
                          <w:sz w:val="20"/>
                          <w:szCs w:val="20"/>
                        </w:rPr>
                        <w:t>MyCAP</w:t>
                      </w:r>
                      <w:proofErr w:type="spellEnd"/>
                      <w:r w:rsidRPr="001725DD">
                        <w:rPr>
                          <w:rFonts w:ascii="Georgia" w:hAnsi="Georgia"/>
                          <w:color w:val="1F4E79" w:themeColor="accent1" w:themeShade="80"/>
                          <w:sz w:val="20"/>
                          <w:szCs w:val="20"/>
                        </w:rPr>
                        <w:t xml:space="preserve"> </w:t>
                      </w:r>
                      <w:r>
                        <w:rPr>
                          <w:rFonts w:ascii="Georgia" w:hAnsi="Georgia"/>
                          <w:color w:val="1F4E79" w:themeColor="accent1" w:themeShade="80"/>
                          <w:sz w:val="20"/>
                          <w:szCs w:val="20"/>
                        </w:rPr>
                        <w:t xml:space="preserve">is </w:t>
                      </w:r>
                      <w:r w:rsidRPr="001725DD">
                        <w:rPr>
                          <w:rFonts w:ascii="Georgia" w:hAnsi="Georgia"/>
                          <w:color w:val="1F4E79" w:themeColor="accent1" w:themeShade="80"/>
                          <w:sz w:val="20"/>
                          <w:szCs w:val="20"/>
                        </w:rPr>
                        <w:t xml:space="preserve">a promising practice for personalized planning and delivery of quality career development opportunities.  Students who were more engaged in </w:t>
                      </w:r>
                      <w:proofErr w:type="spellStart"/>
                      <w:r>
                        <w:rPr>
                          <w:rFonts w:ascii="Georgia" w:hAnsi="Georgia"/>
                          <w:color w:val="1F4E79" w:themeColor="accent1" w:themeShade="80"/>
                          <w:sz w:val="20"/>
                          <w:szCs w:val="20"/>
                        </w:rPr>
                        <w:t>MyCAP</w:t>
                      </w:r>
                      <w:proofErr w:type="spellEnd"/>
                      <w:r w:rsidRPr="001725DD">
                        <w:rPr>
                          <w:rFonts w:ascii="Georgia" w:hAnsi="Georgia"/>
                          <w:color w:val="1F4E79" w:themeColor="accent1" w:themeShade="80"/>
                          <w:sz w:val="20"/>
                          <w:szCs w:val="20"/>
                        </w:rPr>
                        <w:t xml:space="preserve"> activities reported stronger goal-setting skills, increased motivation to attend school, and increased academic self-efficacy that led to better academic achievement, stress and health management, and readiness to eng</w:t>
                      </w:r>
                      <w:r>
                        <w:rPr>
                          <w:rFonts w:ascii="Georgia" w:hAnsi="Georgia"/>
                          <w:color w:val="1F4E79" w:themeColor="accent1" w:themeShade="80"/>
                          <w:sz w:val="20"/>
                          <w:szCs w:val="20"/>
                        </w:rPr>
                        <w:t xml:space="preserve">age in career decision-making. </w:t>
                      </w:r>
                      <w:r w:rsidRPr="0073156A">
                        <w:rPr>
                          <w:rFonts w:ascii="Georgia" w:hAnsi="Georgia"/>
                          <w:color w:val="1F4E79" w:themeColor="accent1" w:themeShade="80"/>
                          <w:sz w:val="16"/>
                          <w:szCs w:val="16"/>
                        </w:rPr>
                        <w:t xml:space="preserve">(Solberg, Wills, Redmond and </w:t>
                      </w:r>
                      <w:proofErr w:type="spellStart"/>
                      <w:r w:rsidRPr="0073156A">
                        <w:rPr>
                          <w:rFonts w:ascii="Georgia" w:hAnsi="Georgia"/>
                          <w:color w:val="1F4E79" w:themeColor="accent1" w:themeShade="80"/>
                          <w:sz w:val="16"/>
                          <w:szCs w:val="16"/>
                        </w:rPr>
                        <w:t>Skaff</w:t>
                      </w:r>
                      <w:proofErr w:type="spellEnd"/>
                      <w:r w:rsidRPr="0073156A">
                        <w:rPr>
                          <w:rFonts w:ascii="Georgia" w:hAnsi="Georgia"/>
                          <w:color w:val="1F4E79" w:themeColor="accent1" w:themeShade="80"/>
                          <w:sz w:val="16"/>
                          <w:szCs w:val="16"/>
                        </w:rPr>
                        <w:t>, 2014)</w:t>
                      </w:r>
                    </w:p>
                    <w:bookmarkEnd w:id="3"/>
                    <w:p w14:paraId="1D89CCD2" w14:textId="77777777" w:rsidR="00956A31" w:rsidRPr="007D69C7" w:rsidRDefault="00956A31" w:rsidP="007D69C7">
                      <w:pPr>
                        <w:rPr>
                          <w:szCs w:val="20"/>
                        </w:rPr>
                      </w:pPr>
                    </w:p>
                  </w:txbxContent>
                </v:textbox>
                <w10:wrap type="square"/>
              </v:shape>
            </w:pict>
          </mc:Fallback>
        </mc:AlternateContent>
      </w:r>
    </w:p>
    <w:p w14:paraId="671DB265" w14:textId="77777777" w:rsidR="00D37B22" w:rsidRDefault="00726BC0" w:rsidP="00DE2174">
      <w:proofErr w:type="spellStart"/>
      <w:r>
        <w:t>MyCAP</w:t>
      </w:r>
      <w:proofErr w:type="spellEnd"/>
      <w:r>
        <w:t xml:space="preserve"> is </w:t>
      </w:r>
      <w:r w:rsidR="00872FC4">
        <w:t xml:space="preserve">intended for ALL students </w:t>
      </w:r>
      <w:r w:rsidR="00D52D47">
        <w:t xml:space="preserve">beginning </w:t>
      </w:r>
      <w:r w:rsidR="002E5D59">
        <w:t>as early as</w:t>
      </w:r>
      <w:r w:rsidR="00CF1B1E">
        <w:t xml:space="preserve"> </w:t>
      </w:r>
      <w:r w:rsidR="00D52D47">
        <w:t>sixth grade</w:t>
      </w:r>
      <w:r w:rsidR="00817DC8">
        <w:t xml:space="preserve">. </w:t>
      </w:r>
      <w:r w:rsidR="008437BC">
        <w:t xml:space="preserve">The </w:t>
      </w:r>
      <w:proofErr w:type="spellStart"/>
      <w:r w:rsidR="008437BC">
        <w:t>MyCAP</w:t>
      </w:r>
      <w:proofErr w:type="spellEnd"/>
      <w:r w:rsidR="008437BC">
        <w:t xml:space="preserve"> tool</w:t>
      </w:r>
      <w:r w:rsidR="00B069CB">
        <w:t xml:space="preserve"> consists of</w:t>
      </w:r>
      <w:r w:rsidR="000364AA">
        <w:t xml:space="preserve"> both </w:t>
      </w:r>
      <w:r w:rsidR="00B069CB">
        <w:t xml:space="preserve">a process and an electronic platform. The electronic platform </w:t>
      </w:r>
      <w:r w:rsidR="00872FC4">
        <w:t xml:space="preserve">provides a place to organize and record progress related to </w:t>
      </w:r>
      <w:r w:rsidR="00763BCC">
        <w:t>academic</w:t>
      </w:r>
      <w:r w:rsidR="00771880">
        <w:t xml:space="preserve"> </w:t>
      </w:r>
      <w:proofErr w:type="spellStart"/>
      <w:r w:rsidR="00771880">
        <w:t>achievment</w:t>
      </w:r>
      <w:proofErr w:type="spellEnd"/>
      <w:r w:rsidR="00763BCC">
        <w:t xml:space="preserve">, </w:t>
      </w:r>
      <w:r w:rsidR="00872FC4">
        <w:t>personal</w:t>
      </w:r>
      <w:r w:rsidR="00A72253">
        <w:t>/social</w:t>
      </w:r>
      <w:r w:rsidR="00E3781E">
        <w:t xml:space="preserve"> skill development</w:t>
      </w:r>
      <w:r w:rsidR="00872FC4">
        <w:t xml:space="preserve">, and career development </w:t>
      </w:r>
      <w:r w:rsidR="00A72253">
        <w:t>information</w:t>
      </w:r>
      <w:r>
        <w:t xml:space="preserve"> that leads to workplace readiness</w:t>
      </w:r>
      <w:r w:rsidR="00B069CB">
        <w:t xml:space="preserve">. </w:t>
      </w:r>
      <w:r w:rsidR="00771880">
        <w:t>However, it is w</w:t>
      </w:r>
      <w:r w:rsidR="00B069CB">
        <w:t xml:space="preserve">ithin the process </w:t>
      </w:r>
      <w:r w:rsidR="00771880">
        <w:t xml:space="preserve">that students: set </w:t>
      </w:r>
      <w:r>
        <w:t>attainable</w:t>
      </w:r>
      <w:r w:rsidR="00872FC4">
        <w:t xml:space="preserve"> goals</w:t>
      </w:r>
      <w:r w:rsidR="008A16BF">
        <w:t xml:space="preserve"> based on individual interests and strengths</w:t>
      </w:r>
      <w:r w:rsidR="00771880">
        <w:t xml:space="preserve">; engage in activities that promote academic achievement, personal social skill development and career development education; </w:t>
      </w:r>
      <w:r w:rsidR="00872FC4">
        <w:t>promote communication between students, school staff, parents</w:t>
      </w:r>
      <w:r w:rsidR="006B07EB">
        <w:t>, and other influential adults</w:t>
      </w:r>
      <w:r w:rsidR="00771880">
        <w:t>; and support</w:t>
      </w:r>
      <w:r w:rsidR="00E831DB">
        <w:t xml:space="preserve"> school and district</w:t>
      </w:r>
      <w:r w:rsidR="00872FC4">
        <w:t xml:space="preserve"> improvement efforts </w:t>
      </w:r>
      <w:r w:rsidR="00771880">
        <w:t>that are</w:t>
      </w:r>
      <w:r w:rsidR="00872FC4">
        <w:t xml:space="preserve"> responsive to students</w:t>
      </w:r>
      <w:r w:rsidR="00E831DB">
        <w:t>’</w:t>
      </w:r>
      <w:r w:rsidR="00872FC4">
        <w:t xml:space="preserve"> interests and needs. </w:t>
      </w:r>
    </w:p>
    <w:p w14:paraId="7951B9A2" w14:textId="77777777" w:rsidR="001B19B0" w:rsidRDefault="00C26819" w:rsidP="005A60B0">
      <w:pPr>
        <w:pStyle w:val="Heading1"/>
        <w:rPr>
          <w:rFonts w:cs="Arial"/>
          <w:b/>
          <w:sz w:val="24"/>
          <w:szCs w:val="24"/>
        </w:rPr>
      </w:pPr>
      <w:bookmarkStart w:id="2" w:name="_Toc13738944"/>
      <w:r w:rsidRPr="005A60B0">
        <w:t>PURPOSE OF THE GUIDE</w:t>
      </w:r>
      <w:bookmarkEnd w:id="2"/>
    </w:p>
    <w:p w14:paraId="4F4B8019" w14:textId="77777777" w:rsidR="004D7928" w:rsidRDefault="000C107B" w:rsidP="007564DE">
      <w:pPr>
        <w:spacing w:after="0" w:line="240" w:lineRule="auto"/>
        <w:contextualSpacing/>
        <w:rPr>
          <w:rFonts w:cs="Arial"/>
          <w:sz w:val="24"/>
          <w:szCs w:val="24"/>
        </w:rPr>
      </w:pPr>
      <w:r>
        <w:rPr>
          <w:rFonts w:cs="Arial"/>
          <w:sz w:val="24"/>
          <w:szCs w:val="24"/>
        </w:rPr>
        <w:t>This guide was created</w:t>
      </w:r>
      <w:r w:rsidR="00C26819" w:rsidRPr="00C26819">
        <w:rPr>
          <w:rFonts w:cs="Arial"/>
          <w:sz w:val="24"/>
          <w:szCs w:val="24"/>
        </w:rPr>
        <w:t xml:space="preserve"> in response to </w:t>
      </w:r>
      <w:r w:rsidR="00726BC0">
        <w:rPr>
          <w:rFonts w:cs="Arial"/>
          <w:sz w:val="24"/>
          <w:szCs w:val="24"/>
        </w:rPr>
        <w:t xml:space="preserve">increased </w:t>
      </w:r>
      <w:r w:rsidR="00C26819" w:rsidRPr="00C26819">
        <w:rPr>
          <w:rFonts w:cs="Arial"/>
          <w:sz w:val="24"/>
          <w:szCs w:val="24"/>
        </w:rPr>
        <w:t>inquiries from schools and districts regarding the implementation and use of</w:t>
      </w:r>
      <w:r w:rsidR="004E6D9E">
        <w:rPr>
          <w:rFonts w:cs="Arial"/>
          <w:sz w:val="24"/>
          <w:szCs w:val="24"/>
        </w:rPr>
        <w:t xml:space="preserve"> college and career planning through</w:t>
      </w:r>
      <w:r w:rsidR="00C26819" w:rsidRPr="00C26819">
        <w:rPr>
          <w:rFonts w:cs="Arial"/>
          <w:sz w:val="24"/>
          <w:szCs w:val="24"/>
        </w:rPr>
        <w:t xml:space="preserve"> </w:t>
      </w:r>
      <w:proofErr w:type="spellStart"/>
      <w:r w:rsidR="00726BC0">
        <w:rPr>
          <w:rFonts w:cs="Arial"/>
          <w:sz w:val="24"/>
          <w:szCs w:val="24"/>
        </w:rPr>
        <w:t>MyCAP</w:t>
      </w:r>
      <w:proofErr w:type="spellEnd"/>
      <w:r w:rsidR="00C26819" w:rsidRPr="00C26819">
        <w:rPr>
          <w:rFonts w:cs="Arial"/>
          <w:sz w:val="24"/>
          <w:szCs w:val="24"/>
        </w:rPr>
        <w:t xml:space="preserve">. </w:t>
      </w:r>
      <w:r w:rsidR="00FC50DF">
        <w:rPr>
          <w:rFonts w:cs="Arial"/>
          <w:sz w:val="24"/>
          <w:szCs w:val="24"/>
        </w:rPr>
        <w:t xml:space="preserve">More importantly, </w:t>
      </w:r>
      <w:r w:rsidR="007A64B3">
        <w:rPr>
          <w:rFonts w:cs="Arial"/>
          <w:sz w:val="24"/>
          <w:szCs w:val="24"/>
        </w:rPr>
        <w:t xml:space="preserve">this </w:t>
      </w:r>
      <w:r w:rsidR="009E7A9E">
        <w:rPr>
          <w:rFonts w:cs="Arial"/>
          <w:sz w:val="24"/>
          <w:szCs w:val="24"/>
        </w:rPr>
        <w:t>guide</w:t>
      </w:r>
      <w:r w:rsidR="00FC50DF">
        <w:rPr>
          <w:rFonts w:cs="Arial"/>
          <w:sz w:val="24"/>
          <w:szCs w:val="24"/>
        </w:rPr>
        <w:t xml:space="preserve"> endorse</w:t>
      </w:r>
      <w:r w:rsidR="007F5BAE">
        <w:rPr>
          <w:rFonts w:cs="Arial"/>
          <w:sz w:val="24"/>
          <w:szCs w:val="24"/>
        </w:rPr>
        <w:t>s</w:t>
      </w:r>
      <w:r w:rsidR="00FC50DF">
        <w:rPr>
          <w:rFonts w:cs="Arial"/>
          <w:sz w:val="24"/>
          <w:szCs w:val="24"/>
        </w:rPr>
        <w:t xml:space="preserve"> </w:t>
      </w:r>
      <w:proofErr w:type="spellStart"/>
      <w:r w:rsidR="00FC50DF">
        <w:rPr>
          <w:rFonts w:cs="Arial"/>
          <w:sz w:val="24"/>
          <w:szCs w:val="24"/>
        </w:rPr>
        <w:t>MyCAP</w:t>
      </w:r>
      <w:proofErr w:type="spellEnd"/>
      <w:r w:rsidR="00FC50DF">
        <w:rPr>
          <w:rFonts w:cs="Arial"/>
          <w:sz w:val="24"/>
          <w:szCs w:val="24"/>
        </w:rPr>
        <w:t xml:space="preserve"> as a tool that will </w:t>
      </w:r>
      <w:r w:rsidR="007A64B3">
        <w:rPr>
          <w:rFonts w:cs="Arial"/>
          <w:sz w:val="24"/>
          <w:szCs w:val="24"/>
        </w:rPr>
        <w:t xml:space="preserve">promote student agency </w:t>
      </w:r>
      <w:r w:rsidR="00617F72">
        <w:rPr>
          <w:rFonts w:cs="Arial"/>
          <w:sz w:val="24"/>
          <w:szCs w:val="24"/>
        </w:rPr>
        <w:t xml:space="preserve">through </w:t>
      </w:r>
      <w:r w:rsidR="007A64B3">
        <w:rPr>
          <w:rFonts w:cs="Arial"/>
          <w:sz w:val="24"/>
          <w:szCs w:val="24"/>
        </w:rPr>
        <w:t>having a plan for their secondary and postsecondary life.</w:t>
      </w:r>
      <w:r w:rsidR="0050486D">
        <w:rPr>
          <w:rFonts w:cs="Arial"/>
          <w:sz w:val="24"/>
          <w:szCs w:val="24"/>
        </w:rPr>
        <w:t xml:space="preserve"> </w:t>
      </w:r>
      <w:r w:rsidR="00817DC8">
        <w:rPr>
          <w:rFonts w:cs="Arial"/>
          <w:sz w:val="24"/>
          <w:szCs w:val="24"/>
        </w:rPr>
        <w:t>While the i</w:t>
      </w:r>
      <w:r w:rsidR="00C26819" w:rsidRPr="00C26819">
        <w:rPr>
          <w:rFonts w:cs="Arial"/>
          <w:sz w:val="24"/>
          <w:szCs w:val="24"/>
        </w:rPr>
        <w:t xml:space="preserve">mplementation of </w:t>
      </w:r>
      <w:proofErr w:type="spellStart"/>
      <w:r w:rsidR="00726BC0">
        <w:rPr>
          <w:rFonts w:cs="Arial"/>
          <w:sz w:val="24"/>
          <w:szCs w:val="24"/>
        </w:rPr>
        <w:t>MyCAP</w:t>
      </w:r>
      <w:proofErr w:type="spellEnd"/>
      <w:r w:rsidR="00726BC0">
        <w:rPr>
          <w:rFonts w:cs="Arial"/>
          <w:sz w:val="24"/>
          <w:szCs w:val="24"/>
        </w:rPr>
        <w:t xml:space="preserve"> </w:t>
      </w:r>
      <w:r w:rsidR="00E3781E">
        <w:rPr>
          <w:rFonts w:cs="Arial"/>
          <w:sz w:val="24"/>
          <w:szCs w:val="24"/>
        </w:rPr>
        <w:t xml:space="preserve">is not mandated </w:t>
      </w:r>
      <w:r w:rsidR="002E5D59">
        <w:rPr>
          <w:rFonts w:cs="Arial"/>
          <w:sz w:val="24"/>
          <w:szCs w:val="24"/>
        </w:rPr>
        <w:t>by the Commonwealth</w:t>
      </w:r>
      <w:r w:rsidR="00817DC8">
        <w:rPr>
          <w:rFonts w:cs="Arial"/>
          <w:sz w:val="24"/>
          <w:szCs w:val="24"/>
        </w:rPr>
        <w:t>,</w:t>
      </w:r>
      <w:r w:rsidR="002E5D59">
        <w:rPr>
          <w:rFonts w:cs="Arial"/>
          <w:sz w:val="24"/>
          <w:szCs w:val="24"/>
        </w:rPr>
        <w:t xml:space="preserve"> </w:t>
      </w:r>
      <w:r w:rsidR="00817DC8">
        <w:rPr>
          <w:rFonts w:cs="Arial"/>
          <w:sz w:val="24"/>
          <w:szCs w:val="24"/>
        </w:rPr>
        <w:t>it’s use is</w:t>
      </w:r>
      <w:r w:rsidR="00E3781E">
        <w:rPr>
          <w:rFonts w:cs="Arial"/>
          <w:sz w:val="24"/>
          <w:szCs w:val="24"/>
        </w:rPr>
        <w:t xml:space="preserve"> highly </w:t>
      </w:r>
      <w:r w:rsidR="003D530A">
        <w:rPr>
          <w:rFonts w:cs="Arial"/>
          <w:sz w:val="24"/>
          <w:szCs w:val="24"/>
        </w:rPr>
        <w:t>encouraged</w:t>
      </w:r>
      <w:r w:rsidR="00817DC8">
        <w:rPr>
          <w:rFonts w:cs="Arial"/>
          <w:sz w:val="24"/>
          <w:szCs w:val="24"/>
        </w:rPr>
        <w:t>.</w:t>
      </w:r>
      <w:r w:rsidR="00E3781E">
        <w:rPr>
          <w:rFonts w:cs="Arial"/>
          <w:sz w:val="24"/>
          <w:szCs w:val="24"/>
        </w:rPr>
        <w:t xml:space="preserve"> </w:t>
      </w:r>
      <w:proofErr w:type="spellStart"/>
      <w:r w:rsidR="002E5D59">
        <w:rPr>
          <w:rFonts w:cs="Arial"/>
          <w:sz w:val="24"/>
          <w:szCs w:val="24"/>
        </w:rPr>
        <w:t>MyCAP</w:t>
      </w:r>
      <w:proofErr w:type="spellEnd"/>
      <w:r w:rsidR="002E5D59">
        <w:rPr>
          <w:rFonts w:cs="Arial"/>
          <w:sz w:val="24"/>
          <w:szCs w:val="24"/>
        </w:rPr>
        <w:t xml:space="preserve"> is a critical part of college and career readiness and is required for students enrolled in Massachusetts’ cutting edge </w:t>
      </w:r>
      <w:hyperlink r:id="rId22" w:history="1">
        <w:r w:rsidR="002E5D59" w:rsidRPr="0037597E">
          <w:rPr>
            <w:rStyle w:val="Hyperlink"/>
            <w:rFonts w:cs="Arial"/>
            <w:sz w:val="24"/>
            <w:szCs w:val="24"/>
          </w:rPr>
          <w:t>innovation pathways and early college programs</w:t>
        </w:r>
      </w:hyperlink>
      <w:r w:rsidR="002E5D59">
        <w:rPr>
          <w:rFonts w:cs="Arial"/>
          <w:sz w:val="24"/>
          <w:szCs w:val="24"/>
        </w:rPr>
        <w:t>.</w:t>
      </w:r>
      <w:r w:rsidR="00E3781E">
        <w:rPr>
          <w:rFonts w:cs="Arial"/>
          <w:sz w:val="24"/>
          <w:szCs w:val="24"/>
        </w:rPr>
        <w:t xml:space="preserve"> </w:t>
      </w:r>
      <w:r w:rsidR="00926506">
        <w:rPr>
          <w:rFonts w:cs="Arial"/>
          <w:sz w:val="24"/>
          <w:szCs w:val="24"/>
        </w:rPr>
        <w:t xml:space="preserve">The </w:t>
      </w:r>
      <w:r w:rsidR="002E5D59">
        <w:rPr>
          <w:rFonts w:cs="Arial"/>
          <w:sz w:val="24"/>
          <w:szCs w:val="24"/>
        </w:rPr>
        <w:t>information presented</w:t>
      </w:r>
      <w:r w:rsidR="00817DC8">
        <w:rPr>
          <w:rFonts w:cs="Arial"/>
          <w:sz w:val="24"/>
          <w:szCs w:val="24"/>
        </w:rPr>
        <w:t xml:space="preserve"> here is designed to provide</w:t>
      </w:r>
      <w:r w:rsidR="000364AA">
        <w:rPr>
          <w:rFonts w:cs="Arial"/>
          <w:sz w:val="24"/>
          <w:szCs w:val="24"/>
        </w:rPr>
        <w:t xml:space="preserve"> </w:t>
      </w:r>
      <w:r w:rsidR="00C26819" w:rsidRPr="00C26819">
        <w:rPr>
          <w:rFonts w:cs="Arial"/>
          <w:sz w:val="24"/>
          <w:szCs w:val="24"/>
        </w:rPr>
        <w:t xml:space="preserve">guidance for a comprehensive implementation plan.  </w:t>
      </w:r>
    </w:p>
    <w:p w14:paraId="1E7E2FDA" w14:textId="77777777" w:rsidR="00771880" w:rsidRDefault="00771880" w:rsidP="007564DE">
      <w:pPr>
        <w:spacing w:after="0" w:line="240" w:lineRule="auto"/>
        <w:contextualSpacing/>
        <w:rPr>
          <w:rFonts w:cs="Arial"/>
          <w:sz w:val="24"/>
          <w:szCs w:val="24"/>
        </w:rPr>
      </w:pPr>
    </w:p>
    <w:p w14:paraId="69FE7FD5" w14:textId="77777777" w:rsidR="005A60B0" w:rsidRPr="002C6B28" w:rsidRDefault="005A60B0" w:rsidP="005A60B0">
      <w:pPr>
        <w:pStyle w:val="Heading1"/>
        <w:rPr>
          <w:rFonts w:cs="Arial"/>
          <w:b/>
          <w:sz w:val="24"/>
          <w:szCs w:val="24"/>
        </w:rPr>
      </w:pPr>
      <w:bookmarkStart w:id="3" w:name="_Toc13738945"/>
      <w:r w:rsidRPr="002C6B28">
        <w:rPr>
          <w:b/>
        </w:rPr>
        <w:lastRenderedPageBreak/>
        <w:t xml:space="preserve">ESSENTIAL </w:t>
      </w:r>
      <w:r w:rsidR="002E5D59" w:rsidRPr="002C6B28">
        <w:rPr>
          <w:b/>
        </w:rPr>
        <w:t>PRINCIPLES</w:t>
      </w:r>
      <w:bookmarkEnd w:id="3"/>
    </w:p>
    <w:p w14:paraId="637AECB6" w14:textId="77777777" w:rsidR="001B19B0" w:rsidRDefault="00C26819" w:rsidP="007564DE">
      <w:pPr>
        <w:spacing w:after="0" w:line="240" w:lineRule="auto"/>
        <w:contextualSpacing/>
        <w:rPr>
          <w:rFonts w:cs="Arial"/>
          <w:sz w:val="24"/>
          <w:szCs w:val="24"/>
        </w:rPr>
      </w:pPr>
      <w:r w:rsidRPr="00C26819">
        <w:rPr>
          <w:rFonts w:cs="Arial"/>
          <w:sz w:val="24"/>
          <w:szCs w:val="24"/>
        </w:rPr>
        <w:t xml:space="preserve">Regardless of </w:t>
      </w:r>
      <w:r w:rsidR="009D5B4A">
        <w:rPr>
          <w:rFonts w:cs="Arial"/>
          <w:sz w:val="24"/>
          <w:szCs w:val="24"/>
        </w:rPr>
        <w:t xml:space="preserve">how a district chooses to implement </w:t>
      </w:r>
      <w:proofErr w:type="spellStart"/>
      <w:r w:rsidR="00726BC0">
        <w:rPr>
          <w:rFonts w:cs="Arial"/>
          <w:sz w:val="24"/>
          <w:szCs w:val="24"/>
        </w:rPr>
        <w:t>MyCAP</w:t>
      </w:r>
      <w:proofErr w:type="spellEnd"/>
      <w:r w:rsidR="009D5B4A">
        <w:rPr>
          <w:rFonts w:cs="Arial"/>
          <w:sz w:val="24"/>
          <w:szCs w:val="24"/>
        </w:rPr>
        <w:t xml:space="preserve"> – district-wide or on a smaller scale </w:t>
      </w:r>
      <w:r w:rsidR="004D3EFC">
        <w:rPr>
          <w:rFonts w:cs="Arial"/>
          <w:sz w:val="24"/>
          <w:szCs w:val="24"/>
        </w:rPr>
        <w:t>–</w:t>
      </w:r>
      <w:r w:rsidRPr="00C26819">
        <w:rPr>
          <w:rFonts w:cs="Arial"/>
          <w:sz w:val="24"/>
          <w:szCs w:val="24"/>
        </w:rPr>
        <w:t xml:space="preserve"> the</w:t>
      </w:r>
      <w:r w:rsidR="004D3EFC">
        <w:rPr>
          <w:rFonts w:cs="Arial"/>
          <w:sz w:val="24"/>
          <w:szCs w:val="24"/>
        </w:rPr>
        <w:t xml:space="preserve"> </w:t>
      </w:r>
      <w:r w:rsidRPr="00C26819">
        <w:rPr>
          <w:rFonts w:cs="Arial"/>
          <w:sz w:val="24"/>
          <w:szCs w:val="24"/>
        </w:rPr>
        <w:t>follow</w:t>
      </w:r>
      <w:r w:rsidR="00726BC0">
        <w:rPr>
          <w:rFonts w:cs="Arial"/>
          <w:sz w:val="24"/>
          <w:szCs w:val="24"/>
        </w:rPr>
        <w:t xml:space="preserve">ing are essential </w:t>
      </w:r>
      <w:r w:rsidR="0039227C">
        <w:rPr>
          <w:rFonts w:cs="Arial"/>
          <w:sz w:val="24"/>
          <w:szCs w:val="24"/>
        </w:rPr>
        <w:t>principles</w:t>
      </w:r>
      <w:r w:rsidR="00726BC0">
        <w:rPr>
          <w:rFonts w:cs="Arial"/>
          <w:sz w:val="24"/>
          <w:szCs w:val="24"/>
        </w:rPr>
        <w:t xml:space="preserve"> for </w:t>
      </w:r>
      <w:proofErr w:type="spellStart"/>
      <w:r w:rsidR="00726BC0">
        <w:rPr>
          <w:rFonts w:cs="Arial"/>
          <w:sz w:val="24"/>
          <w:szCs w:val="24"/>
        </w:rPr>
        <w:t>MyCAP</w:t>
      </w:r>
      <w:proofErr w:type="spellEnd"/>
      <w:r w:rsidRPr="00C26819">
        <w:rPr>
          <w:rFonts w:cs="Arial"/>
          <w:sz w:val="24"/>
          <w:szCs w:val="24"/>
        </w:rPr>
        <w:t xml:space="preserve"> success: </w:t>
      </w:r>
    </w:p>
    <w:p w14:paraId="7DD7F641" w14:textId="77777777" w:rsidR="001B19B0" w:rsidRPr="00A20E16" w:rsidRDefault="000C107B" w:rsidP="007564DE">
      <w:pPr>
        <w:pStyle w:val="ListParagraph"/>
        <w:numPr>
          <w:ilvl w:val="0"/>
          <w:numId w:val="17"/>
        </w:numPr>
        <w:spacing w:after="0" w:line="240" w:lineRule="auto"/>
        <w:rPr>
          <w:rFonts w:cs="Arial"/>
          <w:sz w:val="24"/>
          <w:szCs w:val="24"/>
        </w:rPr>
      </w:pPr>
      <w:r w:rsidRPr="00A20E16">
        <w:rPr>
          <w:noProof/>
        </w:rPr>
        <mc:AlternateContent>
          <mc:Choice Requires="wps">
            <w:drawing>
              <wp:anchor distT="0" distB="0" distL="114300" distR="114300" simplePos="0" relativeHeight="251664384" behindDoc="0" locked="0" layoutInCell="1" allowOverlap="1" wp14:anchorId="7D892C3E" wp14:editId="12733160">
                <wp:simplePos x="0" y="0"/>
                <wp:positionH relativeFrom="column">
                  <wp:posOffset>4867910</wp:posOffset>
                </wp:positionH>
                <wp:positionV relativeFrom="paragraph">
                  <wp:posOffset>465455</wp:posOffset>
                </wp:positionV>
                <wp:extent cx="1630045" cy="2597150"/>
                <wp:effectExtent l="0" t="0" r="27305" b="31750"/>
                <wp:wrapSquare wrapText="bothSides"/>
                <wp:docPr id="11" name="Text Box 2" descr="TIP! The ePortfolio is used to capture the student’s learning over time.  Included are:  artifacts of academic progress; documentation of career development activities including labor market information matched to career identification and planning; work-based learning experiences; and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045" cy="2597150"/>
                        </a:xfrm>
                        <a:prstGeom prst="rect">
                          <a:avLst/>
                        </a:prstGeom>
                        <a:solidFill>
                          <a:schemeClr val="bg2">
                            <a:lumMod val="100000"/>
                            <a:lumOff val="0"/>
                          </a:schemeClr>
                        </a:solidFill>
                        <a:ln>
                          <a:noFill/>
                        </a:ln>
                        <a:effectLst>
                          <a:outerShdw dist="28398" dir="3806097" algn="ctr" rotWithShape="0">
                            <a:schemeClr val="accent3">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14:paraId="2B5C053F" w14:textId="77777777" w:rsidR="00956A31" w:rsidRPr="001725DD" w:rsidRDefault="00956A31" w:rsidP="00F82F0D">
                            <w:pPr>
                              <w:rPr>
                                <w:rFonts w:ascii="Georgia" w:hAnsi="Georgia"/>
                                <w:color w:val="1F4E79" w:themeColor="accent1" w:themeShade="80"/>
                                <w:sz w:val="20"/>
                                <w:szCs w:val="20"/>
                              </w:rPr>
                            </w:pPr>
                            <w:r>
                              <w:rPr>
                                <w:rFonts w:ascii="Georgia" w:hAnsi="Georgia" w:cs="Arial"/>
                                <w:noProof/>
                                <w:color w:val="2F5496" w:themeColor="accent5" w:themeShade="BF"/>
                                <w:sz w:val="20"/>
                                <w:szCs w:val="20"/>
                              </w:rPr>
                              <w:drawing>
                                <wp:inline distT="0" distB="0" distL="0" distR="0" wp14:anchorId="0CFA5EB5" wp14:editId="7C0FEC30">
                                  <wp:extent cx="259370" cy="252374"/>
                                  <wp:effectExtent l="0" t="0" r="7620" b="0"/>
                                  <wp:docPr id="13" name="Picture 13" descr="sta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c\AppData\Local\Microsoft\Windows\Temporary Internet Files\Content.IE5\72C93X4T\MC900239363[1].wmf"/>
                                          <pic:cNvPicPr>
                                            <a:picLocks noChangeAspect="1" noChangeArrowheads="1"/>
                                          </pic:cNvPicPr>
                                        </pic:nvPicPr>
                                        <pic:blipFill>
                                          <a:blip r:embed="rId23"/>
                                          <a:srcRect/>
                                          <a:stretch>
                                            <a:fillRect/>
                                          </a:stretch>
                                        </pic:blipFill>
                                        <pic:spPr bwMode="auto">
                                          <a:xfrm>
                                            <a:off x="0" y="0"/>
                                            <a:ext cx="259370" cy="252374"/>
                                          </a:xfrm>
                                          <a:prstGeom prst="rect">
                                            <a:avLst/>
                                          </a:prstGeom>
                                          <a:noFill/>
                                          <a:ln w="9525">
                                            <a:noFill/>
                                            <a:miter lim="800000"/>
                                            <a:headEnd/>
                                            <a:tailEnd/>
                                          </a:ln>
                                        </pic:spPr>
                                      </pic:pic>
                                    </a:graphicData>
                                  </a:graphic>
                                </wp:inline>
                              </w:drawing>
                            </w:r>
                            <w:r w:rsidRPr="001725DD">
                              <w:rPr>
                                <w:rFonts w:ascii="Georgia" w:hAnsi="Georgia" w:cs="Arial"/>
                                <w:color w:val="1F4E79" w:themeColor="accent1" w:themeShade="80"/>
                                <w:sz w:val="20"/>
                                <w:szCs w:val="20"/>
                              </w:rPr>
                              <w:t xml:space="preserve">TIP! </w:t>
                            </w:r>
                            <w:r>
                              <w:rPr>
                                <w:rFonts w:ascii="Georgia" w:hAnsi="Georgia" w:cs="Arial"/>
                                <w:color w:val="1F4E79" w:themeColor="accent1" w:themeShade="80"/>
                                <w:sz w:val="20"/>
                                <w:szCs w:val="20"/>
                              </w:rPr>
                              <w:t xml:space="preserve">The </w:t>
                            </w:r>
                            <w:r>
                              <w:rPr>
                                <w:rFonts w:ascii="Georgia" w:hAnsi="Georgia" w:cs="Arial"/>
                                <w:color w:val="1F4E79" w:themeColor="accent1" w:themeShade="80"/>
                                <w:sz w:val="20"/>
                                <w:szCs w:val="20"/>
                              </w:rPr>
                              <w:t xml:space="preserve">ePortfolio is used to capture the student’s learning over time.  Included are:  artifacts of academic progress; documentation of career development activities including labor market information matched to career identification and planning; work-based learning experiences; and annual written reflections.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892C3E" id="Text Box 2" o:spid="_x0000_s1027" type="#_x0000_t202" alt="TIP! The ePortfolio is used to capture the student’s learning over time.  Included are:  artifacts of academic progress; documentation of career development activities including labor market information matched to career identification and planning; work-based learning experiences; and " style="position:absolute;left:0;text-align:left;margin-left:383.3pt;margin-top:36.65pt;width:128.35pt;height:2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" fillcolor="#e7e6e6 [3214]" stroked="f" strokecolor="#f2f2f2 [3041]" strokeweight="3pt">
                <v:shadow on="t" color="#525252 [1606]" opacity=".5" offset="1pt"/>
                <v:textbox>
                  <w:txbxContent>
                    <w:p w14:paraId="2B5C053F" w14:textId="77777777" w:rsidR="00956A31" w:rsidRPr="001725DD" w:rsidRDefault="00956A31" w:rsidP="00F82F0D">
                      <w:pPr>
                        <w:rPr>
                          <w:rFonts w:ascii="Georgia" w:hAnsi="Georgia"/>
                          <w:color w:val="1F4E79" w:themeColor="accent1" w:themeShade="80"/>
                          <w:sz w:val="20"/>
                          <w:szCs w:val="20"/>
                        </w:rPr>
                      </w:pPr>
                      <w:r>
                        <w:rPr>
                          <w:rFonts w:ascii="Georgia" w:hAnsi="Georgia" w:cs="Arial"/>
                          <w:noProof/>
                          <w:color w:val="2F5496" w:themeColor="accent5" w:themeShade="BF"/>
                          <w:sz w:val="20"/>
                          <w:szCs w:val="20"/>
                        </w:rPr>
                        <w:drawing>
                          <wp:inline distT="0" distB="0" distL="0" distR="0" wp14:anchorId="0CFA5EB5" wp14:editId="7C0FEC30">
                            <wp:extent cx="259370" cy="252374"/>
                            <wp:effectExtent l="0" t="0" r="7620" b="0"/>
                            <wp:docPr id="13" name="Picture 13" descr="sta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c\AppData\Local\Microsoft\Windows\Temporary Internet Files\Content.IE5\72C93X4T\MC900239363[1].wmf"/>
                                    <pic:cNvPicPr>
                                      <a:picLocks noChangeAspect="1" noChangeArrowheads="1"/>
                                    </pic:cNvPicPr>
                                  </pic:nvPicPr>
                                  <pic:blipFill>
                                    <a:blip r:embed="rId24"/>
                                    <a:srcRect/>
                                    <a:stretch>
                                      <a:fillRect/>
                                    </a:stretch>
                                  </pic:blipFill>
                                  <pic:spPr bwMode="auto">
                                    <a:xfrm>
                                      <a:off x="0" y="0"/>
                                      <a:ext cx="259370" cy="252374"/>
                                    </a:xfrm>
                                    <a:prstGeom prst="rect">
                                      <a:avLst/>
                                    </a:prstGeom>
                                    <a:noFill/>
                                    <a:ln w="9525">
                                      <a:noFill/>
                                      <a:miter lim="800000"/>
                                      <a:headEnd/>
                                      <a:tailEnd/>
                                    </a:ln>
                                  </pic:spPr>
                                </pic:pic>
                              </a:graphicData>
                            </a:graphic>
                          </wp:inline>
                        </w:drawing>
                      </w:r>
                      <w:r w:rsidRPr="001725DD">
                        <w:rPr>
                          <w:rFonts w:ascii="Georgia" w:hAnsi="Georgia" w:cs="Arial"/>
                          <w:color w:val="1F4E79" w:themeColor="accent1" w:themeShade="80"/>
                          <w:sz w:val="20"/>
                          <w:szCs w:val="20"/>
                        </w:rPr>
                        <w:t xml:space="preserve">TIP! </w:t>
                      </w:r>
                      <w:r>
                        <w:rPr>
                          <w:rFonts w:ascii="Georgia" w:hAnsi="Georgia" w:cs="Arial"/>
                          <w:color w:val="1F4E79" w:themeColor="accent1" w:themeShade="80"/>
                          <w:sz w:val="20"/>
                          <w:szCs w:val="20"/>
                        </w:rPr>
                        <w:t xml:space="preserve">The </w:t>
                      </w:r>
                      <w:proofErr w:type="spellStart"/>
                      <w:r>
                        <w:rPr>
                          <w:rFonts w:ascii="Georgia" w:hAnsi="Georgia" w:cs="Arial"/>
                          <w:color w:val="1F4E79" w:themeColor="accent1" w:themeShade="80"/>
                          <w:sz w:val="20"/>
                          <w:szCs w:val="20"/>
                        </w:rPr>
                        <w:t>ePortfolio</w:t>
                      </w:r>
                      <w:proofErr w:type="spellEnd"/>
                      <w:r>
                        <w:rPr>
                          <w:rFonts w:ascii="Georgia" w:hAnsi="Georgia" w:cs="Arial"/>
                          <w:color w:val="1F4E79" w:themeColor="accent1" w:themeShade="80"/>
                          <w:sz w:val="20"/>
                          <w:szCs w:val="20"/>
                        </w:rPr>
                        <w:t xml:space="preserve"> is used to capture the student’s learning over time.  Included are:  artifacts of academic progress; documentation of career development activities including labor market information matched to career identification and planning; work-based learning experiences; and annual written reflections. </w:t>
                      </w:r>
                    </w:p>
                  </w:txbxContent>
                </v:textbox>
                <w10:wrap type="square"/>
              </v:shape>
            </w:pict>
          </mc:Fallback>
        </mc:AlternateContent>
      </w:r>
      <w:proofErr w:type="spellStart"/>
      <w:r w:rsidR="00726BC0" w:rsidRPr="00A20E16">
        <w:rPr>
          <w:rFonts w:cs="Arial"/>
          <w:sz w:val="24"/>
          <w:szCs w:val="24"/>
        </w:rPr>
        <w:t>MyCAP</w:t>
      </w:r>
      <w:proofErr w:type="spellEnd"/>
      <w:r w:rsidR="00C26819" w:rsidRPr="00A20E16">
        <w:rPr>
          <w:rFonts w:cs="Arial"/>
          <w:sz w:val="24"/>
          <w:szCs w:val="24"/>
        </w:rPr>
        <w:t xml:space="preserve"> is student-driven</w:t>
      </w:r>
      <w:r w:rsidR="00602F04" w:rsidRPr="00A20E16">
        <w:rPr>
          <w:rFonts w:cs="Arial"/>
          <w:sz w:val="24"/>
          <w:szCs w:val="24"/>
        </w:rPr>
        <w:t>:</w:t>
      </w:r>
      <w:r w:rsidR="001B19B0" w:rsidRPr="00A20E16">
        <w:rPr>
          <w:rFonts w:cs="Arial"/>
          <w:sz w:val="24"/>
          <w:szCs w:val="24"/>
        </w:rPr>
        <w:t xml:space="preserve"> </w:t>
      </w:r>
      <w:r w:rsidR="00250C32" w:rsidRPr="00A20E16">
        <w:rPr>
          <w:rFonts w:cs="Arial"/>
          <w:sz w:val="24"/>
          <w:szCs w:val="24"/>
        </w:rPr>
        <w:t xml:space="preserve">it is </w:t>
      </w:r>
      <w:r w:rsidR="00976DA3" w:rsidRPr="00A20E16">
        <w:rPr>
          <w:rFonts w:cs="Arial"/>
          <w:sz w:val="24"/>
          <w:szCs w:val="24"/>
        </w:rPr>
        <w:t xml:space="preserve">the </w:t>
      </w:r>
      <w:r w:rsidR="00926506" w:rsidRPr="00A20E16">
        <w:rPr>
          <w:rFonts w:cs="Arial"/>
          <w:sz w:val="24"/>
          <w:szCs w:val="24"/>
        </w:rPr>
        <w:t>individual student’s</w:t>
      </w:r>
      <w:r w:rsidR="00976DA3" w:rsidRPr="00A20E16">
        <w:rPr>
          <w:rFonts w:cs="Arial"/>
          <w:sz w:val="24"/>
          <w:szCs w:val="24"/>
        </w:rPr>
        <w:t xml:space="preserve"> self-defined </w:t>
      </w:r>
      <w:r w:rsidR="004A6EBC" w:rsidRPr="00A20E16">
        <w:rPr>
          <w:rFonts w:cs="Arial"/>
          <w:sz w:val="24"/>
          <w:szCs w:val="24"/>
        </w:rPr>
        <w:t xml:space="preserve">goals and unique </w:t>
      </w:r>
      <w:r w:rsidR="00976DA3" w:rsidRPr="00A20E16">
        <w:rPr>
          <w:rFonts w:cs="Arial"/>
          <w:sz w:val="24"/>
          <w:szCs w:val="24"/>
        </w:rPr>
        <w:t xml:space="preserve">interests </w:t>
      </w:r>
      <w:r w:rsidR="00250C32" w:rsidRPr="00A20E16">
        <w:rPr>
          <w:rFonts w:cs="Arial"/>
          <w:sz w:val="24"/>
          <w:szCs w:val="24"/>
        </w:rPr>
        <w:t xml:space="preserve">that </w:t>
      </w:r>
      <w:r w:rsidR="004A6EBC" w:rsidRPr="00A20E16">
        <w:rPr>
          <w:rFonts w:cs="Arial"/>
          <w:sz w:val="24"/>
          <w:szCs w:val="24"/>
        </w:rPr>
        <w:t>guide</w:t>
      </w:r>
      <w:r w:rsidR="00250C32" w:rsidRPr="00A20E16">
        <w:rPr>
          <w:rFonts w:cs="Arial"/>
          <w:sz w:val="24"/>
          <w:szCs w:val="24"/>
        </w:rPr>
        <w:t xml:space="preserve"> his/her</w:t>
      </w:r>
      <w:r w:rsidR="00976DA3" w:rsidRPr="00A20E16">
        <w:rPr>
          <w:rFonts w:cs="Arial"/>
          <w:sz w:val="24"/>
          <w:szCs w:val="24"/>
        </w:rPr>
        <w:t xml:space="preserve"> plan for academic, personal/social</w:t>
      </w:r>
      <w:r w:rsidR="004D3EFC" w:rsidRPr="00A20E16">
        <w:rPr>
          <w:rFonts w:cs="Arial"/>
          <w:sz w:val="24"/>
          <w:szCs w:val="24"/>
        </w:rPr>
        <w:t>,</w:t>
      </w:r>
      <w:r w:rsidR="00976DA3" w:rsidRPr="00A20E16">
        <w:rPr>
          <w:rFonts w:cs="Arial"/>
          <w:sz w:val="24"/>
          <w:szCs w:val="24"/>
        </w:rPr>
        <w:t xml:space="preserve"> and workplace readiness </w:t>
      </w:r>
      <w:r w:rsidR="004A6EBC" w:rsidRPr="00A20E16">
        <w:rPr>
          <w:rFonts w:cs="Arial"/>
          <w:sz w:val="24"/>
          <w:szCs w:val="24"/>
        </w:rPr>
        <w:t>skill attainment</w:t>
      </w:r>
      <w:r w:rsidR="00976DA3" w:rsidRPr="00A20E16">
        <w:rPr>
          <w:rFonts w:cs="Arial"/>
          <w:sz w:val="24"/>
          <w:szCs w:val="24"/>
        </w:rPr>
        <w:t>.</w:t>
      </w:r>
      <w:r w:rsidR="001B19B0" w:rsidRPr="00A20E16">
        <w:rPr>
          <w:rFonts w:cs="Arial"/>
          <w:sz w:val="24"/>
          <w:szCs w:val="24"/>
        </w:rPr>
        <w:t xml:space="preserve">   </w:t>
      </w:r>
    </w:p>
    <w:p w14:paraId="610F0A48" w14:textId="77777777" w:rsidR="001B19B0" w:rsidRPr="00A20E16" w:rsidRDefault="00C26819" w:rsidP="00707A6A">
      <w:pPr>
        <w:pStyle w:val="ListParagraph"/>
        <w:numPr>
          <w:ilvl w:val="0"/>
          <w:numId w:val="17"/>
        </w:numPr>
        <w:spacing w:after="0" w:line="240" w:lineRule="auto"/>
        <w:rPr>
          <w:rFonts w:cs="Arial"/>
          <w:sz w:val="24"/>
          <w:szCs w:val="24"/>
        </w:rPr>
      </w:pPr>
      <w:r w:rsidRPr="00A20E16">
        <w:rPr>
          <w:rFonts w:cs="Arial"/>
          <w:sz w:val="24"/>
          <w:szCs w:val="24"/>
        </w:rPr>
        <w:t>Every student has at least one key adult</w:t>
      </w:r>
      <w:r w:rsidR="00AD0A24" w:rsidRPr="00A20E16">
        <w:rPr>
          <w:rFonts w:cs="Arial"/>
          <w:sz w:val="24"/>
          <w:szCs w:val="24"/>
        </w:rPr>
        <w:t xml:space="preserve"> on the school staff</w:t>
      </w:r>
      <w:r w:rsidR="000303BA" w:rsidRPr="00A20E16">
        <w:rPr>
          <w:rFonts w:cs="Arial"/>
          <w:sz w:val="24"/>
          <w:szCs w:val="24"/>
        </w:rPr>
        <w:t>, typically refe</w:t>
      </w:r>
      <w:r w:rsidR="00C50BDE" w:rsidRPr="00A20E16">
        <w:rPr>
          <w:rFonts w:cs="Arial"/>
          <w:sz w:val="24"/>
          <w:szCs w:val="24"/>
        </w:rPr>
        <w:t>r</w:t>
      </w:r>
      <w:r w:rsidR="00554FD3" w:rsidRPr="00A20E16">
        <w:rPr>
          <w:rFonts w:cs="Arial"/>
          <w:sz w:val="24"/>
          <w:szCs w:val="24"/>
        </w:rPr>
        <w:t xml:space="preserve">red to as </w:t>
      </w:r>
      <w:r w:rsidR="00250C32" w:rsidRPr="00A20E16">
        <w:rPr>
          <w:rFonts w:cs="Arial"/>
          <w:sz w:val="24"/>
          <w:szCs w:val="24"/>
        </w:rPr>
        <w:t>a</w:t>
      </w:r>
      <w:r w:rsidR="00554FD3" w:rsidRPr="00A20E16">
        <w:rPr>
          <w:rFonts w:cs="Arial"/>
          <w:sz w:val="24"/>
          <w:szCs w:val="24"/>
        </w:rPr>
        <w:t xml:space="preserve"> </w:t>
      </w:r>
      <w:r w:rsidR="009D5B4A" w:rsidRPr="00A20E16">
        <w:rPr>
          <w:rFonts w:cs="Arial"/>
          <w:sz w:val="24"/>
          <w:szCs w:val="24"/>
        </w:rPr>
        <w:t>s</w:t>
      </w:r>
      <w:r w:rsidR="00554FD3" w:rsidRPr="00A20E16">
        <w:rPr>
          <w:rFonts w:cs="Arial"/>
          <w:sz w:val="24"/>
          <w:szCs w:val="24"/>
        </w:rPr>
        <w:t xml:space="preserve">chool </w:t>
      </w:r>
      <w:r w:rsidR="009D5B4A" w:rsidRPr="00A20E16">
        <w:rPr>
          <w:rFonts w:cs="Arial"/>
          <w:sz w:val="24"/>
          <w:szCs w:val="24"/>
        </w:rPr>
        <w:t>m</w:t>
      </w:r>
      <w:r w:rsidR="00554FD3" w:rsidRPr="00A20E16">
        <w:rPr>
          <w:rFonts w:cs="Arial"/>
          <w:sz w:val="24"/>
          <w:szCs w:val="24"/>
        </w:rPr>
        <w:t>entor</w:t>
      </w:r>
      <w:r w:rsidR="000303BA" w:rsidRPr="00A20E16">
        <w:rPr>
          <w:rFonts w:cs="Arial"/>
          <w:sz w:val="24"/>
          <w:szCs w:val="24"/>
        </w:rPr>
        <w:t xml:space="preserve"> </w:t>
      </w:r>
      <w:r w:rsidR="00C50BDE" w:rsidRPr="00A20E16">
        <w:rPr>
          <w:rFonts w:cs="Arial"/>
          <w:sz w:val="24"/>
          <w:szCs w:val="24"/>
        </w:rPr>
        <w:t xml:space="preserve">to encourage, </w:t>
      </w:r>
      <w:r w:rsidR="002304A6" w:rsidRPr="00A20E16">
        <w:rPr>
          <w:rFonts w:cs="Arial"/>
          <w:sz w:val="24"/>
          <w:szCs w:val="24"/>
        </w:rPr>
        <w:t>to support</w:t>
      </w:r>
      <w:r w:rsidR="002D023F" w:rsidRPr="00A20E16">
        <w:rPr>
          <w:rFonts w:cs="Arial"/>
          <w:sz w:val="24"/>
          <w:szCs w:val="24"/>
        </w:rPr>
        <w:t>,</w:t>
      </w:r>
      <w:r w:rsidR="002304A6" w:rsidRPr="00A20E16">
        <w:rPr>
          <w:rFonts w:cs="Arial"/>
          <w:sz w:val="24"/>
          <w:szCs w:val="24"/>
        </w:rPr>
        <w:t xml:space="preserve"> and </w:t>
      </w:r>
      <w:r w:rsidR="00554FD3" w:rsidRPr="00A20E16">
        <w:rPr>
          <w:rFonts w:cs="Arial"/>
          <w:sz w:val="24"/>
          <w:szCs w:val="24"/>
        </w:rPr>
        <w:t xml:space="preserve">to </w:t>
      </w:r>
      <w:r w:rsidR="00EB06AA" w:rsidRPr="00A20E16">
        <w:rPr>
          <w:rFonts w:cs="Arial"/>
          <w:sz w:val="24"/>
          <w:szCs w:val="24"/>
        </w:rPr>
        <w:t xml:space="preserve">guide </w:t>
      </w:r>
      <w:proofErr w:type="spellStart"/>
      <w:r w:rsidR="00300734" w:rsidRPr="00A20E16">
        <w:rPr>
          <w:rFonts w:cs="Arial"/>
          <w:sz w:val="24"/>
          <w:szCs w:val="24"/>
        </w:rPr>
        <w:t>MyCAP</w:t>
      </w:r>
      <w:proofErr w:type="spellEnd"/>
      <w:r w:rsidRPr="00A20E16">
        <w:rPr>
          <w:rFonts w:cs="Arial"/>
          <w:sz w:val="24"/>
          <w:szCs w:val="24"/>
        </w:rPr>
        <w:t xml:space="preserve"> </w:t>
      </w:r>
      <w:r w:rsidR="00250C32" w:rsidRPr="00A20E16">
        <w:rPr>
          <w:rFonts w:cs="Arial"/>
          <w:sz w:val="24"/>
          <w:szCs w:val="24"/>
        </w:rPr>
        <w:t>development.</w:t>
      </w:r>
    </w:p>
    <w:p w14:paraId="190A50F0" w14:textId="77777777" w:rsidR="00926506" w:rsidRPr="00A20E16" w:rsidRDefault="00C26819" w:rsidP="00E019DC">
      <w:pPr>
        <w:pStyle w:val="ListParagraph"/>
        <w:numPr>
          <w:ilvl w:val="0"/>
          <w:numId w:val="17"/>
        </w:numPr>
        <w:spacing w:after="0" w:line="240" w:lineRule="auto"/>
        <w:rPr>
          <w:rFonts w:cs="Arial"/>
          <w:sz w:val="24"/>
          <w:szCs w:val="24"/>
        </w:rPr>
      </w:pPr>
      <w:r w:rsidRPr="00A20E16">
        <w:rPr>
          <w:rFonts w:cs="Arial"/>
          <w:sz w:val="24"/>
          <w:szCs w:val="24"/>
        </w:rPr>
        <w:t xml:space="preserve">The school or district selects at least one </w:t>
      </w:r>
      <w:r w:rsidR="00B22697" w:rsidRPr="00A20E16">
        <w:rPr>
          <w:rFonts w:cs="Arial"/>
          <w:sz w:val="24"/>
          <w:szCs w:val="24"/>
        </w:rPr>
        <w:t>online college and career planning system (i.e.</w:t>
      </w:r>
      <w:r w:rsidR="00CF3741" w:rsidRPr="00A20E16">
        <w:rPr>
          <w:rFonts w:cs="Arial"/>
          <w:sz w:val="24"/>
          <w:szCs w:val="24"/>
        </w:rPr>
        <w:t xml:space="preserve"> </w:t>
      </w:r>
      <w:r w:rsidR="00B22697" w:rsidRPr="00A20E16">
        <w:rPr>
          <w:rFonts w:cs="Arial"/>
          <w:sz w:val="24"/>
          <w:szCs w:val="24"/>
        </w:rPr>
        <w:t xml:space="preserve">MEFA Pathways, </w:t>
      </w:r>
      <w:proofErr w:type="spellStart"/>
      <w:r w:rsidR="00B22697" w:rsidRPr="00A20E16">
        <w:rPr>
          <w:rFonts w:cs="Arial"/>
          <w:sz w:val="24"/>
          <w:szCs w:val="24"/>
        </w:rPr>
        <w:t>MassCIS</w:t>
      </w:r>
      <w:proofErr w:type="spellEnd"/>
      <w:r w:rsidR="00B22697" w:rsidRPr="00A20E16">
        <w:rPr>
          <w:rFonts w:cs="Arial"/>
          <w:sz w:val="24"/>
          <w:szCs w:val="24"/>
        </w:rPr>
        <w:t>, Naviance)</w:t>
      </w:r>
      <w:r w:rsidR="0078195C" w:rsidRPr="00A20E16">
        <w:rPr>
          <w:rFonts w:cs="Arial"/>
          <w:sz w:val="24"/>
          <w:szCs w:val="24"/>
        </w:rPr>
        <w:t xml:space="preserve"> </w:t>
      </w:r>
      <w:r w:rsidR="00300734" w:rsidRPr="00A20E16">
        <w:rPr>
          <w:rFonts w:cs="Arial"/>
          <w:sz w:val="24"/>
          <w:szCs w:val="24"/>
        </w:rPr>
        <w:t xml:space="preserve">to be </w:t>
      </w:r>
      <w:r w:rsidR="009D5B4A" w:rsidRPr="00A20E16">
        <w:rPr>
          <w:rFonts w:cs="Arial"/>
          <w:sz w:val="24"/>
          <w:szCs w:val="24"/>
        </w:rPr>
        <w:t xml:space="preserve">the </w:t>
      </w:r>
      <w:proofErr w:type="spellStart"/>
      <w:r w:rsidR="00775DCC" w:rsidRPr="00A20E16">
        <w:rPr>
          <w:rFonts w:cs="Arial"/>
          <w:sz w:val="24"/>
          <w:szCs w:val="24"/>
        </w:rPr>
        <w:t>MyCAP</w:t>
      </w:r>
      <w:proofErr w:type="spellEnd"/>
      <w:r w:rsidR="00775DCC" w:rsidRPr="00A20E16">
        <w:rPr>
          <w:rFonts w:cs="Arial"/>
          <w:sz w:val="24"/>
          <w:szCs w:val="24"/>
        </w:rPr>
        <w:t xml:space="preserve"> </w:t>
      </w:r>
      <w:r w:rsidR="00771880">
        <w:rPr>
          <w:rFonts w:cs="Arial"/>
          <w:sz w:val="24"/>
          <w:szCs w:val="24"/>
        </w:rPr>
        <w:t>electronic platform</w:t>
      </w:r>
      <w:r w:rsidR="00926506" w:rsidRPr="00A20E16">
        <w:rPr>
          <w:rFonts w:cs="Arial"/>
          <w:sz w:val="24"/>
          <w:szCs w:val="24"/>
        </w:rPr>
        <w:t>.</w:t>
      </w:r>
    </w:p>
    <w:p w14:paraId="3BCFC66D" w14:textId="77777777" w:rsidR="00E019DC" w:rsidRPr="00A20E16" w:rsidRDefault="00926506" w:rsidP="00E019DC">
      <w:pPr>
        <w:pStyle w:val="ListParagraph"/>
        <w:numPr>
          <w:ilvl w:val="0"/>
          <w:numId w:val="17"/>
        </w:numPr>
        <w:spacing w:after="0" w:line="240" w:lineRule="auto"/>
        <w:rPr>
          <w:rFonts w:cs="Arial"/>
          <w:sz w:val="24"/>
          <w:szCs w:val="24"/>
        </w:rPr>
      </w:pPr>
      <w:r w:rsidRPr="00A20E16">
        <w:rPr>
          <w:rFonts w:cs="Arial"/>
          <w:sz w:val="24"/>
          <w:szCs w:val="24"/>
        </w:rPr>
        <w:t xml:space="preserve">The system </w:t>
      </w:r>
      <w:r w:rsidR="00E019DC" w:rsidRPr="00A20E16">
        <w:rPr>
          <w:rFonts w:cs="Arial"/>
          <w:sz w:val="24"/>
          <w:szCs w:val="24"/>
        </w:rPr>
        <w:t xml:space="preserve">includes an </w:t>
      </w:r>
      <w:proofErr w:type="spellStart"/>
      <w:r w:rsidR="00E019DC" w:rsidRPr="00A20E16">
        <w:rPr>
          <w:rFonts w:cs="Arial"/>
          <w:sz w:val="24"/>
          <w:szCs w:val="24"/>
        </w:rPr>
        <w:t>ePortfolio</w:t>
      </w:r>
      <w:proofErr w:type="spellEnd"/>
      <w:r w:rsidR="00E019DC" w:rsidRPr="00A20E16">
        <w:rPr>
          <w:rFonts w:cs="Arial"/>
          <w:sz w:val="24"/>
          <w:szCs w:val="24"/>
        </w:rPr>
        <w:t xml:space="preserve"> to </w:t>
      </w:r>
      <w:r w:rsidR="004D7928" w:rsidRPr="00A20E16">
        <w:rPr>
          <w:rFonts w:cs="Arial"/>
          <w:sz w:val="24"/>
          <w:szCs w:val="24"/>
        </w:rPr>
        <w:t>capture</w:t>
      </w:r>
      <w:r w:rsidR="00E019DC" w:rsidRPr="00A20E16">
        <w:rPr>
          <w:rFonts w:cs="Arial"/>
          <w:sz w:val="24"/>
          <w:szCs w:val="24"/>
        </w:rPr>
        <w:t xml:space="preserve"> artifacts that document </w:t>
      </w:r>
      <w:r w:rsidR="00C26819" w:rsidRPr="00A20E16">
        <w:rPr>
          <w:rFonts w:cs="Arial"/>
          <w:sz w:val="24"/>
          <w:szCs w:val="24"/>
        </w:rPr>
        <w:t xml:space="preserve">the student’s </w:t>
      </w:r>
      <w:r w:rsidR="00FC48D3" w:rsidRPr="00A20E16">
        <w:rPr>
          <w:rFonts w:cs="Arial"/>
          <w:sz w:val="24"/>
          <w:szCs w:val="24"/>
        </w:rPr>
        <w:t>progress</w:t>
      </w:r>
      <w:r w:rsidR="00775DCC" w:rsidRPr="00A20E16">
        <w:rPr>
          <w:rFonts w:cs="Arial"/>
          <w:sz w:val="24"/>
          <w:szCs w:val="24"/>
        </w:rPr>
        <w:t xml:space="preserve"> </w:t>
      </w:r>
      <w:r w:rsidR="00707A6A" w:rsidRPr="00A20E16">
        <w:rPr>
          <w:rFonts w:cs="Arial"/>
          <w:sz w:val="24"/>
          <w:szCs w:val="24"/>
        </w:rPr>
        <w:t>over time.</w:t>
      </w:r>
    </w:p>
    <w:p w14:paraId="2CFC2921" w14:textId="77777777" w:rsidR="00300734" w:rsidRPr="00A20E16" w:rsidRDefault="000364AA" w:rsidP="007564DE">
      <w:pPr>
        <w:pStyle w:val="ListParagraph"/>
        <w:numPr>
          <w:ilvl w:val="0"/>
          <w:numId w:val="17"/>
        </w:numPr>
        <w:spacing w:after="0" w:line="240" w:lineRule="auto"/>
        <w:rPr>
          <w:rFonts w:cs="Arial"/>
          <w:sz w:val="24"/>
          <w:szCs w:val="24"/>
        </w:rPr>
      </w:pPr>
      <w:proofErr w:type="spellStart"/>
      <w:r w:rsidRPr="00A20E16">
        <w:rPr>
          <w:rFonts w:cs="Arial"/>
          <w:sz w:val="24"/>
          <w:szCs w:val="24"/>
        </w:rPr>
        <w:t>MyCAP</w:t>
      </w:r>
      <w:proofErr w:type="spellEnd"/>
      <w:r w:rsidRPr="00A20E16">
        <w:rPr>
          <w:rFonts w:cs="Arial"/>
          <w:sz w:val="24"/>
          <w:szCs w:val="24"/>
        </w:rPr>
        <w:t xml:space="preserve"> is </w:t>
      </w:r>
      <w:r w:rsidR="00B22697" w:rsidRPr="00A20E16">
        <w:rPr>
          <w:rFonts w:cs="Arial"/>
          <w:sz w:val="24"/>
          <w:szCs w:val="24"/>
        </w:rPr>
        <w:t>developed</w:t>
      </w:r>
      <w:r w:rsidRPr="00A20E16">
        <w:rPr>
          <w:rFonts w:cs="Arial"/>
          <w:sz w:val="24"/>
          <w:szCs w:val="24"/>
        </w:rPr>
        <w:t xml:space="preserve"> within a structured program using a curriculum </w:t>
      </w:r>
      <w:r w:rsidR="00B22697" w:rsidRPr="00A20E16">
        <w:rPr>
          <w:rFonts w:cs="Arial"/>
          <w:sz w:val="24"/>
          <w:szCs w:val="24"/>
        </w:rPr>
        <w:t xml:space="preserve">that offers lessons and activities through classroom instruction, outside resources and online </w:t>
      </w:r>
      <w:r w:rsidR="00B069CB">
        <w:rPr>
          <w:rFonts w:cs="Arial"/>
          <w:sz w:val="24"/>
          <w:szCs w:val="24"/>
        </w:rPr>
        <w:t xml:space="preserve">electronic platform </w:t>
      </w:r>
      <w:r w:rsidRPr="00A20E16">
        <w:rPr>
          <w:rFonts w:cs="Arial"/>
          <w:sz w:val="24"/>
          <w:szCs w:val="24"/>
        </w:rPr>
        <w:t>to ensure every student is</w:t>
      </w:r>
      <w:r w:rsidR="00D36233" w:rsidRPr="00A20E16">
        <w:rPr>
          <w:rFonts w:cs="Arial"/>
          <w:sz w:val="24"/>
          <w:szCs w:val="24"/>
        </w:rPr>
        <w:t xml:space="preserve"> on a path</w:t>
      </w:r>
      <w:r w:rsidRPr="00A20E16">
        <w:rPr>
          <w:rFonts w:cs="Arial"/>
          <w:sz w:val="24"/>
          <w:szCs w:val="24"/>
        </w:rPr>
        <w:t xml:space="preserve"> </w:t>
      </w:r>
      <w:r w:rsidR="00CF1B1E" w:rsidRPr="00A20E16">
        <w:rPr>
          <w:rFonts w:cs="Arial"/>
          <w:sz w:val="24"/>
          <w:szCs w:val="24"/>
        </w:rPr>
        <w:t xml:space="preserve">to </w:t>
      </w:r>
      <w:r w:rsidRPr="00A20E16">
        <w:rPr>
          <w:rFonts w:cs="Arial"/>
          <w:sz w:val="24"/>
          <w:szCs w:val="24"/>
        </w:rPr>
        <w:t>college and career read</w:t>
      </w:r>
      <w:r w:rsidR="00D36233" w:rsidRPr="00A20E16">
        <w:rPr>
          <w:rFonts w:cs="Arial"/>
          <w:sz w:val="24"/>
          <w:szCs w:val="24"/>
        </w:rPr>
        <w:t>iness</w:t>
      </w:r>
      <w:r w:rsidRPr="00A20E16">
        <w:rPr>
          <w:rFonts w:cs="Arial"/>
          <w:sz w:val="24"/>
          <w:szCs w:val="24"/>
        </w:rPr>
        <w:t xml:space="preserve"> by grade 12.  </w:t>
      </w:r>
      <w:r w:rsidR="00707A6A" w:rsidRPr="00A20E16">
        <w:rPr>
          <w:rFonts w:cs="Arial"/>
          <w:sz w:val="24"/>
          <w:szCs w:val="24"/>
        </w:rPr>
        <w:t xml:space="preserve">  </w:t>
      </w:r>
    </w:p>
    <w:p w14:paraId="60C28F2F" w14:textId="77777777" w:rsidR="001B19B0" w:rsidRPr="00A20E16" w:rsidRDefault="00C26819" w:rsidP="007564DE">
      <w:pPr>
        <w:pStyle w:val="ListParagraph"/>
        <w:numPr>
          <w:ilvl w:val="0"/>
          <w:numId w:val="17"/>
        </w:numPr>
        <w:spacing w:after="0" w:line="240" w:lineRule="auto"/>
        <w:rPr>
          <w:rFonts w:cs="Arial"/>
          <w:sz w:val="24"/>
          <w:szCs w:val="24"/>
        </w:rPr>
      </w:pPr>
      <w:r w:rsidRPr="00A20E16">
        <w:rPr>
          <w:rFonts w:cs="Arial"/>
          <w:sz w:val="24"/>
          <w:szCs w:val="24"/>
        </w:rPr>
        <w:t xml:space="preserve">Professional development </w:t>
      </w:r>
      <w:r w:rsidR="00707A6A" w:rsidRPr="00A20E16">
        <w:rPr>
          <w:rFonts w:cs="Arial"/>
          <w:sz w:val="24"/>
          <w:szCs w:val="24"/>
        </w:rPr>
        <w:t>is necessary to provide</w:t>
      </w:r>
      <w:r w:rsidRPr="00A20E16">
        <w:rPr>
          <w:rFonts w:cs="Arial"/>
          <w:sz w:val="24"/>
          <w:szCs w:val="24"/>
        </w:rPr>
        <w:t xml:space="preserve"> </w:t>
      </w:r>
      <w:r w:rsidR="008C65C6" w:rsidRPr="00A20E16">
        <w:rPr>
          <w:rFonts w:cs="Arial"/>
          <w:sz w:val="24"/>
          <w:szCs w:val="24"/>
        </w:rPr>
        <w:t xml:space="preserve">all </w:t>
      </w:r>
      <w:r w:rsidRPr="00A20E16">
        <w:rPr>
          <w:rFonts w:cs="Arial"/>
          <w:sz w:val="24"/>
          <w:szCs w:val="24"/>
        </w:rPr>
        <w:t xml:space="preserve">staff with clear objectives, role definitions, and strategies to ensure </w:t>
      </w:r>
      <w:r w:rsidR="009F771C" w:rsidRPr="00A20E16">
        <w:rPr>
          <w:rFonts w:cs="Arial"/>
          <w:sz w:val="24"/>
          <w:szCs w:val="24"/>
        </w:rPr>
        <w:t xml:space="preserve">appropriate and </w:t>
      </w:r>
      <w:r w:rsidRPr="00A20E16">
        <w:rPr>
          <w:rFonts w:cs="Arial"/>
          <w:sz w:val="24"/>
          <w:szCs w:val="24"/>
        </w:rPr>
        <w:t>successful</w:t>
      </w:r>
      <w:r w:rsidR="009F771C" w:rsidRPr="00A20E16">
        <w:rPr>
          <w:rFonts w:cs="Arial"/>
          <w:sz w:val="24"/>
          <w:szCs w:val="24"/>
        </w:rPr>
        <w:t xml:space="preserve"> support</w:t>
      </w:r>
      <w:r w:rsidR="009D5B4A" w:rsidRPr="00A20E16">
        <w:rPr>
          <w:rFonts w:cs="Arial"/>
          <w:sz w:val="24"/>
          <w:szCs w:val="24"/>
        </w:rPr>
        <w:t>s</w:t>
      </w:r>
      <w:r w:rsidR="009F771C" w:rsidRPr="00A20E16">
        <w:rPr>
          <w:rFonts w:cs="Arial"/>
          <w:sz w:val="24"/>
          <w:szCs w:val="24"/>
        </w:rPr>
        <w:t xml:space="preserve"> to students and</w:t>
      </w:r>
      <w:r w:rsidR="002D023F" w:rsidRPr="00A20E16">
        <w:rPr>
          <w:rFonts w:cs="Arial"/>
          <w:sz w:val="24"/>
          <w:szCs w:val="24"/>
        </w:rPr>
        <w:t xml:space="preserve"> to promote quality</w:t>
      </w:r>
      <w:r w:rsidR="009F771C" w:rsidRPr="00A20E16">
        <w:rPr>
          <w:rFonts w:cs="Arial"/>
          <w:sz w:val="24"/>
          <w:szCs w:val="24"/>
        </w:rPr>
        <w:t xml:space="preserve"> school-wide </w:t>
      </w:r>
      <w:r w:rsidRPr="00A20E16">
        <w:rPr>
          <w:rFonts w:cs="Arial"/>
          <w:sz w:val="24"/>
          <w:szCs w:val="24"/>
        </w:rPr>
        <w:t>implementation</w:t>
      </w:r>
      <w:r w:rsidR="004009AD" w:rsidRPr="00A20E16">
        <w:rPr>
          <w:rStyle w:val="FootnoteReference"/>
          <w:rFonts w:cs="Arial"/>
          <w:sz w:val="24"/>
          <w:szCs w:val="24"/>
        </w:rPr>
        <w:footnoteReference w:id="1"/>
      </w:r>
      <w:r w:rsidR="00775DCC" w:rsidRPr="00A20E16">
        <w:rPr>
          <w:rFonts w:cs="Arial"/>
          <w:sz w:val="24"/>
          <w:szCs w:val="24"/>
        </w:rPr>
        <w:t>.</w:t>
      </w:r>
      <w:r w:rsidRPr="00A20E16">
        <w:rPr>
          <w:rFonts w:cs="Arial"/>
          <w:sz w:val="24"/>
          <w:szCs w:val="24"/>
        </w:rPr>
        <w:t xml:space="preserve"> </w:t>
      </w:r>
    </w:p>
    <w:p w14:paraId="22FBE0C2" w14:textId="77777777" w:rsidR="000F32E8" w:rsidRDefault="000F32E8" w:rsidP="000F32E8">
      <w:pPr>
        <w:pStyle w:val="Heading1"/>
        <w:spacing w:before="0"/>
        <w:rPr>
          <w:b/>
        </w:rPr>
      </w:pPr>
    </w:p>
    <w:p w14:paraId="33EA2E6C" w14:textId="77777777" w:rsidR="000F32E8" w:rsidRPr="002C6B28" w:rsidRDefault="000F32E8" w:rsidP="000F32E8">
      <w:pPr>
        <w:pStyle w:val="Heading1"/>
        <w:spacing w:before="0"/>
        <w:rPr>
          <w:b/>
        </w:rPr>
      </w:pPr>
      <w:bookmarkStart w:id="4" w:name="_Toc13738946"/>
      <w:r w:rsidRPr="002C6B28">
        <w:rPr>
          <w:b/>
        </w:rPr>
        <w:t>WHO IS INVOLVED?</w:t>
      </w:r>
      <w:bookmarkEnd w:id="4"/>
    </w:p>
    <w:p w14:paraId="3A03A4B3" w14:textId="77777777" w:rsidR="000F32E8" w:rsidRDefault="000F32E8" w:rsidP="000F32E8">
      <w:pPr>
        <w:spacing w:after="0" w:line="240" w:lineRule="auto"/>
        <w:rPr>
          <w:rFonts w:cs="Arial"/>
          <w:sz w:val="24"/>
          <w:szCs w:val="24"/>
        </w:rPr>
      </w:pPr>
      <w:proofErr w:type="spellStart"/>
      <w:r>
        <w:rPr>
          <w:rFonts w:cs="Arial"/>
          <w:sz w:val="24"/>
          <w:szCs w:val="24"/>
        </w:rPr>
        <w:t>MyCAP</w:t>
      </w:r>
      <w:proofErr w:type="spellEnd"/>
      <w:r>
        <w:rPr>
          <w:rFonts w:cs="Arial"/>
          <w:sz w:val="24"/>
          <w:szCs w:val="24"/>
        </w:rPr>
        <w:t>, though a</w:t>
      </w:r>
      <w:r w:rsidR="00617F72">
        <w:rPr>
          <w:rFonts w:cs="Arial"/>
          <w:sz w:val="24"/>
          <w:szCs w:val="24"/>
        </w:rPr>
        <w:t>n individual college and career</w:t>
      </w:r>
      <w:r>
        <w:rPr>
          <w:rFonts w:cs="Arial"/>
          <w:sz w:val="24"/>
          <w:szCs w:val="24"/>
        </w:rPr>
        <w:t xml:space="preserve"> planning tool, is a</w:t>
      </w:r>
      <w:r w:rsidR="004C3171">
        <w:rPr>
          <w:rFonts w:cs="Arial"/>
          <w:sz w:val="24"/>
          <w:szCs w:val="24"/>
        </w:rPr>
        <w:t>lso a</w:t>
      </w:r>
      <w:r>
        <w:rPr>
          <w:rFonts w:cs="Arial"/>
          <w:sz w:val="24"/>
          <w:szCs w:val="24"/>
        </w:rPr>
        <w:t xml:space="preserve"> collaborative effort involving the student, parent/guardian or other influential adult identified by the student, and staff (not limited to</w:t>
      </w:r>
      <w:r w:rsidR="00D36233">
        <w:rPr>
          <w:rFonts w:cs="Arial"/>
          <w:sz w:val="24"/>
          <w:szCs w:val="24"/>
        </w:rPr>
        <w:t xml:space="preserve"> school</w:t>
      </w:r>
      <w:r>
        <w:rPr>
          <w:rFonts w:cs="Arial"/>
          <w:sz w:val="24"/>
          <w:szCs w:val="24"/>
        </w:rPr>
        <w:t xml:space="preserve"> counselors) at the school and district levels. </w:t>
      </w:r>
    </w:p>
    <w:p w14:paraId="38D23B19" w14:textId="77777777" w:rsidR="000F32E8" w:rsidRDefault="000F32E8" w:rsidP="000F32E8">
      <w:pPr>
        <w:spacing w:after="0" w:line="240" w:lineRule="auto"/>
        <w:rPr>
          <w:rFonts w:cs="Arial"/>
          <w:sz w:val="24"/>
          <w:szCs w:val="24"/>
        </w:rPr>
      </w:pPr>
    </w:p>
    <w:p w14:paraId="74320047" w14:textId="77777777" w:rsidR="000F32E8" w:rsidRDefault="000F32E8" w:rsidP="000F32E8">
      <w:pPr>
        <w:spacing w:after="0" w:line="240" w:lineRule="auto"/>
        <w:rPr>
          <w:rFonts w:cs="Arial"/>
          <w:sz w:val="24"/>
          <w:szCs w:val="24"/>
        </w:rPr>
      </w:pPr>
      <w:r w:rsidRPr="0083462F">
        <w:rPr>
          <w:rFonts w:cs="Arial"/>
          <w:b/>
          <w:sz w:val="24"/>
          <w:szCs w:val="24"/>
        </w:rPr>
        <w:t>Student</w:t>
      </w:r>
      <w:r w:rsidR="0078195C">
        <w:rPr>
          <w:rFonts w:cs="Arial"/>
          <w:b/>
          <w:sz w:val="24"/>
          <w:szCs w:val="24"/>
        </w:rPr>
        <w:t>s</w:t>
      </w:r>
      <w:r w:rsidRPr="0083462F">
        <w:rPr>
          <w:rFonts w:cs="Arial"/>
          <w:sz w:val="24"/>
          <w:szCs w:val="24"/>
        </w:rPr>
        <w:t>:</w:t>
      </w:r>
      <w:r w:rsidR="004C3171">
        <w:rPr>
          <w:rFonts w:cs="Arial"/>
          <w:sz w:val="24"/>
          <w:szCs w:val="24"/>
        </w:rPr>
        <w:t xml:space="preserve"> </w:t>
      </w:r>
      <w:r>
        <w:rPr>
          <w:rFonts w:cs="Arial"/>
          <w:sz w:val="24"/>
          <w:szCs w:val="24"/>
        </w:rPr>
        <w:t xml:space="preserve">All students develop and maintain their </w:t>
      </w:r>
      <w:proofErr w:type="spellStart"/>
      <w:r>
        <w:rPr>
          <w:rFonts w:cs="Arial"/>
          <w:sz w:val="24"/>
          <w:szCs w:val="24"/>
        </w:rPr>
        <w:t>MyCAP</w:t>
      </w:r>
      <w:proofErr w:type="spellEnd"/>
      <w:r>
        <w:rPr>
          <w:rFonts w:cs="Arial"/>
          <w:sz w:val="24"/>
          <w:szCs w:val="24"/>
        </w:rPr>
        <w:t xml:space="preserve"> with direction and support from family</w:t>
      </w:r>
      <w:r w:rsidR="00D3002D">
        <w:rPr>
          <w:rFonts w:cs="Arial"/>
          <w:sz w:val="24"/>
          <w:szCs w:val="24"/>
        </w:rPr>
        <w:t>,</w:t>
      </w:r>
      <w:r w:rsidR="004C3171">
        <w:rPr>
          <w:rFonts w:cs="Arial"/>
          <w:sz w:val="24"/>
          <w:szCs w:val="24"/>
        </w:rPr>
        <w:t xml:space="preserve"> and school personnel. </w:t>
      </w:r>
      <w:r>
        <w:rPr>
          <w:rFonts w:cs="Arial"/>
          <w:sz w:val="24"/>
          <w:szCs w:val="24"/>
        </w:rPr>
        <w:t xml:space="preserve">The </w:t>
      </w:r>
      <w:proofErr w:type="spellStart"/>
      <w:r>
        <w:rPr>
          <w:rFonts w:cs="Arial"/>
          <w:sz w:val="24"/>
          <w:szCs w:val="24"/>
        </w:rPr>
        <w:t>MyCAP</w:t>
      </w:r>
      <w:proofErr w:type="spellEnd"/>
      <w:r>
        <w:rPr>
          <w:rFonts w:cs="Arial"/>
          <w:sz w:val="24"/>
          <w:szCs w:val="24"/>
        </w:rPr>
        <w:t xml:space="preserve"> </w:t>
      </w:r>
      <w:r w:rsidR="0078195C">
        <w:rPr>
          <w:rFonts w:cs="Arial"/>
          <w:sz w:val="24"/>
          <w:szCs w:val="24"/>
        </w:rPr>
        <w:t>tool</w:t>
      </w:r>
      <w:r>
        <w:rPr>
          <w:rFonts w:cs="Arial"/>
          <w:sz w:val="24"/>
          <w:szCs w:val="24"/>
        </w:rPr>
        <w:t xml:space="preserve"> is confidential and while the school counselor </w:t>
      </w:r>
      <w:r w:rsidR="00D3002D">
        <w:rPr>
          <w:rFonts w:cs="Arial"/>
          <w:sz w:val="24"/>
          <w:szCs w:val="24"/>
        </w:rPr>
        <w:t>should</w:t>
      </w:r>
      <w:r>
        <w:rPr>
          <w:rFonts w:cs="Arial"/>
          <w:sz w:val="24"/>
          <w:szCs w:val="24"/>
        </w:rPr>
        <w:t xml:space="preserve"> have access to </w:t>
      </w:r>
      <w:r w:rsidR="0078195C">
        <w:rPr>
          <w:rFonts w:cs="Arial"/>
          <w:sz w:val="24"/>
          <w:szCs w:val="24"/>
        </w:rPr>
        <w:t>a</w:t>
      </w:r>
      <w:r>
        <w:rPr>
          <w:rFonts w:cs="Arial"/>
          <w:sz w:val="24"/>
          <w:szCs w:val="24"/>
        </w:rPr>
        <w:t xml:space="preserve"> student’s full </w:t>
      </w:r>
      <w:proofErr w:type="spellStart"/>
      <w:r>
        <w:rPr>
          <w:rFonts w:cs="Arial"/>
          <w:sz w:val="24"/>
          <w:szCs w:val="24"/>
        </w:rPr>
        <w:t>MyCAP</w:t>
      </w:r>
      <w:proofErr w:type="spellEnd"/>
      <w:r>
        <w:rPr>
          <w:rFonts w:cs="Arial"/>
          <w:sz w:val="24"/>
          <w:szCs w:val="24"/>
        </w:rPr>
        <w:t xml:space="preserve">, </w:t>
      </w:r>
      <w:r w:rsidR="0078195C">
        <w:rPr>
          <w:rFonts w:cs="Arial"/>
          <w:sz w:val="24"/>
          <w:szCs w:val="24"/>
        </w:rPr>
        <w:t>any</w:t>
      </w:r>
      <w:r>
        <w:rPr>
          <w:rFonts w:cs="Arial"/>
          <w:sz w:val="24"/>
          <w:szCs w:val="24"/>
        </w:rPr>
        <w:t xml:space="preserve"> student can designate who and to what degree other</w:t>
      </w:r>
      <w:r w:rsidR="002F6310">
        <w:rPr>
          <w:rFonts w:cs="Arial"/>
          <w:sz w:val="24"/>
          <w:szCs w:val="24"/>
        </w:rPr>
        <w:t xml:space="preserve"> adults may have access to it. </w:t>
      </w:r>
      <w:r>
        <w:rPr>
          <w:rFonts w:cs="Arial"/>
          <w:sz w:val="24"/>
          <w:szCs w:val="24"/>
        </w:rPr>
        <w:t xml:space="preserve">As students begin exploring their interests and become more engaged in creating their </w:t>
      </w:r>
      <w:proofErr w:type="spellStart"/>
      <w:r>
        <w:rPr>
          <w:rFonts w:cs="Arial"/>
          <w:sz w:val="24"/>
          <w:szCs w:val="24"/>
        </w:rPr>
        <w:t>MyCAP</w:t>
      </w:r>
      <w:proofErr w:type="spellEnd"/>
      <w:r w:rsidR="0078195C">
        <w:rPr>
          <w:rFonts w:cs="Arial"/>
          <w:sz w:val="24"/>
          <w:szCs w:val="24"/>
        </w:rPr>
        <w:t>,</w:t>
      </w:r>
      <w:r>
        <w:rPr>
          <w:rFonts w:cs="Arial"/>
          <w:sz w:val="24"/>
          <w:szCs w:val="24"/>
        </w:rPr>
        <w:t xml:space="preserve"> they gain a better understanding of how the present can influence their future and </w:t>
      </w:r>
      <w:r w:rsidR="0039227C">
        <w:rPr>
          <w:rFonts w:cs="Arial"/>
          <w:sz w:val="24"/>
          <w:szCs w:val="24"/>
        </w:rPr>
        <w:t xml:space="preserve">how </w:t>
      </w:r>
      <w:r>
        <w:rPr>
          <w:rFonts w:cs="Arial"/>
          <w:sz w:val="24"/>
          <w:szCs w:val="24"/>
        </w:rPr>
        <w:t>decisions made now help create their future plan</w:t>
      </w:r>
      <w:r w:rsidR="004B52E9">
        <w:rPr>
          <w:rFonts w:cs="Arial"/>
          <w:sz w:val="24"/>
          <w:szCs w:val="24"/>
        </w:rPr>
        <w:t>s</w:t>
      </w:r>
      <w:r>
        <w:rPr>
          <w:rFonts w:cs="Arial"/>
          <w:sz w:val="24"/>
          <w:szCs w:val="24"/>
        </w:rPr>
        <w:t xml:space="preserve">.  </w:t>
      </w:r>
      <w:r w:rsidR="00CA7E31">
        <w:rPr>
          <w:rFonts w:cs="Arial"/>
          <w:sz w:val="24"/>
          <w:szCs w:val="24"/>
        </w:rPr>
        <w:t>A key activity is for t</w:t>
      </w:r>
      <w:r>
        <w:rPr>
          <w:rFonts w:cs="Arial"/>
          <w:sz w:val="24"/>
          <w:szCs w:val="24"/>
        </w:rPr>
        <w:t xml:space="preserve">he students </w:t>
      </w:r>
      <w:r w:rsidR="00CA7E31">
        <w:rPr>
          <w:rFonts w:cs="Arial"/>
          <w:sz w:val="24"/>
          <w:szCs w:val="24"/>
        </w:rPr>
        <w:t xml:space="preserve">to </w:t>
      </w:r>
      <w:r>
        <w:rPr>
          <w:rFonts w:cs="Arial"/>
          <w:sz w:val="24"/>
          <w:szCs w:val="24"/>
        </w:rPr>
        <w:t>engage in self-reflection and hone their decision-making skills, refining goals and aspirations throughout this process.</w:t>
      </w:r>
    </w:p>
    <w:p w14:paraId="3D418799" w14:textId="77777777" w:rsidR="000F32E8" w:rsidRDefault="001608E2" w:rsidP="000F32E8">
      <w:pPr>
        <w:spacing w:after="0" w:line="240" w:lineRule="auto"/>
        <w:rPr>
          <w:rFonts w:cs="Arial"/>
          <w:sz w:val="24"/>
          <w:szCs w:val="24"/>
        </w:rPr>
      </w:pPr>
      <w:r>
        <w:rPr>
          <w:rFonts w:cs="Arial"/>
          <w:noProof/>
          <w:sz w:val="24"/>
          <w:szCs w:val="24"/>
        </w:rPr>
        <w:lastRenderedPageBreak/>
        <mc:AlternateContent>
          <mc:Choice Requires="wps">
            <w:drawing>
              <wp:anchor distT="0" distB="0" distL="114300" distR="114300" simplePos="0" relativeHeight="251705344" behindDoc="0" locked="0" layoutInCell="1" allowOverlap="1" wp14:anchorId="6839E43F" wp14:editId="0FF643D2">
                <wp:simplePos x="0" y="0"/>
                <wp:positionH relativeFrom="column">
                  <wp:posOffset>4302125</wp:posOffset>
                </wp:positionH>
                <wp:positionV relativeFrom="paragraph">
                  <wp:posOffset>52705</wp:posOffset>
                </wp:positionV>
                <wp:extent cx="1464945" cy="1495425"/>
                <wp:effectExtent l="0" t="0" r="20955" b="47625"/>
                <wp:wrapSquare wrapText="bothSides"/>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1495425"/>
                        </a:xfrm>
                        <a:prstGeom prst="rect">
                          <a:avLst/>
                        </a:prstGeom>
                        <a:solidFill>
                          <a:schemeClr val="bg2">
                            <a:lumMod val="100000"/>
                            <a:lumOff val="0"/>
                          </a:schemeClr>
                        </a:solidFill>
                        <a:ln>
                          <a:noFill/>
                        </a:ln>
                        <a:effectLst>
                          <a:outerShdw dist="28398" dir="3806097" algn="ctr" rotWithShape="0">
                            <a:schemeClr val="accent3">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14:paraId="728595E9" w14:textId="77777777" w:rsidR="00956A31" w:rsidRPr="0067078D" w:rsidRDefault="00956A31" w:rsidP="000F32E8">
                            <w:pPr>
                              <w:rPr>
                                <w:rFonts w:ascii="Georgia" w:hAnsi="Georgia"/>
                                <w:sz w:val="20"/>
                                <w:szCs w:val="20"/>
                              </w:rPr>
                            </w:pPr>
                            <w:r w:rsidRPr="00976DA3">
                              <w:rPr>
                                <w:rFonts w:ascii="Georgia" w:hAnsi="Georgia"/>
                                <w:noProof/>
                                <w:color w:val="2F5496" w:themeColor="accent5" w:themeShade="BF"/>
                                <w:sz w:val="20"/>
                                <w:szCs w:val="20"/>
                              </w:rPr>
                              <w:drawing>
                                <wp:inline distT="0" distB="0" distL="0" distR="0" wp14:anchorId="09E4F49D" wp14:editId="2F88D239">
                                  <wp:extent cx="259370" cy="252374"/>
                                  <wp:effectExtent l="0" t="0" r="7620" b="0"/>
                                  <wp:docPr id="14" name="Picture 1" descr="sta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c\AppData\Local\Microsoft\Windows\Temporary Internet Files\Content.IE5\72C93X4T\MC900239363[1].wmf"/>
                                          <pic:cNvPicPr>
                                            <a:picLocks noChangeAspect="1" noChangeArrowheads="1"/>
                                          </pic:cNvPicPr>
                                        </pic:nvPicPr>
                                        <pic:blipFill>
                                          <a:blip r:embed="rId24"/>
                                          <a:srcRect/>
                                          <a:stretch>
                                            <a:fillRect/>
                                          </a:stretch>
                                        </pic:blipFill>
                                        <pic:spPr bwMode="auto">
                                          <a:xfrm>
                                            <a:off x="0" y="0"/>
                                            <a:ext cx="259370" cy="252374"/>
                                          </a:xfrm>
                                          <a:prstGeom prst="rect">
                                            <a:avLst/>
                                          </a:prstGeom>
                                          <a:noFill/>
                                          <a:ln w="9525">
                                            <a:noFill/>
                                            <a:miter lim="800000"/>
                                            <a:headEnd/>
                                            <a:tailEnd/>
                                          </a:ln>
                                        </pic:spPr>
                                      </pic:pic>
                                    </a:graphicData>
                                  </a:graphic>
                                </wp:inline>
                              </w:drawing>
                            </w:r>
                            <w:r w:rsidRPr="007906CE">
                              <w:rPr>
                                <w:rFonts w:ascii="Georgia" w:hAnsi="Georgia"/>
                                <w:color w:val="1F4E79" w:themeColor="accent1" w:themeShade="80"/>
                                <w:sz w:val="20"/>
                                <w:szCs w:val="20"/>
                              </w:rPr>
                              <w:t xml:space="preserve"> </w:t>
                            </w:r>
                            <w:r w:rsidRPr="001725DD">
                              <w:rPr>
                                <w:rFonts w:ascii="Georgia" w:hAnsi="Georgia"/>
                                <w:color w:val="1F4E79" w:themeColor="accent1" w:themeShade="80"/>
                                <w:sz w:val="20"/>
                                <w:szCs w:val="20"/>
                              </w:rPr>
                              <w:t>TIP!</w:t>
                            </w:r>
                            <w:r>
                              <w:rPr>
                                <w:rFonts w:ascii="Georgia" w:hAnsi="Georgia"/>
                                <w:color w:val="1F4E79" w:themeColor="accent1" w:themeShade="80"/>
                                <w:sz w:val="20"/>
                                <w:szCs w:val="20"/>
                              </w:rPr>
                              <w:t xml:space="preserve">   </w:t>
                            </w:r>
                            <w:r>
                              <w:rPr>
                                <w:rFonts w:ascii="Georgia" w:hAnsi="Georgia"/>
                                <w:color w:val="2F5496" w:themeColor="accent5" w:themeShade="BF"/>
                                <w:sz w:val="20"/>
                                <w:szCs w:val="20"/>
                              </w:rPr>
                              <w:t>C</w:t>
                            </w:r>
                            <w:r w:rsidRPr="0067078D">
                              <w:rPr>
                                <w:rFonts w:ascii="Georgia" w:hAnsi="Georgia"/>
                                <w:color w:val="2F5496" w:themeColor="accent5" w:themeShade="BF"/>
                                <w:sz w:val="20"/>
                                <w:szCs w:val="20"/>
                              </w:rPr>
                              <w:t xml:space="preserve">ommunication with and engagement of families </w:t>
                            </w:r>
                            <w:r>
                              <w:rPr>
                                <w:rFonts w:ascii="Georgia" w:hAnsi="Georgia"/>
                                <w:color w:val="2F5496" w:themeColor="accent5" w:themeShade="BF"/>
                                <w:sz w:val="20"/>
                                <w:szCs w:val="20"/>
                              </w:rPr>
                              <w:t xml:space="preserve">may </w:t>
                            </w:r>
                            <w:r w:rsidRPr="0067078D">
                              <w:rPr>
                                <w:rFonts w:ascii="Georgia" w:hAnsi="Georgia"/>
                                <w:color w:val="2F5496" w:themeColor="accent5" w:themeShade="BF"/>
                                <w:sz w:val="20"/>
                                <w:szCs w:val="20"/>
                              </w:rPr>
                              <w:t xml:space="preserve">increase when they are invited to actively participate in </w:t>
                            </w:r>
                            <w:r>
                              <w:rPr>
                                <w:rFonts w:ascii="Georgia" w:hAnsi="Georgia"/>
                                <w:color w:val="2F5496" w:themeColor="accent5" w:themeShade="BF"/>
                                <w:sz w:val="20"/>
                                <w:szCs w:val="20"/>
                              </w:rPr>
                              <w:t xml:space="preserve">MyCAP </w:t>
                            </w:r>
                            <w:r w:rsidRPr="0067078D">
                              <w:rPr>
                                <w:rFonts w:ascii="Georgia" w:hAnsi="Georgia"/>
                                <w:color w:val="2F5496" w:themeColor="accent5" w:themeShade="BF"/>
                                <w:sz w:val="20"/>
                                <w:szCs w:val="20"/>
                              </w:rPr>
                              <w:t>development</w:t>
                            </w:r>
                            <w:r>
                              <w:rPr>
                                <w:rFonts w:ascii="Georgia" w:hAnsi="Georgia"/>
                                <w:color w:val="2F5496" w:themeColor="accent5" w:themeShade="BF"/>
                                <w:sz w:val="20"/>
                                <w:szCs w:val="20"/>
                              </w:rPr>
                              <w:t>.</w:t>
                            </w:r>
                          </w:p>
                          <w:p w14:paraId="09D4FB4B" w14:textId="77777777" w:rsidR="00956A31" w:rsidRPr="007D69C7" w:rsidRDefault="00956A31" w:rsidP="000F32E8">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39E43F" id="Text Box 15" o:spid="_x0000_s1028" type="#_x0000_t202" style="position:absolute;margin-left:338.75pt;margin-top:4.15pt;width:115.35pt;height:11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" fillcolor="#e7e6e6 [3214]" stroked="f" strokecolor="#f2f2f2 [3041]" strokeweight="3pt">
                <v:shadow on="t" color="#525252 [1606]" opacity=".5" offset="1pt"/>
                <v:textbox>
                  <w:txbxContent>
                    <w:p w14:paraId="728595E9" w14:textId="77777777" w:rsidR="00956A31" w:rsidRPr="0067078D" w:rsidRDefault="00956A31" w:rsidP="000F32E8">
                      <w:pPr>
                        <w:rPr>
                          <w:rFonts w:ascii="Georgia" w:hAnsi="Georgia"/>
                          <w:sz w:val="20"/>
                          <w:szCs w:val="20"/>
                        </w:rPr>
                      </w:pPr>
                      <w:r w:rsidRPr="00976DA3">
                        <w:rPr>
                          <w:rFonts w:ascii="Georgia" w:hAnsi="Georgia"/>
                          <w:noProof/>
                          <w:color w:val="2F5496" w:themeColor="accent5" w:themeShade="BF"/>
                          <w:sz w:val="20"/>
                          <w:szCs w:val="20"/>
                        </w:rPr>
                        <w:drawing>
                          <wp:inline distT="0" distB="0" distL="0" distR="0" wp14:anchorId="09E4F49D" wp14:editId="2F88D239">
                            <wp:extent cx="259370" cy="252374"/>
                            <wp:effectExtent l="0" t="0" r="7620" b="0"/>
                            <wp:docPr id="14" name="Picture 1" descr="sta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c\AppData\Local\Microsoft\Windows\Temporary Internet Files\Content.IE5\72C93X4T\MC900239363[1].wmf"/>
                                    <pic:cNvPicPr>
                                      <a:picLocks noChangeAspect="1" noChangeArrowheads="1"/>
                                    </pic:cNvPicPr>
                                  </pic:nvPicPr>
                                  <pic:blipFill>
                                    <a:blip r:embed="rId24"/>
                                    <a:srcRect/>
                                    <a:stretch>
                                      <a:fillRect/>
                                    </a:stretch>
                                  </pic:blipFill>
                                  <pic:spPr bwMode="auto">
                                    <a:xfrm>
                                      <a:off x="0" y="0"/>
                                      <a:ext cx="259370" cy="252374"/>
                                    </a:xfrm>
                                    <a:prstGeom prst="rect">
                                      <a:avLst/>
                                    </a:prstGeom>
                                    <a:noFill/>
                                    <a:ln w="9525">
                                      <a:noFill/>
                                      <a:miter lim="800000"/>
                                      <a:headEnd/>
                                      <a:tailEnd/>
                                    </a:ln>
                                  </pic:spPr>
                                </pic:pic>
                              </a:graphicData>
                            </a:graphic>
                          </wp:inline>
                        </w:drawing>
                      </w:r>
                      <w:r w:rsidRPr="007906CE">
                        <w:rPr>
                          <w:rFonts w:ascii="Georgia" w:hAnsi="Georgia"/>
                          <w:color w:val="1F4E79" w:themeColor="accent1" w:themeShade="80"/>
                          <w:sz w:val="20"/>
                          <w:szCs w:val="20"/>
                        </w:rPr>
                        <w:t xml:space="preserve"> </w:t>
                      </w:r>
                      <w:r w:rsidRPr="001725DD">
                        <w:rPr>
                          <w:rFonts w:ascii="Georgia" w:hAnsi="Georgia"/>
                          <w:color w:val="1F4E79" w:themeColor="accent1" w:themeShade="80"/>
                          <w:sz w:val="20"/>
                          <w:szCs w:val="20"/>
                        </w:rPr>
                        <w:t>TIP!</w:t>
                      </w:r>
                      <w:r>
                        <w:rPr>
                          <w:rFonts w:ascii="Georgia" w:hAnsi="Georgia"/>
                          <w:color w:val="1F4E79" w:themeColor="accent1" w:themeShade="80"/>
                          <w:sz w:val="20"/>
                          <w:szCs w:val="20"/>
                        </w:rPr>
                        <w:t xml:space="preserve">   </w:t>
                      </w:r>
                      <w:r>
                        <w:rPr>
                          <w:rFonts w:ascii="Georgia" w:hAnsi="Georgia"/>
                          <w:color w:val="2F5496" w:themeColor="accent5" w:themeShade="BF"/>
                          <w:sz w:val="20"/>
                          <w:szCs w:val="20"/>
                        </w:rPr>
                        <w:t>C</w:t>
                      </w:r>
                      <w:r w:rsidRPr="0067078D">
                        <w:rPr>
                          <w:rFonts w:ascii="Georgia" w:hAnsi="Georgia"/>
                          <w:color w:val="2F5496" w:themeColor="accent5" w:themeShade="BF"/>
                          <w:sz w:val="20"/>
                          <w:szCs w:val="20"/>
                        </w:rPr>
                        <w:t xml:space="preserve">ommunication with and engagement of families </w:t>
                      </w:r>
                      <w:r>
                        <w:rPr>
                          <w:rFonts w:ascii="Georgia" w:hAnsi="Georgia"/>
                          <w:color w:val="2F5496" w:themeColor="accent5" w:themeShade="BF"/>
                          <w:sz w:val="20"/>
                          <w:szCs w:val="20"/>
                        </w:rPr>
                        <w:t xml:space="preserve">may </w:t>
                      </w:r>
                      <w:r w:rsidRPr="0067078D">
                        <w:rPr>
                          <w:rFonts w:ascii="Georgia" w:hAnsi="Georgia"/>
                          <w:color w:val="2F5496" w:themeColor="accent5" w:themeShade="BF"/>
                          <w:sz w:val="20"/>
                          <w:szCs w:val="20"/>
                        </w:rPr>
                        <w:t xml:space="preserve">increase when they are invited to actively participate in </w:t>
                      </w:r>
                      <w:proofErr w:type="spellStart"/>
                      <w:r>
                        <w:rPr>
                          <w:rFonts w:ascii="Georgia" w:hAnsi="Georgia"/>
                          <w:color w:val="2F5496" w:themeColor="accent5" w:themeShade="BF"/>
                          <w:sz w:val="20"/>
                          <w:szCs w:val="20"/>
                        </w:rPr>
                        <w:t>MyCAP</w:t>
                      </w:r>
                      <w:proofErr w:type="spellEnd"/>
                      <w:r>
                        <w:rPr>
                          <w:rFonts w:ascii="Georgia" w:hAnsi="Georgia"/>
                          <w:color w:val="2F5496" w:themeColor="accent5" w:themeShade="BF"/>
                          <w:sz w:val="20"/>
                          <w:szCs w:val="20"/>
                        </w:rPr>
                        <w:t xml:space="preserve"> </w:t>
                      </w:r>
                      <w:r w:rsidRPr="0067078D">
                        <w:rPr>
                          <w:rFonts w:ascii="Georgia" w:hAnsi="Georgia"/>
                          <w:color w:val="2F5496" w:themeColor="accent5" w:themeShade="BF"/>
                          <w:sz w:val="20"/>
                          <w:szCs w:val="20"/>
                        </w:rPr>
                        <w:t>development</w:t>
                      </w:r>
                      <w:r>
                        <w:rPr>
                          <w:rFonts w:ascii="Georgia" w:hAnsi="Georgia"/>
                          <w:color w:val="2F5496" w:themeColor="accent5" w:themeShade="BF"/>
                          <w:sz w:val="20"/>
                          <w:szCs w:val="20"/>
                        </w:rPr>
                        <w:t>.</w:t>
                      </w:r>
                    </w:p>
                    <w:p w14:paraId="09D4FB4B" w14:textId="77777777" w:rsidR="00956A31" w:rsidRPr="007D69C7" w:rsidRDefault="00956A31" w:rsidP="000F32E8">
                      <w:pPr>
                        <w:rPr>
                          <w:szCs w:val="20"/>
                        </w:rPr>
                      </w:pPr>
                    </w:p>
                  </w:txbxContent>
                </v:textbox>
                <w10:wrap type="square"/>
              </v:shape>
            </w:pict>
          </mc:Fallback>
        </mc:AlternateContent>
      </w:r>
    </w:p>
    <w:p w14:paraId="15FBD053" w14:textId="77777777" w:rsidR="000F32E8" w:rsidRDefault="000F32E8" w:rsidP="000F32E8">
      <w:pPr>
        <w:spacing w:after="0" w:line="240" w:lineRule="auto"/>
        <w:rPr>
          <w:rFonts w:cs="Arial"/>
          <w:sz w:val="24"/>
          <w:szCs w:val="24"/>
        </w:rPr>
      </w:pPr>
      <w:r w:rsidRPr="0083462F">
        <w:rPr>
          <w:rFonts w:cs="Arial"/>
          <w:b/>
          <w:sz w:val="24"/>
          <w:szCs w:val="24"/>
        </w:rPr>
        <w:t>Families:</w:t>
      </w:r>
      <w:r w:rsidR="004C3171">
        <w:rPr>
          <w:rFonts w:cs="Arial"/>
          <w:sz w:val="24"/>
          <w:szCs w:val="24"/>
        </w:rPr>
        <w:t xml:space="preserve"> </w:t>
      </w:r>
      <w:proofErr w:type="spellStart"/>
      <w:r>
        <w:rPr>
          <w:rFonts w:cs="Arial"/>
          <w:sz w:val="24"/>
          <w:szCs w:val="24"/>
        </w:rPr>
        <w:t>MyCAP</w:t>
      </w:r>
      <w:proofErr w:type="spellEnd"/>
      <w:r>
        <w:rPr>
          <w:rFonts w:cs="Arial"/>
          <w:sz w:val="24"/>
          <w:szCs w:val="24"/>
        </w:rPr>
        <w:t xml:space="preserve"> presents an opportunity for parents, guardians, and/or other concerned adults identified by the student to support</w:t>
      </w:r>
      <w:r w:rsidR="002F6310">
        <w:rPr>
          <w:rFonts w:cs="Arial"/>
          <w:sz w:val="24"/>
          <w:szCs w:val="24"/>
        </w:rPr>
        <w:t xml:space="preserve"> and advocate for the student. </w:t>
      </w:r>
      <w:r>
        <w:rPr>
          <w:rFonts w:cs="Arial"/>
          <w:sz w:val="24"/>
          <w:szCs w:val="24"/>
        </w:rPr>
        <w:t xml:space="preserve">The </w:t>
      </w:r>
      <w:proofErr w:type="spellStart"/>
      <w:r>
        <w:rPr>
          <w:rFonts w:cs="Arial"/>
          <w:sz w:val="24"/>
          <w:szCs w:val="24"/>
        </w:rPr>
        <w:t>MyCAP</w:t>
      </w:r>
      <w:proofErr w:type="spellEnd"/>
      <w:r>
        <w:rPr>
          <w:rFonts w:cs="Arial"/>
          <w:sz w:val="24"/>
          <w:szCs w:val="24"/>
        </w:rPr>
        <w:t xml:space="preserve"> process encourages students and their parents to discuss the student’s dreams, choices, learning needs, and goals and for parents to contribute a reflection on the student’s progress each year.   </w:t>
      </w:r>
    </w:p>
    <w:p w14:paraId="7873CE86" w14:textId="77777777" w:rsidR="0063238C" w:rsidRDefault="0063238C" w:rsidP="000F32E8">
      <w:pPr>
        <w:spacing w:after="0" w:line="240" w:lineRule="auto"/>
        <w:rPr>
          <w:rFonts w:cs="Arial"/>
          <w:sz w:val="24"/>
          <w:szCs w:val="24"/>
        </w:rPr>
      </w:pPr>
    </w:p>
    <w:p w14:paraId="0DC6EABC" w14:textId="77777777" w:rsidR="000F32E8" w:rsidRDefault="000F32E8" w:rsidP="000F32E8">
      <w:pPr>
        <w:spacing w:after="0" w:line="240" w:lineRule="auto"/>
        <w:rPr>
          <w:rFonts w:cs="Arial"/>
          <w:sz w:val="24"/>
          <w:szCs w:val="24"/>
        </w:rPr>
      </w:pPr>
    </w:p>
    <w:p w14:paraId="2327F21C" w14:textId="77777777" w:rsidR="000F32E8" w:rsidRDefault="000F32E8" w:rsidP="000F32E8">
      <w:pPr>
        <w:spacing w:after="0" w:line="240" w:lineRule="auto"/>
        <w:rPr>
          <w:rFonts w:cs="Arial"/>
          <w:sz w:val="24"/>
          <w:szCs w:val="24"/>
        </w:rPr>
      </w:pPr>
      <w:r w:rsidRPr="0083462F">
        <w:rPr>
          <w:rFonts w:cs="Arial"/>
          <w:b/>
          <w:sz w:val="24"/>
          <w:szCs w:val="24"/>
        </w:rPr>
        <w:t>School staff:</w:t>
      </w:r>
      <w:r w:rsidR="00AD3A5E">
        <w:rPr>
          <w:rFonts w:cs="Arial"/>
          <w:sz w:val="24"/>
          <w:szCs w:val="24"/>
        </w:rPr>
        <w:t xml:space="preserve"> </w:t>
      </w:r>
      <w:r>
        <w:rPr>
          <w:rFonts w:cs="Arial"/>
          <w:sz w:val="24"/>
          <w:szCs w:val="24"/>
        </w:rPr>
        <w:t xml:space="preserve">School leaders </w:t>
      </w:r>
      <w:r w:rsidR="00D3002D">
        <w:rPr>
          <w:rFonts w:cs="Arial"/>
          <w:sz w:val="24"/>
          <w:szCs w:val="24"/>
        </w:rPr>
        <w:t>are responsible for sett</w:t>
      </w:r>
      <w:r w:rsidR="002C00E4">
        <w:rPr>
          <w:rFonts w:cs="Arial"/>
          <w:sz w:val="24"/>
          <w:szCs w:val="24"/>
        </w:rPr>
        <w:t>ing</w:t>
      </w:r>
      <w:r>
        <w:rPr>
          <w:rFonts w:cs="Arial"/>
          <w:sz w:val="24"/>
          <w:szCs w:val="24"/>
        </w:rPr>
        <w:t xml:space="preserve"> the vision and ensur</w:t>
      </w:r>
      <w:r w:rsidR="002C00E4">
        <w:rPr>
          <w:rFonts w:cs="Arial"/>
          <w:sz w:val="24"/>
          <w:szCs w:val="24"/>
        </w:rPr>
        <w:t>ing</w:t>
      </w:r>
      <w:r>
        <w:rPr>
          <w:rFonts w:cs="Arial"/>
          <w:sz w:val="24"/>
          <w:szCs w:val="24"/>
        </w:rPr>
        <w:t xml:space="preserve"> adequate time and resources are available to </w:t>
      </w:r>
      <w:r w:rsidR="00AB67F7">
        <w:rPr>
          <w:rFonts w:cs="Arial"/>
          <w:sz w:val="24"/>
          <w:szCs w:val="24"/>
        </w:rPr>
        <w:t xml:space="preserve">implement </w:t>
      </w:r>
      <w:proofErr w:type="spellStart"/>
      <w:r w:rsidR="00AB67F7">
        <w:rPr>
          <w:rFonts w:cs="Arial"/>
          <w:sz w:val="24"/>
          <w:szCs w:val="24"/>
        </w:rPr>
        <w:t>MyCAP</w:t>
      </w:r>
      <w:proofErr w:type="spellEnd"/>
      <w:r w:rsidR="00AB67F7">
        <w:rPr>
          <w:rFonts w:cs="Arial"/>
          <w:sz w:val="24"/>
          <w:szCs w:val="24"/>
        </w:rPr>
        <w:t xml:space="preserve"> with fidelity. </w:t>
      </w:r>
      <w:r>
        <w:rPr>
          <w:rFonts w:cs="Arial"/>
          <w:sz w:val="24"/>
          <w:szCs w:val="24"/>
        </w:rPr>
        <w:t>Every student has a</w:t>
      </w:r>
      <w:r w:rsidR="006467D1">
        <w:rPr>
          <w:rFonts w:cs="Arial"/>
          <w:sz w:val="24"/>
          <w:szCs w:val="24"/>
        </w:rPr>
        <w:t>n adult</w:t>
      </w:r>
      <w:r>
        <w:rPr>
          <w:rFonts w:cs="Arial"/>
          <w:sz w:val="24"/>
          <w:szCs w:val="24"/>
        </w:rPr>
        <w:t xml:space="preserve"> school</w:t>
      </w:r>
      <w:r w:rsidR="00BE0E05">
        <w:rPr>
          <w:rFonts w:cs="Arial"/>
          <w:sz w:val="24"/>
          <w:szCs w:val="24"/>
        </w:rPr>
        <w:t xml:space="preserve"> staff member </w:t>
      </w:r>
      <w:r>
        <w:rPr>
          <w:rFonts w:cs="Arial"/>
          <w:sz w:val="24"/>
          <w:szCs w:val="24"/>
        </w:rPr>
        <w:t xml:space="preserve">to assist in the </w:t>
      </w:r>
      <w:proofErr w:type="spellStart"/>
      <w:r>
        <w:rPr>
          <w:rFonts w:cs="Arial"/>
          <w:sz w:val="24"/>
          <w:szCs w:val="24"/>
        </w:rPr>
        <w:t>MyCAP</w:t>
      </w:r>
      <w:proofErr w:type="spellEnd"/>
      <w:r>
        <w:rPr>
          <w:rFonts w:cs="Arial"/>
          <w:sz w:val="24"/>
          <w:szCs w:val="24"/>
        </w:rPr>
        <w:t xml:space="preserve"> development.</w:t>
      </w:r>
      <w:r w:rsidR="00BE0E05">
        <w:rPr>
          <w:rFonts w:cs="Arial"/>
          <w:sz w:val="24"/>
          <w:szCs w:val="24"/>
        </w:rPr>
        <w:t xml:space="preserve"> The adult may be identified by any number of titles such as mentor, adult advocate, </w:t>
      </w:r>
      <w:r w:rsidR="00FC50DF">
        <w:rPr>
          <w:rFonts w:cs="Arial"/>
          <w:sz w:val="24"/>
          <w:szCs w:val="24"/>
        </w:rPr>
        <w:t xml:space="preserve">or </w:t>
      </w:r>
      <w:r w:rsidR="00BE0E05">
        <w:rPr>
          <w:rFonts w:cs="Arial"/>
          <w:sz w:val="24"/>
          <w:szCs w:val="24"/>
        </w:rPr>
        <w:t>graduation</w:t>
      </w:r>
      <w:r w:rsidR="006467D1">
        <w:rPr>
          <w:rFonts w:cs="Arial"/>
          <w:sz w:val="24"/>
          <w:szCs w:val="24"/>
        </w:rPr>
        <w:t xml:space="preserve"> coach.</w:t>
      </w:r>
      <w:r w:rsidR="00BE0E05">
        <w:rPr>
          <w:rFonts w:cs="Arial"/>
          <w:sz w:val="24"/>
          <w:szCs w:val="24"/>
        </w:rPr>
        <w:t xml:space="preserve"> For the purposes of this guide </w:t>
      </w:r>
      <w:r w:rsidR="006467D1">
        <w:rPr>
          <w:rFonts w:cs="Arial"/>
          <w:sz w:val="24"/>
          <w:szCs w:val="24"/>
        </w:rPr>
        <w:t xml:space="preserve">however, </w:t>
      </w:r>
      <w:r w:rsidR="00BE0E05">
        <w:rPr>
          <w:rFonts w:cs="Arial"/>
          <w:sz w:val="24"/>
          <w:szCs w:val="24"/>
        </w:rPr>
        <w:t xml:space="preserve">he/she will be identified as </w:t>
      </w:r>
      <w:r w:rsidR="00FC50DF">
        <w:rPr>
          <w:rFonts w:cs="Arial"/>
          <w:sz w:val="24"/>
          <w:szCs w:val="24"/>
        </w:rPr>
        <w:t xml:space="preserve">a </w:t>
      </w:r>
      <w:r w:rsidR="00BE0E05">
        <w:rPr>
          <w:rFonts w:cs="Arial"/>
          <w:sz w:val="24"/>
          <w:szCs w:val="24"/>
        </w:rPr>
        <w:t xml:space="preserve">school mentor. </w:t>
      </w:r>
      <w:r>
        <w:rPr>
          <w:rFonts w:cs="Arial"/>
          <w:sz w:val="24"/>
          <w:szCs w:val="24"/>
        </w:rPr>
        <w:t>The school mentor provides guidance and support as the student seeks out learning experiences that align with his/her unique interests and goals, accesses career development opportunities, and identifies a pe</w:t>
      </w:r>
      <w:r w:rsidR="00AB67F7">
        <w:rPr>
          <w:rFonts w:cs="Arial"/>
          <w:sz w:val="24"/>
          <w:szCs w:val="24"/>
        </w:rPr>
        <w:t>rsonal postsecondary pathway. I</w:t>
      </w:r>
      <w:r>
        <w:rPr>
          <w:rFonts w:cs="Arial"/>
          <w:sz w:val="24"/>
          <w:szCs w:val="24"/>
        </w:rPr>
        <w:t>n addition, all teachers and other school staff can offer lessons and/or activities within their content area to enhance the development of co</w:t>
      </w:r>
      <w:r w:rsidR="00AB67F7">
        <w:rPr>
          <w:rFonts w:cs="Arial"/>
          <w:sz w:val="24"/>
          <w:szCs w:val="24"/>
        </w:rPr>
        <w:t xml:space="preserve">llege and career ready skills. </w:t>
      </w:r>
      <w:r>
        <w:rPr>
          <w:rFonts w:cs="Arial"/>
          <w:sz w:val="24"/>
          <w:szCs w:val="24"/>
        </w:rPr>
        <w:t xml:space="preserve">Finally, educators can use </w:t>
      </w:r>
      <w:r w:rsidR="00812A52">
        <w:rPr>
          <w:rFonts w:cs="Arial"/>
          <w:sz w:val="24"/>
          <w:szCs w:val="24"/>
        </w:rPr>
        <w:t>information</w:t>
      </w:r>
      <w:r>
        <w:rPr>
          <w:rFonts w:cs="Arial"/>
          <w:sz w:val="24"/>
          <w:szCs w:val="24"/>
        </w:rPr>
        <w:t xml:space="preserve"> from students’ </w:t>
      </w:r>
      <w:proofErr w:type="spellStart"/>
      <w:r>
        <w:rPr>
          <w:rFonts w:cs="Arial"/>
          <w:sz w:val="24"/>
          <w:szCs w:val="24"/>
        </w:rPr>
        <w:t>MyCAP</w:t>
      </w:r>
      <w:proofErr w:type="spellEnd"/>
      <w:r>
        <w:rPr>
          <w:rFonts w:cs="Arial"/>
          <w:sz w:val="24"/>
          <w:szCs w:val="24"/>
        </w:rPr>
        <w:t xml:space="preserve"> to identify additional experiences to support students’ learning, including appropriate course selection, career development activities including work-based learning opportunities, and extra curricula sports and/or clubs. </w:t>
      </w:r>
    </w:p>
    <w:p w14:paraId="4E7FDE68" w14:textId="77777777" w:rsidR="000F32E8" w:rsidRDefault="000F32E8" w:rsidP="000F32E8">
      <w:pPr>
        <w:spacing w:after="0" w:line="240" w:lineRule="auto"/>
        <w:rPr>
          <w:rFonts w:cs="Arial"/>
          <w:sz w:val="24"/>
          <w:szCs w:val="24"/>
        </w:rPr>
      </w:pPr>
    </w:p>
    <w:p w14:paraId="1A842B80" w14:textId="77777777" w:rsidR="000F32E8" w:rsidRDefault="000F32E8" w:rsidP="006C28E7">
      <w:pPr>
        <w:spacing w:after="0" w:line="240" w:lineRule="auto"/>
        <w:rPr>
          <w:rFonts w:cs="Arial"/>
          <w:sz w:val="24"/>
          <w:szCs w:val="24"/>
        </w:rPr>
      </w:pPr>
      <w:r w:rsidRPr="0083462F">
        <w:rPr>
          <w:rFonts w:cs="Arial"/>
          <w:b/>
          <w:sz w:val="24"/>
          <w:szCs w:val="24"/>
        </w:rPr>
        <w:t>District staff:</w:t>
      </w:r>
      <w:r w:rsidR="00AB67F7">
        <w:rPr>
          <w:rFonts w:cs="Arial"/>
          <w:sz w:val="24"/>
          <w:szCs w:val="24"/>
        </w:rPr>
        <w:t xml:space="preserve"> </w:t>
      </w:r>
      <w:r>
        <w:rPr>
          <w:rFonts w:cs="Arial"/>
          <w:sz w:val="24"/>
          <w:szCs w:val="24"/>
        </w:rPr>
        <w:t xml:space="preserve">Central office administrators are responsible for communicating the importance of </w:t>
      </w:r>
      <w:proofErr w:type="spellStart"/>
      <w:r>
        <w:rPr>
          <w:rFonts w:cs="Arial"/>
          <w:sz w:val="24"/>
          <w:szCs w:val="24"/>
        </w:rPr>
        <w:t>MyCAP</w:t>
      </w:r>
      <w:proofErr w:type="spellEnd"/>
      <w:r>
        <w:rPr>
          <w:rFonts w:cs="Arial"/>
          <w:sz w:val="24"/>
          <w:szCs w:val="24"/>
        </w:rPr>
        <w:t xml:space="preserve"> development to schools, families and the community –especiall</w:t>
      </w:r>
      <w:r w:rsidR="00AB67F7">
        <w:rPr>
          <w:rFonts w:cs="Arial"/>
          <w:sz w:val="24"/>
          <w:szCs w:val="24"/>
        </w:rPr>
        <w:t xml:space="preserve">y the local business community. </w:t>
      </w:r>
      <w:r w:rsidRPr="00C26819">
        <w:rPr>
          <w:rFonts w:cs="Arial"/>
          <w:sz w:val="24"/>
          <w:szCs w:val="24"/>
        </w:rPr>
        <w:t xml:space="preserve">The district can support the vision of whole school buy-in through development of policies for </w:t>
      </w:r>
      <w:proofErr w:type="spellStart"/>
      <w:r>
        <w:rPr>
          <w:rFonts w:cs="Arial"/>
          <w:sz w:val="24"/>
          <w:szCs w:val="24"/>
        </w:rPr>
        <w:t>MyCAP</w:t>
      </w:r>
      <w:proofErr w:type="spellEnd"/>
      <w:r w:rsidRPr="00C26819">
        <w:rPr>
          <w:rFonts w:cs="Arial"/>
          <w:sz w:val="24"/>
          <w:szCs w:val="24"/>
        </w:rPr>
        <w:t xml:space="preserve"> implementation and monitoring of its effectiveness</w:t>
      </w:r>
      <w:r w:rsidRPr="00AB67F7">
        <w:rPr>
          <w:rFonts w:cs="Arial"/>
          <w:sz w:val="24"/>
          <w:szCs w:val="24"/>
        </w:rPr>
        <w:t>.</w:t>
      </w:r>
      <w:r w:rsidR="00AB67F7">
        <w:rPr>
          <w:rFonts w:cs="Arial"/>
          <w:sz w:val="24"/>
          <w:szCs w:val="24"/>
        </w:rPr>
        <w:t xml:space="preserve"> </w:t>
      </w:r>
      <w:r>
        <w:rPr>
          <w:rFonts w:cs="Arial"/>
          <w:sz w:val="24"/>
          <w:szCs w:val="24"/>
        </w:rPr>
        <w:t xml:space="preserve">Furthermore, the district supports </w:t>
      </w:r>
      <w:proofErr w:type="spellStart"/>
      <w:r>
        <w:rPr>
          <w:rFonts w:cs="Arial"/>
          <w:sz w:val="24"/>
          <w:szCs w:val="24"/>
        </w:rPr>
        <w:t>MyCAP</w:t>
      </w:r>
      <w:proofErr w:type="spellEnd"/>
      <w:r>
        <w:rPr>
          <w:rFonts w:cs="Arial"/>
          <w:sz w:val="24"/>
          <w:szCs w:val="24"/>
        </w:rPr>
        <w:t xml:space="preserve"> implementation by providing adequate resources such as professional development, access to technology, time for meeting individually with students, and time for appropriate planning and implementation in order to support all students</w:t>
      </w:r>
      <w:r w:rsidR="00AB67F7">
        <w:rPr>
          <w:rFonts w:cs="Arial"/>
          <w:sz w:val="24"/>
          <w:szCs w:val="24"/>
        </w:rPr>
        <w:t>, including high needs students</w:t>
      </w:r>
      <w:r w:rsidR="00CA7E31">
        <w:rPr>
          <w:rFonts w:cs="Arial"/>
          <w:sz w:val="24"/>
          <w:szCs w:val="24"/>
        </w:rPr>
        <w:t>.</w:t>
      </w:r>
    </w:p>
    <w:p w14:paraId="5B85A0AB" w14:textId="77777777" w:rsidR="00D164C1" w:rsidRDefault="00D164C1" w:rsidP="006C28E7">
      <w:pPr>
        <w:spacing w:after="0" w:line="240" w:lineRule="auto"/>
        <w:rPr>
          <w:rFonts w:cs="Arial"/>
          <w:sz w:val="24"/>
          <w:szCs w:val="24"/>
        </w:rPr>
      </w:pPr>
    </w:p>
    <w:p w14:paraId="3071B1CA" w14:textId="77777777" w:rsidR="00D164C1" w:rsidRDefault="00D164C1" w:rsidP="006C28E7">
      <w:pPr>
        <w:spacing w:after="0" w:line="240" w:lineRule="auto"/>
        <w:rPr>
          <w:rFonts w:cs="Arial"/>
          <w:sz w:val="24"/>
          <w:szCs w:val="24"/>
        </w:rPr>
      </w:pPr>
    </w:p>
    <w:p w14:paraId="14BE5AEB" w14:textId="77777777" w:rsidR="00D164C1" w:rsidRDefault="00D164C1" w:rsidP="006C28E7">
      <w:pPr>
        <w:spacing w:after="0" w:line="240" w:lineRule="auto"/>
        <w:rPr>
          <w:rFonts w:cs="Arial"/>
          <w:sz w:val="24"/>
          <w:szCs w:val="24"/>
        </w:rPr>
      </w:pPr>
    </w:p>
    <w:p w14:paraId="65B29640" w14:textId="77777777" w:rsidR="00D164C1" w:rsidRDefault="00D164C1" w:rsidP="006C28E7">
      <w:pPr>
        <w:spacing w:after="0" w:line="240" w:lineRule="auto"/>
        <w:rPr>
          <w:rFonts w:cs="Arial"/>
          <w:sz w:val="24"/>
          <w:szCs w:val="24"/>
        </w:rPr>
      </w:pPr>
    </w:p>
    <w:p w14:paraId="0F3B0DE3" w14:textId="77777777" w:rsidR="00D164C1" w:rsidRDefault="00D164C1" w:rsidP="006C28E7">
      <w:pPr>
        <w:spacing w:after="0" w:line="240" w:lineRule="auto"/>
        <w:rPr>
          <w:rFonts w:cs="Arial"/>
          <w:sz w:val="24"/>
          <w:szCs w:val="24"/>
        </w:rPr>
      </w:pPr>
    </w:p>
    <w:p w14:paraId="679081DF" w14:textId="77777777" w:rsidR="00D164C1" w:rsidRDefault="00D164C1" w:rsidP="006C28E7">
      <w:pPr>
        <w:spacing w:after="0" w:line="240" w:lineRule="auto"/>
        <w:rPr>
          <w:rFonts w:cs="Arial"/>
          <w:sz w:val="24"/>
          <w:szCs w:val="24"/>
        </w:rPr>
      </w:pPr>
    </w:p>
    <w:p w14:paraId="2DD341FF" w14:textId="77777777" w:rsidR="00D164C1" w:rsidRDefault="00D164C1" w:rsidP="006C28E7">
      <w:pPr>
        <w:spacing w:after="0" w:line="240" w:lineRule="auto"/>
        <w:rPr>
          <w:rFonts w:cs="Arial"/>
          <w:sz w:val="24"/>
          <w:szCs w:val="24"/>
        </w:rPr>
      </w:pPr>
    </w:p>
    <w:p w14:paraId="1C97A264" w14:textId="77777777" w:rsidR="00D164C1" w:rsidRDefault="00D164C1" w:rsidP="006C28E7">
      <w:pPr>
        <w:spacing w:after="0" w:line="240" w:lineRule="auto"/>
        <w:rPr>
          <w:rFonts w:cs="Arial"/>
          <w:sz w:val="24"/>
          <w:szCs w:val="24"/>
        </w:rPr>
      </w:pPr>
    </w:p>
    <w:p w14:paraId="003D8623" w14:textId="77777777" w:rsidR="00D164C1" w:rsidRDefault="00D164C1" w:rsidP="006C28E7">
      <w:pPr>
        <w:spacing w:after="0" w:line="240" w:lineRule="auto"/>
        <w:rPr>
          <w:rFonts w:cs="Arial"/>
          <w:sz w:val="24"/>
          <w:szCs w:val="24"/>
        </w:rPr>
      </w:pPr>
    </w:p>
    <w:p w14:paraId="534F9BD8" w14:textId="77777777" w:rsidR="00D164C1" w:rsidRDefault="00D164C1" w:rsidP="006C28E7">
      <w:pPr>
        <w:spacing w:after="0" w:line="240" w:lineRule="auto"/>
        <w:rPr>
          <w:rFonts w:cs="Arial"/>
          <w:sz w:val="24"/>
          <w:szCs w:val="24"/>
        </w:rPr>
      </w:pPr>
    </w:p>
    <w:p w14:paraId="301A90FA" w14:textId="77777777" w:rsidR="00D164C1" w:rsidRPr="00AB67F7" w:rsidRDefault="00D164C1" w:rsidP="006C28E7">
      <w:pPr>
        <w:spacing w:after="0" w:line="240" w:lineRule="auto"/>
        <w:rPr>
          <w:rFonts w:cs="Arial"/>
          <w:sz w:val="24"/>
          <w:szCs w:val="24"/>
        </w:rPr>
      </w:pPr>
    </w:p>
    <w:p w14:paraId="06389114" w14:textId="77777777" w:rsidR="00047C6F" w:rsidRPr="002C6B28" w:rsidRDefault="00300734" w:rsidP="002C6B28">
      <w:pPr>
        <w:pStyle w:val="Heading1"/>
        <w:rPr>
          <w:b/>
        </w:rPr>
      </w:pPr>
      <w:bookmarkStart w:id="5" w:name="_Toc13737719"/>
      <w:bookmarkStart w:id="6" w:name="_Toc13738947"/>
      <w:proofErr w:type="spellStart"/>
      <w:r w:rsidRPr="002C6B28">
        <w:rPr>
          <w:b/>
        </w:rPr>
        <w:lastRenderedPageBreak/>
        <w:t>MyCAP</w:t>
      </w:r>
      <w:proofErr w:type="spellEnd"/>
      <w:r w:rsidR="00047C6F" w:rsidRPr="002C6B28">
        <w:rPr>
          <w:b/>
        </w:rPr>
        <w:t xml:space="preserve"> </w:t>
      </w:r>
      <w:r w:rsidR="00AB67F7" w:rsidRPr="002C6B28">
        <w:rPr>
          <w:b/>
        </w:rPr>
        <w:t>TOOL</w:t>
      </w:r>
      <w:bookmarkEnd w:id="5"/>
      <w:r w:rsidR="004B7FCA">
        <w:rPr>
          <w:b/>
        </w:rPr>
        <w:t xml:space="preserve">:  </w:t>
      </w:r>
      <w:r w:rsidR="00D164C1" w:rsidRPr="002C6B28">
        <w:rPr>
          <w:b/>
        </w:rPr>
        <w:t>Electronic Platform and Process</w:t>
      </w:r>
      <w:bookmarkEnd w:id="6"/>
      <w:r w:rsidR="00D164C1" w:rsidRPr="002C6B28">
        <w:rPr>
          <w:b/>
        </w:rPr>
        <w:t xml:space="preserve"> </w:t>
      </w:r>
    </w:p>
    <w:p w14:paraId="43225FF7" w14:textId="77777777" w:rsidR="00D164C1" w:rsidRPr="002C6B28" w:rsidRDefault="00D164C1" w:rsidP="00D164C1">
      <w:pPr>
        <w:pStyle w:val="Heading2"/>
      </w:pPr>
      <w:bookmarkStart w:id="7" w:name="_Toc13738948"/>
      <w:proofErr w:type="spellStart"/>
      <w:r w:rsidRPr="002C6B28">
        <w:t>MyCAP</w:t>
      </w:r>
      <w:proofErr w:type="spellEnd"/>
      <w:r w:rsidRPr="002C6B28">
        <w:t xml:space="preserve"> Electronic Platform</w:t>
      </w:r>
      <w:bookmarkEnd w:id="7"/>
    </w:p>
    <w:p w14:paraId="18C86D4F" w14:textId="77777777" w:rsidR="0068761D" w:rsidRDefault="00300734" w:rsidP="007564DE">
      <w:pPr>
        <w:spacing w:after="0" w:line="240" w:lineRule="auto"/>
        <w:rPr>
          <w:rFonts w:cs="Arial"/>
          <w:sz w:val="24"/>
          <w:szCs w:val="24"/>
        </w:rPr>
      </w:pPr>
      <w:proofErr w:type="spellStart"/>
      <w:r>
        <w:rPr>
          <w:rFonts w:cs="Arial"/>
          <w:sz w:val="24"/>
          <w:szCs w:val="24"/>
        </w:rPr>
        <w:t>MyCAP</w:t>
      </w:r>
      <w:proofErr w:type="spellEnd"/>
      <w:r w:rsidR="00047C6F">
        <w:rPr>
          <w:rFonts w:cs="Arial"/>
          <w:sz w:val="24"/>
          <w:szCs w:val="24"/>
        </w:rPr>
        <w:t xml:space="preserve"> is </w:t>
      </w:r>
      <w:r>
        <w:rPr>
          <w:rFonts w:cs="Arial"/>
          <w:sz w:val="24"/>
          <w:szCs w:val="24"/>
        </w:rPr>
        <w:t xml:space="preserve">created </w:t>
      </w:r>
      <w:r w:rsidR="00047C6F">
        <w:rPr>
          <w:rFonts w:cs="Arial"/>
          <w:sz w:val="24"/>
          <w:szCs w:val="24"/>
        </w:rPr>
        <w:t xml:space="preserve">through an online </w:t>
      </w:r>
      <w:r w:rsidR="00815BFB">
        <w:rPr>
          <w:rFonts w:cs="Arial"/>
          <w:sz w:val="24"/>
          <w:szCs w:val="24"/>
        </w:rPr>
        <w:t xml:space="preserve">college and career planning </w:t>
      </w:r>
      <w:r w:rsidR="00617F72">
        <w:rPr>
          <w:rFonts w:cs="Arial"/>
          <w:sz w:val="24"/>
          <w:szCs w:val="24"/>
        </w:rPr>
        <w:t>system</w:t>
      </w:r>
      <w:r w:rsidR="00047C6F">
        <w:rPr>
          <w:rFonts w:cs="Arial"/>
          <w:sz w:val="24"/>
          <w:szCs w:val="24"/>
        </w:rPr>
        <w:t xml:space="preserve"> such as </w:t>
      </w:r>
      <w:r w:rsidRPr="00300734">
        <w:rPr>
          <w:rFonts w:cs="Arial"/>
          <w:i/>
          <w:sz w:val="24"/>
          <w:szCs w:val="24"/>
        </w:rPr>
        <w:t>MEFA Pathways</w:t>
      </w:r>
      <w:r>
        <w:rPr>
          <w:rFonts w:cs="Arial"/>
          <w:sz w:val="24"/>
          <w:szCs w:val="24"/>
        </w:rPr>
        <w:t xml:space="preserve">, </w:t>
      </w:r>
      <w:r w:rsidR="000F32E8">
        <w:rPr>
          <w:rFonts w:cs="Arial"/>
          <w:sz w:val="24"/>
          <w:szCs w:val="24"/>
        </w:rPr>
        <w:t>N</w:t>
      </w:r>
      <w:r w:rsidR="00047C6F" w:rsidRPr="00C26C54">
        <w:rPr>
          <w:rFonts w:cs="Arial"/>
          <w:i/>
          <w:sz w:val="24"/>
          <w:szCs w:val="24"/>
        </w:rPr>
        <w:t>aviance</w:t>
      </w:r>
      <w:r w:rsidR="00047C6F">
        <w:rPr>
          <w:rFonts w:cs="Arial"/>
          <w:sz w:val="24"/>
          <w:szCs w:val="24"/>
        </w:rPr>
        <w:t xml:space="preserve">, </w:t>
      </w:r>
      <w:r w:rsidR="00617F72">
        <w:rPr>
          <w:rFonts w:cs="Arial"/>
          <w:sz w:val="24"/>
          <w:szCs w:val="24"/>
        </w:rPr>
        <w:t xml:space="preserve">or </w:t>
      </w:r>
      <w:proofErr w:type="spellStart"/>
      <w:r w:rsidR="00047C6F" w:rsidRPr="00C26C54">
        <w:rPr>
          <w:rFonts w:cs="Arial"/>
          <w:i/>
          <w:sz w:val="24"/>
          <w:szCs w:val="24"/>
        </w:rPr>
        <w:t>MassCIS</w:t>
      </w:r>
      <w:proofErr w:type="spellEnd"/>
      <w:r w:rsidR="00047C6F">
        <w:rPr>
          <w:rFonts w:cs="Arial"/>
          <w:sz w:val="24"/>
          <w:szCs w:val="24"/>
        </w:rPr>
        <w:t xml:space="preserve">, </w:t>
      </w:r>
      <w:r w:rsidR="00A37066">
        <w:rPr>
          <w:rFonts w:cs="Arial"/>
          <w:sz w:val="24"/>
          <w:szCs w:val="24"/>
        </w:rPr>
        <w:t>to name a few</w:t>
      </w:r>
      <w:r w:rsidR="00A37066" w:rsidRPr="009040FF">
        <w:rPr>
          <w:rFonts w:cs="Arial"/>
          <w:sz w:val="24"/>
          <w:szCs w:val="24"/>
        </w:rPr>
        <w:t>.</w:t>
      </w:r>
      <w:r w:rsidR="00047C6F" w:rsidRPr="009040FF">
        <w:rPr>
          <w:rFonts w:cs="Arial"/>
          <w:sz w:val="24"/>
          <w:szCs w:val="24"/>
        </w:rPr>
        <w:t xml:space="preserve"> </w:t>
      </w:r>
      <w:r w:rsidR="00617F72" w:rsidRPr="009040FF">
        <w:rPr>
          <w:rFonts w:cs="Arial"/>
          <w:sz w:val="24"/>
          <w:szCs w:val="24"/>
        </w:rPr>
        <w:t xml:space="preserve">The online system contains an </w:t>
      </w:r>
      <w:proofErr w:type="spellStart"/>
      <w:r w:rsidR="00617F72" w:rsidRPr="009040FF">
        <w:rPr>
          <w:rFonts w:cs="Arial"/>
          <w:sz w:val="24"/>
          <w:szCs w:val="24"/>
        </w:rPr>
        <w:t>ePortfolio</w:t>
      </w:r>
      <w:proofErr w:type="spellEnd"/>
      <w:r w:rsidR="00617F72" w:rsidRPr="009040FF">
        <w:rPr>
          <w:rFonts w:cs="Arial"/>
          <w:sz w:val="24"/>
          <w:szCs w:val="24"/>
        </w:rPr>
        <w:t xml:space="preserve"> allowing students to document their learning across the three domains of college and career readiness</w:t>
      </w:r>
      <w:r w:rsidR="00617F72" w:rsidRPr="00E62DE1">
        <w:rPr>
          <w:rFonts w:cs="Arial"/>
          <w:sz w:val="24"/>
          <w:szCs w:val="24"/>
        </w:rPr>
        <w:t>.</w:t>
      </w:r>
      <w:r w:rsidR="00AB67F7">
        <w:rPr>
          <w:rFonts w:cs="Arial"/>
          <w:color w:val="C45911" w:themeColor="accent2" w:themeShade="BF"/>
          <w:sz w:val="24"/>
          <w:szCs w:val="24"/>
        </w:rPr>
        <w:t xml:space="preserve"> </w:t>
      </w:r>
      <w:r w:rsidR="00C26819" w:rsidRPr="00C26819">
        <w:rPr>
          <w:rFonts w:cs="Arial"/>
          <w:sz w:val="24"/>
          <w:szCs w:val="24"/>
        </w:rPr>
        <w:t>It is a district leadership decision to identify the</w:t>
      </w:r>
      <w:r w:rsidR="003F525A">
        <w:rPr>
          <w:rFonts w:cs="Arial"/>
          <w:sz w:val="24"/>
          <w:szCs w:val="24"/>
        </w:rPr>
        <w:t xml:space="preserve"> online college and career planning</w:t>
      </w:r>
      <w:r w:rsidR="00C26819" w:rsidRPr="00C26819">
        <w:rPr>
          <w:rFonts w:cs="Arial"/>
          <w:sz w:val="24"/>
          <w:szCs w:val="24"/>
        </w:rPr>
        <w:t xml:space="preserve"> </w:t>
      </w:r>
      <w:r w:rsidR="003F525A">
        <w:rPr>
          <w:rFonts w:cs="Arial"/>
          <w:sz w:val="24"/>
          <w:szCs w:val="24"/>
        </w:rPr>
        <w:t>system</w:t>
      </w:r>
      <w:r w:rsidR="00C26819" w:rsidRPr="00C26819">
        <w:rPr>
          <w:rFonts w:cs="Arial"/>
          <w:sz w:val="24"/>
          <w:szCs w:val="24"/>
        </w:rPr>
        <w:t xml:space="preserve"> that will best meet the needs of their student population to plan </w:t>
      </w:r>
      <w:r w:rsidR="00AB67F7">
        <w:rPr>
          <w:rFonts w:cs="Arial"/>
          <w:sz w:val="24"/>
          <w:szCs w:val="24"/>
        </w:rPr>
        <w:t xml:space="preserve">for success after high school. </w:t>
      </w:r>
      <w:r w:rsidR="00C81156">
        <w:rPr>
          <w:rFonts w:cs="Arial"/>
          <w:sz w:val="24"/>
          <w:szCs w:val="24"/>
        </w:rPr>
        <w:t>Some</w:t>
      </w:r>
      <w:r w:rsidR="0068761D">
        <w:rPr>
          <w:rFonts w:cs="Arial"/>
          <w:sz w:val="24"/>
          <w:szCs w:val="24"/>
        </w:rPr>
        <w:t xml:space="preserve"> key components of</w:t>
      </w:r>
      <w:r w:rsidR="000C4719">
        <w:rPr>
          <w:rFonts w:cs="Arial"/>
          <w:sz w:val="24"/>
          <w:szCs w:val="24"/>
        </w:rPr>
        <w:t xml:space="preserve"> the electronic platform</w:t>
      </w:r>
      <w:r w:rsidR="006C3F1D">
        <w:rPr>
          <w:rFonts w:cs="Arial"/>
          <w:sz w:val="24"/>
          <w:szCs w:val="24"/>
        </w:rPr>
        <w:t xml:space="preserve"> </w:t>
      </w:r>
      <w:r w:rsidR="0068761D">
        <w:rPr>
          <w:rFonts w:cs="Arial"/>
          <w:sz w:val="24"/>
          <w:szCs w:val="24"/>
        </w:rPr>
        <w:t>include:</w:t>
      </w:r>
    </w:p>
    <w:p w14:paraId="5C163CB9" w14:textId="77777777" w:rsidR="0068761D" w:rsidRDefault="0068761D" w:rsidP="007564DE">
      <w:pPr>
        <w:spacing w:after="0" w:line="240" w:lineRule="auto"/>
        <w:rPr>
          <w:rFonts w:cs="Arial"/>
          <w:sz w:val="24"/>
          <w:szCs w:val="24"/>
        </w:rPr>
      </w:pPr>
    </w:p>
    <w:tbl>
      <w:tblPr>
        <w:tblStyle w:val="TableGrid"/>
        <w:tblW w:w="0" w:type="auto"/>
        <w:tblInd w:w="648" w:type="dxa"/>
        <w:tblLook w:val="04A0" w:firstRow="1" w:lastRow="0" w:firstColumn="1" w:lastColumn="0" w:noHBand="0" w:noVBand="1"/>
        <w:tblDescription w:val="Features Description&#10;Non Academic AAssessments  Assessments provide measures of personal attributes, traits and interests &#10;Search and Sorting Individuals need methods to find career information, postsecondary options, and work-based learning opportunities in systematic ways.  &#10;Career Planning and Management This includes processes for discovering, reflecting on, and documenting career and educational/training plans, developing resumes, finding jobs, and providing evidence of work accomplishment and products&#10;ePortfolio ePortfolio is a repository of selected information including occupational descriptions, career plans, career assessments, resumes, artifacts of learning,  as well as information about work-based learning activities/reflections &#10;CONTENT COMPONENTS Description&#10;Career Information This comprises educational, occupational, industry, financial aid, job search and related information for career identification and development.  &#10;Occupational Information Occupational information includes the basic characteristics of work being performed by individual who hold jobs having similar duties, levels of responsibility, skills, knowledge, entry requirements, and physical demands.&#10;Industry Information  Industry information includes characteristic of the labor market and economic conditions affecting employers who produce similar products or provide similar services.  &#10;Education and Training Information  Education/training information includes postsecondary educational programs and the schools or other providers offering them including public and private universities, colleges, community colleges, technical schools, and trade associations  &#10;Financial Aid Information  Financial aid includes information about sources of aid for college students, procedures for applying for aid, and the criteria for awarding such aid.   This aid includes grants, scholarships, loans and employment.&#10;Job Search Information  Job search information includes ability to search for a job based on career categories, personal interests and values.  &#10;"/>
      </w:tblPr>
      <w:tblGrid>
        <w:gridCol w:w="4140"/>
        <w:gridCol w:w="4410"/>
      </w:tblGrid>
      <w:tr w:rsidR="0068761D" w:rsidRPr="004A7EB2" w14:paraId="6CD4E89F" w14:textId="77777777" w:rsidTr="004B6C46">
        <w:trPr>
          <w:tblHeader/>
        </w:trPr>
        <w:tc>
          <w:tcPr>
            <w:tcW w:w="4140" w:type="dxa"/>
          </w:tcPr>
          <w:p w14:paraId="5C247AEB" w14:textId="77777777" w:rsidR="0068761D" w:rsidRPr="004A7EB2" w:rsidRDefault="0068761D" w:rsidP="007564DE">
            <w:pPr>
              <w:rPr>
                <w:rFonts w:cs="Arial"/>
                <w:b/>
                <w:sz w:val="24"/>
                <w:szCs w:val="24"/>
              </w:rPr>
            </w:pPr>
            <w:r w:rsidRPr="004A7EB2">
              <w:rPr>
                <w:rFonts w:cs="Arial"/>
                <w:b/>
                <w:sz w:val="24"/>
                <w:szCs w:val="24"/>
              </w:rPr>
              <w:t>Features</w:t>
            </w:r>
          </w:p>
        </w:tc>
        <w:tc>
          <w:tcPr>
            <w:tcW w:w="4410" w:type="dxa"/>
          </w:tcPr>
          <w:p w14:paraId="7E8C70EB" w14:textId="77777777" w:rsidR="0068761D" w:rsidRPr="004A7EB2" w:rsidRDefault="0068761D" w:rsidP="007564DE">
            <w:pPr>
              <w:rPr>
                <w:rFonts w:cs="Arial"/>
                <w:b/>
                <w:sz w:val="24"/>
                <w:szCs w:val="24"/>
              </w:rPr>
            </w:pPr>
            <w:r w:rsidRPr="004A7EB2">
              <w:rPr>
                <w:rFonts w:cs="Arial"/>
                <w:b/>
                <w:sz w:val="24"/>
                <w:szCs w:val="24"/>
              </w:rPr>
              <w:t>Description</w:t>
            </w:r>
          </w:p>
        </w:tc>
      </w:tr>
      <w:tr w:rsidR="0068761D" w14:paraId="29DF4613" w14:textId="77777777" w:rsidTr="00AF49AF">
        <w:tc>
          <w:tcPr>
            <w:tcW w:w="4140" w:type="dxa"/>
          </w:tcPr>
          <w:p w14:paraId="3EED0257" w14:textId="77777777" w:rsidR="0068761D" w:rsidRDefault="00812A52" w:rsidP="007564DE">
            <w:pPr>
              <w:rPr>
                <w:rFonts w:cs="Arial"/>
                <w:sz w:val="24"/>
                <w:szCs w:val="24"/>
              </w:rPr>
            </w:pPr>
            <w:r>
              <w:rPr>
                <w:rFonts w:cs="Arial"/>
                <w:sz w:val="24"/>
                <w:szCs w:val="24"/>
              </w:rPr>
              <w:t>Personal Discovery</w:t>
            </w:r>
          </w:p>
        </w:tc>
        <w:tc>
          <w:tcPr>
            <w:tcW w:w="4410" w:type="dxa"/>
          </w:tcPr>
          <w:p w14:paraId="257F90B5" w14:textId="77777777" w:rsidR="003F525A" w:rsidRDefault="003F525A" w:rsidP="003F525A">
            <w:pPr>
              <w:rPr>
                <w:rFonts w:cs="Arial"/>
                <w:sz w:val="24"/>
                <w:szCs w:val="24"/>
              </w:rPr>
            </w:pPr>
            <w:r>
              <w:rPr>
                <w:rFonts w:cs="Arial"/>
                <w:sz w:val="24"/>
                <w:szCs w:val="24"/>
              </w:rPr>
              <w:t>Documenting results of activities that help youth become aware of their talent, skills, interests and values</w:t>
            </w:r>
            <w:r w:rsidR="00407C87">
              <w:rPr>
                <w:rFonts w:cs="Arial"/>
                <w:sz w:val="24"/>
                <w:szCs w:val="24"/>
              </w:rPr>
              <w:t>.</w:t>
            </w:r>
            <w:r>
              <w:rPr>
                <w:rFonts w:cs="Arial"/>
                <w:sz w:val="24"/>
                <w:szCs w:val="24"/>
              </w:rPr>
              <w:t xml:space="preserve"> </w:t>
            </w:r>
          </w:p>
        </w:tc>
      </w:tr>
      <w:tr w:rsidR="0068761D" w14:paraId="464DB230" w14:textId="77777777" w:rsidTr="00AF49AF">
        <w:tc>
          <w:tcPr>
            <w:tcW w:w="4140" w:type="dxa"/>
          </w:tcPr>
          <w:p w14:paraId="759003F7" w14:textId="77777777" w:rsidR="0068761D" w:rsidRDefault="00AF49AF" w:rsidP="007564DE">
            <w:pPr>
              <w:rPr>
                <w:rFonts w:cs="Arial"/>
                <w:sz w:val="24"/>
                <w:szCs w:val="24"/>
              </w:rPr>
            </w:pPr>
            <w:r>
              <w:rPr>
                <w:rFonts w:cs="Arial"/>
                <w:sz w:val="24"/>
                <w:szCs w:val="24"/>
              </w:rPr>
              <w:t>Search and Sorting</w:t>
            </w:r>
          </w:p>
        </w:tc>
        <w:tc>
          <w:tcPr>
            <w:tcW w:w="4410" w:type="dxa"/>
          </w:tcPr>
          <w:p w14:paraId="30F51C5C" w14:textId="77777777" w:rsidR="0068761D" w:rsidRDefault="00AF49AF" w:rsidP="00B51826">
            <w:pPr>
              <w:rPr>
                <w:rFonts w:cs="Arial"/>
                <w:sz w:val="24"/>
                <w:szCs w:val="24"/>
              </w:rPr>
            </w:pPr>
            <w:r>
              <w:rPr>
                <w:rFonts w:cs="Arial"/>
                <w:sz w:val="24"/>
                <w:szCs w:val="24"/>
              </w:rPr>
              <w:t xml:space="preserve">Individuals need methods to find career information, postsecondary options, and work-based learning opportunities in systematic ways.  </w:t>
            </w:r>
          </w:p>
        </w:tc>
      </w:tr>
      <w:tr w:rsidR="0068761D" w14:paraId="782E113B" w14:textId="77777777" w:rsidTr="00AF49AF">
        <w:tc>
          <w:tcPr>
            <w:tcW w:w="4140" w:type="dxa"/>
          </w:tcPr>
          <w:p w14:paraId="2DB9C131" w14:textId="77777777" w:rsidR="0068761D" w:rsidRDefault="004A7EB2" w:rsidP="007564DE">
            <w:pPr>
              <w:rPr>
                <w:rFonts w:cs="Arial"/>
                <w:sz w:val="24"/>
                <w:szCs w:val="24"/>
              </w:rPr>
            </w:pPr>
            <w:r>
              <w:rPr>
                <w:rFonts w:cs="Arial"/>
                <w:sz w:val="24"/>
                <w:szCs w:val="24"/>
              </w:rPr>
              <w:t>Career Planning and Management</w:t>
            </w:r>
          </w:p>
        </w:tc>
        <w:tc>
          <w:tcPr>
            <w:tcW w:w="4410" w:type="dxa"/>
          </w:tcPr>
          <w:p w14:paraId="4A3541E7" w14:textId="77777777" w:rsidR="0068761D" w:rsidRDefault="004A7EB2" w:rsidP="004A7EB2">
            <w:pPr>
              <w:rPr>
                <w:rFonts w:cs="Arial"/>
                <w:sz w:val="24"/>
                <w:szCs w:val="24"/>
              </w:rPr>
            </w:pPr>
            <w:r>
              <w:rPr>
                <w:rFonts w:cs="Arial"/>
                <w:sz w:val="24"/>
                <w:szCs w:val="24"/>
              </w:rPr>
              <w:t>This includes processes for discovering, reflecting on, and documenting career and educational/training plans, developing resumes, finding jobs, and providing evidence of work accomplishment and products</w:t>
            </w:r>
            <w:r w:rsidR="00407C87">
              <w:rPr>
                <w:rFonts w:cs="Arial"/>
                <w:sz w:val="24"/>
                <w:szCs w:val="24"/>
              </w:rPr>
              <w:t>.</w:t>
            </w:r>
          </w:p>
        </w:tc>
      </w:tr>
      <w:tr w:rsidR="0068761D" w14:paraId="483159BB" w14:textId="77777777" w:rsidTr="00AF49AF">
        <w:tc>
          <w:tcPr>
            <w:tcW w:w="4140" w:type="dxa"/>
          </w:tcPr>
          <w:p w14:paraId="1A580E3B" w14:textId="77777777" w:rsidR="0068761D" w:rsidRDefault="004A7EB2" w:rsidP="007564DE">
            <w:pPr>
              <w:rPr>
                <w:rFonts w:cs="Arial"/>
                <w:sz w:val="24"/>
                <w:szCs w:val="24"/>
              </w:rPr>
            </w:pPr>
            <w:proofErr w:type="spellStart"/>
            <w:r>
              <w:rPr>
                <w:rFonts w:cs="Arial"/>
                <w:sz w:val="24"/>
                <w:szCs w:val="24"/>
              </w:rPr>
              <w:t>ePortfolio</w:t>
            </w:r>
            <w:proofErr w:type="spellEnd"/>
          </w:p>
        </w:tc>
        <w:tc>
          <w:tcPr>
            <w:tcW w:w="4410" w:type="dxa"/>
          </w:tcPr>
          <w:p w14:paraId="3F26A269" w14:textId="77777777" w:rsidR="0068761D" w:rsidRDefault="004A7EB2" w:rsidP="00E019DC">
            <w:pPr>
              <w:rPr>
                <w:rFonts w:cs="Arial"/>
                <w:sz w:val="24"/>
                <w:szCs w:val="24"/>
              </w:rPr>
            </w:pPr>
            <w:proofErr w:type="spellStart"/>
            <w:r>
              <w:rPr>
                <w:rFonts w:cs="Arial"/>
                <w:sz w:val="24"/>
                <w:szCs w:val="24"/>
              </w:rPr>
              <w:t>ePortfolio</w:t>
            </w:r>
            <w:proofErr w:type="spellEnd"/>
            <w:r>
              <w:rPr>
                <w:rFonts w:cs="Arial"/>
                <w:sz w:val="24"/>
                <w:szCs w:val="24"/>
              </w:rPr>
              <w:t xml:space="preserve"> is a repository of selected information including occupational descriptions, career plans, career assessments</w:t>
            </w:r>
            <w:r w:rsidR="00E15EAD">
              <w:rPr>
                <w:rFonts w:cs="Arial"/>
                <w:sz w:val="24"/>
                <w:szCs w:val="24"/>
              </w:rPr>
              <w:t>,</w:t>
            </w:r>
            <w:r>
              <w:rPr>
                <w:rFonts w:cs="Arial"/>
                <w:sz w:val="24"/>
                <w:szCs w:val="24"/>
              </w:rPr>
              <w:t xml:space="preserve"> resumes</w:t>
            </w:r>
            <w:r w:rsidR="00E15EAD">
              <w:rPr>
                <w:rFonts w:cs="Arial"/>
                <w:sz w:val="24"/>
                <w:szCs w:val="24"/>
              </w:rPr>
              <w:t>, artifacts of learning, as well as information about work-based learning activities/reflections</w:t>
            </w:r>
            <w:r w:rsidR="00407C87">
              <w:rPr>
                <w:rFonts w:cs="Arial"/>
                <w:sz w:val="24"/>
                <w:szCs w:val="24"/>
              </w:rPr>
              <w:t>.</w:t>
            </w:r>
            <w:r>
              <w:rPr>
                <w:rFonts w:cs="Arial"/>
                <w:sz w:val="24"/>
                <w:szCs w:val="24"/>
              </w:rPr>
              <w:t xml:space="preserve"> </w:t>
            </w:r>
          </w:p>
        </w:tc>
      </w:tr>
      <w:tr w:rsidR="004A7EB2" w:rsidRPr="004A7EB2" w14:paraId="27CC3F4D" w14:textId="77777777" w:rsidTr="00AF49AF">
        <w:tc>
          <w:tcPr>
            <w:tcW w:w="4140" w:type="dxa"/>
          </w:tcPr>
          <w:p w14:paraId="284C2EA1" w14:textId="77777777" w:rsidR="004A7EB2" w:rsidRPr="004A7EB2" w:rsidRDefault="004A7EB2" w:rsidP="007564DE">
            <w:pPr>
              <w:rPr>
                <w:rFonts w:cs="Arial"/>
                <w:b/>
                <w:sz w:val="24"/>
                <w:szCs w:val="24"/>
              </w:rPr>
            </w:pPr>
            <w:r w:rsidRPr="004A7EB2">
              <w:rPr>
                <w:rFonts w:cs="Arial"/>
                <w:b/>
                <w:sz w:val="24"/>
                <w:szCs w:val="24"/>
              </w:rPr>
              <w:t>CONTENT COMPONENTS</w:t>
            </w:r>
          </w:p>
        </w:tc>
        <w:tc>
          <w:tcPr>
            <w:tcW w:w="4410" w:type="dxa"/>
          </w:tcPr>
          <w:p w14:paraId="0DA5AC36" w14:textId="77777777" w:rsidR="004A7EB2" w:rsidRPr="004A7EB2" w:rsidRDefault="004A7EB2" w:rsidP="004A7EB2">
            <w:pPr>
              <w:rPr>
                <w:rFonts w:cs="Arial"/>
                <w:b/>
                <w:sz w:val="24"/>
                <w:szCs w:val="24"/>
              </w:rPr>
            </w:pPr>
            <w:r w:rsidRPr="004A7EB2">
              <w:rPr>
                <w:rFonts w:cs="Arial"/>
                <w:b/>
                <w:sz w:val="24"/>
                <w:szCs w:val="24"/>
              </w:rPr>
              <w:t>Description</w:t>
            </w:r>
          </w:p>
        </w:tc>
      </w:tr>
      <w:tr w:rsidR="00E15EAD" w:rsidRPr="004A7EB2" w14:paraId="167CC9FC" w14:textId="77777777" w:rsidTr="00AF49AF">
        <w:tc>
          <w:tcPr>
            <w:tcW w:w="4140" w:type="dxa"/>
          </w:tcPr>
          <w:p w14:paraId="61A542D7" w14:textId="77777777" w:rsidR="00E15EAD" w:rsidRDefault="00E15EAD" w:rsidP="007564DE">
            <w:pPr>
              <w:rPr>
                <w:rFonts w:cs="Arial"/>
                <w:sz w:val="24"/>
                <w:szCs w:val="24"/>
              </w:rPr>
            </w:pPr>
            <w:r>
              <w:rPr>
                <w:rFonts w:cs="Arial"/>
                <w:sz w:val="24"/>
                <w:szCs w:val="24"/>
              </w:rPr>
              <w:t>Career Information</w:t>
            </w:r>
          </w:p>
        </w:tc>
        <w:tc>
          <w:tcPr>
            <w:tcW w:w="4410" w:type="dxa"/>
          </w:tcPr>
          <w:p w14:paraId="1C021217" w14:textId="77777777" w:rsidR="00E15EAD" w:rsidRDefault="00E15EAD" w:rsidP="004A7EB2">
            <w:pPr>
              <w:rPr>
                <w:rFonts w:cs="Arial"/>
                <w:sz w:val="24"/>
                <w:szCs w:val="24"/>
              </w:rPr>
            </w:pPr>
            <w:r>
              <w:rPr>
                <w:rFonts w:cs="Arial"/>
                <w:sz w:val="24"/>
                <w:szCs w:val="24"/>
              </w:rPr>
              <w:t xml:space="preserve">This comprises educational, occupational, industry, financial aid, job search and related information for career identification and development.  </w:t>
            </w:r>
          </w:p>
        </w:tc>
      </w:tr>
      <w:tr w:rsidR="004A7EB2" w:rsidRPr="004A7EB2" w14:paraId="17936987" w14:textId="77777777" w:rsidTr="00AF49AF">
        <w:tc>
          <w:tcPr>
            <w:tcW w:w="4140" w:type="dxa"/>
          </w:tcPr>
          <w:p w14:paraId="4C5D82EA" w14:textId="77777777" w:rsidR="004A7EB2" w:rsidRPr="004A7EB2" w:rsidRDefault="004A7EB2" w:rsidP="007564DE">
            <w:pPr>
              <w:rPr>
                <w:rFonts w:cs="Arial"/>
                <w:sz w:val="24"/>
                <w:szCs w:val="24"/>
              </w:rPr>
            </w:pPr>
            <w:r>
              <w:rPr>
                <w:rFonts w:cs="Arial"/>
                <w:sz w:val="24"/>
                <w:szCs w:val="24"/>
              </w:rPr>
              <w:t>Occupational Information</w:t>
            </w:r>
          </w:p>
        </w:tc>
        <w:tc>
          <w:tcPr>
            <w:tcW w:w="4410" w:type="dxa"/>
          </w:tcPr>
          <w:p w14:paraId="3A7437F4" w14:textId="77777777" w:rsidR="004A7EB2" w:rsidRPr="004A7EB2" w:rsidRDefault="004A7EB2" w:rsidP="004A7EB2">
            <w:pPr>
              <w:rPr>
                <w:rFonts w:cs="Arial"/>
                <w:sz w:val="24"/>
                <w:szCs w:val="24"/>
              </w:rPr>
            </w:pPr>
            <w:r>
              <w:rPr>
                <w:rFonts w:cs="Arial"/>
                <w:sz w:val="24"/>
                <w:szCs w:val="24"/>
              </w:rPr>
              <w:t>Occupational information includes the basic characteristics of work being performed by individual who hold jobs having similar duties, levels of responsibility, skills, knowledge, entry requirements, and physical demands.</w:t>
            </w:r>
          </w:p>
        </w:tc>
      </w:tr>
      <w:tr w:rsidR="004A7EB2" w:rsidRPr="004A7EB2" w14:paraId="0DD039F5" w14:textId="77777777" w:rsidTr="00AF49AF">
        <w:tc>
          <w:tcPr>
            <w:tcW w:w="4140" w:type="dxa"/>
          </w:tcPr>
          <w:p w14:paraId="0D442A60" w14:textId="77777777" w:rsidR="004A7EB2" w:rsidRDefault="004A7EB2" w:rsidP="007564DE">
            <w:pPr>
              <w:rPr>
                <w:rFonts w:cs="Arial"/>
                <w:sz w:val="24"/>
                <w:szCs w:val="24"/>
              </w:rPr>
            </w:pPr>
            <w:r>
              <w:rPr>
                <w:rFonts w:cs="Arial"/>
                <w:sz w:val="24"/>
                <w:szCs w:val="24"/>
              </w:rPr>
              <w:t xml:space="preserve">Industry Information </w:t>
            </w:r>
          </w:p>
        </w:tc>
        <w:tc>
          <w:tcPr>
            <w:tcW w:w="4410" w:type="dxa"/>
          </w:tcPr>
          <w:p w14:paraId="0B1A5F8C" w14:textId="77777777" w:rsidR="004A7EB2" w:rsidRDefault="004A7EB2" w:rsidP="004A7EB2">
            <w:pPr>
              <w:rPr>
                <w:rFonts w:cs="Arial"/>
                <w:sz w:val="24"/>
                <w:szCs w:val="24"/>
              </w:rPr>
            </w:pPr>
            <w:r>
              <w:rPr>
                <w:rFonts w:cs="Arial"/>
                <w:sz w:val="24"/>
                <w:szCs w:val="24"/>
              </w:rPr>
              <w:t xml:space="preserve">Industry information includes characteristic of the labor market and </w:t>
            </w:r>
            <w:r>
              <w:rPr>
                <w:rFonts w:cs="Arial"/>
                <w:sz w:val="24"/>
                <w:szCs w:val="24"/>
              </w:rPr>
              <w:lastRenderedPageBreak/>
              <w:t xml:space="preserve">economic conditions affecting employers who produce similar products or provide similar services.  </w:t>
            </w:r>
          </w:p>
        </w:tc>
      </w:tr>
      <w:tr w:rsidR="004A7EB2" w:rsidRPr="004A7EB2" w14:paraId="6EF36998" w14:textId="77777777" w:rsidTr="00AF49AF">
        <w:tc>
          <w:tcPr>
            <w:tcW w:w="4140" w:type="dxa"/>
          </w:tcPr>
          <w:p w14:paraId="084C130C" w14:textId="77777777" w:rsidR="004A7EB2" w:rsidRDefault="004A7EB2" w:rsidP="007564DE">
            <w:pPr>
              <w:rPr>
                <w:rFonts w:cs="Arial"/>
                <w:sz w:val="24"/>
                <w:szCs w:val="24"/>
              </w:rPr>
            </w:pPr>
            <w:r>
              <w:rPr>
                <w:rFonts w:cs="Arial"/>
                <w:sz w:val="24"/>
                <w:szCs w:val="24"/>
              </w:rPr>
              <w:lastRenderedPageBreak/>
              <w:t xml:space="preserve">Education and Training Information </w:t>
            </w:r>
          </w:p>
        </w:tc>
        <w:tc>
          <w:tcPr>
            <w:tcW w:w="4410" w:type="dxa"/>
          </w:tcPr>
          <w:p w14:paraId="698358D2" w14:textId="77777777" w:rsidR="004A7EB2" w:rsidRDefault="004A7EB2" w:rsidP="004A7EB2">
            <w:pPr>
              <w:rPr>
                <w:rFonts w:cs="Arial"/>
                <w:sz w:val="24"/>
                <w:szCs w:val="24"/>
              </w:rPr>
            </w:pPr>
            <w:r>
              <w:rPr>
                <w:rFonts w:cs="Arial"/>
                <w:sz w:val="24"/>
                <w:szCs w:val="24"/>
              </w:rPr>
              <w:t>Education/training information includes postsecondary educational programs and the schools or</w:t>
            </w:r>
            <w:r w:rsidR="0063336B">
              <w:rPr>
                <w:rFonts w:cs="Arial"/>
                <w:sz w:val="24"/>
                <w:szCs w:val="24"/>
              </w:rPr>
              <w:t xml:space="preserve"> other providers offering them </w:t>
            </w:r>
            <w:r>
              <w:rPr>
                <w:rFonts w:cs="Arial"/>
                <w:sz w:val="24"/>
                <w:szCs w:val="24"/>
              </w:rPr>
              <w:t xml:space="preserve">including public and private universities, colleges, community colleges, technical schools, and trade associations  </w:t>
            </w:r>
          </w:p>
        </w:tc>
      </w:tr>
      <w:tr w:rsidR="004A7EB2" w:rsidRPr="004A7EB2" w14:paraId="2143CB26" w14:textId="77777777" w:rsidTr="00AF49AF">
        <w:tc>
          <w:tcPr>
            <w:tcW w:w="4140" w:type="dxa"/>
          </w:tcPr>
          <w:p w14:paraId="0B26EF59" w14:textId="77777777" w:rsidR="004A7EB2" w:rsidRDefault="004A7EB2" w:rsidP="007564DE">
            <w:pPr>
              <w:rPr>
                <w:rFonts w:cs="Arial"/>
                <w:sz w:val="24"/>
                <w:szCs w:val="24"/>
              </w:rPr>
            </w:pPr>
            <w:r>
              <w:rPr>
                <w:rFonts w:cs="Arial"/>
                <w:sz w:val="24"/>
                <w:szCs w:val="24"/>
              </w:rPr>
              <w:t xml:space="preserve">Financial Aid Information </w:t>
            </w:r>
          </w:p>
        </w:tc>
        <w:tc>
          <w:tcPr>
            <w:tcW w:w="4410" w:type="dxa"/>
          </w:tcPr>
          <w:p w14:paraId="6FB8D803" w14:textId="77777777" w:rsidR="004A7EB2" w:rsidRDefault="004A7EB2" w:rsidP="00E15EAD">
            <w:pPr>
              <w:rPr>
                <w:rFonts w:cs="Arial"/>
                <w:sz w:val="24"/>
                <w:szCs w:val="24"/>
              </w:rPr>
            </w:pPr>
            <w:r>
              <w:rPr>
                <w:rFonts w:cs="Arial"/>
                <w:sz w:val="24"/>
                <w:szCs w:val="24"/>
              </w:rPr>
              <w:t xml:space="preserve">Financial aid includes information about sources of aid for college students, procedures for applying for aid, and the criteria for awarding such aid.   This aid includes grants, </w:t>
            </w:r>
            <w:r w:rsidR="00B51826">
              <w:rPr>
                <w:rFonts w:cs="Arial"/>
                <w:sz w:val="24"/>
                <w:szCs w:val="24"/>
              </w:rPr>
              <w:t xml:space="preserve">scholarships, </w:t>
            </w:r>
            <w:r w:rsidR="00E15EAD">
              <w:rPr>
                <w:rFonts w:cs="Arial"/>
                <w:sz w:val="24"/>
                <w:szCs w:val="24"/>
              </w:rPr>
              <w:t>loans and employment.</w:t>
            </w:r>
          </w:p>
        </w:tc>
      </w:tr>
      <w:tr w:rsidR="00B51826" w:rsidRPr="004A7EB2" w14:paraId="54CED8DC" w14:textId="77777777" w:rsidTr="00AF49AF">
        <w:tc>
          <w:tcPr>
            <w:tcW w:w="4140" w:type="dxa"/>
          </w:tcPr>
          <w:p w14:paraId="40D5458D" w14:textId="77777777" w:rsidR="00B51826" w:rsidRDefault="00B51826" w:rsidP="007564DE">
            <w:pPr>
              <w:rPr>
                <w:rFonts w:cs="Arial"/>
                <w:sz w:val="24"/>
                <w:szCs w:val="24"/>
              </w:rPr>
            </w:pPr>
            <w:r>
              <w:rPr>
                <w:rFonts w:cs="Arial"/>
                <w:sz w:val="24"/>
                <w:szCs w:val="24"/>
              </w:rPr>
              <w:t xml:space="preserve">Job Search Information </w:t>
            </w:r>
          </w:p>
        </w:tc>
        <w:tc>
          <w:tcPr>
            <w:tcW w:w="4410" w:type="dxa"/>
          </w:tcPr>
          <w:p w14:paraId="50D9F668" w14:textId="77777777" w:rsidR="00B51826" w:rsidRDefault="00B51826" w:rsidP="00B51826">
            <w:pPr>
              <w:rPr>
                <w:rFonts w:cs="Arial"/>
                <w:sz w:val="24"/>
                <w:szCs w:val="24"/>
              </w:rPr>
            </w:pPr>
            <w:r>
              <w:rPr>
                <w:rFonts w:cs="Arial"/>
                <w:sz w:val="24"/>
                <w:szCs w:val="24"/>
              </w:rPr>
              <w:t xml:space="preserve">Job search information includes ability to search for a job based on career categories, personal interests and values. </w:t>
            </w:r>
            <w:r w:rsidR="004009AD">
              <w:rPr>
                <w:rStyle w:val="FootnoteReference"/>
                <w:rFonts w:cs="Arial"/>
                <w:sz w:val="24"/>
                <w:szCs w:val="24"/>
              </w:rPr>
              <w:footnoteReference w:id="2"/>
            </w:r>
            <w:r>
              <w:rPr>
                <w:rFonts w:cs="Arial"/>
                <w:sz w:val="24"/>
                <w:szCs w:val="24"/>
              </w:rPr>
              <w:t xml:space="preserve"> </w:t>
            </w:r>
          </w:p>
        </w:tc>
      </w:tr>
    </w:tbl>
    <w:p w14:paraId="1E624B09" w14:textId="77777777" w:rsidR="00FE311C" w:rsidRDefault="00FE311C" w:rsidP="007564DE">
      <w:pPr>
        <w:spacing w:after="0" w:line="240" w:lineRule="auto"/>
        <w:rPr>
          <w:rFonts w:cs="Arial"/>
          <w:sz w:val="24"/>
          <w:szCs w:val="24"/>
        </w:rPr>
      </w:pPr>
    </w:p>
    <w:p w14:paraId="3BE56D50" w14:textId="77777777" w:rsidR="00047C6F" w:rsidRPr="00AD5F1E" w:rsidRDefault="003F525A" w:rsidP="007564DE">
      <w:pPr>
        <w:spacing w:after="0" w:line="240" w:lineRule="auto"/>
        <w:rPr>
          <w:rFonts w:cs="Arial"/>
          <w:sz w:val="24"/>
          <w:szCs w:val="24"/>
        </w:rPr>
      </w:pPr>
      <w:proofErr w:type="spellStart"/>
      <w:r>
        <w:rPr>
          <w:rFonts w:cs="Arial"/>
          <w:sz w:val="24"/>
          <w:szCs w:val="24"/>
        </w:rPr>
        <w:t>MyCAP</w:t>
      </w:r>
      <w:proofErr w:type="spellEnd"/>
      <w:r w:rsidR="00CA7E31">
        <w:rPr>
          <w:rFonts w:cs="Arial"/>
          <w:sz w:val="24"/>
          <w:szCs w:val="24"/>
        </w:rPr>
        <w:t xml:space="preserve">, through the electronic platform, </w:t>
      </w:r>
      <w:r w:rsidR="008C65C6">
        <w:rPr>
          <w:rFonts w:cs="Arial"/>
          <w:sz w:val="24"/>
          <w:szCs w:val="24"/>
        </w:rPr>
        <w:t>captures</w:t>
      </w:r>
      <w:r w:rsidR="00B51826" w:rsidRPr="00C26819">
        <w:rPr>
          <w:rFonts w:cs="Arial"/>
          <w:sz w:val="24"/>
          <w:szCs w:val="24"/>
        </w:rPr>
        <w:t xml:space="preserve"> </w:t>
      </w:r>
      <w:r w:rsidR="00407C87">
        <w:rPr>
          <w:rFonts w:cs="Arial"/>
          <w:sz w:val="24"/>
          <w:szCs w:val="24"/>
        </w:rPr>
        <w:t>a</w:t>
      </w:r>
      <w:r w:rsidR="00B51826" w:rsidRPr="00C26819">
        <w:rPr>
          <w:rFonts w:cs="Arial"/>
          <w:sz w:val="24"/>
          <w:szCs w:val="24"/>
        </w:rPr>
        <w:t xml:space="preserve"> student’s journey </w:t>
      </w:r>
      <w:r w:rsidR="00B51826">
        <w:rPr>
          <w:rFonts w:cs="Arial"/>
          <w:sz w:val="24"/>
          <w:szCs w:val="24"/>
        </w:rPr>
        <w:t>across the</w:t>
      </w:r>
      <w:r w:rsidR="00B51826" w:rsidRPr="00C26819">
        <w:rPr>
          <w:rFonts w:cs="Arial"/>
          <w:sz w:val="24"/>
          <w:szCs w:val="24"/>
        </w:rPr>
        <w:t xml:space="preserve"> </w:t>
      </w:r>
      <w:r w:rsidR="00B51826">
        <w:rPr>
          <w:rFonts w:cs="Arial"/>
          <w:sz w:val="24"/>
          <w:szCs w:val="24"/>
        </w:rPr>
        <w:t>three college and career readiness domains: academic, personal/social, and workplace readiness</w:t>
      </w:r>
      <w:r w:rsidR="008C65C6">
        <w:rPr>
          <w:rFonts w:cs="Arial"/>
          <w:sz w:val="24"/>
          <w:szCs w:val="24"/>
        </w:rPr>
        <w:t>.</w:t>
      </w:r>
      <w:r w:rsidR="00B51826">
        <w:rPr>
          <w:rFonts w:cs="Arial"/>
          <w:sz w:val="24"/>
          <w:szCs w:val="24"/>
        </w:rPr>
        <w:t xml:space="preserve"> </w:t>
      </w:r>
      <w:r w:rsidR="0072101F">
        <w:rPr>
          <w:rFonts w:cs="Arial"/>
          <w:sz w:val="24"/>
          <w:szCs w:val="24"/>
        </w:rPr>
        <w:t xml:space="preserve">The </w:t>
      </w:r>
      <w:r w:rsidR="00CA7E31">
        <w:rPr>
          <w:rFonts w:cs="Arial"/>
          <w:sz w:val="24"/>
          <w:szCs w:val="24"/>
        </w:rPr>
        <w:t xml:space="preserve">platform </w:t>
      </w:r>
      <w:r w:rsidR="00CF3741">
        <w:rPr>
          <w:rFonts w:cs="Arial"/>
          <w:sz w:val="24"/>
          <w:szCs w:val="24"/>
        </w:rPr>
        <w:t>captures</w:t>
      </w:r>
      <w:r w:rsidR="00AD5F1E">
        <w:rPr>
          <w:rFonts w:cs="Arial"/>
          <w:sz w:val="24"/>
          <w:szCs w:val="24"/>
        </w:rPr>
        <w:t xml:space="preserve"> </w:t>
      </w:r>
      <w:r w:rsidR="00CA7E31">
        <w:rPr>
          <w:rFonts w:cs="Arial"/>
          <w:sz w:val="24"/>
          <w:szCs w:val="24"/>
        </w:rPr>
        <w:t xml:space="preserve">the student’s </w:t>
      </w:r>
      <w:r w:rsidR="00AD5F1E">
        <w:rPr>
          <w:rFonts w:cs="Arial"/>
          <w:sz w:val="24"/>
          <w:szCs w:val="24"/>
        </w:rPr>
        <w:t xml:space="preserve">goals, </w:t>
      </w:r>
      <w:r w:rsidR="00152355">
        <w:rPr>
          <w:rFonts w:cs="Arial"/>
          <w:sz w:val="24"/>
          <w:szCs w:val="24"/>
        </w:rPr>
        <w:t>their</w:t>
      </w:r>
      <w:r w:rsidR="00AD5F1E">
        <w:rPr>
          <w:rFonts w:cs="Arial"/>
          <w:sz w:val="24"/>
          <w:szCs w:val="24"/>
        </w:rPr>
        <w:t xml:space="preserve"> </w:t>
      </w:r>
      <w:r w:rsidR="0072101F">
        <w:rPr>
          <w:rFonts w:cs="Arial"/>
          <w:sz w:val="24"/>
          <w:szCs w:val="24"/>
        </w:rPr>
        <w:t xml:space="preserve">past and present </w:t>
      </w:r>
      <w:r w:rsidR="00AD5F1E">
        <w:rPr>
          <w:rFonts w:cs="Arial"/>
          <w:sz w:val="24"/>
          <w:szCs w:val="24"/>
        </w:rPr>
        <w:t xml:space="preserve">experiences, and </w:t>
      </w:r>
      <w:r w:rsidR="00152355">
        <w:rPr>
          <w:rFonts w:cs="Arial"/>
          <w:sz w:val="24"/>
          <w:szCs w:val="24"/>
        </w:rPr>
        <w:t>their</w:t>
      </w:r>
      <w:r w:rsidR="00EB06AA">
        <w:rPr>
          <w:rFonts w:cs="Arial"/>
          <w:sz w:val="24"/>
          <w:szCs w:val="24"/>
        </w:rPr>
        <w:t xml:space="preserve"> next steps/actions to move </w:t>
      </w:r>
      <w:r w:rsidR="00300734">
        <w:rPr>
          <w:rFonts w:cs="Arial"/>
          <w:sz w:val="24"/>
          <w:szCs w:val="24"/>
        </w:rPr>
        <w:t xml:space="preserve">towards their goals. The </w:t>
      </w:r>
      <w:proofErr w:type="spellStart"/>
      <w:r w:rsidR="00300734">
        <w:rPr>
          <w:rFonts w:cs="Arial"/>
          <w:sz w:val="24"/>
          <w:szCs w:val="24"/>
        </w:rPr>
        <w:t>MyCAP</w:t>
      </w:r>
      <w:proofErr w:type="spellEnd"/>
      <w:r w:rsidR="00AD5F1E">
        <w:rPr>
          <w:rFonts w:cs="Arial"/>
          <w:sz w:val="24"/>
          <w:szCs w:val="24"/>
        </w:rPr>
        <w:t xml:space="preserve"> </w:t>
      </w:r>
      <w:r w:rsidR="00CA7E31">
        <w:rPr>
          <w:rFonts w:cs="Arial"/>
          <w:sz w:val="24"/>
          <w:szCs w:val="24"/>
        </w:rPr>
        <w:t>electronic platform</w:t>
      </w:r>
      <w:r w:rsidR="00152355">
        <w:rPr>
          <w:rFonts w:cs="Arial"/>
          <w:sz w:val="24"/>
          <w:szCs w:val="24"/>
        </w:rPr>
        <w:t xml:space="preserve"> </w:t>
      </w:r>
      <w:r w:rsidR="008C65C6">
        <w:rPr>
          <w:rFonts w:cs="Arial"/>
          <w:sz w:val="24"/>
          <w:szCs w:val="24"/>
        </w:rPr>
        <w:t xml:space="preserve">may </w:t>
      </w:r>
      <w:r w:rsidR="00152355">
        <w:rPr>
          <w:rFonts w:cs="Arial"/>
          <w:sz w:val="24"/>
          <w:szCs w:val="24"/>
        </w:rPr>
        <w:t>also</w:t>
      </w:r>
      <w:r w:rsidR="008C65C6">
        <w:rPr>
          <w:rFonts w:cs="Arial"/>
          <w:sz w:val="24"/>
          <w:szCs w:val="24"/>
        </w:rPr>
        <w:t xml:space="preserve"> capture</w:t>
      </w:r>
      <w:r w:rsidR="00C74019">
        <w:rPr>
          <w:rFonts w:cs="Arial"/>
          <w:sz w:val="24"/>
          <w:szCs w:val="24"/>
        </w:rPr>
        <w:t xml:space="preserve"> </w:t>
      </w:r>
      <w:r w:rsidR="00763C4B">
        <w:rPr>
          <w:rFonts w:cs="Arial"/>
          <w:sz w:val="24"/>
          <w:szCs w:val="24"/>
        </w:rPr>
        <w:t xml:space="preserve">information </w:t>
      </w:r>
      <w:r w:rsidR="00E15EAD">
        <w:rPr>
          <w:rFonts w:cs="Arial"/>
          <w:sz w:val="24"/>
          <w:szCs w:val="24"/>
        </w:rPr>
        <w:t xml:space="preserve">learned </w:t>
      </w:r>
      <w:r w:rsidR="008C65C6">
        <w:rPr>
          <w:rFonts w:cs="Arial"/>
          <w:sz w:val="24"/>
          <w:szCs w:val="24"/>
        </w:rPr>
        <w:t>through</w:t>
      </w:r>
      <w:r w:rsidR="00E15EAD">
        <w:rPr>
          <w:rFonts w:cs="Arial"/>
          <w:sz w:val="24"/>
          <w:szCs w:val="24"/>
        </w:rPr>
        <w:t xml:space="preserve"> </w:t>
      </w:r>
      <w:r w:rsidR="008C65C6">
        <w:rPr>
          <w:rFonts w:cs="Arial"/>
          <w:sz w:val="24"/>
          <w:szCs w:val="24"/>
        </w:rPr>
        <w:t xml:space="preserve">the </w:t>
      </w:r>
      <w:proofErr w:type="spellStart"/>
      <w:r w:rsidR="00640A77">
        <w:rPr>
          <w:rFonts w:cs="Arial"/>
          <w:sz w:val="24"/>
          <w:szCs w:val="24"/>
        </w:rPr>
        <w:t>MyCAP</w:t>
      </w:r>
      <w:proofErr w:type="spellEnd"/>
      <w:r w:rsidR="00763C4B">
        <w:rPr>
          <w:rFonts w:cs="Arial"/>
          <w:sz w:val="24"/>
          <w:szCs w:val="24"/>
        </w:rPr>
        <w:t xml:space="preserve"> process (described below)</w:t>
      </w:r>
      <w:r w:rsidR="00EB06AA">
        <w:rPr>
          <w:rFonts w:cs="Arial"/>
          <w:sz w:val="24"/>
          <w:szCs w:val="24"/>
        </w:rPr>
        <w:t xml:space="preserve"> </w:t>
      </w:r>
      <w:r w:rsidR="00763C4B">
        <w:rPr>
          <w:rFonts w:cs="Arial"/>
          <w:sz w:val="24"/>
          <w:szCs w:val="24"/>
        </w:rPr>
        <w:t>which includes</w:t>
      </w:r>
      <w:r w:rsidR="00C26819" w:rsidRPr="00C26819">
        <w:rPr>
          <w:rFonts w:cs="Arial"/>
          <w:sz w:val="24"/>
          <w:szCs w:val="24"/>
        </w:rPr>
        <w:t xml:space="preserve"> but is not limited to:  </w:t>
      </w:r>
    </w:p>
    <w:p w14:paraId="6B9F761E" w14:textId="77777777" w:rsidR="00047C6F" w:rsidRDefault="00F541EB" w:rsidP="007564DE">
      <w:pPr>
        <w:pStyle w:val="ListParagraph"/>
        <w:numPr>
          <w:ilvl w:val="0"/>
          <w:numId w:val="14"/>
        </w:numPr>
        <w:spacing w:after="0" w:line="240" w:lineRule="auto"/>
        <w:rPr>
          <w:rFonts w:cs="Arial"/>
          <w:sz w:val="24"/>
          <w:szCs w:val="24"/>
        </w:rPr>
      </w:pPr>
      <w:r>
        <w:rPr>
          <w:rFonts w:cs="Arial"/>
          <w:sz w:val="24"/>
          <w:szCs w:val="24"/>
        </w:rPr>
        <w:t>T</w:t>
      </w:r>
      <w:r w:rsidR="00047C6F">
        <w:rPr>
          <w:rFonts w:cs="Arial"/>
          <w:sz w:val="24"/>
          <w:szCs w:val="24"/>
        </w:rPr>
        <w:t>he student’s</w:t>
      </w:r>
      <w:r w:rsidR="00047C6F" w:rsidRPr="003132A4">
        <w:rPr>
          <w:rFonts w:cs="Arial"/>
          <w:sz w:val="24"/>
          <w:szCs w:val="24"/>
        </w:rPr>
        <w:t xml:space="preserve"> interests, </w:t>
      </w:r>
      <w:r w:rsidR="00320762">
        <w:rPr>
          <w:rFonts w:cs="Arial"/>
          <w:sz w:val="24"/>
          <w:szCs w:val="24"/>
        </w:rPr>
        <w:t xml:space="preserve">strengths, and </w:t>
      </w:r>
      <w:r w:rsidR="00047C6F" w:rsidRPr="003132A4">
        <w:rPr>
          <w:rFonts w:cs="Arial"/>
          <w:sz w:val="24"/>
          <w:szCs w:val="24"/>
        </w:rPr>
        <w:t>potential barriers</w:t>
      </w:r>
      <w:r w:rsidR="00AD5F1E">
        <w:rPr>
          <w:rFonts w:cs="Arial"/>
          <w:sz w:val="24"/>
          <w:szCs w:val="24"/>
        </w:rPr>
        <w:t xml:space="preserve"> across the academic, personal/social</w:t>
      </w:r>
      <w:r w:rsidR="00CC4CE7">
        <w:rPr>
          <w:rFonts w:cs="Arial"/>
          <w:sz w:val="24"/>
          <w:szCs w:val="24"/>
        </w:rPr>
        <w:t>, and workplace readiness domains</w:t>
      </w:r>
      <w:r w:rsidR="00407C87">
        <w:rPr>
          <w:rFonts w:cs="Arial"/>
          <w:sz w:val="24"/>
          <w:szCs w:val="24"/>
        </w:rPr>
        <w:t>.</w:t>
      </w:r>
    </w:p>
    <w:p w14:paraId="5F8357DB" w14:textId="77777777" w:rsidR="00320762" w:rsidRDefault="00320762" w:rsidP="007564DE">
      <w:pPr>
        <w:pStyle w:val="ListParagraph"/>
        <w:numPr>
          <w:ilvl w:val="0"/>
          <w:numId w:val="14"/>
        </w:numPr>
        <w:spacing w:after="0" w:line="240" w:lineRule="auto"/>
        <w:rPr>
          <w:rFonts w:cs="Arial"/>
          <w:sz w:val="24"/>
          <w:szCs w:val="24"/>
        </w:rPr>
      </w:pPr>
      <w:r>
        <w:rPr>
          <w:rFonts w:cs="Arial"/>
          <w:sz w:val="24"/>
          <w:szCs w:val="24"/>
        </w:rPr>
        <w:t>The student’s short and long term academic, personal, and career goals</w:t>
      </w:r>
      <w:r w:rsidR="00407C87">
        <w:rPr>
          <w:rFonts w:cs="Arial"/>
          <w:sz w:val="24"/>
          <w:szCs w:val="24"/>
        </w:rPr>
        <w:t>.</w:t>
      </w:r>
    </w:p>
    <w:p w14:paraId="4CCE493F" w14:textId="77777777" w:rsidR="00047C6F" w:rsidRDefault="00F541EB" w:rsidP="007564DE">
      <w:pPr>
        <w:pStyle w:val="ListParagraph"/>
        <w:numPr>
          <w:ilvl w:val="0"/>
          <w:numId w:val="14"/>
        </w:numPr>
        <w:spacing w:after="0" w:line="240" w:lineRule="auto"/>
        <w:rPr>
          <w:rFonts w:cs="Arial"/>
          <w:sz w:val="24"/>
          <w:szCs w:val="24"/>
        </w:rPr>
      </w:pPr>
      <w:r>
        <w:rPr>
          <w:rFonts w:cs="Arial"/>
          <w:sz w:val="24"/>
          <w:szCs w:val="24"/>
        </w:rPr>
        <w:t>C</w:t>
      </w:r>
      <w:r w:rsidR="00A30571">
        <w:rPr>
          <w:rFonts w:cs="Arial"/>
          <w:sz w:val="24"/>
          <w:szCs w:val="24"/>
        </w:rPr>
        <w:t>ourse selection</w:t>
      </w:r>
      <w:r w:rsidR="00047C6F" w:rsidRPr="003132A4">
        <w:rPr>
          <w:rFonts w:cs="Arial"/>
          <w:sz w:val="24"/>
          <w:szCs w:val="24"/>
        </w:rPr>
        <w:t>, grades, supports and interventions, assessment results, capstone projects</w:t>
      </w:r>
      <w:r w:rsidR="00AD5F1E">
        <w:rPr>
          <w:rFonts w:cs="Arial"/>
          <w:sz w:val="24"/>
          <w:szCs w:val="24"/>
        </w:rPr>
        <w:t>,</w:t>
      </w:r>
      <w:r w:rsidR="00047C6F" w:rsidRPr="003132A4">
        <w:rPr>
          <w:rFonts w:cs="Arial"/>
          <w:sz w:val="24"/>
          <w:szCs w:val="24"/>
        </w:rPr>
        <w:t xml:space="preserve"> and/or portfolios</w:t>
      </w:r>
      <w:r w:rsidR="00407C87">
        <w:rPr>
          <w:rFonts w:cs="Arial"/>
          <w:sz w:val="24"/>
          <w:szCs w:val="24"/>
        </w:rPr>
        <w:t>.</w:t>
      </w:r>
    </w:p>
    <w:p w14:paraId="20DCC3D0" w14:textId="77777777" w:rsidR="00F541EB" w:rsidRDefault="00F541EB" w:rsidP="007564DE">
      <w:pPr>
        <w:pStyle w:val="ListParagraph"/>
        <w:numPr>
          <w:ilvl w:val="0"/>
          <w:numId w:val="14"/>
        </w:numPr>
        <w:spacing w:after="0" w:line="240" w:lineRule="auto"/>
        <w:rPr>
          <w:rFonts w:cs="Arial"/>
          <w:sz w:val="24"/>
          <w:szCs w:val="24"/>
        </w:rPr>
      </w:pPr>
      <w:r>
        <w:rPr>
          <w:rFonts w:cs="Arial"/>
          <w:sz w:val="24"/>
          <w:szCs w:val="24"/>
        </w:rPr>
        <w:t>P</w:t>
      </w:r>
      <w:r w:rsidRPr="003132A4">
        <w:rPr>
          <w:rFonts w:cs="Arial"/>
          <w:sz w:val="24"/>
          <w:szCs w:val="24"/>
        </w:rPr>
        <w:t>articipation in career awareness, exploration</w:t>
      </w:r>
      <w:r>
        <w:rPr>
          <w:rFonts w:cs="Arial"/>
          <w:sz w:val="24"/>
          <w:szCs w:val="24"/>
        </w:rPr>
        <w:t>,</w:t>
      </w:r>
      <w:r w:rsidRPr="003132A4">
        <w:rPr>
          <w:rFonts w:cs="Arial"/>
          <w:sz w:val="24"/>
          <w:szCs w:val="24"/>
        </w:rPr>
        <w:t xml:space="preserve"> and immersion activities</w:t>
      </w:r>
    </w:p>
    <w:p w14:paraId="5050D8CE" w14:textId="77777777" w:rsidR="00047C6F" w:rsidRDefault="00320762" w:rsidP="007564DE">
      <w:pPr>
        <w:pStyle w:val="ListParagraph"/>
        <w:numPr>
          <w:ilvl w:val="0"/>
          <w:numId w:val="14"/>
        </w:numPr>
        <w:spacing w:after="0" w:line="240" w:lineRule="auto"/>
        <w:rPr>
          <w:rFonts w:cs="Arial"/>
          <w:sz w:val="24"/>
          <w:szCs w:val="24"/>
        </w:rPr>
      </w:pPr>
      <w:r>
        <w:rPr>
          <w:rFonts w:cs="Arial"/>
          <w:sz w:val="24"/>
          <w:szCs w:val="24"/>
        </w:rPr>
        <w:t>Career i</w:t>
      </w:r>
      <w:r w:rsidR="00F541EB" w:rsidRPr="003132A4">
        <w:rPr>
          <w:rFonts w:cs="Arial"/>
          <w:sz w:val="24"/>
          <w:szCs w:val="24"/>
        </w:rPr>
        <w:t xml:space="preserve">nterest </w:t>
      </w:r>
      <w:r w:rsidR="00047C6F" w:rsidRPr="003132A4">
        <w:rPr>
          <w:rFonts w:cs="Arial"/>
          <w:sz w:val="24"/>
          <w:szCs w:val="24"/>
        </w:rPr>
        <w:t>survey</w:t>
      </w:r>
      <w:r w:rsidR="00F541EB">
        <w:rPr>
          <w:rFonts w:cs="Arial"/>
          <w:sz w:val="24"/>
          <w:szCs w:val="24"/>
        </w:rPr>
        <w:t xml:space="preserve"> results</w:t>
      </w:r>
      <w:r w:rsidR="00407C87">
        <w:rPr>
          <w:rFonts w:cs="Arial"/>
          <w:sz w:val="24"/>
          <w:szCs w:val="24"/>
        </w:rPr>
        <w:t>.</w:t>
      </w:r>
    </w:p>
    <w:p w14:paraId="489A334C" w14:textId="77777777" w:rsidR="00047C6F" w:rsidRDefault="00F541EB" w:rsidP="007564DE">
      <w:pPr>
        <w:pStyle w:val="ListParagraph"/>
        <w:numPr>
          <w:ilvl w:val="0"/>
          <w:numId w:val="14"/>
        </w:numPr>
        <w:spacing w:after="0" w:line="240" w:lineRule="auto"/>
        <w:rPr>
          <w:rFonts w:cs="Arial"/>
          <w:sz w:val="24"/>
          <w:szCs w:val="24"/>
        </w:rPr>
      </w:pPr>
      <w:r>
        <w:rPr>
          <w:rFonts w:cs="Arial"/>
          <w:sz w:val="24"/>
          <w:szCs w:val="24"/>
        </w:rPr>
        <w:t>R</w:t>
      </w:r>
      <w:r w:rsidR="00047C6F" w:rsidRPr="003132A4">
        <w:rPr>
          <w:rFonts w:cs="Arial"/>
          <w:sz w:val="24"/>
          <w:szCs w:val="24"/>
        </w:rPr>
        <w:t>esults of participation in postsecondary education search and planning</w:t>
      </w:r>
      <w:r w:rsidR="00F63FF8">
        <w:rPr>
          <w:rFonts w:cs="Arial"/>
          <w:sz w:val="24"/>
          <w:szCs w:val="24"/>
        </w:rPr>
        <w:t xml:space="preserve"> to identify </w:t>
      </w:r>
      <w:r w:rsidR="007954C6">
        <w:rPr>
          <w:rFonts w:cs="Arial"/>
          <w:sz w:val="24"/>
          <w:szCs w:val="24"/>
        </w:rPr>
        <w:t>level</w:t>
      </w:r>
      <w:r w:rsidR="00F63FF8">
        <w:rPr>
          <w:rFonts w:cs="Arial"/>
          <w:sz w:val="24"/>
          <w:szCs w:val="24"/>
        </w:rPr>
        <w:t xml:space="preserve"> of postsecondary education required (</w:t>
      </w:r>
      <w:r w:rsidR="00320762">
        <w:rPr>
          <w:rFonts w:cs="Arial"/>
          <w:sz w:val="24"/>
          <w:szCs w:val="24"/>
        </w:rPr>
        <w:t xml:space="preserve">e.g., </w:t>
      </w:r>
      <w:r w:rsidR="00F63FF8">
        <w:rPr>
          <w:rFonts w:cs="Arial"/>
          <w:sz w:val="24"/>
          <w:szCs w:val="24"/>
        </w:rPr>
        <w:t>certificate, associate degree</w:t>
      </w:r>
      <w:r w:rsidR="00320762">
        <w:rPr>
          <w:rFonts w:cs="Arial"/>
          <w:sz w:val="24"/>
          <w:szCs w:val="24"/>
        </w:rPr>
        <w:t>,</w:t>
      </w:r>
      <w:r w:rsidR="00F63FF8">
        <w:rPr>
          <w:rFonts w:cs="Arial"/>
          <w:sz w:val="24"/>
          <w:szCs w:val="24"/>
        </w:rPr>
        <w:t xml:space="preserve"> or </w:t>
      </w:r>
      <w:proofErr w:type="gramStart"/>
      <w:r w:rsidR="00F63FF8">
        <w:rPr>
          <w:rFonts w:cs="Arial"/>
          <w:sz w:val="24"/>
          <w:szCs w:val="24"/>
        </w:rPr>
        <w:t>bachelor</w:t>
      </w:r>
      <w:proofErr w:type="gramEnd"/>
      <w:r w:rsidR="00F63FF8">
        <w:rPr>
          <w:rFonts w:cs="Arial"/>
          <w:sz w:val="24"/>
          <w:szCs w:val="24"/>
        </w:rPr>
        <w:t xml:space="preserve"> degree) for identified career interest</w:t>
      </w:r>
      <w:r w:rsidR="00220CDD">
        <w:rPr>
          <w:rFonts w:cs="Arial"/>
          <w:sz w:val="24"/>
          <w:szCs w:val="24"/>
        </w:rPr>
        <w:t>s</w:t>
      </w:r>
      <w:r w:rsidR="00407C87">
        <w:rPr>
          <w:rFonts w:cs="Arial"/>
          <w:sz w:val="24"/>
          <w:szCs w:val="24"/>
        </w:rPr>
        <w:t>.</w:t>
      </w:r>
      <w:r w:rsidR="00F63FF8">
        <w:rPr>
          <w:rFonts w:cs="Arial"/>
          <w:sz w:val="24"/>
          <w:szCs w:val="24"/>
        </w:rPr>
        <w:t xml:space="preserve"> </w:t>
      </w:r>
    </w:p>
    <w:p w14:paraId="5EAEC9FE" w14:textId="77777777" w:rsidR="00047C6F" w:rsidRDefault="00320762" w:rsidP="007564DE">
      <w:pPr>
        <w:pStyle w:val="ListParagraph"/>
        <w:numPr>
          <w:ilvl w:val="0"/>
          <w:numId w:val="14"/>
        </w:numPr>
        <w:spacing w:after="0" w:line="240" w:lineRule="auto"/>
        <w:rPr>
          <w:rFonts w:cs="Arial"/>
          <w:sz w:val="24"/>
          <w:szCs w:val="24"/>
        </w:rPr>
      </w:pPr>
      <w:r>
        <w:rPr>
          <w:rFonts w:cs="Arial"/>
          <w:sz w:val="24"/>
          <w:szCs w:val="24"/>
        </w:rPr>
        <w:t>O</w:t>
      </w:r>
      <w:r w:rsidR="00047C6F" w:rsidRPr="003132A4">
        <w:rPr>
          <w:rFonts w:cs="Arial"/>
          <w:sz w:val="24"/>
          <w:szCs w:val="24"/>
        </w:rPr>
        <w:t>ut of school activities that promote student independence and learning such as completing driver’s education and earning a driver’s license</w:t>
      </w:r>
      <w:r w:rsidR="009F771C">
        <w:rPr>
          <w:rFonts w:cs="Arial"/>
          <w:sz w:val="24"/>
          <w:szCs w:val="24"/>
        </w:rPr>
        <w:t>, paid employment</w:t>
      </w:r>
      <w:r>
        <w:rPr>
          <w:rFonts w:cs="Arial"/>
          <w:sz w:val="24"/>
          <w:szCs w:val="24"/>
        </w:rPr>
        <w:t>, volunteer experiences,</w:t>
      </w:r>
      <w:r w:rsidR="00047C6F" w:rsidRPr="003132A4">
        <w:rPr>
          <w:rFonts w:cs="Arial"/>
          <w:sz w:val="24"/>
          <w:szCs w:val="24"/>
        </w:rPr>
        <w:t xml:space="preserve"> or engaging in community service opportunities not connected to school</w:t>
      </w:r>
      <w:r w:rsidR="00407C87">
        <w:rPr>
          <w:rFonts w:cs="Arial"/>
          <w:sz w:val="24"/>
          <w:szCs w:val="24"/>
        </w:rPr>
        <w:t>.</w:t>
      </w:r>
      <w:r w:rsidR="00047C6F" w:rsidRPr="003132A4">
        <w:rPr>
          <w:rFonts w:cs="Arial"/>
          <w:sz w:val="24"/>
          <w:szCs w:val="24"/>
        </w:rPr>
        <w:t xml:space="preserve"> </w:t>
      </w:r>
    </w:p>
    <w:p w14:paraId="7287F7E0" w14:textId="77777777" w:rsidR="00617F72" w:rsidRDefault="00617F72" w:rsidP="007564DE">
      <w:pPr>
        <w:pStyle w:val="ListParagraph"/>
        <w:numPr>
          <w:ilvl w:val="0"/>
          <w:numId w:val="14"/>
        </w:numPr>
        <w:spacing w:after="0" w:line="240" w:lineRule="auto"/>
        <w:rPr>
          <w:rFonts w:cs="Arial"/>
          <w:sz w:val="24"/>
          <w:szCs w:val="24"/>
        </w:rPr>
      </w:pPr>
      <w:r>
        <w:rPr>
          <w:rFonts w:cs="Arial"/>
          <w:sz w:val="24"/>
          <w:szCs w:val="24"/>
        </w:rPr>
        <w:t>Creation of a resume</w:t>
      </w:r>
      <w:r w:rsidR="00407C87">
        <w:rPr>
          <w:rFonts w:cs="Arial"/>
          <w:sz w:val="24"/>
          <w:szCs w:val="24"/>
        </w:rPr>
        <w:t>.</w:t>
      </w:r>
      <w:r>
        <w:rPr>
          <w:rFonts w:cs="Arial"/>
          <w:sz w:val="24"/>
          <w:szCs w:val="24"/>
        </w:rPr>
        <w:t xml:space="preserve"> </w:t>
      </w:r>
    </w:p>
    <w:p w14:paraId="653D4E13" w14:textId="77777777" w:rsidR="00AD5F1E" w:rsidRDefault="00320762" w:rsidP="007564DE">
      <w:pPr>
        <w:pStyle w:val="ListParagraph"/>
        <w:numPr>
          <w:ilvl w:val="0"/>
          <w:numId w:val="14"/>
        </w:numPr>
        <w:spacing w:after="0" w:line="240" w:lineRule="auto"/>
        <w:rPr>
          <w:rFonts w:cs="Arial"/>
          <w:sz w:val="24"/>
          <w:szCs w:val="24"/>
        </w:rPr>
      </w:pPr>
      <w:r>
        <w:rPr>
          <w:rFonts w:cs="Arial"/>
          <w:sz w:val="24"/>
          <w:szCs w:val="24"/>
        </w:rPr>
        <w:lastRenderedPageBreak/>
        <w:t>C</w:t>
      </w:r>
      <w:r w:rsidR="00AD5F1E">
        <w:rPr>
          <w:rFonts w:cs="Arial"/>
          <w:sz w:val="24"/>
          <w:szCs w:val="24"/>
        </w:rPr>
        <w:t>oncrete next steps across the academic, personal/social</w:t>
      </w:r>
      <w:r w:rsidR="008A2D0E">
        <w:rPr>
          <w:rFonts w:cs="Arial"/>
          <w:sz w:val="24"/>
          <w:szCs w:val="24"/>
        </w:rPr>
        <w:t>, and workplace readiness</w:t>
      </w:r>
      <w:r w:rsidR="00AD5F1E">
        <w:rPr>
          <w:rFonts w:cs="Arial"/>
          <w:sz w:val="24"/>
          <w:szCs w:val="24"/>
        </w:rPr>
        <w:t xml:space="preserve"> domains</w:t>
      </w:r>
      <w:r w:rsidR="00407C87">
        <w:rPr>
          <w:rFonts w:cs="Arial"/>
          <w:sz w:val="24"/>
          <w:szCs w:val="24"/>
        </w:rPr>
        <w:t>.</w:t>
      </w:r>
    </w:p>
    <w:p w14:paraId="7BE918EC" w14:textId="77777777" w:rsidR="00FC48D3" w:rsidRDefault="00FC48D3" w:rsidP="007564DE">
      <w:pPr>
        <w:pStyle w:val="ListParagraph"/>
        <w:numPr>
          <w:ilvl w:val="0"/>
          <w:numId w:val="14"/>
        </w:numPr>
        <w:spacing w:after="0" w:line="240" w:lineRule="auto"/>
        <w:rPr>
          <w:rFonts w:cs="Arial"/>
          <w:sz w:val="24"/>
          <w:szCs w:val="24"/>
        </w:rPr>
      </w:pPr>
      <w:r>
        <w:rPr>
          <w:rFonts w:cs="Arial"/>
          <w:sz w:val="24"/>
          <w:szCs w:val="24"/>
        </w:rPr>
        <w:t>Annual reflections from the student, parent/guardian, and mentor</w:t>
      </w:r>
      <w:r w:rsidR="00407C87">
        <w:rPr>
          <w:rFonts w:cs="Arial"/>
          <w:sz w:val="24"/>
          <w:szCs w:val="24"/>
        </w:rPr>
        <w:t>.</w:t>
      </w:r>
    </w:p>
    <w:p w14:paraId="386E16C3" w14:textId="77777777" w:rsidR="00A957B5" w:rsidRPr="002C6B28" w:rsidRDefault="00B00EF8" w:rsidP="002C6B28">
      <w:pPr>
        <w:pStyle w:val="Heading2"/>
      </w:pPr>
      <w:bookmarkStart w:id="8" w:name="_Toc13738949"/>
      <w:proofErr w:type="spellStart"/>
      <w:r w:rsidRPr="002C6B28">
        <w:t>My</w:t>
      </w:r>
      <w:r w:rsidR="00FB20B8" w:rsidRPr="002C6B28">
        <w:t>CAP</w:t>
      </w:r>
      <w:proofErr w:type="spellEnd"/>
      <w:r w:rsidR="00FB20B8" w:rsidRPr="002C6B28">
        <w:t xml:space="preserve"> </w:t>
      </w:r>
      <w:r w:rsidR="00FE311C" w:rsidRPr="002C6B28">
        <w:t>P</w:t>
      </w:r>
      <w:bookmarkEnd w:id="8"/>
      <w:r w:rsidR="00831086">
        <w:t>rocess</w:t>
      </w:r>
    </w:p>
    <w:p w14:paraId="726C0895" w14:textId="77777777" w:rsidR="00BB6CEB" w:rsidRDefault="00B00EF8" w:rsidP="007564DE">
      <w:pPr>
        <w:spacing w:after="0" w:line="240" w:lineRule="auto"/>
        <w:contextualSpacing/>
        <w:rPr>
          <w:rFonts w:cs="Arial"/>
          <w:sz w:val="24"/>
          <w:szCs w:val="24"/>
        </w:rPr>
      </w:pPr>
      <w:r>
        <w:rPr>
          <w:rFonts w:cs="Arial"/>
          <w:noProof/>
          <w:sz w:val="24"/>
          <w:szCs w:val="24"/>
        </w:rPr>
        <mc:AlternateContent>
          <mc:Choice Requires="wps">
            <w:drawing>
              <wp:anchor distT="0" distB="0" distL="114300" distR="114300" simplePos="0" relativeHeight="251695104" behindDoc="0" locked="0" layoutInCell="1" allowOverlap="1" wp14:anchorId="75947739" wp14:editId="5BAEBECA">
                <wp:simplePos x="0" y="0"/>
                <wp:positionH relativeFrom="column">
                  <wp:posOffset>4258945</wp:posOffset>
                </wp:positionH>
                <wp:positionV relativeFrom="paragraph">
                  <wp:posOffset>300990</wp:posOffset>
                </wp:positionV>
                <wp:extent cx="1630045" cy="2619375"/>
                <wp:effectExtent l="0" t="0" r="27305" b="47625"/>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045" cy="2619375"/>
                        </a:xfrm>
                        <a:prstGeom prst="rect">
                          <a:avLst/>
                        </a:prstGeom>
                        <a:solidFill>
                          <a:schemeClr val="bg2">
                            <a:lumMod val="100000"/>
                            <a:lumOff val="0"/>
                          </a:schemeClr>
                        </a:solidFill>
                        <a:ln>
                          <a:noFill/>
                        </a:ln>
                        <a:effectLst>
                          <a:outerShdw dist="28398" dir="3806097" algn="ctr" rotWithShape="0">
                            <a:schemeClr val="accent3">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14:paraId="38FD6529" w14:textId="77777777" w:rsidR="00956A31" w:rsidRPr="007D69C7" w:rsidRDefault="00956A31" w:rsidP="007D69C7">
                            <w:pPr>
                              <w:rPr>
                                <w:szCs w:val="20"/>
                              </w:rPr>
                            </w:pPr>
                            <w:r>
                              <w:rPr>
                                <w:rFonts w:ascii="Georgia" w:hAnsi="Georgia" w:cs="Arial"/>
                                <w:noProof/>
                                <w:color w:val="2F5496" w:themeColor="accent5" w:themeShade="BF"/>
                                <w:sz w:val="20"/>
                                <w:szCs w:val="20"/>
                              </w:rPr>
                              <w:drawing>
                                <wp:inline distT="0" distB="0" distL="0" distR="0" wp14:anchorId="2EF5AE79" wp14:editId="223322AA">
                                  <wp:extent cx="259370" cy="252374"/>
                                  <wp:effectExtent l="0" t="0" r="7620" b="0"/>
                                  <wp:docPr id="15" name="Picture 1" descr="sta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c\AppData\Local\Microsoft\Windows\Temporary Internet Files\Content.IE5\72C93X4T\MC900239363[1].wmf"/>
                                          <pic:cNvPicPr>
                                            <a:picLocks noChangeAspect="1" noChangeArrowheads="1"/>
                                          </pic:cNvPicPr>
                                        </pic:nvPicPr>
                                        <pic:blipFill>
                                          <a:blip r:embed="rId24"/>
                                          <a:srcRect/>
                                          <a:stretch>
                                            <a:fillRect/>
                                          </a:stretch>
                                        </pic:blipFill>
                                        <pic:spPr bwMode="auto">
                                          <a:xfrm>
                                            <a:off x="0" y="0"/>
                                            <a:ext cx="259370" cy="252374"/>
                                          </a:xfrm>
                                          <a:prstGeom prst="rect">
                                            <a:avLst/>
                                          </a:prstGeom>
                                          <a:noFill/>
                                          <a:ln w="9525">
                                            <a:noFill/>
                                            <a:miter lim="800000"/>
                                            <a:headEnd/>
                                            <a:tailEnd/>
                                          </a:ln>
                                        </pic:spPr>
                                      </pic:pic>
                                    </a:graphicData>
                                  </a:graphic>
                                </wp:inline>
                              </w:drawing>
                            </w:r>
                            <w:r w:rsidRPr="001725DD">
                              <w:rPr>
                                <w:rFonts w:ascii="Georgia" w:hAnsi="Georgia" w:cs="Arial"/>
                                <w:color w:val="1F4E79" w:themeColor="accent1" w:themeShade="80"/>
                                <w:sz w:val="20"/>
                                <w:szCs w:val="20"/>
                              </w:rPr>
                              <w:t xml:space="preserve">TIP! </w:t>
                            </w:r>
                            <w:r w:rsidRPr="001725DD">
                              <w:rPr>
                                <w:rFonts w:ascii="Georgia" w:hAnsi="Georgia"/>
                                <w:color w:val="1F4E79" w:themeColor="accent1" w:themeShade="80"/>
                                <w:sz w:val="20"/>
                                <w:szCs w:val="20"/>
                              </w:rPr>
                              <w:t xml:space="preserve">The </w:t>
                            </w:r>
                            <w:r>
                              <w:rPr>
                                <w:rFonts w:ascii="Georgia" w:hAnsi="Georgia"/>
                                <w:color w:val="1F4E79" w:themeColor="accent1" w:themeShade="80"/>
                                <w:sz w:val="20"/>
                                <w:szCs w:val="20"/>
                              </w:rPr>
                              <w:t xml:space="preserve">MyCAP </w:t>
                            </w:r>
                            <w:r w:rsidRPr="001725DD">
                              <w:rPr>
                                <w:rFonts w:ascii="Georgia" w:hAnsi="Georgia"/>
                                <w:color w:val="1F4E79" w:themeColor="accent1" w:themeShade="80"/>
                                <w:sz w:val="20"/>
                                <w:szCs w:val="20"/>
                              </w:rPr>
                              <w:t xml:space="preserve">process can serve as the hub for helping students mitigate complex personal/ social situations </w:t>
                            </w:r>
                            <w:r>
                              <w:rPr>
                                <w:rFonts w:ascii="Georgia" w:hAnsi="Georgia"/>
                                <w:color w:val="1F4E79" w:themeColor="accent1" w:themeShade="80"/>
                                <w:sz w:val="20"/>
                                <w:szCs w:val="20"/>
                              </w:rPr>
                              <w:t xml:space="preserve">through conversations with their school mentor. </w:t>
                            </w:r>
                            <w:r w:rsidRPr="001725DD">
                              <w:rPr>
                                <w:rFonts w:ascii="Georgia" w:hAnsi="Georgia"/>
                                <w:color w:val="1F4E79" w:themeColor="accent1" w:themeShade="80"/>
                                <w:sz w:val="20"/>
                                <w:szCs w:val="20"/>
                              </w:rPr>
                              <w:t xml:space="preserve">In addition, the </w:t>
                            </w:r>
                            <w:r>
                              <w:rPr>
                                <w:rFonts w:ascii="Georgia" w:hAnsi="Georgia"/>
                                <w:color w:val="1F4E79" w:themeColor="accent1" w:themeShade="80"/>
                                <w:sz w:val="20"/>
                                <w:szCs w:val="20"/>
                              </w:rPr>
                              <w:t>MyCAP</w:t>
                            </w:r>
                            <w:r w:rsidRPr="001725DD">
                              <w:rPr>
                                <w:rFonts w:ascii="Georgia" w:hAnsi="Georgia"/>
                                <w:color w:val="1F4E79" w:themeColor="accent1" w:themeShade="80"/>
                                <w:sz w:val="20"/>
                                <w:szCs w:val="20"/>
                              </w:rPr>
                              <w:t xml:space="preserve"> process</w:t>
                            </w:r>
                            <w:r>
                              <w:rPr>
                                <w:rFonts w:ascii="Georgia" w:hAnsi="Georgia"/>
                                <w:color w:val="1F4E79" w:themeColor="accent1" w:themeShade="80"/>
                                <w:sz w:val="20"/>
                                <w:szCs w:val="20"/>
                              </w:rPr>
                              <w:t xml:space="preserve"> encourages students to choose courses and activities that align with their self-identified strengths and career interests.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947739" id="Text Box 5" o:spid="_x0000_s1029" type="#_x0000_t202" style="position:absolute;margin-left:335.35pt;margin-top:23.7pt;width:128.35pt;height:20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" fillcolor="#e7e6e6 [3214]" stroked="f" strokecolor="#f2f2f2 [3041]" strokeweight="3pt">
                <v:shadow on="t" color="#525252 [1606]" opacity=".5" offset="1pt"/>
                <v:textbox>
                  <w:txbxContent>
                    <w:p w14:paraId="38FD6529" w14:textId="77777777" w:rsidR="00956A31" w:rsidRPr="007D69C7" w:rsidRDefault="00956A31" w:rsidP="007D69C7">
                      <w:pPr>
                        <w:rPr>
                          <w:szCs w:val="20"/>
                        </w:rPr>
                      </w:pPr>
                      <w:r>
                        <w:rPr>
                          <w:rFonts w:ascii="Georgia" w:hAnsi="Georgia" w:cs="Arial"/>
                          <w:noProof/>
                          <w:color w:val="2F5496" w:themeColor="accent5" w:themeShade="BF"/>
                          <w:sz w:val="20"/>
                          <w:szCs w:val="20"/>
                        </w:rPr>
                        <w:drawing>
                          <wp:inline distT="0" distB="0" distL="0" distR="0" wp14:anchorId="2EF5AE79" wp14:editId="223322AA">
                            <wp:extent cx="259370" cy="252374"/>
                            <wp:effectExtent l="0" t="0" r="7620" b="0"/>
                            <wp:docPr id="15" name="Picture 1" descr="sta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c\AppData\Local\Microsoft\Windows\Temporary Internet Files\Content.IE5\72C93X4T\MC900239363[1].wmf"/>
                                    <pic:cNvPicPr>
                                      <a:picLocks noChangeAspect="1" noChangeArrowheads="1"/>
                                    </pic:cNvPicPr>
                                  </pic:nvPicPr>
                                  <pic:blipFill>
                                    <a:blip r:embed="rId24"/>
                                    <a:srcRect/>
                                    <a:stretch>
                                      <a:fillRect/>
                                    </a:stretch>
                                  </pic:blipFill>
                                  <pic:spPr bwMode="auto">
                                    <a:xfrm>
                                      <a:off x="0" y="0"/>
                                      <a:ext cx="259370" cy="252374"/>
                                    </a:xfrm>
                                    <a:prstGeom prst="rect">
                                      <a:avLst/>
                                    </a:prstGeom>
                                    <a:noFill/>
                                    <a:ln w="9525">
                                      <a:noFill/>
                                      <a:miter lim="800000"/>
                                      <a:headEnd/>
                                      <a:tailEnd/>
                                    </a:ln>
                                  </pic:spPr>
                                </pic:pic>
                              </a:graphicData>
                            </a:graphic>
                          </wp:inline>
                        </w:drawing>
                      </w:r>
                      <w:r w:rsidRPr="001725DD">
                        <w:rPr>
                          <w:rFonts w:ascii="Georgia" w:hAnsi="Georgia" w:cs="Arial"/>
                          <w:color w:val="1F4E79" w:themeColor="accent1" w:themeShade="80"/>
                          <w:sz w:val="20"/>
                          <w:szCs w:val="20"/>
                        </w:rPr>
                        <w:t xml:space="preserve">TIP! </w:t>
                      </w:r>
                      <w:r w:rsidRPr="001725DD">
                        <w:rPr>
                          <w:rFonts w:ascii="Georgia" w:hAnsi="Georgia"/>
                          <w:color w:val="1F4E79" w:themeColor="accent1" w:themeShade="80"/>
                          <w:sz w:val="20"/>
                          <w:szCs w:val="20"/>
                        </w:rPr>
                        <w:t xml:space="preserve">The </w:t>
                      </w:r>
                      <w:proofErr w:type="spellStart"/>
                      <w:r>
                        <w:rPr>
                          <w:rFonts w:ascii="Georgia" w:hAnsi="Georgia"/>
                          <w:color w:val="1F4E79" w:themeColor="accent1" w:themeShade="80"/>
                          <w:sz w:val="20"/>
                          <w:szCs w:val="20"/>
                        </w:rPr>
                        <w:t>MyCAP</w:t>
                      </w:r>
                      <w:proofErr w:type="spellEnd"/>
                      <w:r>
                        <w:rPr>
                          <w:rFonts w:ascii="Georgia" w:hAnsi="Georgia"/>
                          <w:color w:val="1F4E79" w:themeColor="accent1" w:themeShade="80"/>
                          <w:sz w:val="20"/>
                          <w:szCs w:val="20"/>
                        </w:rPr>
                        <w:t xml:space="preserve"> </w:t>
                      </w:r>
                      <w:r w:rsidRPr="001725DD">
                        <w:rPr>
                          <w:rFonts w:ascii="Georgia" w:hAnsi="Georgia"/>
                          <w:color w:val="1F4E79" w:themeColor="accent1" w:themeShade="80"/>
                          <w:sz w:val="20"/>
                          <w:szCs w:val="20"/>
                        </w:rPr>
                        <w:t xml:space="preserve">process can serve as the hub for helping students mitigate complex personal/ social situations </w:t>
                      </w:r>
                      <w:r>
                        <w:rPr>
                          <w:rFonts w:ascii="Georgia" w:hAnsi="Georgia"/>
                          <w:color w:val="1F4E79" w:themeColor="accent1" w:themeShade="80"/>
                          <w:sz w:val="20"/>
                          <w:szCs w:val="20"/>
                        </w:rPr>
                        <w:t xml:space="preserve">through conversations with their school mentor. </w:t>
                      </w:r>
                      <w:r w:rsidRPr="001725DD">
                        <w:rPr>
                          <w:rFonts w:ascii="Georgia" w:hAnsi="Georgia"/>
                          <w:color w:val="1F4E79" w:themeColor="accent1" w:themeShade="80"/>
                          <w:sz w:val="20"/>
                          <w:szCs w:val="20"/>
                        </w:rPr>
                        <w:t xml:space="preserve">In addition, the </w:t>
                      </w:r>
                      <w:proofErr w:type="spellStart"/>
                      <w:r>
                        <w:rPr>
                          <w:rFonts w:ascii="Georgia" w:hAnsi="Georgia"/>
                          <w:color w:val="1F4E79" w:themeColor="accent1" w:themeShade="80"/>
                          <w:sz w:val="20"/>
                          <w:szCs w:val="20"/>
                        </w:rPr>
                        <w:t>MyCAP</w:t>
                      </w:r>
                      <w:proofErr w:type="spellEnd"/>
                      <w:r w:rsidRPr="001725DD">
                        <w:rPr>
                          <w:rFonts w:ascii="Georgia" w:hAnsi="Georgia"/>
                          <w:color w:val="1F4E79" w:themeColor="accent1" w:themeShade="80"/>
                          <w:sz w:val="20"/>
                          <w:szCs w:val="20"/>
                        </w:rPr>
                        <w:t xml:space="preserve"> process</w:t>
                      </w:r>
                      <w:r>
                        <w:rPr>
                          <w:rFonts w:ascii="Georgia" w:hAnsi="Georgia"/>
                          <w:color w:val="1F4E79" w:themeColor="accent1" w:themeShade="80"/>
                          <w:sz w:val="20"/>
                          <w:szCs w:val="20"/>
                        </w:rPr>
                        <w:t xml:space="preserve"> encourages students to choose courses and activities that align with their self-identified strengths and career interests.  </w:t>
                      </w:r>
                    </w:p>
                  </w:txbxContent>
                </v:textbox>
                <w10:wrap type="square"/>
              </v:shape>
            </w:pict>
          </mc:Fallback>
        </mc:AlternateContent>
      </w:r>
      <w:r w:rsidR="00664205">
        <w:rPr>
          <w:rFonts w:cs="Arial"/>
          <w:sz w:val="24"/>
          <w:szCs w:val="24"/>
        </w:rPr>
        <w:t xml:space="preserve">The </w:t>
      </w:r>
      <w:proofErr w:type="spellStart"/>
      <w:r w:rsidR="00640A77">
        <w:rPr>
          <w:rFonts w:cs="Arial"/>
          <w:sz w:val="24"/>
          <w:szCs w:val="24"/>
        </w:rPr>
        <w:t>MyCAP</w:t>
      </w:r>
      <w:proofErr w:type="spellEnd"/>
      <w:r w:rsidR="00664205">
        <w:rPr>
          <w:rFonts w:cs="Arial"/>
          <w:sz w:val="24"/>
          <w:szCs w:val="24"/>
        </w:rPr>
        <w:t xml:space="preserve"> process empowers students to </w:t>
      </w:r>
      <w:r w:rsidR="00AF00D5">
        <w:rPr>
          <w:rFonts w:cs="Arial"/>
          <w:sz w:val="24"/>
          <w:szCs w:val="24"/>
        </w:rPr>
        <w:t>take</w:t>
      </w:r>
      <w:r w:rsidR="00664205">
        <w:rPr>
          <w:rFonts w:cs="Arial"/>
          <w:sz w:val="24"/>
          <w:szCs w:val="24"/>
        </w:rPr>
        <w:t xml:space="preserve"> responsibility for their future success. </w:t>
      </w:r>
      <w:r w:rsidR="00FA5EBF">
        <w:rPr>
          <w:rFonts w:cs="Arial"/>
          <w:sz w:val="24"/>
          <w:szCs w:val="24"/>
        </w:rPr>
        <w:t>T</w:t>
      </w:r>
      <w:r w:rsidR="00AB541D">
        <w:rPr>
          <w:rFonts w:cs="Arial"/>
          <w:sz w:val="24"/>
          <w:szCs w:val="24"/>
        </w:rPr>
        <w:t xml:space="preserve">his </w:t>
      </w:r>
      <w:r w:rsidR="00AF2538">
        <w:rPr>
          <w:rFonts w:cs="Arial"/>
          <w:sz w:val="24"/>
          <w:szCs w:val="24"/>
        </w:rPr>
        <w:t>m</w:t>
      </w:r>
      <w:r w:rsidR="00CA5E5B">
        <w:rPr>
          <w:rFonts w:cs="Arial"/>
          <w:sz w:val="24"/>
          <w:szCs w:val="24"/>
        </w:rPr>
        <w:t>ulti-year process</w:t>
      </w:r>
      <w:r w:rsidR="00FA5EBF">
        <w:rPr>
          <w:rFonts w:cs="Arial"/>
          <w:sz w:val="24"/>
          <w:szCs w:val="24"/>
        </w:rPr>
        <w:t xml:space="preserve"> is designed to</w:t>
      </w:r>
      <w:r w:rsidR="00F54B37">
        <w:rPr>
          <w:rFonts w:cs="Arial"/>
          <w:sz w:val="24"/>
          <w:szCs w:val="24"/>
        </w:rPr>
        <w:t xml:space="preserve"> increase</w:t>
      </w:r>
      <w:r w:rsidR="00FA5EBF">
        <w:rPr>
          <w:rFonts w:cs="Arial"/>
          <w:sz w:val="24"/>
          <w:szCs w:val="24"/>
        </w:rPr>
        <w:t xml:space="preserve"> a</w:t>
      </w:r>
      <w:r w:rsidR="00CA5E5B">
        <w:rPr>
          <w:rFonts w:cs="Arial"/>
          <w:sz w:val="24"/>
          <w:szCs w:val="24"/>
        </w:rPr>
        <w:t xml:space="preserve"> </w:t>
      </w:r>
      <w:r w:rsidR="00AF2538">
        <w:rPr>
          <w:rFonts w:cs="Arial"/>
          <w:sz w:val="24"/>
          <w:szCs w:val="24"/>
        </w:rPr>
        <w:t>student</w:t>
      </w:r>
      <w:r w:rsidR="00FA5EBF">
        <w:rPr>
          <w:rFonts w:cs="Arial"/>
          <w:sz w:val="24"/>
          <w:szCs w:val="24"/>
        </w:rPr>
        <w:t>’</w:t>
      </w:r>
      <w:r w:rsidR="00AF2538">
        <w:rPr>
          <w:rFonts w:cs="Arial"/>
          <w:sz w:val="24"/>
          <w:szCs w:val="24"/>
        </w:rPr>
        <w:t xml:space="preserve">s understanding of the connection and relevance of what they do now </w:t>
      </w:r>
      <w:r w:rsidR="00630B43">
        <w:rPr>
          <w:rFonts w:cs="Arial"/>
          <w:sz w:val="24"/>
          <w:szCs w:val="24"/>
        </w:rPr>
        <w:t xml:space="preserve">to their future </w:t>
      </w:r>
      <w:r w:rsidR="00C74019">
        <w:rPr>
          <w:rFonts w:cs="Arial"/>
          <w:sz w:val="24"/>
          <w:szCs w:val="24"/>
        </w:rPr>
        <w:t>plans</w:t>
      </w:r>
      <w:r w:rsidR="00630B43">
        <w:rPr>
          <w:rFonts w:cs="Arial"/>
          <w:sz w:val="24"/>
          <w:szCs w:val="24"/>
        </w:rPr>
        <w:t xml:space="preserve">. </w:t>
      </w:r>
      <w:r w:rsidR="00763C4B">
        <w:rPr>
          <w:rFonts w:cs="Arial"/>
          <w:sz w:val="24"/>
          <w:szCs w:val="24"/>
        </w:rPr>
        <w:t xml:space="preserve">Key information from the </w:t>
      </w:r>
      <w:proofErr w:type="spellStart"/>
      <w:r w:rsidR="00640A77">
        <w:rPr>
          <w:rFonts w:cs="Arial"/>
          <w:sz w:val="24"/>
          <w:szCs w:val="24"/>
        </w:rPr>
        <w:t>MyCAP</w:t>
      </w:r>
      <w:proofErr w:type="spellEnd"/>
      <w:r w:rsidR="00763C4B">
        <w:rPr>
          <w:rFonts w:cs="Arial"/>
          <w:sz w:val="24"/>
          <w:szCs w:val="24"/>
        </w:rPr>
        <w:t xml:space="preserve"> process is captured in the </w:t>
      </w:r>
      <w:proofErr w:type="spellStart"/>
      <w:r w:rsidR="00640A77">
        <w:rPr>
          <w:rFonts w:cs="Arial"/>
          <w:sz w:val="24"/>
          <w:szCs w:val="24"/>
        </w:rPr>
        <w:t>MyCAP</w:t>
      </w:r>
      <w:proofErr w:type="spellEnd"/>
      <w:r w:rsidR="00763C4B">
        <w:rPr>
          <w:rFonts w:cs="Arial"/>
          <w:sz w:val="24"/>
          <w:szCs w:val="24"/>
        </w:rPr>
        <w:t xml:space="preserve"> </w:t>
      </w:r>
      <w:r w:rsidR="00CA7E31">
        <w:rPr>
          <w:rFonts w:cs="Arial"/>
          <w:sz w:val="24"/>
          <w:szCs w:val="24"/>
        </w:rPr>
        <w:t>electronic platform</w:t>
      </w:r>
      <w:r w:rsidR="00763C4B">
        <w:rPr>
          <w:rFonts w:cs="Arial"/>
          <w:sz w:val="24"/>
          <w:szCs w:val="24"/>
        </w:rPr>
        <w:t>.</w:t>
      </w:r>
      <w:r w:rsidR="00630B43">
        <w:rPr>
          <w:rFonts w:cs="Arial"/>
          <w:sz w:val="24"/>
          <w:szCs w:val="24"/>
        </w:rPr>
        <w:t xml:space="preserve"> </w:t>
      </w:r>
      <w:r w:rsidR="008A2D0E">
        <w:rPr>
          <w:rFonts w:cs="Arial"/>
          <w:sz w:val="24"/>
          <w:szCs w:val="24"/>
        </w:rPr>
        <w:t xml:space="preserve">Beginning with </w:t>
      </w:r>
      <w:r w:rsidR="00C74019">
        <w:rPr>
          <w:rFonts w:cs="Arial"/>
          <w:sz w:val="24"/>
          <w:szCs w:val="24"/>
        </w:rPr>
        <w:t>activities</w:t>
      </w:r>
      <w:r w:rsidR="00CA7444">
        <w:rPr>
          <w:rFonts w:cs="Arial"/>
          <w:sz w:val="24"/>
          <w:szCs w:val="24"/>
        </w:rPr>
        <w:t xml:space="preserve"> of self-discovery </w:t>
      </w:r>
      <w:r w:rsidR="008A2D0E">
        <w:rPr>
          <w:rFonts w:cs="Arial"/>
          <w:sz w:val="24"/>
          <w:szCs w:val="24"/>
        </w:rPr>
        <w:t xml:space="preserve">and identification of field(s) of interest, a student learns to make course selections, extra-curricular choices, and engage in </w:t>
      </w:r>
      <w:r w:rsidR="00C74019">
        <w:rPr>
          <w:rFonts w:cs="Arial"/>
          <w:sz w:val="24"/>
          <w:szCs w:val="24"/>
        </w:rPr>
        <w:t xml:space="preserve">career development </w:t>
      </w:r>
      <w:r w:rsidR="008A2D0E">
        <w:rPr>
          <w:rFonts w:cs="Arial"/>
          <w:sz w:val="24"/>
          <w:szCs w:val="24"/>
        </w:rPr>
        <w:t>activities that will support their preparation</w:t>
      </w:r>
      <w:r w:rsidR="00C74019">
        <w:rPr>
          <w:rFonts w:cs="Arial"/>
          <w:sz w:val="24"/>
          <w:szCs w:val="24"/>
        </w:rPr>
        <w:t xml:space="preserve"> for </w:t>
      </w:r>
      <w:r w:rsidR="00640A77">
        <w:rPr>
          <w:rFonts w:cs="Arial"/>
          <w:sz w:val="24"/>
          <w:szCs w:val="24"/>
        </w:rPr>
        <w:t xml:space="preserve">identified </w:t>
      </w:r>
      <w:r w:rsidR="00C74019">
        <w:rPr>
          <w:rFonts w:cs="Arial"/>
          <w:sz w:val="24"/>
          <w:szCs w:val="24"/>
        </w:rPr>
        <w:t>postsecondary goals</w:t>
      </w:r>
      <w:r w:rsidR="00FE311C">
        <w:rPr>
          <w:rFonts w:cs="Arial"/>
          <w:sz w:val="24"/>
          <w:szCs w:val="24"/>
        </w:rPr>
        <w:t xml:space="preserve">. </w:t>
      </w:r>
      <w:r w:rsidR="00640A77">
        <w:rPr>
          <w:rFonts w:cs="Arial"/>
          <w:sz w:val="24"/>
          <w:szCs w:val="24"/>
        </w:rPr>
        <w:t>The process allows s</w:t>
      </w:r>
      <w:r w:rsidR="00FA5EBF">
        <w:rPr>
          <w:rFonts w:cs="Arial"/>
          <w:sz w:val="24"/>
          <w:szCs w:val="24"/>
        </w:rPr>
        <w:t>tudent</w:t>
      </w:r>
      <w:r w:rsidR="00573DC0">
        <w:rPr>
          <w:rFonts w:cs="Arial"/>
          <w:sz w:val="24"/>
          <w:szCs w:val="24"/>
        </w:rPr>
        <w:t>s</w:t>
      </w:r>
      <w:r w:rsidR="00FA5EBF">
        <w:rPr>
          <w:rFonts w:cs="Arial"/>
          <w:sz w:val="24"/>
          <w:szCs w:val="24"/>
        </w:rPr>
        <w:t xml:space="preserve"> </w:t>
      </w:r>
      <w:r w:rsidR="00640A77">
        <w:rPr>
          <w:rFonts w:cs="Arial"/>
          <w:sz w:val="24"/>
          <w:szCs w:val="24"/>
        </w:rPr>
        <w:t xml:space="preserve">to </w:t>
      </w:r>
      <w:r w:rsidR="00573DC0">
        <w:rPr>
          <w:rFonts w:cs="Arial"/>
          <w:sz w:val="24"/>
          <w:szCs w:val="24"/>
        </w:rPr>
        <w:t>have</w:t>
      </w:r>
      <w:r w:rsidR="00FA5EBF">
        <w:rPr>
          <w:rFonts w:cs="Arial"/>
          <w:sz w:val="24"/>
          <w:szCs w:val="24"/>
        </w:rPr>
        <w:t xml:space="preserve"> the opportunity </w:t>
      </w:r>
      <w:r w:rsidR="00F54B37">
        <w:rPr>
          <w:rFonts w:cs="Arial"/>
          <w:sz w:val="24"/>
          <w:szCs w:val="24"/>
        </w:rPr>
        <w:t xml:space="preserve">to </w:t>
      </w:r>
      <w:r w:rsidR="00FA5EBF">
        <w:rPr>
          <w:rFonts w:cs="Arial"/>
          <w:sz w:val="24"/>
          <w:szCs w:val="24"/>
        </w:rPr>
        <w:t>discuss choices and options in the academic do</w:t>
      </w:r>
      <w:r w:rsidR="00220CDD">
        <w:rPr>
          <w:rFonts w:cs="Arial"/>
          <w:sz w:val="24"/>
          <w:szCs w:val="24"/>
        </w:rPr>
        <w:t>main, share experiences and receive</w:t>
      </w:r>
      <w:r w:rsidR="00FA5EBF">
        <w:rPr>
          <w:rFonts w:cs="Arial"/>
          <w:sz w:val="24"/>
          <w:szCs w:val="24"/>
        </w:rPr>
        <w:t xml:space="preserve"> guidance with personal/social issues, and access direction</w:t>
      </w:r>
      <w:r w:rsidR="0072101F">
        <w:rPr>
          <w:rFonts w:cs="Arial"/>
          <w:sz w:val="24"/>
          <w:szCs w:val="24"/>
        </w:rPr>
        <w:t xml:space="preserve"> and experiences</w:t>
      </w:r>
      <w:r w:rsidR="00FA5EBF">
        <w:rPr>
          <w:rFonts w:cs="Arial"/>
          <w:sz w:val="24"/>
          <w:szCs w:val="24"/>
        </w:rPr>
        <w:t xml:space="preserve"> </w:t>
      </w:r>
      <w:r w:rsidR="00362DE2">
        <w:rPr>
          <w:rFonts w:cs="Arial"/>
          <w:sz w:val="24"/>
          <w:szCs w:val="24"/>
        </w:rPr>
        <w:t>for</w:t>
      </w:r>
      <w:r w:rsidR="00FE311C">
        <w:rPr>
          <w:rFonts w:cs="Arial"/>
          <w:sz w:val="24"/>
          <w:szCs w:val="24"/>
        </w:rPr>
        <w:t xml:space="preserve"> workplace readiness. </w:t>
      </w:r>
      <w:r w:rsidR="00BB6CEB">
        <w:rPr>
          <w:rFonts w:cs="Arial"/>
          <w:sz w:val="24"/>
          <w:szCs w:val="24"/>
        </w:rPr>
        <w:t xml:space="preserve">For example, a student whose career interest survey </w:t>
      </w:r>
      <w:r w:rsidR="009F771C">
        <w:rPr>
          <w:rFonts w:cs="Arial"/>
          <w:sz w:val="24"/>
          <w:szCs w:val="24"/>
        </w:rPr>
        <w:t>indicates “communications” as their</w:t>
      </w:r>
      <w:r w:rsidR="00BB6CEB">
        <w:rPr>
          <w:rFonts w:cs="Arial"/>
          <w:sz w:val="24"/>
          <w:szCs w:val="24"/>
        </w:rPr>
        <w:t xml:space="preserve"> primary field of interest can then have a conversation with the</w:t>
      </w:r>
      <w:r w:rsidR="009F771C">
        <w:rPr>
          <w:rFonts w:cs="Arial"/>
          <w:sz w:val="24"/>
          <w:szCs w:val="24"/>
        </w:rPr>
        <w:t>ir</w:t>
      </w:r>
      <w:r w:rsidR="00BB6CEB">
        <w:rPr>
          <w:rFonts w:cs="Arial"/>
          <w:sz w:val="24"/>
          <w:szCs w:val="24"/>
        </w:rPr>
        <w:t xml:space="preserve"> school mentor</w:t>
      </w:r>
      <w:r w:rsidR="009F771C">
        <w:rPr>
          <w:rFonts w:cs="Arial"/>
          <w:sz w:val="24"/>
          <w:szCs w:val="24"/>
        </w:rPr>
        <w:t xml:space="preserve"> about the opportunities they currently have or could pursue to build their communications sk</w:t>
      </w:r>
      <w:r w:rsidR="00FE311C">
        <w:rPr>
          <w:rFonts w:cs="Arial"/>
          <w:sz w:val="24"/>
          <w:szCs w:val="24"/>
        </w:rPr>
        <w:t xml:space="preserve">ills. </w:t>
      </w:r>
      <w:r w:rsidR="009F771C">
        <w:rPr>
          <w:rFonts w:cs="Arial"/>
          <w:sz w:val="24"/>
          <w:szCs w:val="24"/>
        </w:rPr>
        <w:t>Through this conversation</w:t>
      </w:r>
      <w:r w:rsidR="001E15D8">
        <w:rPr>
          <w:rFonts w:cs="Arial"/>
          <w:sz w:val="24"/>
          <w:szCs w:val="24"/>
        </w:rPr>
        <w:t>,</w:t>
      </w:r>
      <w:r w:rsidR="009F771C">
        <w:rPr>
          <w:rFonts w:cs="Arial"/>
          <w:sz w:val="24"/>
          <w:szCs w:val="24"/>
        </w:rPr>
        <w:t xml:space="preserve"> this student may come to see the value of a writing course for English credit </w:t>
      </w:r>
      <w:r w:rsidR="00BB6CEB">
        <w:rPr>
          <w:rFonts w:cs="Arial"/>
          <w:sz w:val="24"/>
          <w:szCs w:val="24"/>
        </w:rPr>
        <w:t xml:space="preserve">and go on </w:t>
      </w:r>
      <w:r w:rsidR="00EB06AA">
        <w:rPr>
          <w:rFonts w:cs="Arial"/>
          <w:sz w:val="24"/>
          <w:szCs w:val="24"/>
        </w:rPr>
        <w:t>to join</w:t>
      </w:r>
      <w:r w:rsidR="00BB6CEB">
        <w:rPr>
          <w:rFonts w:cs="Arial"/>
          <w:sz w:val="24"/>
          <w:szCs w:val="24"/>
        </w:rPr>
        <w:t xml:space="preserve"> a debate or public speaking club</w:t>
      </w:r>
      <w:r w:rsidR="009F771C">
        <w:rPr>
          <w:rFonts w:cs="Arial"/>
          <w:sz w:val="24"/>
          <w:szCs w:val="24"/>
        </w:rPr>
        <w:t>, or start a blog</w:t>
      </w:r>
      <w:r w:rsidR="00BB6CEB">
        <w:rPr>
          <w:rFonts w:cs="Arial"/>
          <w:sz w:val="24"/>
          <w:szCs w:val="24"/>
        </w:rPr>
        <w:t xml:space="preserve"> as another personal growth and career-enhancing option.  </w:t>
      </w:r>
    </w:p>
    <w:p w14:paraId="359242DA" w14:textId="77777777" w:rsidR="00F54B37" w:rsidRDefault="00F54B37" w:rsidP="007564DE">
      <w:pPr>
        <w:spacing w:after="0" w:line="240" w:lineRule="auto"/>
        <w:contextualSpacing/>
        <w:rPr>
          <w:rFonts w:cs="Arial"/>
          <w:sz w:val="24"/>
          <w:szCs w:val="24"/>
        </w:rPr>
      </w:pPr>
    </w:p>
    <w:p w14:paraId="471B6F73" w14:textId="77777777" w:rsidR="006348E7" w:rsidRDefault="00F54B37" w:rsidP="007564DE">
      <w:pPr>
        <w:spacing w:after="0" w:line="240" w:lineRule="auto"/>
        <w:contextualSpacing/>
        <w:rPr>
          <w:rFonts w:cs="Arial"/>
          <w:sz w:val="24"/>
          <w:szCs w:val="24"/>
        </w:rPr>
      </w:pPr>
      <w:r>
        <w:rPr>
          <w:rFonts w:cs="Arial"/>
          <w:sz w:val="24"/>
          <w:szCs w:val="24"/>
        </w:rPr>
        <w:t>A</w:t>
      </w:r>
      <w:r w:rsidR="00640A77">
        <w:rPr>
          <w:rFonts w:cs="Arial"/>
          <w:sz w:val="24"/>
          <w:szCs w:val="24"/>
        </w:rPr>
        <w:t xml:space="preserve">s a process, </w:t>
      </w:r>
      <w:proofErr w:type="spellStart"/>
      <w:r w:rsidR="00640A77">
        <w:rPr>
          <w:rFonts w:cs="Arial"/>
          <w:sz w:val="24"/>
          <w:szCs w:val="24"/>
        </w:rPr>
        <w:t>MyCAP</w:t>
      </w:r>
      <w:proofErr w:type="spellEnd"/>
      <w:r w:rsidR="00630B43">
        <w:rPr>
          <w:rFonts w:cs="Arial"/>
          <w:sz w:val="24"/>
          <w:szCs w:val="24"/>
        </w:rPr>
        <w:t xml:space="preserve"> engages students in </w:t>
      </w:r>
      <w:r w:rsidR="00756C23">
        <w:rPr>
          <w:rFonts w:cs="Arial"/>
          <w:sz w:val="24"/>
          <w:szCs w:val="24"/>
        </w:rPr>
        <w:t>identifying pers</w:t>
      </w:r>
      <w:r w:rsidR="00F017B2">
        <w:rPr>
          <w:rFonts w:cs="Arial"/>
          <w:sz w:val="24"/>
          <w:szCs w:val="24"/>
        </w:rPr>
        <w:t xml:space="preserve">onal strengths and </w:t>
      </w:r>
      <w:r w:rsidR="002C00E4">
        <w:rPr>
          <w:rFonts w:cs="Arial"/>
          <w:sz w:val="24"/>
          <w:szCs w:val="24"/>
        </w:rPr>
        <w:t xml:space="preserve">challenges </w:t>
      </w:r>
      <w:r w:rsidR="00756C23">
        <w:rPr>
          <w:rFonts w:cs="Arial"/>
          <w:sz w:val="24"/>
          <w:szCs w:val="24"/>
        </w:rPr>
        <w:t xml:space="preserve">to achieve </w:t>
      </w:r>
      <w:r w:rsidR="00157489">
        <w:rPr>
          <w:rFonts w:cs="Arial"/>
          <w:sz w:val="24"/>
          <w:szCs w:val="24"/>
        </w:rPr>
        <w:t xml:space="preserve">the </w:t>
      </w:r>
      <w:r w:rsidR="00630B43">
        <w:rPr>
          <w:rFonts w:cs="Arial"/>
          <w:sz w:val="24"/>
          <w:szCs w:val="24"/>
        </w:rPr>
        <w:t>academic, personal/social, a</w:t>
      </w:r>
      <w:r w:rsidR="00A957B5">
        <w:rPr>
          <w:rFonts w:cs="Arial"/>
          <w:sz w:val="24"/>
          <w:szCs w:val="24"/>
        </w:rPr>
        <w:t xml:space="preserve">nd workplace readiness skills </w:t>
      </w:r>
      <w:r w:rsidR="00FE311C">
        <w:rPr>
          <w:rFonts w:cs="Arial"/>
          <w:sz w:val="24"/>
          <w:szCs w:val="24"/>
        </w:rPr>
        <w:t xml:space="preserve">necessary for future success. </w:t>
      </w:r>
      <w:r>
        <w:rPr>
          <w:rFonts w:cs="Arial"/>
          <w:sz w:val="24"/>
          <w:szCs w:val="24"/>
        </w:rPr>
        <w:t>This</w:t>
      </w:r>
      <w:r w:rsidR="00756C23">
        <w:rPr>
          <w:rFonts w:cs="Arial"/>
          <w:sz w:val="24"/>
          <w:szCs w:val="24"/>
        </w:rPr>
        <w:t xml:space="preserve"> process also allows students to give voice to barriers and needs </w:t>
      </w:r>
      <w:r w:rsidR="00664205">
        <w:rPr>
          <w:rFonts w:cs="Arial"/>
          <w:sz w:val="24"/>
          <w:szCs w:val="24"/>
        </w:rPr>
        <w:t xml:space="preserve">both inside and </w:t>
      </w:r>
      <w:r w:rsidR="00756C23">
        <w:rPr>
          <w:rFonts w:cs="Arial"/>
          <w:sz w:val="24"/>
          <w:szCs w:val="24"/>
        </w:rPr>
        <w:t xml:space="preserve">outside of the school building </w:t>
      </w:r>
      <w:r w:rsidR="006D7252">
        <w:rPr>
          <w:rFonts w:cs="Arial"/>
          <w:sz w:val="24"/>
          <w:szCs w:val="24"/>
        </w:rPr>
        <w:t xml:space="preserve">and which </w:t>
      </w:r>
      <w:r w:rsidR="00756C23">
        <w:rPr>
          <w:rFonts w:cs="Arial"/>
          <w:sz w:val="24"/>
          <w:szCs w:val="24"/>
        </w:rPr>
        <w:t xml:space="preserve">interfere with the skill attainment noted above. </w:t>
      </w:r>
      <w:r w:rsidR="001118BE">
        <w:rPr>
          <w:rFonts w:cs="Arial"/>
          <w:sz w:val="24"/>
          <w:szCs w:val="24"/>
        </w:rPr>
        <w:t>For example,</w:t>
      </w:r>
      <w:r w:rsidR="0061514F">
        <w:rPr>
          <w:rFonts w:cs="Arial"/>
          <w:sz w:val="24"/>
          <w:szCs w:val="24"/>
        </w:rPr>
        <w:t xml:space="preserve"> </w:t>
      </w:r>
      <w:r w:rsidR="001118BE">
        <w:rPr>
          <w:rFonts w:cs="Arial"/>
          <w:sz w:val="24"/>
          <w:szCs w:val="24"/>
        </w:rPr>
        <w:t>a</w:t>
      </w:r>
      <w:r w:rsidR="00FA5EBF">
        <w:rPr>
          <w:rFonts w:cs="Arial"/>
          <w:sz w:val="24"/>
          <w:szCs w:val="24"/>
        </w:rPr>
        <w:t xml:space="preserve"> student who is homeless worr</w:t>
      </w:r>
      <w:r>
        <w:rPr>
          <w:rFonts w:cs="Arial"/>
          <w:sz w:val="24"/>
          <w:szCs w:val="24"/>
        </w:rPr>
        <w:t>i</w:t>
      </w:r>
      <w:r w:rsidR="00FE24C7">
        <w:rPr>
          <w:rFonts w:cs="Arial"/>
          <w:sz w:val="24"/>
          <w:szCs w:val="24"/>
        </w:rPr>
        <w:t>es ab</w:t>
      </w:r>
      <w:r w:rsidR="00C95D96">
        <w:rPr>
          <w:rFonts w:cs="Arial"/>
          <w:sz w:val="24"/>
          <w:szCs w:val="24"/>
        </w:rPr>
        <w:t xml:space="preserve">out </w:t>
      </w:r>
      <w:r w:rsidR="00157489">
        <w:rPr>
          <w:rFonts w:cs="Arial"/>
          <w:sz w:val="24"/>
          <w:szCs w:val="24"/>
        </w:rPr>
        <w:t>where he/she will sleep each</w:t>
      </w:r>
      <w:r w:rsidR="00FE24C7">
        <w:rPr>
          <w:rFonts w:cs="Arial"/>
          <w:sz w:val="24"/>
          <w:szCs w:val="24"/>
        </w:rPr>
        <w:t xml:space="preserve"> n</w:t>
      </w:r>
      <w:r w:rsidR="00C95D96">
        <w:rPr>
          <w:rFonts w:cs="Arial"/>
          <w:sz w:val="24"/>
          <w:szCs w:val="24"/>
        </w:rPr>
        <w:t>ight</w:t>
      </w:r>
      <w:r w:rsidR="00B0594C">
        <w:rPr>
          <w:rFonts w:cs="Arial"/>
          <w:sz w:val="24"/>
          <w:szCs w:val="24"/>
        </w:rPr>
        <w:t xml:space="preserve"> lessening the ability to con</w:t>
      </w:r>
      <w:r w:rsidR="00FE311C">
        <w:rPr>
          <w:rFonts w:cs="Arial"/>
          <w:sz w:val="24"/>
          <w:szCs w:val="24"/>
        </w:rPr>
        <w:t xml:space="preserve">centrate on school priorities. </w:t>
      </w:r>
      <w:r w:rsidR="00640A77">
        <w:rPr>
          <w:rFonts w:cs="Arial"/>
          <w:sz w:val="24"/>
          <w:szCs w:val="24"/>
        </w:rPr>
        <w:t>Being encouraged to give voice to</w:t>
      </w:r>
      <w:r>
        <w:rPr>
          <w:rFonts w:cs="Arial"/>
          <w:sz w:val="24"/>
          <w:szCs w:val="24"/>
        </w:rPr>
        <w:t xml:space="preserve"> </w:t>
      </w:r>
      <w:r w:rsidR="00196750">
        <w:rPr>
          <w:rFonts w:cs="Arial"/>
          <w:sz w:val="24"/>
          <w:szCs w:val="24"/>
        </w:rPr>
        <w:t xml:space="preserve">their </w:t>
      </w:r>
      <w:r w:rsidR="00AB541D">
        <w:rPr>
          <w:rFonts w:cs="Arial"/>
          <w:sz w:val="24"/>
          <w:szCs w:val="24"/>
        </w:rPr>
        <w:t xml:space="preserve">concerns </w:t>
      </w:r>
      <w:r w:rsidR="008C65C6">
        <w:rPr>
          <w:rFonts w:cs="Arial"/>
          <w:sz w:val="24"/>
          <w:szCs w:val="24"/>
        </w:rPr>
        <w:t xml:space="preserve">with the school mentor </w:t>
      </w:r>
      <w:r w:rsidR="00640A77">
        <w:rPr>
          <w:rFonts w:cs="Arial"/>
          <w:sz w:val="24"/>
          <w:szCs w:val="24"/>
        </w:rPr>
        <w:t xml:space="preserve">or other professional </w:t>
      </w:r>
      <w:r w:rsidR="00157489">
        <w:rPr>
          <w:rFonts w:cs="Arial"/>
          <w:sz w:val="24"/>
          <w:szCs w:val="24"/>
        </w:rPr>
        <w:t>may help mitigate the complexities of th</w:t>
      </w:r>
      <w:r>
        <w:rPr>
          <w:rFonts w:cs="Arial"/>
          <w:sz w:val="24"/>
          <w:szCs w:val="24"/>
        </w:rPr>
        <w:t>e</w:t>
      </w:r>
      <w:r w:rsidR="00157489">
        <w:rPr>
          <w:rFonts w:cs="Arial"/>
          <w:sz w:val="24"/>
          <w:szCs w:val="24"/>
        </w:rPr>
        <w:t>s</w:t>
      </w:r>
      <w:r>
        <w:rPr>
          <w:rFonts w:cs="Arial"/>
          <w:sz w:val="24"/>
          <w:szCs w:val="24"/>
        </w:rPr>
        <w:t>e</w:t>
      </w:r>
      <w:r w:rsidR="00157489">
        <w:rPr>
          <w:rFonts w:cs="Arial"/>
          <w:sz w:val="24"/>
          <w:szCs w:val="24"/>
        </w:rPr>
        <w:t xml:space="preserve"> situation</w:t>
      </w:r>
      <w:r>
        <w:rPr>
          <w:rFonts w:cs="Arial"/>
          <w:sz w:val="24"/>
          <w:szCs w:val="24"/>
        </w:rPr>
        <w:t>s</w:t>
      </w:r>
      <w:r w:rsidR="006348E7">
        <w:rPr>
          <w:rFonts w:cs="Arial"/>
          <w:sz w:val="24"/>
          <w:szCs w:val="24"/>
        </w:rPr>
        <w:t xml:space="preserve"> by connecting the student</w:t>
      </w:r>
      <w:r w:rsidR="006D046A">
        <w:rPr>
          <w:rFonts w:cs="Arial"/>
          <w:sz w:val="24"/>
          <w:szCs w:val="24"/>
        </w:rPr>
        <w:t xml:space="preserve"> to appropriate school and community resources</w:t>
      </w:r>
      <w:r w:rsidR="006348E7">
        <w:rPr>
          <w:rFonts w:cs="Arial"/>
          <w:sz w:val="24"/>
          <w:szCs w:val="24"/>
        </w:rPr>
        <w:t xml:space="preserve">. </w:t>
      </w:r>
      <w:r w:rsidR="00C74019">
        <w:rPr>
          <w:rFonts w:cs="Arial"/>
          <w:sz w:val="24"/>
          <w:szCs w:val="24"/>
        </w:rPr>
        <w:t>The</w:t>
      </w:r>
      <w:r w:rsidR="00640A77">
        <w:rPr>
          <w:rFonts w:cs="Arial"/>
          <w:sz w:val="24"/>
          <w:szCs w:val="24"/>
        </w:rPr>
        <w:t xml:space="preserve"> </w:t>
      </w:r>
      <w:proofErr w:type="spellStart"/>
      <w:r w:rsidR="00640A77">
        <w:rPr>
          <w:rFonts w:cs="Arial"/>
          <w:sz w:val="24"/>
          <w:szCs w:val="24"/>
        </w:rPr>
        <w:t>MyCAP</w:t>
      </w:r>
      <w:proofErr w:type="spellEnd"/>
      <w:r w:rsidR="00C74019">
        <w:rPr>
          <w:rFonts w:cs="Arial"/>
          <w:sz w:val="24"/>
          <w:szCs w:val="24"/>
        </w:rPr>
        <w:t xml:space="preserve"> process can also help the student to better identify how personal and academic barriers may influence and inform postsecondary goals and concrete action plans. </w:t>
      </w:r>
      <w:r w:rsidR="006D046A">
        <w:rPr>
          <w:rFonts w:cs="Arial"/>
          <w:sz w:val="24"/>
          <w:szCs w:val="24"/>
        </w:rPr>
        <w:t xml:space="preserve"> </w:t>
      </w:r>
    </w:p>
    <w:p w14:paraId="028F68D8" w14:textId="77777777" w:rsidR="00C74019" w:rsidRDefault="00FE311C" w:rsidP="007564DE">
      <w:pPr>
        <w:spacing w:after="0" w:line="240" w:lineRule="auto"/>
        <w:contextualSpacing/>
        <w:rPr>
          <w:rFonts w:cs="Arial"/>
          <w:sz w:val="24"/>
          <w:szCs w:val="24"/>
        </w:rPr>
      </w:pPr>
      <w:r>
        <w:rPr>
          <w:rFonts w:cs="Arial"/>
          <w:noProof/>
          <w:sz w:val="24"/>
          <w:szCs w:val="24"/>
        </w:rPr>
        <w:lastRenderedPageBreak/>
        <mc:AlternateContent>
          <mc:Choice Requires="wps">
            <w:drawing>
              <wp:anchor distT="0" distB="0" distL="114300" distR="114300" simplePos="0" relativeHeight="251696128" behindDoc="0" locked="0" layoutInCell="1" allowOverlap="1" wp14:anchorId="59DA399A" wp14:editId="23E0AA34">
                <wp:simplePos x="0" y="0"/>
                <wp:positionH relativeFrom="column">
                  <wp:posOffset>4473575</wp:posOffset>
                </wp:positionH>
                <wp:positionV relativeFrom="paragraph">
                  <wp:posOffset>46990</wp:posOffset>
                </wp:positionV>
                <wp:extent cx="1630045" cy="1943735"/>
                <wp:effectExtent l="0" t="2540" r="8255" b="25400"/>
                <wp:wrapSquare wrapText="bothSides"/>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045" cy="1943735"/>
                        </a:xfrm>
                        <a:prstGeom prst="rect">
                          <a:avLst/>
                        </a:prstGeom>
                        <a:solidFill>
                          <a:schemeClr val="bg2">
                            <a:lumMod val="100000"/>
                            <a:lumOff val="0"/>
                          </a:schemeClr>
                        </a:solidFill>
                        <a:ln>
                          <a:noFill/>
                        </a:ln>
                        <a:effectLst>
                          <a:outerShdw dist="28398" dir="3806097" algn="ctr" rotWithShape="0">
                            <a:schemeClr val="accent3">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14:paraId="6C65FDB7" w14:textId="77777777" w:rsidR="00956A31" w:rsidRPr="001725DD" w:rsidRDefault="00956A31" w:rsidP="007D69C7">
                            <w:pPr>
                              <w:spacing w:line="240" w:lineRule="auto"/>
                              <w:rPr>
                                <w:rFonts w:ascii="Georgia" w:hAnsi="Georgia"/>
                                <w:color w:val="1F4E79" w:themeColor="accent1" w:themeShade="80"/>
                                <w:sz w:val="20"/>
                                <w:szCs w:val="20"/>
                              </w:rPr>
                            </w:pPr>
                            <w:r>
                              <w:rPr>
                                <w:rFonts w:ascii="Georgia" w:hAnsi="Georgia" w:cs="Arial"/>
                                <w:noProof/>
                                <w:color w:val="2F5496" w:themeColor="accent5" w:themeShade="BF"/>
                                <w:sz w:val="20"/>
                                <w:szCs w:val="20"/>
                              </w:rPr>
                              <w:drawing>
                                <wp:inline distT="0" distB="0" distL="0" distR="0" wp14:anchorId="1EC58AE8" wp14:editId="1B6EB422">
                                  <wp:extent cx="259370" cy="252374"/>
                                  <wp:effectExtent l="0" t="0" r="7620" b="0"/>
                                  <wp:docPr id="16" name="Picture 1" descr="sta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c\AppData\Local\Microsoft\Windows\Temporary Internet Files\Content.IE5\72C93X4T\MC900239363[1].wmf"/>
                                          <pic:cNvPicPr>
                                            <a:picLocks noChangeAspect="1" noChangeArrowheads="1"/>
                                          </pic:cNvPicPr>
                                        </pic:nvPicPr>
                                        <pic:blipFill>
                                          <a:blip r:embed="rId24"/>
                                          <a:srcRect/>
                                          <a:stretch>
                                            <a:fillRect/>
                                          </a:stretch>
                                        </pic:blipFill>
                                        <pic:spPr bwMode="auto">
                                          <a:xfrm>
                                            <a:off x="0" y="0"/>
                                            <a:ext cx="259370" cy="252374"/>
                                          </a:xfrm>
                                          <a:prstGeom prst="rect">
                                            <a:avLst/>
                                          </a:prstGeom>
                                          <a:noFill/>
                                          <a:ln w="9525">
                                            <a:noFill/>
                                            <a:miter lim="800000"/>
                                            <a:headEnd/>
                                            <a:tailEnd/>
                                          </a:ln>
                                        </pic:spPr>
                                      </pic:pic>
                                    </a:graphicData>
                                  </a:graphic>
                                </wp:inline>
                              </w:drawing>
                            </w:r>
                            <w:r w:rsidRPr="001725DD">
                              <w:rPr>
                                <w:rFonts w:ascii="Georgia" w:hAnsi="Georgia" w:cs="Arial"/>
                                <w:color w:val="1F4E79" w:themeColor="accent1" w:themeShade="80"/>
                                <w:sz w:val="20"/>
                                <w:szCs w:val="20"/>
                              </w:rPr>
                              <w:t xml:space="preserve">TIP! </w:t>
                            </w:r>
                            <w:r w:rsidRPr="001725DD">
                              <w:rPr>
                                <w:rFonts w:ascii="Georgia" w:hAnsi="Georgia"/>
                                <w:color w:val="1F4E79" w:themeColor="accent1" w:themeShade="80"/>
                                <w:sz w:val="20"/>
                                <w:szCs w:val="20"/>
                              </w:rPr>
                              <w:t xml:space="preserve">Documenting goals provides an opportunity for reflection of personal growth over time.  For example, grade 12 students may review their past short- term and long- term goals to validate their progress over the course of high school. </w:t>
                            </w:r>
                          </w:p>
                          <w:p w14:paraId="1FC33551" w14:textId="77777777" w:rsidR="00956A31" w:rsidRPr="007D69C7" w:rsidRDefault="00956A31" w:rsidP="007D69C7">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DA399A" id="Text Box 6" o:spid="_x0000_s1030" type="#_x0000_t202" style="position:absolute;margin-left:352.25pt;margin-top:3.7pt;width:128.35pt;height:153.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" fillcolor="#e7e6e6 [3214]" stroked="f" strokecolor="#f2f2f2 [3041]" strokeweight="3pt">
                <v:shadow on="t" color="#525252 [1606]" opacity=".5" offset="1pt"/>
                <v:textbox>
                  <w:txbxContent>
                    <w:p w14:paraId="6C65FDB7" w14:textId="77777777" w:rsidR="00956A31" w:rsidRPr="001725DD" w:rsidRDefault="00956A31" w:rsidP="007D69C7">
                      <w:pPr>
                        <w:spacing w:line="240" w:lineRule="auto"/>
                        <w:rPr>
                          <w:rFonts w:ascii="Georgia" w:hAnsi="Georgia"/>
                          <w:color w:val="1F4E79" w:themeColor="accent1" w:themeShade="80"/>
                          <w:sz w:val="20"/>
                          <w:szCs w:val="20"/>
                        </w:rPr>
                      </w:pPr>
                      <w:r>
                        <w:rPr>
                          <w:rFonts w:ascii="Georgia" w:hAnsi="Georgia" w:cs="Arial"/>
                          <w:noProof/>
                          <w:color w:val="2F5496" w:themeColor="accent5" w:themeShade="BF"/>
                          <w:sz w:val="20"/>
                          <w:szCs w:val="20"/>
                        </w:rPr>
                        <w:drawing>
                          <wp:inline distT="0" distB="0" distL="0" distR="0" wp14:anchorId="1EC58AE8" wp14:editId="1B6EB422">
                            <wp:extent cx="259370" cy="252374"/>
                            <wp:effectExtent l="0" t="0" r="7620" b="0"/>
                            <wp:docPr id="16" name="Picture 1" descr="sta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c\AppData\Local\Microsoft\Windows\Temporary Internet Files\Content.IE5\72C93X4T\MC900239363[1].wmf"/>
                                    <pic:cNvPicPr>
                                      <a:picLocks noChangeAspect="1" noChangeArrowheads="1"/>
                                    </pic:cNvPicPr>
                                  </pic:nvPicPr>
                                  <pic:blipFill>
                                    <a:blip r:embed="rId24"/>
                                    <a:srcRect/>
                                    <a:stretch>
                                      <a:fillRect/>
                                    </a:stretch>
                                  </pic:blipFill>
                                  <pic:spPr bwMode="auto">
                                    <a:xfrm>
                                      <a:off x="0" y="0"/>
                                      <a:ext cx="259370" cy="252374"/>
                                    </a:xfrm>
                                    <a:prstGeom prst="rect">
                                      <a:avLst/>
                                    </a:prstGeom>
                                    <a:noFill/>
                                    <a:ln w="9525">
                                      <a:noFill/>
                                      <a:miter lim="800000"/>
                                      <a:headEnd/>
                                      <a:tailEnd/>
                                    </a:ln>
                                  </pic:spPr>
                                </pic:pic>
                              </a:graphicData>
                            </a:graphic>
                          </wp:inline>
                        </w:drawing>
                      </w:r>
                      <w:r w:rsidRPr="001725DD">
                        <w:rPr>
                          <w:rFonts w:ascii="Georgia" w:hAnsi="Georgia" w:cs="Arial"/>
                          <w:color w:val="1F4E79" w:themeColor="accent1" w:themeShade="80"/>
                          <w:sz w:val="20"/>
                          <w:szCs w:val="20"/>
                        </w:rPr>
                        <w:t xml:space="preserve">TIP! </w:t>
                      </w:r>
                      <w:r w:rsidRPr="001725DD">
                        <w:rPr>
                          <w:rFonts w:ascii="Georgia" w:hAnsi="Georgia"/>
                          <w:color w:val="1F4E79" w:themeColor="accent1" w:themeShade="80"/>
                          <w:sz w:val="20"/>
                          <w:szCs w:val="20"/>
                        </w:rPr>
                        <w:t xml:space="preserve">Documenting goals provides an opportunity for reflection of personal growth over time.  For example, grade 12 students may review their past short- term and long- term goals to validate their progress over the course of high school. </w:t>
                      </w:r>
                    </w:p>
                    <w:p w14:paraId="1FC33551" w14:textId="77777777" w:rsidR="00956A31" w:rsidRPr="007D69C7" w:rsidRDefault="00956A31" w:rsidP="007D69C7">
                      <w:pPr>
                        <w:rPr>
                          <w:szCs w:val="20"/>
                        </w:rPr>
                      </w:pPr>
                    </w:p>
                  </w:txbxContent>
                </v:textbox>
                <w10:wrap type="square"/>
              </v:shape>
            </w:pict>
          </mc:Fallback>
        </mc:AlternateContent>
      </w:r>
    </w:p>
    <w:p w14:paraId="52B5E6AE" w14:textId="77777777" w:rsidR="00FD3C1D" w:rsidRDefault="00C92E91" w:rsidP="007564DE">
      <w:pPr>
        <w:spacing w:after="0" w:line="240" w:lineRule="auto"/>
        <w:contextualSpacing/>
        <w:rPr>
          <w:rFonts w:cs="Arial"/>
          <w:sz w:val="24"/>
          <w:szCs w:val="24"/>
        </w:rPr>
      </w:pPr>
      <w:r>
        <w:rPr>
          <w:rFonts w:cs="Arial"/>
          <w:sz w:val="24"/>
          <w:szCs w:val="24"/>
        </w:rPr>
        <w:t>T</w:t>
      </w:r>
      <w:r w:rsidR="00640A77">
        <w:rPr>
          <w:rFonts w:cs="Arial"/>
          <w:sz w:val="24"/>
          <w:szCs w:val="24"/>
        </w:rPr>
        <w:t xml:space="preserve">he </w:t>
      </w:r>
      <w:proofErr w:type="spellStart"/>
      <w:r w:rsidR="00640A77">
        <w:rPr>
          <w:rFonts w:cs="Arial"/>
          <w:sz w:val="24"/>
          <w:szCs w:val="24"/>
        </w:rPr>
        <w:t>MyCAP</w:t>
      </w:r>
      <w:proofErr w:type="spellEnd"/>
      <w:r w:rsidR="00F017B2">
        <w:rPr>
          <w:rFonts w:cs="Arial"/>
          <w:sz w:val="24"/>
          <w:szCs w:val="24"/>
        </w:rPr>
        <w:t xml:space="preserve"> </w:t>
      </w:r>
      <w:r w:rsidR="00C74019">
        <w:rPr>
          <w:rFonts w:cs="Arial"/>
          <w:sz w:val="24"/>
          <w:szCs w:val="24"/>
        </w:rPr>
        <w:t xml:space="preserve">process </w:t>
      </w:r>
      <w:r w:rsidR="002C00E4">
        <w:rPr>
          <w:rFonts w:cs="Arial"/>
          <w:sz w:val="24"/>
          <w:szCs w:val="24"/>
        </w:rPr>
        <w:t xml:space="preserve">helps students recognize their growth over time. </w:t>
      </w:r>
      <w:r w:rsidR="006348E7">
        <w:rPr>
          <w:rFonts w:cs="Arial"/>
          <w:sz w:val="24"/>
          <w:szCs w:val="24"/>
        </w:rPr>
        <w:t xml:space="preserve">Once students begin to identify </w:t>
      </w:r>
      <w:r w:rsidR="00A41FB4">
        <w:rPr>
          <w:rFonts w:cs="Arial"/>
          <w:sz w:val="24"/>
          <w:szCs w:val="24"/>
        </w:rPr>
        <w:t>career interests</w:t>
      </w:r>
      <w:r w:rsidR="00640A77">
        <w:rPr>
          <w:rFonts w:cs="Arial"/>
          <w:sz w:val="24"/>
          <w:szCs w:val="24"/>
        </w:rPr>
        <w:t xml:space="preserve">, </w:t>
      </w:r>
      <w:proofErr w:type="spellStart"/>
      <w:r w:rsidR="00640A77">
        <w:rPr>
          <w:rFonts w:cs="Arial"/>
          <w:sz w:val="24"/>
          <w:szCs w:val="24"/>
        </w:rPr>
        <w:t>MyCAP</w:t>
      </w:r>
      <w:proofErr w:type="spellEnd"/>
      <w:r w:rsidR="006348E7">
        <w:rPr>
          <w:rFonts w:cs="Arial"/>
          <w:sz w:val="24"/>
          <w:szCs w:val="24"/>
        </w:rPr>
        <w:t xml:space="preserve"> enables them to become aware of the </w:t>
      </w:r>
      <w:r w:rsidR="00130A3A">
        <w:rPr>
          <w:rFonts w:cs="Arial"/>
          <w:sz w:val="24"/>
          <w:szCs w:val="24"/>
        </w:rPr>
        <w:t>academic</w:t>
      </w:r>
      <w:r w:rsidR="006348E7">
        <w:rPr>
          <w:rFonts w:cs="Arial"/>
          <w:sz w:val="24"/>
          <w:szCs w:val="24"/>
        </w:rPr>
        <w:t xml:space="preserve"> and </w:t>
      </w:r>
      <w:r w:rsidR="00C74019">
        <w:rPr>
          <w:rFonts w:cs="Arial"/>
          <w:sz w:val="24"/>
          <w:szCs w:val="24"/>
        </w:rPr>
        <w:t>career development education</w:t>
      </w:r>
      <w:r w:rsidR="007712F1">
        <w:rPr>
          <w:rFonts w:cs="Arial"/>
          <w:sz w:val="24"/>
          <w:szCs w:val="24"/>
        </w:rPr>
        <w:t xml:space="preserve"> opportunities available </w:t>
      </w:r>
      <w:r w:rsidR="006348E7">
        <w:rPr>
          <w:rFonts w:cs="Arial"/>
          <w:sz w:val="24"/>
          <w:szCs w:val="24"/>
        </w:rPr>
        <w:t>to pu</w:t>
      </w:r>
      <w:r w:rsidR="00FE311C">
        <w:rPr>
          <w:rFonts w:cs="Arial"/>
          <w:sz w:val="24"/>
          <w:szCs w:val="24"/>
        </w:rPr>
        <w:t xml:space="preserve">rsue their self-defined goals. </w:t>
      </w:r>
      <w:r w:rsidR="00B21436">
        <w:rPr>
          <w:rFonts w:cs="Arial"/>
          <w:sz w:val="24"/>
          <w:szCs w:val="24"/>
        </w:rPr>
        <w:t xml:space="preserve">As the student matures, </w:t>
      </w:r>
      <w:r w:rsidR="00DE1A25">
        <w:rPr>
          <w:rFonts w:cs="Arial"/>
          <w:sz w:val="24"/>
          <w:szCs w:val="24"/>
        </w:rPr>
        <w:t>a</w:t>
      </w:r>
      <w:r w:rsidR="00B21436">
        <w:rPr>
          <w:rFonts w:cs="Arial"/>
          <w:sz w:val="24"/>
          <w:szCs w:val="24"/>
        </w:rPr>
        <w:t xml:space="preserve"> </w:t>
      </w:r>
      <w:r w:rsidR="007712F1">
        <w:rPr>
          <w:rFonts w:cs="Arial"/>
          <w:sz w:val="24"/>
          <w:szCs w:val="24"/>
        </w:rPr>
        <w:t xml:space="preserve">student’s </w:t>
      </w:r>
      <w:proofErr w:type="spellStart"/>
      <w:r w:rsidR="007712F1">
        <w:rPr>
          <w:rFonts w:cs="Arial"/>
          <w:sz w:val="24"/>
          <w:szCs w:val="24"/>
        </w:rPr>
        <w:t>MyCAP</w:t>
      </w:r>
      <w:proofErr w:type="spellEnd"/>
      <w:r w:rsidR="00B21436">
        <w:rPr>
          <w:rFonts w:cs="Arial"/>
          <w:sz w:val="24"/>
          <w:szCs w:val="24"/>
        </w:rPr>
        <w:t xml:space="preserve"> </w:t>
      </w:r>
      <w:r w:rsidR="00B0594C">
        <w:rPr>
          <w:rFonts w:cs="Arial"/>
          <w:sz w:val="24"/>
          <w:szCs w:val="24"/>
        </w:rPr>
        <w:t>will</w:t>
      </w:r>
      <w:r w:rsidR="00A957B5">
        <w:rPr>
          <w:rFonts w:cs="Arial"/>
          <w:sz w:val="24"/>
          <w:szCs w:val="24"/>
        </w:rPr>
        <w:t xml:space="preserve"> change </w:t>
      </w:r>
      <w:r w:rsidR="00B0594C">
        <w:rPr>
          <w:rFonts w:cs="Arial"/>
          <w:sz w:val="24"/>
          <w:szCs w:val="24"/>
        </w:rPr>
        <w:t>to reflect</w:t>
      </w:r>
      <w:r w:rsidR="00B21436">
        <w:rPr>
          <w:rFonts w:cs="Arial"/>
          <w:sz w:val="24"/>
          <w:szCs w:val="24"/>
        </w:rPr>
        <w:t xml:space="preserve"> improve</w:t>
      </w:r>
      <w:r w:rsidR="00B0594C">
        <w:rPr>
          <w:rFonts w:cs="Arial"/>
          <w:sz w:val="24"/>
          <w:szCs w:val="24"/>
        </w:rPr>
        <w:t>d</w:t>
      </w:r>
      <w:r w:rsidR="00B21436">
        <w:rPr>
          <w:rFonts w:cs="Arial"/>
          <w:sz w:val="24"/>
          <w:szCs w:val="24"/>
        </w:rPr>
        <w:t xml:space="preserve"> goal-setting, decision-making</w:t>
      </w:r>
      <w:r w:rsidR="00C74019">
        <w:rPr>
          <w:rFonts w:cs="Arial"/>
          <w:sz w:val="24"/>
          <w:szCs w:val="24"/>
        </w:rPr>
        <w:t>,</w:t>
      </w:r>
      <w:r w:rsidR="00B21436">
        <w:rPr>
          <w:rFonts w:cs="Arial"/>
          <w:sz w:val="24"/>
          <w:szCs w:val="24"/>
        </w:rPr>
        <w:t xml:space="preserve"> and self-advocacy s</w:t>
      </w:r>
      <w:r w:rsidR="00FE311C">
        <w:rPr>
          <w:rFonts w:cs="Arial"/>
          <w:sz w:val="24"/>
          <w:szCs w:val="24"/>
        </w:rPr>
        <w:t xml:space="preserve">kills. </w:t>
      </w:r>
      <w:r w:rsidR="00405DEF">
        <w:rPr>
          <w:rFonts w:cs="Arial"/>
          <w:sz w:val="24"/>
          <w:szCs w:val="24"/>
        </w:rPr>
        <w:t xml:space="preserve">For example, </w:t>
      </w:r>
      <w:r w:rsidR="00C26C54">
        <w:rPr>
          <w:rFonts w:cs="Arial"/>
          <w:sz w:val="24"/>
          <w:szCs w:val="24"/>
        </w:rPr>
        <w:t xml:space="preserve">in the early years of planning </w:t>
      </w:r>
      <w:r w:rsidR="00405DEF">
        <w:rPr>
          <w:rFonts w:cs="Arial"/>
          <w:sz w:val="24"/>
          <w:szCs w:val="24"/>
        </w:rPr>
        <w:t xml:space="preserve">a student may state a desire to </w:t>
      </w:r>
      <w:r w:rsidR="00847C5C">
        <w:rPr>
          <w:rFonts w:cs="Arial"/>
          <w:sz w:val="24"/>
          <w:szCs w:val="24"/>
        </w:rPr>
        <w:t>be a nursing assistant which requires no postsecondary credential but rather a certificate of com</w:t>
      </w:r>
      <w:r w:rsidR="00FE311C">
        <w:rPr>
          <w:rFonts w:cs="Arial"/>
          <w:sz w:val="24"/>
          <w:szCs w:val="24"/>
        </w:rPr>
        <w:t xml:space="preserve">pletion of a training program. </w:t>
      </w:r>
      <w:r w:rsidR="00847C5C">
        <w:rPr>
          <w:rFonts w:cs="Arial"/>
          <w:sz w:val="24"/>
          <w:szCs w:val="24"/>
        </w:rPr>
        <w:t xml:space="preserve">As the student researches this choice and looks at other occupations in the nursing </w:t>
      </w:r>
      <w:r w:rsidR="00130A3A">
        <w:rPr>
          <w:rFonts w:cs="Arial"/>
          <w:sz w:val="24"/>
          <w:szCs w:val="24"/>
        </w:rPr>
        <w:t>field,</w:t>
      </w:r>
      <w:r w:rsidR="00847C5C">
        <w:rPr>
          <w:rFonts w:cs="Arial"/>
          <w:sz w:val="24"/>
          <w:szCs w:val="24"/>
        </w:rPr>
        <w:t xml:space="preserve"> he/she may determine that attending a community college </w:t>
      </w:r>
      <w:r w:rsidR="00C82D19">
        <w:rPr>
          <w:rFonts w:cs="Arial"/>
          <w:sz w:val="24"/>
          <w:szCs w:val="24"/>
        </w:rPr>
        <w:t>and completing a course of study could</w:t>
      </w:r>
      <w:r w:rsidR="00847C5C">
        <w:rPr>
          <w:rFonts w:cs="Arial"/>
          <w:sz w:val="24"/>
          <w:szCs w:val="24"/>
        </w:rPr>
        <w:t xml:space="preserve"> yield </w:t>
      </w:r>
      <w:r w:rsidR="00C82D19">
        <w:rPr>
          <w:rFonts w:cs="Arial"/>
          <w:sz w:val="24"/>
          <w:szCs w:val="24"/>
        </w:rPr>
        <w:t xml:space="preserve">a </w:t>
      </w:r>
      <w:r w:rsidR="00847C5C">
        <w:rPr>
          <w:rFonts w:cs="Arial"/>
          <w:sz w:val="24"/>
          <w:szCs w:val="24"/>
        </w:rPr>
        <w:t xml:space="preserve">college credential in the form of an </w:t>
      </w:r>
      <w:r w:rsidR="00286476">
        <w:rPr>
          <w:rFonts w:cs="Arial"/>
          <w:sz w:val="24"/>
          <w:szCs w:val="24"/>
        </w:rPr>
        <w:t>a</w:t>
      </w:r>
      <w:r w:rsidR="00847C5C">
        <w:rPr>
          <w:rFonts w:cs="Arial"/>
          <w:sz w:val="24"/>
          <w:szCs w:val="24"/>
        </w:rPr>
        <w:t>ssociate</w:t>
      </w:r>
      <w:r w:rsidR="00CF1B1E">
        <w:rPr>
          <w:rFonts w:cs="Arial"/>
          <w:sz w:val="24"/>
          <w:szCs w:val="24"/>
        </w:rPr>
        <w:t xml:space="preserve"> </w:t>
      </w:r>
      <w:r w:rsidR="00286476">
        <w:rPr>
          <w:rFonts w:cs="Arial"/>
          <w:sz w:val="24"/>
          <w:szCs w:val="24"/>
        </w:rPr>
        <w:t>d</w:t>
      </w:r>
      <w:r w:rsidR="00C82D19">
        <w:rPr>
          <w:rFonts w:cs="Arial"/>
          <w:sz w:val="24"/>
          <w:szCs w:val="24"/>
        </w:rPr>
        <w:t>egree and increase potential earnings.</w:t>
      </w:r>
      <w:r w:rsidR="00FE311C">
        <w:rPr>
          <w:rFonts w:cs="Arial"/>
          <w:sz w:val="24"/>
          <w:szCs w:val="24"/>
        </w:rPr>
        <w:t xml:space="preserve"> </w:t>
      </w:r>
      <w:r w:rsidR="00130A3A">
        <w:rPr>
          <w:rFonts w:cs="Arial"/>
          <w:sz w:val="24"/>
          <w:szCs w:val="24"/>
        </w:rPr>
        <w:t>Alternatively,</w:t>
      </w:r>
      <w:r w:rsidR="00847C5C">
        <w:rPr>
          <w:rFonts w:cs="Arial"/>
          <w:sz w:val="24"/>
          <w:szCs w:val="24"/>
        </w:rPr>
        <w:t xml:space="preserve"> a student may </w:t>
      </w:r>
      <w:r w:rsidR="00C82D19">
        <w:rPr>
          <w:rFonts w:cs="Arial"/>
          <w:sz w:val="24"/>
          <w:szCs w:val="24"/>
        </w:rPr>
        <w:t xml:space="preserve">initially </w:t>
      </w:r>
      <w:r w:rsidR="00847C5C">
        <w:rPr>
          <w:rFonts w:cs="Arial"/>
          <w:sz w:val="24"/>
          <w:szCs w:val="24"/>
        </w:rPr>
        <w:t>desire a high priced four</w:t>
      </w:r>
      <w:r w:rsidR="006D7252">
        <w:rPr>
          <w:rFonts w:cs="Arial"/>
          <w:sz w:val="24"/>
          <w:szCs w:val="24"/>
        </w:rPr>
        <w:t>-</w:t>
      </w:r>
      <w:r w:rsidR="00847C5C">
        <w:rPr>
          <w:rFonts w:cs="Arial"/>
          <w:sz w:val="24"/>
          <w:szCs w:val="24"/>
        </w:rPr>
        <w:t xml:space="preserve">year private college but upon additional research and a course in financial literacy including a lesson on </w:t>
      </w:r>
      <w:r w:rsidR="006D7252">
        <w:rPr>
          <w:rFonts w:cs="Arial"/>
          <w:sz w:val="24"/>
          <w:szCs w:val="24"/>
        </w:rPr>
        <w:t xml:space="preserve">the cost of </w:t>
      </w:r>
      <w:r w:rsidR="00847C5C">
        <w:rPr>
          <w:rFonts w:cs="Arial"/>
          <w:sz w:val="24"/>
          <w:szCs w:val="24"/>
        </w:rPr>
        <w:t xml:space="preserve">debt that same student may decide a public college or university will yield the </w:t>
      </w:r>
      <w:r w:rsidR="00C82D19">
        <w:rPr>
          <w:rFonts w:cs="Arial"/>
          <w:sz w:val="24"/>
          <w:szCs w:val="24"/>
        </w:rPr>
        <w:t>same degree with minimum debt.</w:t>
      </w:r>
      <w:r w:rsidR="00402077">
        <w:rPr>
          <w:rFonts w:cs="Arial"/>
          <w:sz w:val="24"/>
          <w:szCs w:val="24"/>
        </w:rPr>
        <w:t xml:space="preserve"> </w:t>
      </w:r>
      <w:r w:rsidR="00C82D19">
        <w:rPr>
          <w:rFonts w:cs="Arial"/>
          <w:sz w:val="24"/>
          <w:szCs w:val="24"/>
        </w:rPr>
        <w:t xml:space="preserve">It is in the </w:t>
      </w:r>
      <w:proofErr w:type="spellStart"/>
      <w:r w:rsidR="00C82D19">
        <w:rPr>
          <w:rFonts w:cs="Arial"/>
          <w:sz w:val="24"/>
          <w:szCs w:val="24"/>
        </w:rPr>
        <w:t>MyCAP</w:t>
      </w:r>
      <w:proofErr w:type="spellEnd"/>
      <w:r w:rsidR="00C82D19">
        <w:rPr>
          <w:rFonts w:cs="Arial"/>
          <w:sz w:val="24"/>
          <w:szCs w:val="24"/>
        </w:rPr>
        <w:t xml:space="preserve"> process that opportunities for discovery and learning are grown and developed. </w:t>
      </w:r>
      <w:r w:rsidR="0097332B">
        <w:rPr>
          <w:rFonts w:cs="Arial"/>
          <w:sz w:val="24"/>
          <w:szCs w:val="24"/>
        </w:rPr>
        <w:t xml:space="preserve"> </w:t>
      </w:r>
      <w:r w:rsidR="00FD3C1D">
        <w:rPr>
          <w:rFonts w:cs="Arial"/>
          <w:sz w:val="24"/>
          <w:szCs w:val="24"/>
        </w:rPr>
        <w:t xml:space="preserve">     </w:t>
      </w:r>
    </w:p>
    <w:p w14:paraId="275F949B" w14:textId="77777777" w:rsidR="004A6E20" w:rsidRDefault="004A6E20" w:rsidP="007564DE">
      <w:pPr>
        <w:spacing w:after="0" w:line="240" w:lineRule="auto"/>
        <w:contextualSpacing/>
        <w:rPr>
          <w:rFonts w:cs="Arial"/>
          <w:sz w:val="24"/>
          <w:szCs w:val="24"/>
        </w:rPr>
      </w:pPr>
    </w:p>
    <w:p w14:paraId="18D4BE4D" w14:textId="77777777" w:rsidR="00A50EE3" w:rsidRDefault="00E019AD" w:rsidP="009E6209">
      <w:pPr>
        <w:spacing w:after="0" w:line="240" w:lineRule="auto"/>
        <w:contextualSpacing/>
      </w:pPr>
      <w:r>
        <w:rPr>
          <w:rFonts w:cs="Arial"/>
          <w:sz w:val="24"/>
          <w:szCs w:val="24"/>
        </w:rPr>
        <w:t>F</w:t>
      </w:r>
      <w:r w:rsidR="00B0594C">
        <w:rPr>
          <w:rFonts w:cs="Arial"/>
          <w:sz w:val="24"/>
          <w:szCs w:val="24"/>
        </w:rPr>
        <w:t>inally,</w:t>
      </w:r>
      <w:r w:rsidR="007712F1">
        <w:rPr>
          <w:rFonts w:cs="Arial"/>
          <w:sz w:val="24"/>
          <w:szCs w:val="24"/>
        </w:rPr>
        <w:t xml:space="preserve"> the </w:t>
      </w:r>
      <w:proofErr w:type="spellStart"/>
      <w:r w:rsidR="007712F1">
        <w:rPr>
          <w:rFonts w:cs="Arial"/>
          <w:sz w:val="24"/>
          <w:szCs w:val="24"/>
        </w:rPr>
        <w:t>MyCAP</w:t>
      </w:r>
      <w:proofErr w:type="spellEnd"/>
      <w:r w:rsidR="00EE0042">
        <w:rPr>
          <w:rFonts w:cs="Arial"/>
          <w:sz w:val="24"/>
          <w:szCs w:val="24"/>
        </w:rPr>
        <w:t xml:space="preserve"> process</w:t>
      </w:r>
      <w:r w:rsidR="00B0594C">
        <w:rPr>
          <w:rFonts w:cs="Arial"/>
          <w:sz w:val="24"/>
          <w:szCs w:val="24"/>
        </w:rPr>
        <w:t xml:space="preserve"> </w:t>
      </w:r>
      <w:r w:rsidR="000E7ED0">
        <w:rPr>
          <w:rFonts w:cs="Arial"/>
          <w:sz w:val="24"/>
          <w:szCs w:val="24"/>
        </w:rPr>
        <w:t xml:space="preserve">is </w:t>
      </w:r>
      <w:r w:rsidR="00C92E91">
        <w:rPr>
          <w:rFonts w:cs="Arial"/>
          <w:sz w:val="24"/>
          <w:szCs w:val="24"/>
        </w:rPr>
        <w:t>an opportunity for sc</w:t>
      </w:r>
      <w:r w:rsidR="00FE311C">
        <w:rPr>
          <w:rFonts w:cs="Arial"/>
          <w:sz w:val="24"/>
          <w:szCs w:val="24"/>
        </w:rPr>
        <w:t xml:space="preserve">hool and district improvement. </w:t>
      </w:r>
      <w:r w:rsidR="00C92E91">
        <w:rPr>
          <w:rFonts w:cs="Arial"/>
          <w:sz w:val="24"/>
          <w:szCs w:val="24"/>
        </w:rPr>
        <w:t xml:space="preserve">By engaging students in </w:t>
      </w:r>
      <w:r w:rsidR="00222878">
        <w:rPr>
          <w:rFonts w:cs="Arial"/>
          <w:sz w:val="24"/>
          <w:szCs w:val="24"/>
        </w:rPr>
        <w:t>this process</w:t>
      </w:r>
      <w:r w:rsidR="00C92E91">
        <w:rPr>
          <w:rFonts w:cs="Arial"/>
          <w:sz w:val="24"/>
          <w:szCs w:val="24"/>
        </w:rPr>
        <w:t>, schools</w:t>
      </w:r>
      <w:r w:rsidR="00222878">
        <w:rPr>
          <w:rFonts w:cs="Arial"/>
          <w:sz w:val="24"/>
          <w:szCs w:val="24"/>
        </w:rPr>
        <w:t xml:space="preserve"> </w:t>
      </w:r>
      <w:r w:rsidR="00C92E91">
        <w:rPr>
          <w:rFonts w:cs="Arial"/>
          <w:sz w:val="24"/>
          <w:szCs w:val="24"/>
        </w:rPr>
        <w:t xml:space="preserve">may refine what is being offered </w:t>
      </w:r>
      <w:r w:rsidR="00222878">
        <w:rPr>
          <w:rFonts w:cs="Arial"/>
          <w:sz w:val="24"/>
          <w:szCs w:val="24"/>
        </w:rPr>
        <w:t>(</w:t>
      </w:r>
      <w:r w:rsidR="00630C63">
        <w:rPr>
          <w:rFonts w:cs="Arial"/>
          <w:sz w:val="24"/>
          <w:szCs w:val="24"/>
        </w:rPr>
        <w:t xml:space="preserve">e.g., </w:t>
      </w:r>
      <w:r w:rsidR="00222878">
        <w:rPr>
          <w:rFonts w:cs="Arial"/>
          <w:sz w:val="24"/>
          <w:szCs w:val="24"/>
        </w:rPr>
        <w:t>classes, programming, schedules</w:t>
      </w:r>
      <w:r>
        <w:rPr>
          <w:rFonts w:cs="Arial"/>
          <w:sz w:val="24"/>
          <w:szCs w:val="24"/>
        </w:rPr>
        <w:t>, etc.</w:t>
      </w:r>
      <w:r w:rsidR="00222878">
        <w:rPr>
          <w:rFonts w:cs="Arial"/>
          <w:sz w:val="24"/>
          <w:szCs w:val="24"/>
        </w:rPr>
        <w:t>) to be mo</w:t>
      </w:r>
      <w:r w:rsidR="00D64CF2">
        <w:rPr>
          <w:rFonts w:cs="Arial"/>
          <w:sz w:val="24"/>
          <w:szCs w:val="24"/>
        </w:rPr>
        <w:t xml:space="preserve">re responsive to student needs and </w:t>
      </w:r>
      <w:r>
        <w:rPr>
          <w:rFonts w:cs="Arial"/>
          <w:sz w:val="24"/>
          <w:szCs w:val="24"/>
        </w:rPr>
        <w:t>career</w:t>
      </w:r>
      <w:r w:rsidR="00D64CF2">
        <w:rPr>
          <w:rFonts w:cs="Arial"/>
          <w:sz w:val="24"/>
          <w:szCs w:val="24"/>
        </w:rPr>
        <w:t xml:space="preserve"> interests.</w:t>
      </w:r>
      <w:r w:rsidR="00FE311C">
        <w:rPr>
          <w:rFonts w:cs="Arial"/>
          <w:sz w:val="24"/>
          <w:szCs w:val="24"/>
        </w:rPr>
        <w:t xml:space="preserve"> </w:t>
      </w:r>
      <w:r w:rsidR="001D7AC4">
        <w:rPr>
          <w:rFonts w:cs="Arial"/>
          <w:sz w:val="24"/>
          <w:szCs w:val="24"/>
        </w:rPr>
        <w:t xml:space="preserve">For example, students pursuing careers in </w:t>
      </w:r>
      <w:proofErr w:type="gramStart"/>
      <w:r w:rsidR="001D7AC4">
        <w:rPr>
          <w:rFonts w:cs="Arial"/>
          <w:sz w:val="24"/>
          <w:szCs w:val="24"/>
        </w:rPr>
        <w:t>health related</w:t>
      </w:r>
      <w:proofErr w:type="gramEnd"/>
      <w:r w:rsidR="001D7AC4">
        <w:rPr>
          <w:rFonts w:cs="Arial"/>
          <w:sz w:val="24"/>
          <w:szCs w:val="24"/>
        </w:rPr>
        <w:t xml:space="preserve"> fields may need an Anatomy</w:t>
      </w:r>
      <w:r>
        <w:rPr>
          <w:rFonts w:cs="Arial"/>
          <w:sz w:val="24"/>
          <w:szCs w:val="24"/>
        </w:rPr>
        <w:t xml:space="preserve"> and Physiology</w:t>
      </w:r>
      <w:r w:rsidR="001D7AC4">
        <w:rPr>
          <w:rFonts w:cs="Arial"/>
          <w:sz w:val="24"/>
          <w:szCs w:val="24"/>
        </w:rPr>
        <w:t xml:space="preserve"> course as a prerequisite </w:t>
      </w:r>
      <w:r>
        <w:rPr>
          <w:rFonts w:cs="Arial"/>
          <w:sz w:val="24"/>
          <w:szCs w:val="24"/>
        </w:rPr>
        <w:t>for</w:t>
      </w:r>
      <w:r w:rsidR="001D7AC4">
        <w:rPr>
          <w:rFonts w:cs="Arial"/>
          <w:sz w:val="24"/>
          <w:szCs w:val="24"/>
        </w:rPr>
        <w:t xml:space="preserve"> college admissions.  </w:t>
      </w:r>
      <w:r w:rsidR="006348E7">
        <w:rPr>
          <w:rFonts w:cs="Arial"/>
          <w:sz w:val="24"/>
          <w:szCs w:val="24"/>
        </w:rPr>
        <w:t>With an increase in the number of students needing this course, a</w:t>
      </w:r>
      <w:r w:rsidR="001D7AC4">
        <w:rPr>
          <w:rFonts w:cs="Arial"/>
          <w:sz w:val="24"/>
          <w:szCs w:val="24"/>
        </w:rPr>
        <w:t xml:space="preserve"> school may respond by offering </w:t>
      </w:r>
      <w:r w:rsidR="006348E7">
        <w:rPr>
          <w:rFonts w:cs="Arial"/>
          <w:sz w:val="24"/>
          <w:szCs w:val="24"/>
        </w:rPr>
        <w:t xml:space="preserve">the course </w:t>
      </w:r>
      <w:r w:rsidR="001D7AC4">
        <w:rPr>
          <w:rFonts w:cs="Arial"/>
          <w:sz w:val="24"/>
          <w:szCs w:val="24"/>
        </w:rPr>
        <w:t xml:space="preserve">to meet those needs.   </w:t>
      </w:r>
    </w:p>
    <w:p w14:paraId="34954818" w14:textId="77777777" w:rsidR="00607A42" w:rsidRPr="002C6B28" w:rsidRDefault="00952A78" w:rsidP="001C03D9">
      <w:pPr>
        <w:pStyle w:val="Heading1"/>
        <w:rPr>
          <w:b/>
        </w:rPr>
      </w:pPr>
      <w:bookmarkStart w:id="9" w:name="_Toc13738950"/>
      <w:r w:rsidRPr="002C6B28">
        <w:rPr>
          <w:b/>
        </w:rPr>
        <w:t xml:space="preserve">WHAT SHOULD BE INCLUDED IN </w:t>
      </w:r>
      <w:proofErr w:type="spellStart"/>
      <w:r w:rsidR="00DC3423" w:rsidRPr="002C6B28">
        <w:rPr>
          <w:b/>
        </w:rPr>
        <w:t>MyCAP</w:t>
      </w:r>
      <w:proofErr w:type="spellEnd"/>
      <w:r w:rsidR="00C82D19" w:rsidRPr="002C6B28">
        <w:rPr>
          <w:b/>
        </w:rPr>
        <w:t>?</w:t>
      </w:r>
      <w:bookmarkEnd w:id="9"/>
    </w:p>
    <w:p w14:paraId="5DFB9C6E" w14:textId="77777777" w:rsidR="00760485" w:rsidRPr="0083462F" w:rsidRDefault="00B00EF8" w:rsidP="007564DE">
      <w:pPr>
        <w:spacing w:after="0" w:line="240" w:lineRule="auto"/>
        <w:rPr>
          <w:rFonts w:cs="Arial"/>
          <w:sz w:val="24"/>
          <w:szCs w:val="24"/>
        </w:rPr>
      </w:pPr>
      <w:r>
        <w:rPr>
          <w:rFonts w:cs="Arial"/>
          <w:noProof/>
          <w:sz w:val="24"/>
          <w:szCs w:val="24"/>
        </w:rPr>
        <mc:AlternateContent>
          <mc:Choice Requires="wps">
            <w:drawing>
              <wp:anchor distT="0" distB="0" distL="114300" distR="114300" simplePos="0" relativeHeight="251697152" behindDoc="0" locked="0" layoutInCell="1" allowOverlap="1" wp14:anchorId="7CEE5DE2" wp14:editId="5F94B4DD">
                <wp:simplePos x="0" y="0"/>
                <wp:positionH relativeFrom="column">
                  <wp:posOffset>4524375</wp:posOffset>
                </wp:positionH>
                <wp:positionV relativeFrom="paragraph">
                  <wp:posOffset>1775460</wp:posOffset>
                </wp:positionV>
                <wp:extent cx="1403350" cy="1558290"/>
                <wp:effectExtent l="0" t="0" r="15875" b="27305"/>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1558290"/>
                        </a:xfrm>
                        <a:prstGeom prst="rect">
                          <a:avLst/>
                        </a:prstGeom>
                        <a:solidFill>
                          <a:schemeClr val="bg2">
                            <a:lumMod val="100000"/>
                            <a:lumOff val="0"/>
                          </a:schemeClr>
                        </a:solidFill>
                        <a:ln>
                          <a:noFill/>
                        </a:ln>
                        <a:effectLst>
                          <a:outerShdw dist="28398" dir="3806097" algn="ctr" rotWithShape="0">
                            <a:schemeClr val="accent3">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14:paraId="3E363561" w14:textId="77777777" w:rsidR="00956A31" w:rsidRPr="009A0D48" w:rsidRDefault="00956A31" w:rsidP="00896D0D">
                            <w:pPr>
                              <w:rPr>
                                <w:rFonts w:ascii="Georgia" w:hAnsi="Georgia"/>
                                <w:color w:val="2F5496" w:themeColor="accent5" w:themeShade="BF"/>
                                <w:sz w:val="20"/>
                                <w:szCs w:val="20"/>
                              </w:rPr>
                            </w:pPr>
                            <w:r w:rsidRPr="00976DA3">
                              <w:rPr>
                                <w:rFonts w:ascii="Georgia" w:hAnsi="Georgia"/>
                                <w:noProof/>
                                <w:color w:val="2F5496" w:themeColor="accent5" w:themeShade="BF"/>
                                <w:sz w:val="20"/>
                                <w:szCs w:val="20"/>
                              </w:rPr>
                              <w:drawing>
                                <wp:inline distT="0" distB="0" distL="0" distR="0" wp14:anchorId="01014BA1" wp14:editId="29BF19B6">
                                  <wp:extent cx="259370" cy="252374"/>
                                  <wp:effectExtent l="0" t="0" r="7620" b="0"/>
                                  <wp:docPr id="17" name="Picture 1" descr="sta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c\AppData\Local\Microsoft\Windows\Temporary Internet Files\Content.IE5\72C93X4T\MC900239363[1].wmf"/>
                                          <pic:cNvPicPr>
                                            <a:picLocks noChangeAspect="1" noChangeArrowheads="1"/>
                                          </pic:cNvPicPr>
                                        </pic:nvPicPr>
                                        <pic:blipFill>
                                          <a:blip r:embed="rId23"/>
                                          <a:srcRect/>
                                          <a:stretch>
                                            <a:fillRect/>
                                          </a:stretch>
                                        </pic:blipFill>
                                        <pic:spPr bwMode="auto">
                                          <a:xfrm>
                                            <a:off x="0" y="0"/>
                                            <a:ext cx="259370" cy="252374"/>
                                          </a:xfrm>
                                          <a:prstGeom prst="rect">
                                            <a:avLst/>
                                          </a:prstGeom>
                                          <a:noFill/>
                                          <a:ln w="9525">
                                            <a:noFill/>
                                            <a:miter lim="800000"/>
                                            <a:headEnd/>
                                            <a:tailEnd/>
                                          </a:ln>
                                        </pic:spPr>
                                      </pic:pic>
                                    </a:graphicData>
                                  </a:graphic>
                                </wp:inline>
                              </w:drawing>
                            </w:r>
                            <w:r w:rsidRPr="001725DD">
                              <w:rPr>
                                <w:rFonts w:ascii="Georgia" w:hAnsi="Georgia"/>
                                <w:color w:val="1F4E79" w:themeColor="accent1" w:themeShade="80"/>
                                <w:sz w:val="20"/>
                                <w:szCs w:val="20"/>
                              </w:rPr>
                              <w:t>TIP!  Written reflections give the student the opportunity to review, revise, and adjust action steps necessary for goal attainment.</w:t>
                            </w:r>
                            <w:r>
                              <w:rPr>
                                <w:rFonts w:ascii="Georgia" w:hAnsi="Georgia"/>
                                <w:color w:val="2F5496" w:themeColor="accent5" w:themeShade="BF"/>
                                <w:sz w:val="20"/>
                                <w:szCs w:val="20"/>
                              </w:rPr>
                              <w:t xml:space="preserve">  </w:t>
                            </w:r>
                          </w:p>
                          <w:p w14:paraId="40AAB250" w14:textId="77777777" w:rsidR="00956A31" w:rsidRPr="007D69C7" w:rsidRDefault="00956A31" w:rsidP="00896D0D">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EE5DE2" id="Text Box 7" o:spid="_x0000_s1031" type="#_x0000_t202" style="position:absolute;margin-left:356.25pt;margin-top:139.8pt;width:110.5pt;height:12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" fillcolor="#e7e6e6 [3214]" stroked="f" strokecolor="#f2f2f2 [3041]" strokeweight="3pt">
                <v:shadow on="t" color="#525252 [1606]" opacity=".5" offset="1pt"/>
                <v:textbox>
                  <w:txbxContent>
                    <w:p w14:paraId="3E363561" w14:textId="77777777" w:rsidR="00956A31" w:rsidRPr="009A0D48" w:rsidRDefault="00956A31" w:rsidP="00896D0D">
                      <w:pPr>
                        <w:rPr>
                          <w:rFonts w:ascii="Georgia" w:hAnsi="Georgia"/>
                          <w:color w:val="2F5496" w:themeColor="accent5" w:themeShade="BF"/>
                          <w:sz w:val="20"/>
                          <w:szCs w:val="20"/>
                        </w:rPr>
                      </w:pPr>
                      <w:r w:rsidRPr="00976DA3">
                        <w:rPr>
                          <w:rFonts w:ascii="Georgia" w:hAnsi="Georgia"/>
                          <w:noProof/>
                          <w:color w:val="2F5496" w:themeColor="accent5" w:themeShade="BF"/>
                          <w:sz w:val="20"/>
                          <w:szCs w:val="20"/>
                        </w:rPr>
                        <w:drawing>
                          <wp:inline distT="0" distB="0" distL="0" distR="0" wp14:anchorId="01014BA1" wp14:editId="29BF19B6">
                            <wp:extent cx="259370" cy="252374"/>
                            <wp:effectExtent l="0" t="0" r="7620" b="0"/>
                            <wp:docPr id="17" name="Picture 1" descr="sta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c\AppData\Local\Microsoft\Windows\Temporary Internet Files\Content.IE5\72C93X4T\MC900239363[1].wmf"/>
                                    <pic:cNvPicPr>
                                      <a:picLocks noChangeAspect="1" noChangeArrowheads="1"/>
                                    </pic:cNvPicPr>
                                  </pic:nvPicPr>
                                  <pic:blipFill>
                                    <a:blip r:embed="rId24"/>
                                    <a:srcRect/>
                                    <a:stretch>
                                      <a:fillRect/>
                                    </a:stretch>
                                  </pic:blipFill>
                                  <pic:spPr bwMode="auto">
                                    <a:xfrm>
                                      <a:off x="0" y="0"/>
                                      <a:ext cx="259370" cy="252374"/>
                                    </a:xfrm>
                                    <a:prstGeom prst="rect">
                                      <a:avLst/>
                                    </a:prstGeom>
                                    <a:noFill/>
                                    <a:ln w="9525">
                                      <a:noFill/>
                                      <a:miter lim="800000"/>
                                      <a:headEnd/>
                                      <a:tailEnd/>
                                    </a:ln>
                                  </pic:spPr>
                                </pic:pic>
                              </a:graphicData>
                            </a:graphic>
                          </wp:inline>
                        </w:drawing>
                      </w:r>
                      <w:r w:rsidRPr="001725DD">
                        <w:rPr>
                          <w:rFonts w:ascii="Georgia" w:hAnsi="Georgia"/>
                          <w:color w:val="1F4E79" w:themeColor="accent1" w:themeShade="80"/>
                          <w:sz w:val="20"/>
                          <w:szCs w:val="20"/>
                        </w:rPr>
                        <w:t>TIP!  Written reflections give the student the opportunity to review, revise, and adjust action steps necessary for goal attainment.</w:t>
                      </w:r>
                      <w:r>
                        <w:rPr>
                          <w:rFonts w:ascii="Georgia" w:hAnsi="Georgia"/>
                          <w:color w:val="2F5496" w:themeColor="accent5" w:themeShade="BF"/>
                          <w:sz w:val="20"/>
                          <w:szCs w:val="20"/>
                        </w:rPr>
                        <w:t xml:space="preserve">  </w:t>
                      </w:r>
                    </w:p>
                    <w:p w14:paraId="40AAB250" w14:textId="77777777" w:rsidR="00956A31" w:rsidRPr="007D69C7" w:rsidRDefault="00956A31" w:rsidP="00896D0D">
                      <w:pPr>
                        <w:rPr>
                          <w:szCs w:val="20"/>
                        </w:rPr>
                      </w:pPr>
                    </w:p>
                  </w:txbxContent>
                </v:textbox>
                <w10:wrap type="square"/>
              </v:shape>
            </w:pict>
          </mc:Fallback>
        </mc:AlternateContent>
      </w:r>
      <w:r w:rsidR="00A70D9A" w:rsidRPr="0083462F">
        <w:rPr>
          <w:rFonts w:cs="Arial"/>
          <w:sz w:val="24"/>
          <w:szCs w:val="24"/>
        </w:rPr>
        <w:t xml:space="preserve">As </w:t>
      </w:r>
      <w:r w:rsidR="0047691E" w:rsidRPr="0083462F">
        <w:rPr>
          <w:rFonts w:cs="Arial"/>
          <w:sz w:val="24"/>
          <w:szCs w:val="24"/>
        </w:rPr>
        <w:t xml:space="preserve">recognized in </w:t>
      </w:r>
      <w:r w:rsidR="002C15A2" w:rsidRPr="0083462F">
        <w:rPr>
          <w:rFonts w:cs="Arial"/>
          <w:sz w:val="24"/>
          <w:szCs w:val="24"/>
        </w:rPr>
        <w:t xml:space="preserve">the </w:t>
      </w:r>
      <w:r w:rsidR="00C75F7C" w:rsidRPr="0083462F">
        <w:rPr>
          <w:rFonts w:cs="Arial"/>
          <w:sz w:val="24"/>
          <w:szCs w:val="24"/>
        </w:rPr>
        <w:t>Massachusetts definition of college and career readiness</w:t>
      </w:r>
      <w:r w:rsidR="00E437E0" w:rsidRPr="0083462F">
        <w:rPr>
          <w:rFonts w:cs="Arial"/>
          <w:sz w:val="24"/>
          <w:szCs w:val="24"/>
        </w:rPr>
        <w:t xml:space="preserve">, K-12 education must address the three domains </w:t>
      </w:r>
      <w:r w:rsidR="00310AB5" w:rsidRPr="0083462F">
        <w:rPr>
          <w:rFonts w:cs="Arial"/>
          <w:sz w:val="24"/>
          <w:szCs w:val="24"/>
        </w:rPr>
        <w:t>that shape a students’</w:t>
      </w:r>
      <w:r w:rsidR="00286476">
        <w:rPr>
          <w:rFonts w:cs="Arial"/>
          <w:sz w:val="24"/>
          <w:szCs w:val="24"/>
        </w:rPr>
        <w:t xml:space="preserve"> future </w:t>
      </w:r>
      <w:r w:rsidR="00310AB5" w:rsidRPr="0083462F">
        <w:rPr>
          <w:rFonts w:cs="Arial"/>
          <w:sz w:val="24"/>
          <w:szCs w:val="24"/>
        </w:rPr>
        <w:t xml:space="preserve">life </w:t>
      </w:r>
      <w:r w:rsidR="00C75F7C" w:rsidRPr="0083462F">
        <w:rPr>
          <w:rFonts w:cs="Arial"/>
          <w:sz w:val="24"/>
          <w:szCs w:val="24"/>
        </w:rPr>
        <w:t>–</w:t>
      </w:r>
      <w:r w:rsidR="00E437E0" w:rsidRPr="0083462F">
        <w:rPr>
          <w:rFonts w:cs="Arial"/>
          <w:sz w:val="24"/>
          <w:szCs w:val="24"/>
        </w:rPr>
        <w:t xml:space="preserve"> academic</w:t>
      </w:r>
      <w:r w:rsidR="00B5452C" w:rsidRPr="0083462F">
        <w:rPr>
          <w:rFonts w:cs="Arial"/>
          <w:sz w:val="24"/>
          <w:szCs w:val="24"/>
        </w:rPr>
        <w:t xml:space="preserve"> preparation</w:t>
      </w:r>
      <w:r w:rsidR="00E437E0" w:rsidRPr="0083462F">
        <w:rPr>
          <w:rFonts w:cs="Arial"/>
          <w:sz w:val="24"/>
          <w:szCs w:val="24"/>
        </w:rPr>
        <w:t>, personal/social</w:t>
      </w:r>
      <w:r w:rsidR="00310AB5" w:rsidRPr="0083462F">
        <w:rPr>
          <w:rFonts w:cs="Arial"/>
          <w:sz w:val="24"/>
          <w:szCs w:val="24"/>
        </w:rPr>
        <w:t xml:space="preserve"> </w:t>
      </w:r>
      <w:r w:rsidR="00B5452C" w:rsidRPr="0083462F">
        <w:rPr>
          <w:rFonts w:cs="Arial"/>
          <w:sz w:val="24"/>
          <w:szCs w:val="24"/>
        </w:rPr>
        <w:t xml:space="preserve">qualities and </w:t>
      </w:r>
      <w:r w:rsidR="00310AB5" w:rsidRPr="0083462F">
        <w:rPr>
          <w:rFonts w:cs="Arial"/>
          <w:sz w:val="24"/>
          <w:szCs w:val="24"/>
        </w:rPr>
        <w:t>skills</w:t>
      </w:r>
      <w:r w:rsidR="00E437E0" w:rsidRPr="0083462F">
        <w:rPr>
          <w:rFonts w:cs="Arial"/>
          <w:sz w:val="24"/>
          <w:szCs w:val="24"/>
        </w:rPr>
        <w:t>, and workplace readiness</w:t>
      </w:r>
      <w:r w:rsidR="00952A78" w:rsidRPr="0083462F">
        <w:rPr>
          <w:rFonts w:cs="Arial"/>
          <w:sz w:val="24"/>
          <w:szCs w:val="24"/>
        </w:rPr>
        <w:t xml:space="preserve"> – in order for students to be college and career ready</w:t>
      </w:r>
      <w:r w:rsidR="00E437E0" w:rsidRPr="0083462F">
        <w:rPr>
          <w:rFonts w:cs="Arial"/>
          <w:sz w:val="24"/>
          <w:szCs w:val="24"/>
        </w:rPr>
        <w:t>.</w:t>
      </w:r>
      <w:r w:rsidR="00A70D9A" w:rsidRPr="0083462F">
        <w:rPr>
          <w:rFonts w:cs="Arial"/>
          <w:sz w:val="24"/>
          <w:szCs w:val="24"/>
        </w:rPr>
        <w:t xml:space="preserve"> </w:t>
      </w:r>
      <w:proofErr w:type="spellStart"/>
      <w:r w:rsidR="0087539D">
        <w:rPr>
          <w:rFonts w:cs="Arial"/>
          <w:sz w:val="24"/>
          <w:szCs w:val="24"/>
        </w:rPr>
        <w:t>MyCAP</w:t>
      </w:r>
      <w:proofErr w:type="spellEnd"/>
      <w:r w:rsidR="00746D69" w:rsidRPr="0083462F">
        <w:rPr>
          <w:rFonts w:cs="Arial"/>
          <w:sz w:val="24"/>
          <w:szCs w:val="24"/>
        </w:rPr>
        <w:t xml:space="preserve"> </w:t>
      </w:r>
      <w:r w:rsidR="0087539D">
        <w:rPr>
          <w:rFonts w:cs="Arial"/>
          <w:sz w:val="24"/>
          <w:szCs w:val="24"/>
        </w:rPr>
        <w:t xml:space="preserve">is </w:t>
      </w:r>
      <w:r w:rsidR="00746D69" w:rsidRPr="0083462F">
        <w:rPr>
          <w:rFonts w:cs="Arial"/>
          <w:sz w:val="24"/>
          <w:szCs w:val="24"/>
        </w:rPr>
        <w:t>more than a</w:t>
      </w:r>
      <w:r w:rsidR="0082724F">
        <w:rPr>
          <w:rFonts w:cs="Arial"/>
          <w:sz w:val="24"/>
          <w:szCs w:val="24"/>
        </w:rPr>
        <w:t xml:space="preserve"> repository of </w:t>
      </w:r>
      <w:r w:rsidR="00E437E0" w:rsidRPr="0083462F">
        <w:rPr>
          <w:rFonts w:cs="Arial"/>
          <w:sz w:val="24"/>
          <w:szCs w:val="24"/>
        </w:rPr>
        <w:t>information</w:t>
      </w:r>
      <w:r w:rsidR="00746D69" w:rsidRPr="0083462F">
        <w:rPr>
          <w:rFonts w:cs="Arial"/>
          <w:sz w:val="24"/>
          <w:szCs w:val="24"/>
        </w:rPr>
        <w:t>.</w:t>
      </w:r>
      <w:r w:rsidR="00E437E0" w:rsidRPr="0083462F">
        <w:rPr>
          <w:rFonts w:cs="Arial"/>
          <w:sz w:val="24"/>
          <w:szCs w:val="24"/>
        </w:rPr>
        <w:t xml:space="preserve"> </w:t>
      </w:r>
      <w:r w:rsidR="007E2DEC" w:rsidRPr="0083462F">
        <w:rPr>
          <w:rFonts w:cs="Arial"/>
          <w:sz w:val="24"/>
          <w:szCs w:val="24"/>
        </w:rPr>
        <w:t>It also</w:t>
      </w:r>
      <w:r w:rsidR="00746D69" w:rsidRPr="0083462F">
        <w:rPr>
          <w:rFonts w:cs="Arial"/>
          <w:sz w:val="24"/>
          <w:szCs w:val="24"/>
        </w:rPr>
        <w:t xml:space="preserve"> </w:t>
      </w:r>
      <w:r w:rsidR="008A2D0E" w:rsidRPr="0083462F">
        <w:rPr>
          <w:rFonts w:cs="Arial"/>
          <w:sz w:val="24"/>
          <w:szCs w:val="24"/>
        </w:rPr>
        <w:t>helps students draw connections between the courses and academic experiences they receive and the academic and personal/social skills they need to develop in order to achieve their desired career and life goals.</w:t>
      </w:r>
      <w:r w:rsidR="00FF4A01">
        <w:rPr>
          <w:rFonts w:cs="Arial"/>
          <w:sz w:val="24"/>
          <w:szCs w:val="24"/>
        </w:rPr>
        <w:t xml:space="preserve"> </w:t>
      </w:r>
      <w:r w:rsidR="00760485" w:rsidRPr="0083462F">
        <w:rPr>
          <w:rFonts w:cs="Arial"/>
          <w:sz w:val="24"/>
          <w:szCs w:val="24"/>
        </w:rPr>
        <w:t xml:space="preserve">Guiding prompts </w:t>
      </w:r>
      <w:r w:rsidR="00D93A39" w:rsidRPr="0083462F">
        <w:rPr>
          <w:rFonts w:cs="Arial"/>
          <w:sz w:val="24"/>
          <w:szCs w:val="24"/>
        </w:rPr>
        <w:t xml:space="preserve">provided by school staff to promote </w:t>
      </w:r>
      <w:proofErr w:type="spellStart"/>
      <w:r w:rsidR="0087539D">
        <w:rPr>
          <w:rFonts w:cs="Arial"/>
          <w:sz w:val="24"/>
          <w:szCs w:val="24"/>
        </w:rPr>
        <w:t>MyCAP</w:t>
      </w:r>
      <w:proofErr w:type="spellEnd"/>
      <w:r w:rsidR="0087539D">
        <w:rPr>
          <w:rFonts w:cs="Arial"/>
          <w:sz w:val="24"/>
          <w:szCs w:val="24"/>
        </w:rPr>
        <w:t xml:space="preserve"> </w:t>
      </w:r>
      <w:r w:rsidR="00D93A39" w:rsidRPr="0083462F">
        <w:rPr>
          <w:rFonts w:cs="Arial"/>
          <w:sz w:val="24"/>
          <w:szCs w:val="24"/>
        </w:rPr>
        <w:t xml:space="preserve">development </w:t>
      </w:r>
      <w:r w:rsidR="00760485" w:rsidRPr="0083462F">
        <w:rPr>
          <w:rFonts w:cs="Arial"/>
          <w:sz w:val="24"/>
          <w:szCs w:val="24"/>
        </w:rPr>
        <w:t>may be unique and tailored to individual</w:t>
      </w:r>
      <w:r w:rsidR="00C50BDE" w:rsidRPr="0083462F">
        <w:rPr>
          <w:rFonts w:cs="Arial"/>
          <w:sz w:val="24"/>
          <w:szCs w:val="24"/>
        </w:rPr>
        <w:t xml:space="preserve"> short and long</w:t>
      </w:r>
      <w:r w:rsidR="00BB6CEB" w:rsidRPr="0083462F">
        <w:rPr>
          <w:rFonts w:cs="Arial"/>
          <w:sz w:val="24"/>
          <w:szCs w:val="24"/>
        </w:rPr>
        <w:t>-</w:t>
      </w:r>
      <w:r w:rsidR="00C50BDE" w:rsidRPr="0083462F">
        <w:rPr>
          <w:rFonts w:cs="Arial"/>
          <w:sz w:val="24"/>
          <w:szCs w:val="24"/>
        </w:rPr>
        <w:t>term</w:t>
      </w:r>
      <w:r w:rsidR="00FF4A01">
        <w:rPr>
          <w:rFonts w:cs="Arial"/>
          <w:sz w:val="24"/>
          <w:szCs w:val="24"/>
        </w:rPr>
        <w:t xml:space="preserve"> goals. </w:t>
      </w:r>
      <w:r w:rsidR="00C66066" w:rsidRPr="0083462F">
        <w:rPr>
          <w:rFonts w:cs="Arial"/>
          <w:sz w:val="24"/>
          <w:szCs w:val="24"/>
        </w:rPr>
        <w:t>For example, a student wh</w:t>
      </w:r>
      <w:r w:rsidR="006B3FAF" w:rsidRPr="0083462F">
        <w:rPr>
          <w:rFonts w:cs="Arial"/>
          <w:sz w:val="24"/>
          <w:szCs w:val="24"/>
        </w:rPr>
        <w:t>ose goal is to</w:t>
      </w:r>
      <w:r w:rsidR="00C66066" w:rsidRPr="0083462F">
        <w:rPr>
          <w:rFonts w:cs="Arial"/>
          <w:sz w:val="24"/>
          <w:szCs w:val="24"/>
        </w:rPr>
        <w:t xml:space="preserve"> join a sports team </w:t>
      </w:r>
      <w:r w:rsidR="00DC3423">
        <w:rPr>
          <w:rFonts w:cs="Arial"/>
          <w:sz w:val="24"/>
          <w:szCs w:val="24"/>
        </w:rPr>
        <w:t>may be</w:t>
      </w:r>
      <w:r w:rsidR="00C66066" w:rsidRPr="0083462F">
        <w:rPr>
          <w:rFonts w:cs="Arial"/>
          <w:sz w:val="24"/>
          <w:szCs w:val="24"/>
        </w:rPr>
        <w:t xml:space="preserve"> prompted to </w:t>
      </w:r>
      <w:r w:rsidR="006B3FAF" w:rsidRPr="0083462F">
        <w:rPr>
          <w:rFonts w:cs="Arial"/>
          <w:sz w:val="24"/>
          <w:szCs w:val="24"/>
        </w:rPr>
        <w:t>identify the steps necessary to p</w:t>
      </w:r>
      <w:r w:rsidR="00FF4A01">
        <w:rPr>
          <w:rFonts w:cs="Arial"/>
          <w:sz w:val="24"/>
          <w:szCs w:val="24"/>
        </w:rPr>
        <w:t xml:space="preserve">repare for the tryout. </w:t>
      </w:r>
      <w:r w:rsidR="00760485" w:rsidRPr="0083462F">
        <w:rPr>
          <w:rFonts w:cs="Arial"/>
          <w:sz w:val="24"/>
          <w:szCs w:val="24"/>
        </w:rPr>
        <w:t xml:space="preserve">When a student writes </w:t>
      </w:r>
      <w:r w:rsidR="00C26819" w:rsidRPr="0083462F">
        <w:rPr>
          <w:rFonts w:cs="Arial"/>
          <w:sz w:val="24"/>
          <w:szCs w:val="24"/>
        </w:rPr>
        <w:t xml:space="preserve">a reflection </w:t>
      </w:r>
      <w:r w:rsidR="00760485" w:rsidRPr="0083462F">
        <w:rPr>
          <w:rFonts w:cs="Arial"/>
          <w:sz w:val="24"/>
          <w:szCs w:val="24"/>
        </w:rPr>
        <w:t xml:space="preserve">at the end of the year, prompts help </w:t>
      </w:r>
      <w:r w:rsidR="004A6E20" w:rsidRPr="0083462F">
        <w:rPr>
          <w:rFonts w:cs="Arial"/>
          <w:sz w:val="24"/>
          <w:szCs w:val="24"/>
        </w:rPr>
        <w:t xml:space="preserve">the student identify </w:t>
      </w:r>
      <w:r w:rsidR="00760485" w:rsidRPr="0083462F">
        <w:rPr>
          <w:rFonts w:cs="Arial"/>
          <w:sz w:val="24"/>
          <w:szCs w:val="24"/>
        </w:rPr>
        <w:t>growth over ti</w:t>
      </w:r>
      <w:r w:rsidR="00D66BDB" w:rsidRPr="0083462F">
        <w:rPr>
          <w:rFonts w:cs="Arial"/>
          <w:sz w:val="24"/>
          <w:szCs w:val="24"/>
        </w:rPr>
        <w:t>me.</w:t>
      </w:r>
      <w:r w:rsidR="004D2209" w:rsidRPr="0083462F">
        <w:rPr>
          <w:rFonts w:cs="Arial"/>
          <w:sz w:val="24"/>
          <w:szCs w:val="24"/>
        </w:rPr>
        <w:t xml:space="preserve">  </w:t>
      </w:r>
      <w:r w:rsidR="00334184" w:rsidRPr="0083462F">
        <w:rPr>
          <w:rFonts w:cs="Arial"/>
          <w:sz w:val="24"/>
          <w:szCs w:val="24"/>
        </w:rPr>
        <w:t>For t</w:t>
      </w:r>
      <w:r w:rsidR="004D2209" w:rsidRPr="0083462F">
        <w:rPr>
          <w:rFonts w:cs="Arial"/>
          <w:sz w:val="24"/>
          <w:szCs w:val="24"/>
        </w:rPr>
        <w:t xml:space="preserve">he student whose goal </w:t>
      </w:r>
      <w:r w:rsidR="00334184" w:rsidRPr="0083462F">
        <w:rPr>
          <w:rFonts w:cs="Arial"/>
          <w:sz w:val="24"/>
          <w:szCs w:val="24"/>
        </w:rPr>
        <w:t>was</w:t>
      </w:r>
      <w:r w:rsidR="004D2209" w:rsidRPr="0083462F">
        <w:rPr>
          <w:rFonts w:cs="Arial"/>
          <w:sz w:val="24"/>
          <w:szCs w:val="24"/>
        </w:rPr>
        <w:t xml:space="preserve"> to join a sports team</w:t>
      </w:r>
      <w:r w:rsidR="007C7DB9" w:rsidRPr="0083462F">
        <w:rPr>
          <w:rFonts w:cs="Arial"/>
          <w:sz w:val="24"/>
          <w:szCs w:val="24"/>
        </w:rPr>
        <w:t>,</w:t>
      </w:r>
      <w:r w:rsidR="004D2209" w:rsidRPr="0083462F">
        <w:rPr>
          <w:rFonts w:cs="Arial"/>
          <w:sz w:val="24"/>
          <w:szCs w:val="24"/>
        </w:rPr>
        <w:t xml:space="preserve"> </w:t>
      </w:r>
      <w:r w:rsidR="00334184" w:rsidRPr="0083462F">
        <w:rPr>
          <w:rFonts w:cs="Arial"/>
          <w:sz w:val="24"/>
          <w:szCs w:val="24"/>
        </w:rPr>
        <w:t xml:space="preserve">the reflection </w:t>
      </w:r>
      <w:r w:rsidR="00903C74" w:rsidRPr="0083462F">
        <w:rPr>
          <w:rFonts w:cs="Arial"/>
          <w:sz w:val="24"/>
          <w:szCs w:val="24"/>
        </w:rPr>
        <w:t>becomes</w:t>
      </w:r>
      <w:r w:rsidR="00334184" w:rsidRPr="0083462F">
        <w:rPr>
          <w:rFonts w:cs="Arial"/>
          <w:sz w:val="24"/>
          <w:szCs w:val="24"/>
        </w:rPr>
        <w:t xml:space="preserve"> an honest evaluation of how well the student completed the steps identified for preparation, </w:t>
      </w:r>
      <w:r w:rsidR="00903C74" w:rsidRPr="0083462F">
        <w:rPr>
          <w:rFonts w:cs="Arial"/>
          <w:sz w:val="24"/>
          <w:szCs w:val="24"/>
        </w:rPr>
        <w:t xml:space="preserve">reporting of </w:t>
      </w:r>
      <w:r w:rsidR="004D2209" w:rsidRPr="0083462F">
        <w:rPr>
          <w:rFonts w:cs="Arial"/>
          <w:sz w:val="24"/>
          <w:szCs w:val="24"/>
        </w:rPr>
        <w:t>challenges</w:t>
      </w:r>
      <w:r w:rsidR="00334184" w:rsidRPr="0083462F">
        <w:rPr>
          <w:rFonts w:cs="Arial"/>
          <w:sz w:val="24"/>
          <w:szCs w:val="24"/>
        </w:rPr>
        <w:t xml:space="preserve"> that</w:t>
      </w:r>
      <w:r w:rsidR="004D2209" w:rsidRPr="0083462F">
        <w:rPr>
          <w:rFonts w:cs="Arial"/>
          <w:sz w:val="24"/>
          <w:szCs w:val="24"/>
        </w:rPr>
        <w:t xml:space="preserve"> </w:t>
      </w:r>
      <w:r w:rsidR="00334184" w:rsidRPr="0083462F">
        <w:rPr>
          <w:rFonts w:cs="Arial"/>
          <w:sz w:val="24"/>
          <w:szCs w:val="24"/>
        </w:rPr>
        <w:t>may have been</w:t>
      </w:r>
      <w:r w:rsidR="004D2209" w:rsidRPr="0083462F">
        <w:rPr>
          <w:rFonts w:cs="Arial"/>
          <w:sz w:val="24"/>
          <w:szCs w:val="24"/>
        </w:rPr>
        <w:t xml:space="preserve"> encounter</w:t>
      </w:r>
      <w:r w:rsidR="00334184" w:rsidRPr="0083462F">
        <w:rPr>
          <w:rFonts w:cs="Arial"/>
          <w:sz w:val="24"/>
          <w:szCs w:val="24"/>
        </w:rPr>
        <w:t xml:space="preserve">ed, and </w:t>
      </w:r>
      <w:r w:rsidR="004A6E20" w:rsidRPr="0083462F">
        <w:rPr>
          <w:rFonts w:cs="Arial"/>
          <w:sz w:val="24"/>
          <w:szCs w:val="24"/>
        </w:rPr>
        <w:t>i</w:t>
      </w:r>
      <w:r w:rsidR="00334184" w:rsidRPr="0083462F">
        <w:rPr>
          <w:rFonts w:cs="Arial"/>
          <w:sz w:val="24"/>
          <w:szCs w:val="24"/>
        </w:rPr>
        <w:t xml:space="preserve">dentification of next steps that may then become new </w:t>
      </w:r>
      <w:r w:rsidR="004A6E20" w:rsidRPr="0083462F">
        <w:rPr>
          <w:rFonts w:cs="Arial"/>
          <w:sz w:val="24"/>
          <w:szCs w:val="24"/>
        </w:rPr>
        <w:t xml:space="preserve">short-term </w:t>
      </w:r>
      <w:r w:rsidR="00FF4A01">
        <w:rPr>
          <w:rFonts w:cs="Arial"/>
          <w:sz w:val="24"/>
          <w:szCs w:val="24"/>
        </w:rPr>
        <w:t xml:space="preserve">goals. </w:t>
      </w:r>
      <w:r w:rsidR="0097332B">
        <w:rPr>
          <w:rFonts w:cs="Arial"/>
          <w:sz w:val="24"/>
          <w:szCs w:val="24"/>
        </w:rPr>
        <w:t xml:space="preserve">This is not an </w:t>
      </w:r>
      <w:r w:rsidR="0097332B">
        <w:rPr>
          <w:rFonts w:cs="Arial"/>
          <w:sz w:val="24"/>
          <w:szCs w:val="24"/>
        </w:rPr>
        <w:lastRenderedPageBreak/>
        <w:t xml:space="preserve">arbitrary writing assignment but rather an opportunity for personal skill development as the student engages in self-reflection identifying successes and challenges as well as decision-making as new goals are set.  </w:t>
      </w:r>
      <w:r w:rsidR="00760485" w:rsidRPr="0083462F">
        <w:rPr>
          <w:rFonts w:cs="Arial"/>
          <w:sz w:val="24"/>
          <w:szCs w:val="24"/>
        </w:rPr>
        <w:t xml:space="preserve">   </w:t>
      </w:r>
    </w:p>
    <w:p w14:paraId="18AD0E64" w14:textId="77777777" w:rsidR="0083462F" w:rsidRPr="0083462F" w:rsidRDefault="0083462F" w:rsidP="007564DE">
      <w:pPr>
        <w:spacing w:after="0" w:line="240" w:lineRule="auto"/>
        <w:rPr>
          <w:rFonts w:cs="Arial"/>
          <w:sz w:val="24"/>
          <w:szCs w:val="24"/>
        </w:rPr>
      </w:pPr>
    </w:p>
    <w:p w14:paraId="420DD16B" w14:textId="77777777" w:rsidR="001725DD" w:rsidRDefault="00E27B3B" w:rsidP="007564DE">
      <w:pPr>
        <w:spacing w:after="0" w:line="240" w:lineRule="auto"/>
        <w:rPr>
          <w:rFonts w:cs="Arial"/>
          <w:sz w:val="24"/>
          <w:szCs w:val="24"/>
        </w:rPr>
      </w:pPr>
      <w:r w:rsidRPr="00BF22FF">
        <w:rPr>
          <w:rFonts w:cs="Arial"/>
          <w:b/>
          <w:sz w:val="24"/>
          <w:szCs w:val="24"/>
        </w:rPr>
        <w:t xml:space="preserve">Every </w:t>
      </w:r>
      <w:proofErr w:type="spellStart"/>
      <w:r w:rsidRPr="00BF22FF">
        <w:rPr>
          <w:rFonts w:cs="Arial"/>
          <w:b/>
          <w:sz w:val="24"/>
          <w:szCs w:val="24"/>
        </w:rPr>
        <w:t>MyCAP</w:t>
      </w:r>
      <w:proofErr w:type="spellEnd"/>
      <w:r w:rsidRPr="00BF22FF">
        <w:rPr>
          <w:rFonts w:cs="Arial"/>
          <w:b/>
          <w:sz w:val="24"/>
          <w:szCs w:val="24"/>
        </w:rPr>
        <w:t xml:space="preserve"> </w:t>
      </w:r>
      <w:r w:rsidR="00CC4894" w:rsidRPr="00BF22FF">
        <w:rPr>
          <w:rFonts w:cs="Arial"/>
          <w:b/>
          <w:sz w:val="24"/>
          <w:szCs w:val="24"/>
        </w:rPr>
        <w:t>includes the documentation of</w:t>
      </w:r>
      <w:r w:rsidRPr="00BF22FF">
        <w:rPr>
          <w:rFonts w:cs="Arial"/>
          <w:b/>
          <w:sz w:val="24"/>
          <w:szCs w:val="24"/>
        </w:rPr>
        <w:t xml:space="preserve"> the progress and learning in the three college and career readiness domains</w:t>
      </w:r>
      <w:r>
        <w:rPr>
          <w:rFonts w:cs="Arial"/>
          <w:sz w:val="24"/>
          <w:szCs w:val="24"/>
        </w:rPr>
        <w:t xml:space="preserve">:  </w:t>
      </w:r>
    </w:p>
    <w:p w14:paraId="2727CD77" w14:textId="77777777" w:rsidR="00BF22FF" w:rsidRDefault="00BF22FF" w:rsidP="007564DE">
      <w:pPr>
        <w:spacing w:after="0" w:line="240" w:lineRule="auto"/>
        <w:rPr>
          <w:rFonts w:cs="Arial"/>
          <w:sz w:val="24"/>
          <w:szCs w:val="24"/>
        </w:rPr>
      </w:pPr>
    </w:p>
    <w:p w14:paraId="3D020EAB" w14:textId="77777777" w:rsidR="00DA444C" w:rsidRDefault="00BF22FF" w:rsidP="00BF22FF">
      <w:pPr>
        <w:spacing w:after="0" w:line="240" w:lineRule="auto"/>
        <w:rPr>
          <w:rFonts w:cs="Arial"/>
          <w:sz w:val="24"/>
          <w:szCs w:val="24"/>
        </w:rPr>
      </w:pPr>
      <w:r w:rsidRPr="00AD309E">
        <w:rPr>
          <w:rFonts w:cs="Arial"/>
          <w:b/>
          <w:sz w:val="24"/>
          <w:szCs w:val="24"/>
        </w:rPr>
        <w:t>Academic Domain:</w:t>
      </w:r>
      <w:r w:rsidR="00FF4A01">
        <w:rPr>
          <w:rFonts w:cs="Arial"/>
          <w:sz w:val="24"/>
          <w:szCs w:val="24"/>
        </w:rPr>
        <w:t xml:space="preserve"> </w:t>
      </w:r>
      <w:proofErr w:type="spellStart"/>
      <w:r w:rsidR="004B52E9">
        <w:rPr>
          <w:rFonts w:cs="Arial"/>
          <w:sz w:val="24"/>
          <w:szCs w:val="24"/>
        </w:rPr>
        <w:t>MassCore</w:t>
      </w:r>
      <w:proofErr w:type="spellEnd"/>
      <w:r w:rsidR="004B52E9">
        <w:rPr>
          <w:rFonts w:cs="Arial"/>
          <w:sz w:val="24"/>
          <w:szCs w:val="24"/>
        </w:rPr>
        <w:t xml:space="preserve"> is the four-year state recommend</w:t>
      </w:r>
      <w:r w:rsidR="00130A3A">
        <w:rPr>
          <w:rFonts w:cs="Arial"/>
          <w:sz w:val="24"/>
          <w:szCs w:val="24"/>
        </w:rPr>
        <w:t>ed,</w:t>
      </w:r>
      <w:r w:rsidR="004B52E9">
        <w:rPr>
          <w:rFonts w:cs="Arial"/>
          <w:sz w:val="24"/>
          <w:szCs w:val="24"/>
        </w:rPr>
        <w:t xml:space="preserve"> rigorous course of study that is aligned with the entrance requirements for our </w:t>
      </w:r>
      <w:r w:rsidR="00130A3A">
        <w:rPr>
          <w:rFonts w:cs="Arial"/>
          <w:sz w:val="24"/>
          <w:szCs w:val="24"/>
        </w:rPr>
        <w:t xml:space="preserve">4-year </w:t>
      </w:r>
      <w:r w:rsidR="004B52E9">
        <w:rPr>
          <w:rFonts w:cs="Arial"/>
          <w:sz w:val="24"/>
          <w:szCs w:val="24"/>
        </w:rPr>
        <w:t xml:space="preserve">public colleges and universities. </w:t>
      </w:r>
      <w:r w:rsidRPr="00AD309E">
        <w:rPr>
          <w:rFonts w:cs="Arial"/>
          <w:sz w:val="24"/>
          <w:szCs w:val="24"/>
        </w:rPr>
        <w:t>Through the process, students identify the course</w:t>
      </w:r>
      <w:r w:rsidR="004B52E9">
        <w:rPr>
          <w:rFonts w:cs="Arial"/>
          <w:sz w:val="24"/>
          <w:szCs w:val="24"/>
        </w:rPr>
        <w:t>-</w:t>
      </w:r>
      <w:r w:rsidRPr="00AD309E">
        <w:rPr>
          <w:rFonts w:cs="Arial"/>
          <w:sz w:val="24"/>
          <w:szCs w:val="24"/>
        </w:rPr>
        <w:t xml:space="preserve">taking plans needed to enter postsecondary degree/certificate programs that are essential to pursue their career goals. </w:t>
      </w:r>
      <w:r w:rsidR="001575A5">
        <w:rPr>
          <w:rFonts w:cs="Arial"/>
          <w:sz w:val="24"/>
          <w:szCs w:val="24"/>
        </w:rPr>
        <w:t>With the support of the school mentor, t</w:t>
      </w:r>
      <w:r w:rsidR="004B52E9">
        <w:rPr>
          <w:rFonts w:cs="Arial"/>
          <w:sz w:val="24"/>
          <w:szCs w:val="24"/>
        </w:rPr>
        <w:t xml:space="preserve">he </w:t>
      </w:r>
      <w:proofErr w:type="spellStart"/>
      <w:r w:rsidR="004B52E9">
        <w:rPr>
          <w:rFonts w:cs="Arial"/>
          <w:sz w:val="24"/>
          <w:szCs w:val="24"/>
        </w:rPr>
        <w:t>MyCAP</w:t>
      </w:r>
      <w:proofErr w:type="spellEnd"/>
      <w:r w:rsidR="004B52E9">
        <w:rPr>
          <w:rFonts w:cs="Arial"/>
          <w:sz w:val="24"/>
          <w:szCs w:val="24"/>
        </w:rPr>
        <w:t xml:space="preserve"> process assists students in mak</w:t>
      </w:r>
      <w:r w:rsidR="00A30571">
        <w:rPr>
          <w:rFonts w:cs="Arial"/>
          <w:sz w:val="24"/>
          <w:szCs w:val="24"/>
        </w:rPr>
        <w:t>ing thoughtful course selection</w:t>
      </w:r>
      <w:r w:rsidR="001A5D81">
        <w:rPr>
          <w:rFonts w:cs="Arial"/>
          <w:sz w:val="24"/>
          <w:szCs w:val="24"/>
        </w:rPr>
        <w:t>s</w:t>
      </w:r>
      <w:r w:rsidR="004B52E9">
        <w:rPr>
          <w:rFonts w:cs="Arial"/>
          <w:sz w:val="24"/>
          <w:szCs w:val="24"/>
        </w:rPr>
        <w:t xml:space="preserve"> </w:t>
      </w:r>
      <w:r w:rsidR="001575A5">
        <w:rPr>
          <w:rFonts w:cs="Arial"/>
          <w:sz w:val="24"/>
          <w:szCs w:val="24"/>
        </w:rPr>
        <w:t>aligned with the student’s interests and skills and geared t</w:t>
      </w:r>
      <w:r w:rsidR="00FF4A01">
        <w:rPr>
          <w:rFonts w:cs="Arial"/>
          <w:sz w:val="24"/>
          <w:szCs w:val="24"/>
        </w:rPr>
        <w:t xml:space="preserve">o self-identified career goals. </w:t>
      </w:r>
      <w:r w:rsidRPr="00AD309E">
        <w:rPr>
          <w:rFonts w:cs="Arial"/>
          <w:sz w:val="24"/>
          <w:szCs w:val="24"/>
        </w:rPr>
        <w:t xml:space="preserve">The </w:t>
      </w:r>
      <w:proofErr w:type="spellStart"/>
      <w:r w:rsidRPr="00AD309E">
        <w:rPr>
          <w:rFonts w:cs="Arial"/>
          <w:sz w:val="24"/>
          <w:szCs w:val="24"/>
        </w:rPr>
        <w:t>MyCAP</w:t>
      </w:r>
      <w:proofErr w:type="spellEnd"/>
      <w:r w:rsidRPr="00AD309E">
        <w:rPr>
          <w:rFonts w:cs="Arial"/>
          <w:sz w:val="24"/>
          <w:szCs w:val="24"/>
        </w:rPr>
        <w:t xml:space="preserve"> </w:t>
      </w:r>
      <w:r w:rsidR="001A5D81">
        <w:rPr>
          <w:rFonts w:cs="Arial"/>
          <w:sz w:val="24"/>
          <w:szCs w:val="24"/>
        </w:rPr>
        <w:t>electronic platform</w:t>
      </w:r>
      <w:r w:rsidRPr="00AD309E">
        <w:rPr>
          <w:rFonts w:cs="Arial"/>
          <w:sz w:val="24"/>
          <w:szCs w:val="24"/>
        </w:rPr>
        <w:t xml:space="preserve"> </w:t>
      </w:r>
      <w:r w:rsidR="00FB7321">
        <w:rPr>
          <w:rFonts w:cs="Arial"/>
          <w:sz w:val="24"/>
          <w:szCs w:val="24"/>
        </w:rPr>
        <w:t xml:space="preserve">may automatically </w:t>
      </w:r>
      <w:r w:rsidRPr="00AD309E">
        <w:rPr>
          <w:rFonts w:cs="Arial"/>
          <w:sz w:val="24"/>
          <w:szCs w:val="24"/>
        </w:rPr>
        <w:t xml:space="preserve">store </w:t>
      </w:r>
      <w:r w:rsidR="00FB7321">
        <w:rPr>
          <w:rFonts w:cs="Arial"/>
          <w:sz w:val="24"/>
          <w:szCs w:val="24"/>
        </w:rPr>
        <w:t xml:space="preserve">or allow the uploading of </w:t>
      </w:r>
      <w:r w:rsidR="00402077">
        <w:rPr>
          <w:rFonts w:cs="Arial"/>
          <w:sz w:val="24"/>
          <w:szCs w:val="24"/>
        </w:rPr>
        <w:t>a</w:t>
      </w:r>
      <w:r w:rsidRPr="00AD309E">
        <w:rPr>
          <w:rFonts w:cs="Arial"/>
          <w:sz w:val="24"/>
          <w:szCs w:val="24"/>
        </w:rPr>
        <w:t xml:space="preserve"> student’s grades, state and local assessment results, advanced coursework such as Advanced Placement and </w:t>
      </w:r>
      <w:r w:rsidR="00286476">
        <w:rPr>
          <w:rFonts w:cs="Arial"/>
          <w:sz w:val="24"/>
          <w:szCs w:val="24"/>
        </w:rPr>
        <w:t>college level</w:t>
      </w:r>
      <w:r w:rsidRPr="00AD309E">
        <w:rPr>
          <w:rFonts w:cs="Arial"/>
          <w:sz w:val="24"/>
          <w:szCs w:val="24"/>
        </w:rPr>
        <w:t xml:space="preserve"> courses, and contextual learning opportunities such as service-learning, internships, apprenticeships,</w:t>
      </w:r>
      <w:r w:rsidR="00A30571">
        <w:rPr>
          <w:rFonts w:cs="Arial"/>
          <w:sz w:val="24"/>
          <w:szCs w:val="24"/>
        </w:rPr>
        <w:t xml:space="preserve"> capstones</w:t>
      </w:r>
      <w:r w:rsidRPr="00AD309E">
        <w:rPr>
          <w:rFonts w:cs="Arial"/>
          <w:sz w:val="24"/>
          <w:szCs w:val="24"/>
        </w:rPr>
        <w:t xml:space="preserve"> and work-based learning experiences.</w:t>
      </w:r>
      <w:r w:rsidR="00FF4A01">
        <w:rPr>
          <w:rFonts w:cs="Arial"/>
          <w:sz w:val="24"/>
          <w:szCs w:val="24"/>
        </w:rPr>
        <w:t xml:space="preserve"> </w:t>
      </w:r>
      <w:r w:rsidR="00DA444C">
        <w:rPr>
          <w:rFonts w:cs="Arial"/>
          <w:sz w:val="24"/>
          <w:szCs w:val="24"/>
        </w:rPr>
        <w:t>Written reflections following work-based learning experiences are strongly encouraged to capture the skills and learni</w:t>
      </w:r>
      <w:r w:rsidR="00FF4A01">
        <w:rPr>
          <w:rFonts w:cs="Arial"/>
          <w:sz w:val="24"/>
          <w:szCs w:val="24"/>
        </w:rPr>
        <w:t xml:space="preserve">ng acquired in the experience. </w:t>
      </w:r>
      <w:r w:rsidR="0082724F">
        <w:rPr>
          <w:rFonts w:cs="Arial"/>
          <w:sz w:val="24"/>
          <w:szCs w:val="24"/>
        </w:rPr>
        <w:t xml:space="preserve">The </w:t>
      </w:r>
      <w:r w:rsidR="001A5D81">
        <w:rPr>
          <w:rFonts w:cs="Arial"/>
          <w:sz w:val="24"/>
          <w:szCs w:val="24"/>
        </w:rPr>
        <w:t>electronic platform</w:t>
      </w:r>
      <w:r w:rsidR="006C3F1D">
        <w:rPr>
          <w:rFonts w:cs="Arial"/>
          <w:sz w:val="24"/>
          <w:szCs w:val="24"/>
        </w:rPr>
        <w:t xml:space="preserve"> </w:t>
      </w:r>
      <w:r w:rsidR="0082724F">
        <w:rPr>
          <w:rFonts w:cs="Arial"/>
          <w:sz w:val="24"/>
          <w:szCs w:val="24"/>
        </w:rPr>
        <w:t>includes</w:t>
      </w:r>
      <w:r w:rsidR="001575A5">
        <w:rPr>
          <w:rFonts w:cs="Arial"/>
          <w:sz w:val="24"/>
          <w:szCs w:val="24"/>
        </w:rPr>
        <w:t xml:space="preserve"> interest surveys, career and college search engines</w:t>
      </w:r>
      <w:r w:rsidR="0082724F">
        <w:rPr>
          <w:rFonts w:cs="Arial"/>
          <w:sz w:val="24"/>
          <w:szCs w:val="24"/>
        </w:rPr>
        <w:t>, resume building</w:t>
      </w:r>
      <w:r w:rsidR="001575A5">
        <w:rPr>
          <w:rFonts w:cs="Arial"/>
          <w:sz w:val="24"/>
          <w:szCs w:val="24"/>
        </w:rPr>
        <w:t>,</w:t>
      </w:r>
      <w:r w:rsidR="0082724F">
        <w:rPr>
          <w:rFonts w:cs="Arial"/>
          <w:sz w:val="24"/>
          <w:szCs w:val="24"/>
        </w:rPr>
        <w:t xml:space="preserve"> and an </w:t>
      </w:r>
      <w:proofErr w:type="spellStart"/>
      <w:r w:rsidR="00CF3741">
        <w:rPr>
          <w:rFonts w:cs="Arial"/>
          <w:sz w:val="24"/>
          <w:szCs w:val="24"/>
        </w:rPr>
        <w:t>ePortfolio</w:t>
      </w:r>
      <w:proofErr w:type="spellEnd"/>
      <w:r w:rsidR="00CF3741">
        <w:rPr>
          <w:rFonts w:cs="Arial"/>
          <w:sz w:val="24"/>
          <w:szCs w:val="24"/>
        </w:rPr>
        <w:t xml:space="preserve"> to</w:t>
      </w:r>
      <w:r w:rsidR="00E157A3">
        <w:rPr>
          <w:rFonts w:cs="Arial"/>
          <w:sz w:val="24"/>
          <w:szCs w:val="24"/>
        </w:rPr>
        <w:t xml:space="preserve"> store the student</w:t>
      </w:r>
      <w:r w:rsidR="0061514F">
        <w:rPr>
          <w:rFonts w:cs="Arial"/>
          <w:sz w:val="24"/>
          <w:szCs w:val="24"/>
        </w:rPr>
        <w:t>’</w:t>
      </w:r>
      <w:r w:rsidR="00E157A3">
        <w:rPr>
          <w:rFonts w:cs="Arial"/>
          <w:sz w:val="24"/>
          <w:szCs w:val="24"/>
        </w:rPr>
        <w:t>s results</w:t>
      </w:r>
      <w:r w:rsidR="00FB7321">
        <w:rPr>
          <w:rFonts w:cs="Arial"/>
          <w:sz w:val="24"/>
          <w:szCs w:val="24"/>
        </w:rPr>
        <w:t xml:space="preserve"> of any searches</w:t>
      </w:r>
      <w:r w:rsidR="00E157A3">
        <w:rPr>
          <w:rFonts w:cs="Arial"/>
          <w:sz w:val="24"/>
          <w:szCs w:val="24"/>
        </w:rPr>
        <w:t xml:space="preserve"> and </w:t>
      </w:r>
      <w:r w:rsidR="00FB7321">
        <w:rPr>
          <w:rFonts w:cs="Arial"/>
          <w:sz w:val="24"/>
          <w:szCs w:val="24"/>
        </w:rPr>
        <w:t xml:space="preserve">to </w:t>
      </w:r>
      <w:r w:rsidR="00E157A3">
        <w:rPr>
          <w:rFonts w:cs="Arial"/>
          <w:sz w:val="24"/>
          <w:szCs w:val="24"/>
        </w:rPr>
        <w:t xml:space="preserve">upload artifacts of learning.  </w:t>
      </w:r>
      <w:r w:rsidR="001575A5">
        <w:rPr>
          <w:rFonts w:cs="Arial"/>
          <w:sz w:val="24"/>
          <w:szCs w:val="24"/>
        </w:rPr>
        <w:t xml:space="preserve"> </w:t>
      </w:r>
    </w:p>
    <w:p w14:paraId="12F9980E" w14:textId="77777777" w:rsidR="0082724F" w:rsidRDefault="0082724F" w:rsidP="00BF22FF">
      <w:pPr>
        <w:spacing w:after="0" w:line="240" w:lineRule="auto"/>
        <w:rPr>
          <w:rFonts w:cs="Arial"/>
          <w:sz w:val="24"/>
          <w:szCs w:val="24"/>
        </w:rPr>
      </w:pPr>
    </w:p>
    <w:p w14:paraId="0C4B1413" w14:textId="77777777" w:rsidR="00DA444C" w:rsidRPr="00AD309E" w:rsidRDefault="00DA444C" w:rsidP="00BF22FF">
      <w:pPr>
        <w:spacing w:after="0" w:line="240" w:lineRule="auto"/>
        <w:rPr>
          <w:rFonts w:cs="Arial"/>
          <w:sz w:val="24"/>
          <w:szCs w:val="24"/>
        </w:rPr>
      </w:pPr>
      <w:r>
        <w:rPr>
          <w:rFonts w:cs="Arial"/>
          <w:sz w:val="24"/>
          <w:szCs w:val="24"/>
        </w:rPr>
        <w:t xml:space="preserve">Academic preparation includes college planning. The </w:t>
      </w:r>
      <w:proofErr w:type="spellStart"/>
      <w:r>
        <w:rPr>
          <w:rFonts w:cs="Arial"/>
          <w:sz w:val="24"/>
          <w:szCs w:val="24"/>
        </w:rPr>
        <w:t>MyCAP</w:t>
      </w:r>
      <w:proofErr w:type="spellEnd"/>
      <w:r>
        <w:rPr>
          <w:rFonts w:cs="Arial"/>
          <w:sz w:val="24"/>
          <w:szCs w:val="24"/>
        </w:rPr>
        <w:t xml:space="preserve"> </w:t>
      </w:r>
      <w:r w:rsidR="001A5D81">
        <w:rPr>
          <w:rFonts w:cs="Arial"/>
          <w:sz w:val="24"/>
          <w:szCs w:val="24"/>
        </w:rPr>
        <w:t>electronic platform</w:t>
      </w:r>
      <w:r w:rsidR="00E25F68">
        <w:rPr>
          <w:rFonts w:cs="Arial"/>
          <w:sz w:val="24"/>
          <w:szCs w:val="24"/>
        </w:rPr>
        <w:t xml:space="preserve"> </w:t>
      </w:r>
      <w:r>
        <w:rPr>
          <w:rFonts w:cs="Arial"/>
          <w:sz w:val="24"/>
          <w:szCs w:val="24"/>
        </w:rPr>
        <w:t xml:space="preserve">contains search </w:t>
      </w:r>
      <w:r w:rsidR="00A30571">
        <w:rPr>
          <w:rFonts w:cs="Arial"/>
          <w:sz w:val="24"/>
          <w:szCs w:val="24"/>
        </w:rPr>
        <w:t>opportunities</w:t>
      </w:r>
      <w:r>
        <w:rPr>
          <w:rFonts w:cs="Arial"/>
          <w:sz w:val="24"/>
          <w:szCs w:val="24"/>
        </w:rPr>
        <w:t xml:space="preserve"> that can help students identify </w:t>
      </w:r>
      <w:r w:rsidR="00130A3A">
        <w:rPr>
          <w:rFonts w:cs="Arial"/>
          <w:sz w:val="24"/>
          <w:szCs w:val="24"/>
        </w:rPr>
        <w:t>postsecondary</w:t>
      </w:r>
      <w:r>
        <w:rPr>
          <w:rFonts w:cs="Arial"/>
          <w:sz w:val="24"/>
          <w:szCs w:val="24"/>
        </w:rPr>
        <w:t xml:space="preserve"> options that align with t</w:t>
      </w:r>
      <w:r w:rsidR="001575A5">
        <w:rPr>
          <w:rFonts w:cs="Arial"/>
          <w:sz w:val="24"/>
          <w:szCs w:val="24"/>
        </w:rPr>
        <w:t>heir interests and career goals.</w:t>
      </w:r>
      <w:r w:rsidR="00FF4A01">
        <w:rPr>
          <w:rFonts w:cs="Arial"/>
          <w:sz w:val="24"/>
          <w:szCs w:val="24"/>
        </w:rPr>
        <w:t xml:space="preserve"> </w:t>
      </w:r>
      <w:r>
        <w:rPr>
          <w:rFonts w:cs="Arial"/>
          <w:sz w:val="24"/>
          <w:szCs w:val="24"/>
        </w:rPr>
        <w:t xml:space="preserve">The </w:t>
      </w:r>
      <w:r w:rsidR="00FF4A01">
        <w:rPr>
          <w:rFonts w:cs="Arial"/>
          <w:sz w:val="24"/>
          <w:szCs w:val="24"/>
        </w:rPr>
        <w:t>tool</w:t>
      </w:r>
      <w:r>
        <w:rPr>
          <w:rFonts w:cs="Arial"/>
          <w:sz w:val="24"/>
          <w:szCs w:val="24"/>
        </w:rPr>
        <w:t xml:space="preserve"> allows for comparisons of colleges and universities, it provides the school’s demographic information, degrees offered, and even a cost calculator to assist with financial planning.   </w:t>
      </w:r>
    </w:p>
    <w:p w14:paraId="374DDF37" w14:textId="77777777" w:rsidR="00E27B3B" w:rsidRPr="00E27B3B" w:rsidRDefault="00E27B3B" w:rsidP="00E27B3B">
      <w:pPr>
        <w:spacing w:after="0" w:line="240" w:lineRule="auto"/>
        <w:rPr>
          <w:rFonts w:cs="Arial"/>
          <w:sz w:val="24"/>
          <w:szCs w:val="24"/>
        </w:rPr>
      </w:pPr>
    </w:p>
    <w:p w14:paraId="4179114E" w14:textId="77777777" w:rsidR="003E1BB6" w:rsidRDefault="00E27B3B" w:rsidP="00E27B3B">
      <w:pPr>
        <w:spacing w:after="0" w:line="240" w:lineRule="auto"/>
        <w:rPr>
          <w:rFonts w:cs="Arial"/>
          <w:sz w:val="24"/>
          <w:szCs w:val="24"/>
        </w:rPr>
      </w:pPr>
      <w:r w:rsidRPr="00E27B3B">
        <w:rPr>
          <w:rFonts w:cs="Arial"/>
          <w:b/>
          <w:sz w:val="24"/>
          <w:szCs w:val="24"/>
        </w:rPr>
        <w:t>Personal/Social Qualities and Skills Domain:</w:t>
      </w:r>
      <w:r w:rsidRPr="00E27B3B">
        <w:rPr>
          <w:rFonts w:cs="Arial"/>
          <w:sz w:val="24"/>
          <w:szCs w:val="24"/>
        </w:rPr>
        <w:t xml:space="preserve"> </w:t>
      </w:r>
      <w:hyperlink r:id="rId25" w:history="1">
        <w:r w:rsidR="00263994" w:rsidRPr="00FB7321">
          <w:rPr>
            <w:rStyle w:val="Hyperlink"/>
            <w:rFonts w:cs="Arial"/>
            <w:sz w:val="24"/>
            <w:szCs w:val="24"/>
          </w:rPr>
          <w:t>The Collaborative for Academic, Social, and Emotional Learning</w:t>
        </w:r>
      </w:hyperlink>
      <w:r w:rsidR="00263994">
        <w:rPr>
          <w:rFonts w:cs="Arial"/>
          <w:sz w:val="24"/>
          <w:szCs w:val="24"/>
        </w:rPr>
        <w:t xml:space="preserve"> (CASEL) defines social and emotional learning</w:t>
      </w:r>
      <w:r w:rsidR="00E732E9">
        <w:rPr>
          <w:rFonts w:cs="Arial"/>
          <w:sz w:val="24"/>
          <w:szCs w:val="24"/>
        </w:rPr>
        <w:t xml:space="preserve"> (SEL)</w:t>
      </w:r>
      <w:r w:rsidR="00942EC1">
        <w:rPr>
          <w:rFonts w:cs="Arial"/>
          <w:sz w:val="24"/>
          <w:szCs w:val="24"/>
        </w:rPr>
        <w:t xml:space="preserve"> as “</w:t>
      </w:r>
      <w:r w:rsidR="00EA15CE">
        <w:rPr>
          <w:rFonts w:cs="Arial"/>
          <w:sz w:val="24"/>
          <w:szCs w:val="24"/>
        </w:rPr>
        <w:t xml:space="preserve">the process through which </w:t>
      </w:r>
      <w:r w:rsidR="00263994">
        <w:rPr>
          <w:rFonts w:cs="Arial"/>
          <w:sz w:val="24"/>
          <w:szCs w:val="24"/>
        </w:rPr>
        <w:t>children and adults learn to understand and manage emotions, set goals, show empathy for others, establish positive relationships and make responsible decisions</w:t>
      </w:r>
      <w:r w:rsidR="00942EC1">
        <w:rPr>
          <w:rFonts w:cs="Arial"/>
          <w:sz w:val="24"/>
          <w:szCs w:val="24"/>
        </w:rPr>
        <w:t>.”</w:t>
      </w:r>
      <w:r w:rsidR="00EA15CE">
        <w:rPr>
          <w:rFonts w:cs="Arial"/>
          <w:sz w:val="24"/>
          <w:szCs w:val="24"/>
        </w:rPr>
        <w:t xml:space="preserve"> </w:t>
      </w:r>
      <w:r w:rsidR="003E1BB6">
        <w:rPr>
          <w:rFonts w:cs="Arial"/>
          <w:sz w:val="24"/>
          <w:szCs w:val="24"/>
        </w:rPr>
        <w:t xml:space="preserve">CASEL’s framework identifies five competencies necessary to navigate daily tasks and challenges </w:t>
      </w:r>
      <w:r w:rsidR="00B56CF9">
        <w:rPr>
          <w:rFonts w:cs="Arial"/>
          <w:sz w:val="24"/>
          <w:szCs w:val="24"/>
        </w:rPr>
        <w:t xml:space="preserve">to effectively succeed in life:  </w:t>
      </w:r>
    </w:p>
    <w:p w14:paraId="5C99AC62" w14:textId="77777777" w:rsidR="001E6EF9" w:rsidRDefault="001E6EF9" w:rsidP="00E27B3B">
      <w:pPr>
        <w:spacing w:after="0" w:line="240" w:lineRule="auto"/>
        <w:rPr>
          <w:rFonts w:cs="Arial"/>
          <w:sz w:val="24"/>
          <w:szCs w:val="24"/>
        </w:rPr>
      </w:pPr>
    </w:p>
    <w:p w14:paraId="0E771DA5" w14:textId="77777777" w:rsidR="001E6EF9" w:rsidRDefault="001E6EF9" w:rsidP="00E27B3B">
      <w:pPr>
        <w:spacing w:after="0" w:line="240" w:lineRule="auto"/>
        <w:rPr>
          <w:rFonts w:cs="Arial"/>
          <w:sz w:val="24"/>
          <w:szCs w:val="24"/>
        </w:rPr>
      </w:pPr>
    </w:p>
    <w:p w14:paraId="0AB907F4" w14:textId="77777777" w:rsidR="001E6EF9" w:rsidRDefault="001E6EF9" w:rsidP="00E27B3B">
      <w:pPr>
        <w:spacing w:after="0" w:line="240" w:lineRule="auto"/>
        <w:rPr>
          <w:rFonts w:cs="Arial"/>
          <w:sz w:val="24"/>
          <w:szCs w:val="24"/>
        </w:rPr>
      </w:pPr>
    </w:p>
    <w:tbl>
      <w:tblPr>
        <w:tblStyle w:val="TableGrid"/>
        <w:tblW w:w="0" w:type="auto"/>
        <w:tblInd w:w="738" w:type="dxa"/>
        <w:tblLook w:val="04A0" w:firstRow="1" w:lastRow="0" w:firstColumn="1" w:lastColumn="0" w:noHBand="0" w:noVBand="1"/>
        <w:tblDescription w:val="Self-awareness Knowing individual strengths and limitations with a well-grounded sense of confidence, optimism and “growth-mindset.”&#10;&#10;Self-management Effectively manage stress, control impulses, and motivate yourself to set and achieve goals.&#10;&#10;Social awareness Understand the perspectives of others and empathize with them, including those from diverse backgrounds and cultures&#10;&#10;Relationship Skills  Communicate clearly, listen well, cooperate with others, resist inappropriate social pressure, negotiate conflict constructively, and seek and offer help when needed.  &#10;&#10;Responsible Decision Making  Make constructive choices about personal behavior and social interactions based on ethical standards, safety, and social norms.  &#10;"/>
      </w:tblPr>
      <w:tblGrid>
        <w:gridCol w:w="2700"/>
        <w:gridCol w:w="5310"/>
      </w:tblGrid>
      <w:tr w:rsidR="001E6EF9" w14:paraId="2E3FF337" w14:textId="77777777" w:rsidTr="00956A31">
        <w:trPr>
          <w:tblHeader/>
        </w:trPr>
        <w:tc>
          <w:tcPr>
            <w:tcW w:w="2700" w:type="dxa"/>
          </w:tcPr>
          <w:p w14:paraId="7772DA47" w14:textId="77777777" w:rsidR="001E6EF9" w:rsidRPr="006C3F1D" w:rsidRDefault="001E6EF9" w:rsidP="00956A31">
            <w:pPr>
              <w:rPr>
                <w:rFonts w:cs="Arial"/>
                <w:color w:val="000000" w:themeColor="text1"/>
                <w:sz w:val="24"/>
                <w:szCs w:val="24"/>
              </w:rPr>
            </w:pPr>
            <w:r w:rsidRPr="006C3F1D">
              <w:rPr>
                <w:rFonts w:cs="Arial"/>
                <w:color w:val="000000" w:themeColor="text1"/>
                <w:sz w:val="24"/>
                <w:szCs w:val="24"/>
              </w:rPr>
              <w:lastRenderedPageBreak/>
              <w:t>Self-awareness</w:t>
            </w:r>
          </w:p>
        </w:tc>
        <w:tc>
          <w:tcPr>
            <w:tcW w:w="5310" w:type="dxa"/>
          </w:tcPr>
          <w:p w14:paraId="0C2CD04E" w14:textId="77777777" w:rsidR="001E6EF9" w:rsidRPr="00FF4A01" w:rsidRDefault="001E6EF9" w:rsidP="00956A31">
            <w:pPr>
              <w:rPr>
                <w:rFonts w:cstheme="minorHAnsi"/>
                <w:color w:val="000000" w:themeColor="text1"/>
                <w:sz w:val="24"/>
                <w:szCs w:val="24"/>
              </w:rPr>
            </w:pPr>
            <w:r w:rsidRPr="00FF4A01">
              <w:rPr>
                <w:rFonts w:cstheme="minorHAnsi"/>
                <w:color w:val="000000" w:themeColor="text1"/>
                <w:sz w:val="24"/>
                <w:szCs w:val="24"/>
                <w:shd w:val="clear" w:color="auto" w:fill="FFFFFF"/>
              </w:rPr>
              <w:t>The ability to accurately recognize one’s own emotions, thoughts, and values and how they influence behavior. The ability to accurately assess one’s strengths and limitations, with a well-grounded sense of confidence, optimism, and a “growth mindset.”</w:t>
            </w:r>
          </w:p>
        </w:tc>
      </w:tr>
      <w:tr w:rsidR="001E6EF9" w14:paraId="4DF4FD0A" w14:textId="77777777" w:rsidTr="00956A31">
        <w:tc>
          <w:tcPr>
            <w:tcW w:w="2700" w:type="dxa"/>
          </w:tcPr>
          <w:p w14:paraId="66624544" w14:textId="77777777" w:rsidR="001E6EF9" w:rsidRPr="006C3F1D" w:rsidRDefault="001E6EF9" w:rsidP="00956A31">
            <w:pPr>
              <w:rPr>
                <w:rFonts w:cs="Arial"/>
                <w:color w:val="000000" w:themeColor="text1"/>
                <w:sz w:val="24"/>
                <w:szCs w:val="24"/>
              </w:rPr>
            </w:pPr>
            <w:r w:rsidRPr="006C3F1D">
              <w:rPr>
                <w:rFonts w:cs="Arial"/>
                <w:color w:val="000000" w:themeColor="text1"/>
                <w:sz w:val="24"/>
                <w:szCs w:val="24"/>
              </w:rPr>
              <w:t>Self-management</w:t>
            </w:r>
          </w:p>
        </w:tc>
        <w:tc>
          <w:tcPr>
            <w:tcW w:w="5310" w:type="dxa"/>
          </w:tcPr>
          <w:p w14:paraId="63083C0F" w14:textId="77777777" w:rsidR="001E6EF9" w:rsidRPr="00FF4A01" w:rsidRDefault="001E6EF9" w:rsidP="00956A31">
            <w:pPr>
              <w:rPr>
                <w:rFonts w:cstheme="minorHAnsi"/>
                <w:color w:val="000000" w:themeColor="text1"/>
                <w:sz w:val="24"/>
                <w:szCs w:val="24"/>
              </w:rPr>
            </w:pPr>
            <w:r w:rsidRPr="00FF4A01">
              <w:rPr>
                <w:rFonts w:cstheme="minorHAnsi"/>
                <w:color w:val="000000" w:themeColor="text1"/>
                <w:sz w:val="24"/>
                <w:szCs w:val="24"/>
                <w:shd w:val="clear" w:color="auto" w:fill="FFFFFF"/>
              </w:rPr>
              <w:t>The ability to successfully regulate one’s emotions, thoughts, and behaviors in different situations — effectively managing stress, controlling impulses, and motivating oneself. The ability to set and work toward personal and academic goals.</w:t>
            </w:r>
          </w:p>
        </w:tc>
      </w:tr>
      <w:tr w:rsidR="001E6EF9" w14:paraId="3894D653" w14:textId="77777777" w:rsidTr="00956A31">
        <w:tc>
          <w:tcPr>
            <w:tcW w:w="2700" w:type="dxa"/>
          </w:tcPr>
          <w:p w14:paraId="4A9C508F" w14:textId="77777777" w:rsidR="001E6EF9" w:rsidRPr="006C3F1D" w:rsidRDefault="001E6EF9" w:rsidP="00956A31">
            <w:pPr>
              <w:rPr>
                <w:rFonts w:cs="Arial"/>
                <w:color w:val="000000" w:themeColor="text1"/>
                <w:sz w:val="24"/>
                <w:szCs w:val="24"/>
              </w:rPr>
            </w:pPr>
            <w:r w:rsidRPr="006C3F1D">
              <w:rPr>
                <w:rFonts w:cs="Arial"/>
                <w:color w:val="000000" w:themeColor="text1"/>
                <w:sz w:val="24"/>
                <w:szCs w:val="24"/>
              </w:rPr>
              <w:t>Social awareness</w:t>
            </w:r>
          </w:p>
        </w:tc>
        <w:tc>
          <w:tcPr>
            <w:tcW w:w="5310" w:type="dxa"/>
          </w:tcPr>
          <w:p w14:paraId="69CB5550" w14:textId="77777777" w:rsidR="001E6EF9" w:rsidRPr="00FF4A01" w:rsidRDefault="001E6EF9" w:rsidP="00956A31">
            <w:pPr>
              <w:rPr>
                <w:rFonts w:cstheme="minorHAnsi"/>
                <w:color w:val="000000" w:themeColor="text1"/>
                <w:sz w:val="24"/>
                <w:szCs w:val="24"/>
              </w:rPr>
            </w:pPr>
            <w:r w:rsidRPr="00FF4A01">
              <w:rPr>
                <w:rFonts w:cstheme="minorHAnsi"/>
                <w:color w:val="000000" w:themeColor="text1"/>
                <w:sz w:val="24"/>
                <w:szCs w:val="24"/>
                <w:shd w:val="clear" w:color="auto" w:fill="FFFFFF"/>
              </w:rPr>
              <w:t>The ability to take the perspective of and empathize with others, including those from diverse backgrounds and cultures. The ability to understand social and ethical norms for behavior and to recognize family, school, and community resources and supports.</w:t>
            </w:r>
          </w:p>
        </w:tc>
      </w:tr>
      <w:tr w:rsidR="001E6EF9" w14:paraId="432D7D6F" w14:textId="77777777" w:rsidTr="00956A31">
        <w:tc>
          <w:tcPr>
            <w:tcW w:w="2700" w:type="dxa"/>
          </w:tcPr>
          <w:p w14:paraId="40EEF615" w14:textId="77777777" w:rsidR="001E6EF9" w:rsidRPr="006C3F1D" w:rsidRDefault="001E6EF9" w:rsidP="00956A31">
            <w:pPr>
              <w:rPr>
                <w:rFonts w:cs="Arial"/>
                <w:color w:val="000000" w:themeColor="text1"/>
                <w:sz w:val="24"/>
                <w:szCs w:val="24"/>
              </w:rPr>
            </w:pPr>
            <w:r w:rsidRPr="006C3F1D">
              <w:rPr>
                <w:rFonts w:cs="Arial"/>
                <w:color w:val="000000" w:themeColor="text1"/>
                <w:sz w:val="24"/>
                <w:szCs w:val="24"/>
              </w:rPr>
              <w:t xml:space="preserve">Relationship Skills </w:t>
            </w:r>
          </w:p>
        </w:tc>
        <w:tc>
          <w:tcPr>
            <w:tcW w:w="5310" w:type="dxa"/>
          </w:tcPr>
          <w:p w14:paraId="2A636BDB" w14:textId="77777777" w:rsidR="001E6EF9" w:rsidRPr="00FF4A01" w:rsidRDefault="001E6EF9" w:rsidP="00956A31">
            <w:pPr>
              <w:rPr>
                <w:rFonts w:cstheme="minorHAnsi"/>
                <w:color w:val="000000" w:themeColor="text1"/>
                <w:sz w:val="24"/>
                <w:szCs w:val="24"/>
              </w:rPr>
            </w:pPr>
            <w:r w:rsidRPr="00FF4A01">
              <w:rPr>
                <w:rFonts w:cstheme="minorHAnsi"/>
                <w:color w:val="000000" w:themeColor="text1"/>
                <w:sz w:val="24"/>
                <w:szCs w:val="24"/>
                <w:shd w:val="clear" w:color="auto" w:fill="FFFFFF"/>
              </w:rPr>
              <w:t>The ability to establish and maintain healthy and rewarding relationships with diverse individuals and groups. The ability to communicate clearly, listen well, cooperate with others, resist inappropriate social pressure, negotiate conflict constructively, and seek and offer help when needed.</w:t>
            </w:r>
          </w:p>
        </w:tc>
      </w:tr>
      <w:tr w:rsidR="001E6EF9" w14:paraId="59B06C83" w14:textId="77777777" w:rsidTr="00956A31">
        <w:tc>
          <w:tcPr>
            <w:tcW w:w="2700" w:type="dxa"/>
          </w:tcPr>
          <w:p w14:paraId="4331F31A" w14:textId="77777777" w:rsidR="001E6EF9" w:rsidRPr="006C3F1D" w:rsidRDefault="001E6EF9" w:rsidP="00956A31">
            <w:pPr>
              <w:rPr>
                <w:rFonts w:cs="Arial"/>
                <w:color w:val="000000" w:themeColor="text1"/>
                <w:sz w:val="24"/>
                <w:szCs w:val="24"/>
              </w:rPr>
            </w:pPr>
            <w:r w:rsidRPr="006C3F1D">
              <w:rPr>
                <w:rFonts w:cs="Arial"/>
                <w:color w:val="000000" w:themeColor="text1"/>
                <w:sz w:val="24"/>
                <w:szCs w:val="24"/>
              </w:rPr>
              <w:t>Responsible Decision Making</w:t>
            </w:r>
          </w:p>
        </w:tc>
        <w:tc>
          <w:tcPr>
            <w:tcW w:w="5310" w:type="dxa"/>
          </w:tcPr>
          <w:p w14:paraId="6E47F5DF" w14:textId="77777777" w:rsidR="001E6EF9" w:rsidRPr="00FF4A01" w:rsidRDefault="001E6EF9" w:rsidP="00956A31">
            <w:pPr>
              <w:rPr>
                <w:rFonts w:cstheme="minorHAnsi"/>
                <w:color w:val="000000" w:themeColor="text1"/>
                <w:sz w:val="24"/>
                <w:szCs w:val="24"/>
                <w:shd w:val="clear" w:color="auto" w:fill="FFFFFF"/>
              </w:rPr>
            </w:pPr>
            <w:r w:rsidRPr="00FF4A01">
              <w:rPr>
                <w:rFonts w:cstheme="minorHAnsi"/>
                <w:color w:val="000000" w:themeColor="text1"/>
                <w:sz w:val="24"/>
                <w:szCs w:val="24"/>
                <w:shd w:val="clear" w:color="auto" w:fill="FFFFFF"/>
              </w:rPr>
              <w:t xml:space="preserve">The ability to make constructive choices about personal behavior and social interactions based on ethical standards, safety concerns, and social norms.  </w:t>
            </w:r>
          </w:p>
        </w:tc>
      </w:tr>
    </w:tbl>
    <w:p w14:paraId="603FCB35" w14:textId="77777777" w:rsidR="00130A3A" w:rsidRDefault="00130A3A" w:rsidP="00E27B3B">
      <w:pPr>
        <w:spacing w:after="0" w:line="240" w:lineRule="auto"/>
        <w:rPr>
          <w:rFonts w:cs="Arial"/>
          <w:sz w:val="24"/>
          <w:szCs w:val="24"/>
        </w:rPr>
      </w:pPr>
    </w:p>
    <w:p w14:paraId="0A63A67F" w14:textId="77777777" w:rsidR="009B7FCD" w:rsidRDefault="009B7FCD" w:rsidP="00E27B3B">
      <w:pPr>
        <w:spacing w:after="0" w:line="240" w:lineRule="auto"/>
        <w:rPr>
          <w:rFonts w:cs="Arial"/>
          <w:sz w:val="24"/>
          <w:szCs w:val="24"/>
        </w:rPr>
      </w:pPr>
    </w:p>
    <w:p w14:paraId="2BF6FB61" w14:textId="5B64A8B1" w:rsidR="00B7143B" w:rsidRDefault="00E732E9" w:rsidP="007564DE">
      <w:pPr>
        <w:spacing w:after="0" w:line="240" w:lineRule="auto"/>
        <w:rPr>
          <w:rFonts w:cs="Arial"/>
          <w:sz w:val="24"/>
          <w:szCs w:val="24"/>
        </w:rPr>
      </w:pPr>
      <w:r>
        <w:rPr>
          <w:rFonts w:cs="Arial"/>
          <w:sz w:val="24"/>
          <w:szCs w:val="24"/>
        </w:rPr>
        <w:t>T</w:t>
      </w:r>
      <w:r w:rsidR="003E0D49">
        <w:rPr>
          <w:rFonts w:cs="Arial"/>
          <w:sz w:val="24"/>
          <w:szCs w:val="24"/>
        </w:rPr>
        <w:t xml:space="preserve">he </w:t>
      </w:r>
      <w:proofErr w:type="spellStart"/>
      <w:r w:rsidR="00E27B3B" w:rsidRPr="00E27B3B">
        <w:rPr>
          <w:rFonts w:cs="Arial"/>
          <w:sz w:val="24"/>
          <w:szCs w:val="24"/>
        </w:rPr>
        <w:t>MyCAP</w:t>
      </w:r>
      <w:proofErr w:type="spellEnd"/>
      <w:r w:rsidR="00E27B3B" w:rsidRPr="00E27B3B">
        <w:rPr>
          <w:rFonts w:cs="Arial"/>
          <w:sz w:val="24"/>
          <w:szCs w:val="24"/>
        </w:rPr>
        <w:t xml:space="preserve"> process </w:t>
      </w:r>
      <w:r w:rsidR="003E0D49">
        <w:rPr>
          <w:rFonts w:cs="Arial"/>
          <w:sz w:val="24"/>
          <w:szCs w:val="24"/>
        </w:rPr>
        <w:t>allows for i</w:t>
      </w:r>
      <w:r w:rsidR="00E27B3B" w:rsidRPr="00E27B3B">
        <w:rPr>
          <w:rFonts w:cs="Arial"/>
          <w:sz w:val="24"/>
          <w:szCs w:val="24"/>
        </w:rPr>
        <w:t>dentification of personal/social areas of strength and challenges</w:t>
      </w:r>
      <w:r w:rsidR="003E0D49">
        <w:rPr>
          <w:rFonts w:cs="Arial"/>
          <w:sz w:val="24"/>
          <w:szCs w:val="24"/>
        </w:rPr>
        <w:t>.</w:t>
      </w:r>
      <w:r w:rsidR="00196750">
        <w:rPr>
          <w:rFonts w:cs="Arial"/>
          <w:sz w:val="24"/>
          <w:szCs w:val="24"/>
        </w:rPr>
        <w:t xml:space="preserve"> The school </w:t>
      </w:r>
      <w:r w:rsidR="00AD309E">
        <w:rPr>
          <w:rFonts w:cs="Arial"/>
          <w:sz w:val="24"/>
          <w:szCs w:val="24"/>
        </w:rPr>
        <w:t xml:space="preserve">and classroom environment as well as </w:t>
      </w:r>
      <w:r w:rsidR="0099271F">
        <w:rPr>
          <w:rFonts w:cs="Arial"/>
          <w:sz w:val="24"/>
          <w:szCs w:val="24"/>
        </w:rPr>
        <w:t xml:space="preserve">the </w:t>
      </w:r>
      <w:r w:rsidR="00AD309E">
        <w:rPr>
          <w:rFonts w:cs="Arial"/>
          <w:sz w:val="24"/>
          <w:szCs w:val="24"/>
        </w:rPr>
        <w:t xml:space="preserve">lessons and activities should be designed to </w:t>
      </w:r>
      <w:r w:rsidR="007906CE">
        <w:rPr>
          <w:rFonts w:cs="Arial"/>
          <w:sz w:val="24"/>
          <w:szCs w:val="24"/>
        </w:rPr>
        <w:t>promote</w:t>
      </w:r>
      <w:r w:rsidR="00AD309E">
        <w:rPr>
          <w:rFonts w:cs="Arial"/>
          <w:sz w:val="24"/>
          <w:szCs w:val="24"/>
        </w:rPr>
        <w:t xml:space="preserve"> healthy inter</w:t>
      </w:r>
      <w:r w:rsidR="00402077">
        <w:rPr>
          <w:rFonts w:cs="Arial"/>
          <w:sz w:val="24"/>
          <w:szCs w:val="24"/>
        </w:rPr>
        <w:t>-</w:t>
      </w:r>
      <w:r w:rsidR="00AD309E">
        <w:rPr>
          <w:rFonts w:cs="Arial"/>
          <w:sz w:val="24"/>
          <w:szCs w:val="24"/>
        </w:rPr>
        <w:t xml:space="preserve"> and intra</w:t>
      </w:r>
      <w:r w:rsidR="00F1130D">
        <w:rPr>
          <w:rFonts w:cs="Arial"/>
          <w:sz w:val="24"/>
          <w:szCs w:val="24"/>
        </w:rPr>
        <w:t xml:space="preserve">- </w:t>
      </w:r>
      <w:r w:rsidR="00AD309E">
        <w:rPr>
          <w:rFonts w:cs="Arial"/>
          <w:sz w:val="24"/>
          <w:szCs w:val="24"/>
        </w:rPr>
        <w:t xml:space="preserve">personal interactions </w:t>
      </w:r>
      <w:r w:rsidR="00CC4894">
        <w:rPr>
          <w:rFonts w:cs="Arial"/>
          <w:sz w:val="24"/>
          <w:szCs w:val="24"/>
        </w:rPr>
        <w:t xml:space="preserve">that </w:t>
      </w:r>
      <w:r w:rsidR="007906CE">
        <w:rPr>
          <w:rFonts w:cs="Arial"/>
          <w:sz w:val="24"/>
          <w:szCs w:val="24"/>
        </w:rPr>
        <w:t>foster</w:t>
      </w:r>
      <w:r w:rsidR="00AD309E">
        <w:rPr>
          <w:rFonts w:cs="Arial"/>
          <w:sz w:val="24"/>
          <w:szCs w:val="24"/>
        </w:rPr>
        <w:t xml:space="preserve"> the acquisition of the five </w:t>
      </w:r>
      <w:r w:rsidR="007906CE">
        <w:rPr>
          <w:rFonts w:cs="Arial"/>
          <w:sz w:val="24"/>
          <w:szCs w:val="24"/>
        </w:rPr>
        <w:t xml:space="preserve">SEL </w:t>
      </w:r>
      <w:r w:rsidR="00AD309E">
        <w:rPr>
          <w:rFonts w:cs="Arial"/>
          <w:sz w:val="24"/>
          <w:szCs w:val="24"/>
        </w:rPr>
        <w:t>competencies</w:t>
      </w:r>
      <w:r w:rsidR="00CC4894">
        <w:rPr>
          <w:rFonts w:cs="Arial"/>
          <w:sz w:val="24"/>
          <w:szCs w:val="24"/>
        </w:rPr>
        <w:t>.</w:t>
      </w:r>
      <w:r w:rsidR="003E0D49">
        <w:rPr>
          <w:rFonts w:cs="Arial"/>
          <w:sz w:val="24"/>
          <w:szCs w:val="24"/>
        </w:rPr>
        <w:t xml:space="preserve"> </w:t>
      </w:r>
      <w:r w:rsidR="00CC4894">
        <w:rPr>
          <w:rFonts w:cs="Arial"/>
          <w:sz w:val="24"/>
          <w:szCs w:val="24"/>
        </w:rPr>
        <w:t>T</w:t>
      </w:r>
      <w:r w:rsidR="00E27B3B" w:rsidRPr="00E27B3B">
        <w:rPr>
          <w:rFonts w:cs="Arial"/>
          <w:sz w:val="24"/>
          <w:szCs w:val="24"/>
        </w:rPr>
        <w:t xml:space="preserve">he need for Tier 2 or Tier 3 </w:t>
      </w:r>
      <w:r>
        <w:rPr>
          <w:rFonts w:cs="Arial"/>
          <w:sz w:val="24"/>
          <w:szCs w:val="24"/>
        </w:rPr>
        <w:t>in</w:t>
      </w:r>
      <w:r w:rsidR="00E27B3B" w:rsidRPr="00E27B3B">
        <w:rPr>
          <w:rFonts w:cs="Arial"/>
          <w:sz w:val="24"/>
          <w:szCs w:val="24"/>
        </w:rPr>
        <w:t>terventions (e.g., mental health counseling, anger management group) can</w:t>
      </w:r>
      <w:r w:rsidR="00CC4894">
        <w:rPr>
          <w:rFonts w:cs="Arial"/>
          <w:sz w:val="24"/>
          <w:szCs w:val="24"/>
        </w:rPr>
        <w:t xml:space="preserve"> </w:t>
      </w:r>
      <w:r w:rsidR="00E25F68">
        <w:rPr>
          <w:rFonts w:cs="Arial"/>
          <w:sz w:val="24"/>
          <w:szCs w:val="24"/>
        </w:rPr>
        <w:t>be informed through these lessons and activities</w:t>
      </w:r>
      <w:r w:rsidR="00FF4A01">
        <w:rPr>
          <w:rFonts w:cs="Arial"/>
          <w:sz w:val="24"/>
          <w:szCs w:val="24"/>
        </w:rPr>
        <w:t>.</w:t>
      </w:r>
      <w:r w:rsidR="00FB7321">
        <w:rPr>
          <w:rFonts w:cs="Arial"/>
          <w:sz w:val="24"/>
          <w:szCs w:val="24"/>
        </w:rPr>
        <w:t xml:space="preserve"> Once identified, the interventions and person responsible would then be </w:t>
      </w:r>
      <w:r w:rsidR="001A5D81">
        <w:rPr>
          <w:rFonts w:cs="Arial"/>
          <w:sz w:val="24"/>
          <w:szCs w:val="24"/>
        </w:rPr>
        <w:t xml:space="preserve">documented in the </w:t>
      </w:r>
      <w:proofErr w:type="spellStart"/>
      <w:r w:rsidR="001A5D81">
        <w:rPr>
          <w:rFonts w:cs="Arial"/>
          <w:sz w:val="24"/>
          <w:szCs w:val="24"/>
        </w:rPr>
        <w:t>electroinc</w:t>
      </w:r>
      <w:proofErr w:type="spellEnd"/>
      <w:r w:rsidR="001A5D81">
        <w:rPr>
          <w:rFonts w:cs="Arial"/>
          <w:sz w:val="24"/>
          <w:szCs w:val="24"/>
        </w:rPr>
        <w:t xml:space="preserve"> platform. </w:t>
      </w:r>
      <w:r w:rsidR="005413FE" w:rsidRPr="001725DD">
        <w:rPr>
          <w:rFonts w:cs="Arial"/>
          <w:b/>
          <w:sz w:val="24"/>
          <w:szCs w:val="24"/>
        </w:rPr>
        <w:t>Workplace Readiness</w:t>
      </w:r>
      <w:r w:rsidR="00444BBF" w:rsidRPr="001725DD">
        <w:rPr>
          <w:rFonts w:cs="Arial"/>
          <w:b/>
          <w:sz w:val="24"/>
          <w:szCs w:val="24"/>
        </w:rPr>
        <w:t xml:space="preserve"> Domain</w:t>
      </w:r>
      <w:r w:rsidR="005413FE" w:rsidRPr="001725DD">
        <w:rPr>
          <w:rFonts w:cs="Arial"/>
          <w:b/>
          <w:sz w:val="24"/>
          <w:szCs w:val="24"/>
        </w:rPr>
        <w:t>:</w:t>
      </w:r>
      <w:r w:rsidR="00FF4A01">
        <w:rPr>
          <w:rFonts w:cs="Arial"/>
          <w:sz w:val="24"/>
          <w:szCs w:val="24"/>
        </w:rPr>
        <w:t xml:space="preserve"> </w:t>
      </w:r>
      <w:r w:rsidR="00CC4894">
        <w:rPr>
          <w:rFonts w:cs="Arial"/>
          <w:sz w:val="24"/>
          <w:szCs w:val="24"/>
        </w:rPr>
        <w:t xml:space="preserve">Career Development Education is </w:t>
      </w:r>
      <w:r w:rsidR="00AB56B7">
        <w:rPr>
          <w:rFonts w:cs="Arial"/>
          <w:sz w:val="24"/>
          <w:szCs w:val="24"/>
        </w:rPr>
        <w:t>a</w:t>
      </w:r>
      <w:r w:rsidR="00CC4894">
        <w:rPr>
          <w:rFonts w:cs="Arial"/>
          <w:sz w:val="24"/>
          <w:szCs w:val="24"/>
        </w:rPr>
        <w:t xml:space="preserve"> means by which students are </w:t>
      </w:r>
      <w:r w:rsidR="00AB56B7">
        <w:rPr>
          <w:rFonts w:cs="Arial"/>
          <w:sz w:val="24"/>
          <w:szCs w:val="24"/>
        </w:rPr>
        <w:t>better</w:t>
      </w:r>
      <w:r w:rsidR="00CC4894">
        <w:rPr>
          <w:rFonts w:cs="Arial"/>
          <w:sz w:val="24"/>
          <w:szCs w:val="24"/>
        </w:rPr>
        <w:t xml:space="preserve"> prepa</w:t>
      </w:r>
      <w:r w:rsidR="00FF4A01">
        <w:rPr>
          <w:rFonts w:cs="Arial"/>
          <w:sz w:val="24"/>
          <w:szCs w:val="24"/>
        </w:rPr>
        <w:t xml:space="preserve">red for postsecondary success. </w:t>
      </w:r>
      <w:r w:rsidR="00CC4894">
        <w:rPr>
          <w:rFonts w:cs="Arial"/>
          <w:sz w:val="24"/>
          <w:szCs w:val="24"/>
        </w:rPr>
        <w:t xml:space="preserve">The Department of Elementary and Secondary Education offers guidance for preparing students for a career through the </w:t>
      </w:r>
      <w:hyperlink r:id="rId26" w:history="1">
        <w:r w:rsidR="00C74526" w:rsidRPr="0083462F">
          <w:rPr>
            <w:rStyle w:val="Hyperlink"/>
            <w:rFonts w:cs="Arial"/>
            <w:sz w:val="24"/>
            <w:szCs w:val="24"/>
          </w:rPr>
          <w:t>Career Development Education Activities Guide and Glossary</w:t>
        </w:r>
      </w:hyperlink>
      <w:r w:rsidR="00A41FB4" w:rsidRPr="0083462F">
        <w:rPr>
          <w:rFonts w:cs="Arial"/>
          <w:sz w:val="24"/>
          <w:szCs w:val="24"/>
        </w:rPr>
        <w:t>.</w:t>
      </w:r>
      <w:r w:rsidR="001A5D81">
        <w:rPr>
          <w:rFonts w:cs="Arial"/>
          <w:sz w:val="24"/>
          <w:szCs w:val="24"/>
        </w:rPr>
        <w:t xml:space="preserve"> T</w:t>
      </w:r>
      <w:r w:rsidR="00B7143B">
        <w:rPr>
          <w:rFonts w:cs="Arial"/>
          <w:sz w:val="24"/>
          <w:szCs w:val="24"/>
        </w:rPr>
        <w:t xml:space="preserve">his guide provides a progression of learning </w:t>
      </w:r>
      <w:r w:rsidR="005005F2">
        <w:rPr>
          <w:rFonts w:cs="Arial"/>
          <w:sz w:val="24"/>
          <w:szCs w:val="24"/>
        </w:rPr>
        <w:t>through three stages</w:t>
      </w:r>
      <w:r w:rsidR="00B7143B">
        <w:rPr>
          <w:rFonts w:cs="Arial"/>
          <w:sz w:val="24"/>
          <w:szCs w:val="24"/>
        </w:rPr>
        <w:t xml:space="preserve"> of development – Career Awareness; Career Exploration</w:t>
      </w:r>
      <w:r w:rsidR="00FF4A01">
        <w:rPr>
          <w:rFonts w:cs="Arial"/>
          <w:sz w:val="24"/>
          <w:szCs w:val="24"/>
        </w:rPr>
        <w:t>;</w:t>
      </w:r>
      <w:r w:rsidR="00B7143B">
        <w:rPr>
          <w:rFonts w:cs="Arial"/>
          <w:sz w:val="24"/>
          <w:szCs w:val="24"/>
        </w:rPr>
        <w:t xml:space="preserve"> and Career Immersion.  </w:t>
      </w:r>
      <w:r w:rsidR="005005F2">
        <w:rPr>
          <w:rFonts w:cs="Arial"/>
          <w:sz w:val="24"/>
          <w:szCs w:val="24"/>
        </w:rPr>
        <w:t>Each stage</w:t>
      </w:r>
      <w:r w:rsidR="00B7143B">
        <w:rPr>
          <w:rFonts w:cs="Arial"/>
          <w:sz w:val="24"/>
          <w:szCs w:val="24"/>
        </w:rPr>
        <w:t xml:space="preserve"> is designed to ta</w:t>
      </w:r>
      <w:r w:rsidR="004D3046">
        <w:rPr>
          <w:rFonts w:cs="Arial"/>
          <w:sz w:val="24"/>
          <w:szCs w:val="24"/>
        </w:rPr>
        <w:t>ke a student deeper into the world of work</w:t>
      </w:r>
      <w:r w:rsidR="00E163BC">
        <w:rPr>
          <w:rFonts w:cs="Arial"/>
          <w:sz w:val="24"/>
          <w:szCs w:val="24"/>
        </w:rPr>
        <w:t>.</w:t>
      </w:r>
      <w:r w:rsidR="004D3046">
        <w:rPr>
          <w:rFonts w:cs="Arial"/>
          <w:sz w:val="24"/>
          <w:szCs w:val="24"/>
        </w:rPr>
        <w:t xml:space="preserve"> </w:t>
      </w:r>
      <w:r w:rsidR="00C82D19">
        <w:rPr>
          <w:rFonts w:cs="Arial"/>
          <w:sz w:val="24"/>
          <w:szCs w:val="24"/>
        </w:rPr>
        <w:t xml:space="preserve">Beginning with </w:t>
      </w:r>
      <w:r w:rsidR="00F1130D">
        <w:rPr>
          <w:rFonts w:cs="Arial"/>
          <w:sz w:val="24"/>
          <w:szCs w:val="24"/>
        </w:rPr>
        <w:t>self-discovery activities</w:t>
      </w:r>
      <w:r w:rsidR="00E25F68">
        <w:rPr>
          <w:rFonts w:cs="Arial"/>
          <w:sz w:val="24"/>
          <w:szCs w:val="24"/>
        </w:rPr>
        <w:t xml:space="preserve"> </w:t>
      </w:r>
      <w:r w:rsidR="00C82D19">
        <w:rPr>
          <w:rFonts w:cs="Arial"/>
          <w:sz w:val="24"/>
          <w:szCs w:val="24"/>
        </w:rPr>
        <w:t xml:space="preserve">and </w:t>
      </w:r>
      <w:r w:rsidR="00BF22FF">
        <w:rPr>
          <w:rFonts w:cs="Arial"/>
          <w:sz w:val="24"/>
          <w:szCs w:val="24"/>
        </w:rPr>
        <w:t>then</w:t>
      </w:r>
      <w:r w:rsidR="00F1130D">
        <w:rPr>
          <w:rFonts w:cs="Arial"/>
          <w:sz w:val="24"/>
          <w:szCs w:val="24"/>
        </w:rPr>
        <w:t xml:space="preserve"> connecting those results </w:t>
      </w:r>
      <w:r w:rsidR="00C82D19">
        <w:rPr>
          <w:rFonts w:cs="Arial"/>
          <w:sz w:val="24"/>
          <w:szCs w:val="24"/>
        </w:rPr>
        <w:t>with car</w:t>
      </w:r>
      <w:r w:rsidR="00BF22FF">
        <w:rPr>
          <w:rFonts w:cs="Arial"/>
          <w:sz w:val="24"/>
          <w:szCs w:val="24"/>
        </w:rPr>
        <w:t xml:space="preserve">eer </w:t>
      </w:r>
      <w:proofErr w:type="gramStart"/>
      <w:r w:rsidR="00F1130D">
        <w:rPr>
          <w:rFonts w:cs="Arial"/>
          <w:sz w:val="24"/>
          <w:szCs w:val="24"/>
        </w:rPr>
        <w:t>interests</w:t>
      </w:r>
      <w:proofErr w:type="gramEnd"/>
      <w:r w:rsidR="00F1130D">
        <w:rPr>
          <w:rFonts w:cs="Arial"/>
          <w:sz w:val="24"/>
          <w:szCs w:val="24"/>
        </w:rPr>
        <w:t xml:space="preserve"> </w:t>
      </w:r>
      <w:r w:rsidR="00C82D19">
        <w:rPr>
          <w:rFonts w:cs="Arial"/>
          <w:sz w:val="24"/>
          <w:szCs w:val="24"/>
        </w:rPr>
        <w:t>student</w:t>
      </w:r>
      <w:r w:rsidR="00BF22FF">
        <w:rPr>
          <w:rFonts w:cs="Arial"/>
          <w:sz w:val="24"/>
          <w:szCs w:val="24"/>
        </w:rPr>
        <w:t xml:space="preserve">s commence a journey of discovery, learning, and ultimately designing a path to postsecondary success.  </w:t>
      </w:r>
    </w:p>
    <w:p w14:paraId="3D167648" w14:textId="77777777" w:rsidR="00C82D19" w:rsidRDefault="00BF22FF" w:rsidP="007564DE">
      <w:pPr>
        <w:spacing w:after="0" w:line="240" w:lineRule="auto"/>
        <w:rPr>
          <w:rFonts w:cs="Arial"/>
          <w:sz w:val="24"/>
          <w:szCs w:val="24"/>
        </w:rPr>
      </w:pPr>
      <w:r>
        <w:rPr>
          <w:rFonts w:cs="Arial"/>
          <w:sz w:val="24"/>
          <w:szCs w:val="24"/>
        </w:rPr>
        <w:lastRenderedPageBreak/>
        <w:t>Each stage of the career development spectrum is important</w:t>
      </w:r>
      <w:r w:rsidR="00C7124A" w:rsidRPr="00C7124A">
        <w:rPr>
          <w:rFonts w:cs="Arial"/>
          <w:sz w:val="24"/>
          <w:szCs w:val="24"/>
        </w:rPr>
        <w:t xml:space="preserve"> </w:t>
      </w:r>
      <w:r w:rsidR="00C7124A">
        <w:rPr>
          <w:rFonts w:cs="Arial"/>
          <w:sz w:val="24"/>
          <w:szCs w:val="24"/>
        </w:rPr>
        <w:t xml:space="preserve">as it provides students with resources that are essential for creating </w:t>
      </w:r>
      <w:r w:rsidR="00A87B19">
        <w:rPr>
          <w:rFonts w:cs="Arial"/>
          <w:sz w:val="24"/>
          <w:szCs w:val="24"/>
        </w:rPr>
        <w:t xml:space="preserve">a </w:t>
      </w:r>
      <w:r w:rsidR="00C7124A">
        <w:rPr>
          <w:rFonts w:cs="Arial"/>
          <w:sz w:val="24"/>
          <w:szCs w:val="24"/>
        </w:rPr>
        <w:t>career plan and identifying a pos</w:t>
      </w:r>
      <w:r w:rsidR="00FF4A01">
        <w:rPr>
          <w:rFonts w:cs="Arial"/>
          <w:sz w:val="24"/>
          <w:szCs w:val="24"/>
        </w:rPr>
        <w:t xml:space="preserve">tsecondary pathway to success. </w:t>
      </w:r>
      <w:proofErr w:type="spellStart"/>
      <w:r w:rsidR="00BD1BC2">
        <w:rPr>
          <w:rFonts w:cs="Arial"/>
          <w:sz w:val="24"/>
          <w:szCs w:val="24"/>
        </w:rPr>
        <w:t>MyCAP</w:t>
      </w:r>
      <w:proofErr w:type="spellEnd"/>
      <w:r w:rsidR="00BD1BC2">
        <w:rPr>
          <w:rFonts w:cs="Arial"/>
          <w:sz w:val="24"/>
          <w:szCs w:val="24"/>
        </w:rPr>
        <w:t xml:space="preserve"> </w:t>
      </w:r>
      <w:r w:rsidR="00C7124A">
        <w:rPr>
          <w:rFonts w:cs="Arial"/>
          <w:sz w:val="24"/>
          <w:szCs w:val="24"/>
        </w:rPr>
        <w:t>captures the learning at each stage.</w:t>
      </w:r>
      <w:r w:rsidR="00BD1BC2">
        <w:rPr>
          <w:rFonts w:cs="Arial"/>
          <w:sz w:val="24"/>
          <w:szCs w:val="24"/>
        </w:rPr>
        <w:t xml:space="preserve"> </w:t>
      </w:r>
      <w:r w:rsidR="00C7124A">
        <w:rPr>
          <w:rFonts w:cs="Arial"/>
          <w:sz w:val="24"/>
          <w:szCs w:val="24"/>
        </w:rPr>
        <w:t>For example, w</w:t>
      </w:r>
      <w:r w:rsidR="00BD1BC2">
        <w:rPr>
          <w:rFonts w:cs="Arial"/>
          <w:sz w:val="24"/>
          <w:szCs w:val="24"/>
        </w:rPr>
        <w:t xml:space="preserve">hen learning about the world of work </w:t>
      </w:r>
      <w:r w:rsidR="00C7124A">
        <w:rPr>
          <w:rFonts w:cs="Arial"/>
          <w:sz w:val="24"/>
          <w:szCs w:val="24"/>
        </w:rPr>
        <w:t xml:space="preserve">in the Awareness stage, </w:t>
      </w:r>
      <w:r w:rsidR="00BD1BC2">
        <w:rPr>
          <w:rFonts w:cs="Arial"/>
          <w:sz w:val="24"/>
          <w:szCs w:val="24"/>
        </w:rPr>
        <w:t xml:space="preserve">students may write a paper </w:t>
      </w:r>
      <w:r w:rsidR="00A87B19">
        <w:rPr>
          <w:rFonts w:cs="Arial"/>
          <w:sz w:val="24"/>
          <w:szCs w:val="24"/>
        </w:rPr>
        <w:t xml:space="preserve">about careers of interest </w:t>
      </w:r>
      <w:r w:rsidR="00BD1BC2">
        <w:rPr>
          <w:rFonts w:cs="Arial"/>
          <w:sz w:val="24"/>
          <w:szCs w:val="24"/>
        </w:rPr>
        <w:t xml:space="preserve">for a content area class such as English or </w:t>
      </w:r>
      <w:r w:rsidR="00A87B19">
        <w:rPr>
          <w:rFonts w:cs="Arial"/>
          <w:sz w:val="24"/>
          <w:szCs w:val="24"/>
        </w:rPr>
        <w:t>Social Studies</w:t>
      </w:r>
      <w:r w:rsidR="00C7124A">
        <w:rPr>
          <w:rFonts w:cs="Arial"/>
          <w:sz w:val="24"/>
          <w:szCs w:val="24"/>
        </w:rPr>
        <w:t>. This document</w:t>
      </w:r>
      <w:r w:rsidR="00BD1BC2">
        <w:rPr>
          <w:rFonts w:cs="Arial"/>
          <w:sz w:val="24"/>
          <w:szCs w:val="24"/>
        </w:rPr>
        <w:t xml:space="preserve"> can then be uploaded to the student’s </w:t>
      </w:r>
      <w:proofErr w:type="spellStart"/>
      <w:r w:rsidR="002237DB">
        <w:rPr>
          <w:rFonts w:cs="Arial"/>
          <w:sz w:val="24"/>
          <w:szCs w:val="24"/>
        </w:rPr>
        <w:t>MyCAP</w:t>
      </w:r>
      <w:proofErr w:type="spellEnd"/>
      <w:r w:rsidR="00FF4A01">
        <w:rPr>
          <w:rFonts w:cs="Arial"/>
          <w:sz w:val="24"/>
          <w:szCs w:val="24"/>
        </w:rPr>
        <w:t xml:space="preserve">. </w:t>
      </w:r>
      <w:r w:rsidR="006D7252">
        <w:rPr>
          <w:rFonts w:cs="Arial"/>
          <w:sz w:val="24"/>
          <w:szCs w:val="24"/>
        </w:rPr>
        <w:t>Once fields of interest</w:t>
      </w:r>
      <w:r w:rsidR="00C7124A">
        <w:rPr>
          <w:rFonts w:cs="Arial"/>
          <w:sz w:val="24"/>
          <w:szCs w:val="24"/>
        </w:rPr>
        <w:t xml:space="preserve"> are identified, students may then explore the labor market to determine the future viabil</w:t>
      </w:r>
      <w:r w:rsidR="00FF4A01">
        <w:rPr>
          <w:rFonts w:cs="Arial"/>
          <w:sz w:val="24"/>
          <w:szCs w:val="24"/>
        </w:rPr>
        <w:t xml:space="preserve">ity of the identified careers. </w:t>
      </w:r>
      <w:r w:rsidR="00C7124A">
        <w:rPr>
          <w:rFonts w:cs="Arial"/>
          <w:sz w:val="24"/>
          <w:szCs w:val="24"/>
        </w:rPr>
        <w:t>Finally</w:t>
      </w:r>
      <w:r w:rsidR="001324EF">
        <w:rPr>
          <w:rFonts w:cs="Arial"/>
          <w:sz w:val="24"/>
          <w:szCs w:val="24"/>
        </w:rPr>
        <w:t>, it is</w:t>
      </w:r>
      <w:r w:rsidR="001C7EA8">
        <w:rPr>
          <w:rFonts w:cs="Arial"/>
          <w:sz w:val="24"/>
          <w:szCs w:val="24"/>
        </w:rPr>
        <w:t xml:space="preserve"> the </w:t>
      </w:r>
      <w:r w:rsidR="00B83FB7">
        <w:rPr>
          <w:rFonts w:cs="Arial"/>
          <w:sz w:val="24"/>
          <w:szCs w:val="24"/>
        </w:rPr>
        <w:t xml:space="preserve">work-based learning experiences highlighted in the career </w:t>
      </w:r>
      <w:r w:rsidR="001324EF">
        <w:rPr>
          <w:rFonts w:cs="Arial"/>
          <w:sz w:val="24"/>
          <w:szCs w:val="24"/>
        </w:rPr>
        <w:t>immersion stage below that are</w:t>
      </w:r>
      <w:r w:rsidR="00B83FB7">
        <w:rPr>
          <w:rFonts w:cs="Arial"/>
          <w:sz w:val="24"/>
          <w:szCs w:val="24"/>
        </w:rPr>
        <w:t xml:space="preserve"> vital to authentically preparing students for success after high school. </w:t>
      </w:r>
      <w:r w:rsidR="00A87B19">
        <w:rPr>
          <w:rFonts w:cs="Arial"/>
          <w:sz w:val="24"/>
          <w:szCs w:val="24"/>
        </w:rPr>
        <w:t>These experiences allow students to explore what they have learned in the clas</w:t>
      </w:r>
      <w:r w:rsidR="00FF4A01">
        <w:rPr>
          <w:rFonts w:cs="Arial"/>
          <w:sz w:val="24"/>
          <w:szCs w:val="24"/>
        </w:rPr>
        <w:t xml:space="preserve">sroom in a </w:t>
      </w:r>
      <w:proofErr w:type="gramStart"/>
      <w:r w:rsidR="00FF4A01">
        <w:rPr>
          <w:rFonts w:cs="Arial"/>
          <w:sz w:val="24"/>
          <w:szCs w:val="24"/>
        </w:rPr>
        <w:t>real world</w:t>
      </w:r>
      <w:proofErr w:type="gramEnd"/>
      <w:r w:rsidR="00FF4A01">
        <w:rPr>
          <w:rFonts w:cs="Arial"/>
          <w:sz w:val="24"/>
          <w:szCs w:val="24"/>
        </w:rPr>
        <w:t xml:space="preserve"> setting. </w:t>
      </w:r>
      <w:r w:rsidR="00A87B19">
        <w:rPr>
          <w:rFonts w:cs="Arial"/>
          <w:sz w:val="24"/>
          <w:szCs w:val="24"/>
        </w:rPr>
        <w:t xml:space="preserve">These experiential learning experiences must include opportunities for feedback and reflection, captured in </w:t>
      </w:r>
      <w:proofErr w:type="spellStart"/>
      <w:r w:rsidR="00A87B19">
        <w:rPr>
          <w:rFonts w:cs="Arial"/>
          <w:sz w:val="24"/>
          <w:szCs w:val="24"/>
        </w:rPr>
        <w:t>MyCAP</w:t>
      </w:r>
      <w:proofErr w:type="spellEnd"/>
      <w:r w:rsidR="00A87B19">
        <w:rPr>
          <w:rFonts w:cs="Arial"/>
          <w:sz w:val="24"/>
          <w:szCs w:val="24"/>
        </w:rPr>
        <w:t xml:space="preserve">, to achieve powerful learning outcomes.  </w:t>
      </w:r>
    </w:p>
    <w:p w14:paraId="21C46AEB" w14:textId="77777777" w:rsidR="00B83FB7" w:rsidRDefault="00B83FB7" w:rsidP="007564DE">
      <w:pPr>
        <w:spacing w:after="0" w:line="240" w:lineRule="auto"/>
        <w:rPr>
          <w:rFonts w:cs="Arial"/>
          <w:sz w:val="24"/>
          <w:szCs w:val="24"/>
        </w:rPr>
      </w:pPr>
    </w:p>
    <w:tbl>
      <w:tblPr>
        <w:tblStyle w:val="TableGrid"/>
        <w:tblW w:w="9681" w:type="dxa"/>
        <w:tblLook w:val="04A0" w:firstRow="1" w:lastRow="0" w:firstColumn="1" w:lastColumn="0" w:noHBand="0" w:noVBand="1"/>
        <w:tblDescription w:val="Students learn about the world of work, beginning with  a self-interest inventory leading to identification of a broad range of industries and occupations:&#10;o Career Speakers&#10;o Career Days/Fairs&#10;o Career Interest Inventories&#10;o Company Tours  Students learn through work experiences and activities that help them explore career options:&#10;o Job Shadowing &#10;o Informational Interviews&#10;o Job skills portfolio&#10;o Community Service&#10;o Leadership in Career Clubs&#10;o Contextual Learning &#10;o Labor Market Information Research  Students engage in immersive work experiences that prepare them for choices about postsecondary education and careers:&#10;o Internships&#10;o Capstone Project&#10;o Clinical Experiences&#10;o Part-time Employment&#10;o Apprenticeships &#10;"/>
      </w:tblPr>
      <w:tblGrid>
        <w:gridCol w:w="3227"/>
        <w:gridCol w:w="3227"/>
        <w:gridCol w:w="3227"/>
      </w:tblGrid>
      <w:tr w:rsidR="002B119A" w:rsidRPr="00F35C4A" w14:paraId="6FECEB3A" w14:textId="77777777" w:rsidTr="00FF4A01">
        <w:trPr>
          <w:trHeight w:val="300"/>
          <w:tblHeader/>
        </w:trPr>
        <w:tc>
          <w:tcPr>
            <w:tcW w:w="3227" w:type="dxa"/>
            <w:shd w:val="clear" w:color="auto" w:fill="DEEAF6" w:themeFill="accent1" w:themeFillTint="33"/>
          </w:tcPr>
          <w:p w14:paraId="07468D25" w14:textId="77777777" w:rsidR="003E0D49" w:rsidRPr="00F35C4A" w:rsidRDefault="003E0D49" w:rsidP="007564DE">
            <w:pPr>
              <w:rPr>
                <w:rFonts w:cs="Arial"/>
                <w:b/>
                <w:sz w:val="24"/>
                <w:szCs w:val="24"/>
              </w:rPr>
            </w:pPr>
            <w:r w:rsidRPr="00F35C4A">
              <w:rPr>
                <w:rFonts w:cs="Arial"/>
                <w:b/>
                <w:sz w:val="24"/>
                <w:szCs w:val="24"/>
              </w:rPr>
              <w:t>Career Awareness</w:t>
            </w:r>
          </w:p>
        </w:tc>
        <w:tc>
          <w:tcPr>
            <w:tcW w:w="3227" w:type="dxa"/>
            <w:shd w:val="clear" w:color="auto" w:fill="DEEAF6" w:themeFill="accent1" w:themeFillTint="33"/>
          </w:tcPr>
          <w:p w14:paraId="38A17AC4" w14:textId="77777777" w:rsidR="003E0D49" w:rsidRPr="00F35C4A" w:rsidRDefault="003E0D49" w:rsidP="007564DE">
            <w:pPr>
              <w:rPr>
                <w:rFonts w:cs="Arial"/>
                <w:b/>
                <w:sz w:val="24"/>
                <w:szCs w:val="24"/>
              </w:rPr>
            </w:pPr>
            <w:r w:rsidRPr="00F35C4A">
              <w:rPr>
                <w:rFonts w:cs="Arial"/>
                <w:b/>
                <w:sz w:val="24"/>
                <w:szCs w:val="24"/>
              </w:rPr>
              <w:t xml:space="preserve">Career Exploration </w:t>
            </w:r>
          </w:p>
        </w:tc>
        <w:tc>
          <w:tcPr>
            <w:tcW w:w="3227" w:type="dxa"/>
            <w:shd w:val="clear" w:color="auto" w:fill="DEEAF6" w:themeFill="accent1" w:themeFillTint="33"/>
          </w:tcPr>
          <w:p w14:paraId="25EF7F21" w14:textId="77777777" w:rsidR="003E0D49" w:rsidRPr="00F35C4A" w:rsidRDefault="003E0D49" w:rsidP="007564DE">
            <w:pPr>
              <w:rPr>
                <w:rFonts w:cs="Arial"/>
                <w:b/>
                <w:sz w:val="24"/>
                <w:szCs w:val="24"/>
              </w:rPr>
            </w:pPr>
            <w:r w:rsidRPr="00F35C4A">
              <w:rPr>
                <w:rFonts w:cs="Arial"/>
                <w:b/>
                <w:sz w:val="24"/>
                <w:szCs w:val="24"/>
              </w:rPr>
              <w:t xml:space="preserve">Career Immersion </w:t>
            </w:r>
          </w:p>
        </w:tc>
      </w:tr>
      <w:tr w:rsidR="002B119A" w14:paraId="1840B6AD" w14:textId="77777777" w:rsidTr="00A87B19">
        <w:trPr>
          <w:trHeight w:val="4330"/>
        </w:trPr>
        <w:tc>
          <w:tcPr>
            <w:tcW w:w="3227" w:type="dxa"/>
          </w:tcPr>
          <w:p w14:paraId="6F0912E4" w14:textId="77777777" w:rsidR="003E0D49" w:rsidRDefault="003E0D49" w:rsidP="007564DE">
            <w:pPr>
              <w:rPr>
                <w:rFonts w:cs="Arial"/>
                <w:sz w:val="24"/>
                <w:szCs w:val="24"/>
              </w:rPr>
            </w:pPr>
            <w:r>
              <w:rPr>
                <w:rFonts w:cs="Arial"/>
                <w:sz w:val="24"/>
                <w:szCs w:val="24"/>
              </w:rPr>
              <w:t xml:space="preserve">Students </w:t>
            </w:r>
            <w:r w:rsidRPr="00F35C4A">
              <w:rPr>
                <w:rFonts w:cs="Arial"/>
                <w:b/>
                <w:sz w:val="24"/>
                <w:szCs w:val="24"/>
              </w:rPr>
              <w:t>learn about</w:t>
            </w:r>
            <w:r w:rsidR="003F4298">
              <w:rPr>
                <w:rFonts w:cs="Arial"/>
                <w:sz w:val="24"/>
                <w:szCs w:val="24"/>
              </w:rPr>
              <w:t xml:space="preserve"> the world of work, beginning with  a self-interest inventory leading to identification of a </w:t>
            </w:r>
            <w:r>
              <w:rPr>
                <w:rFonts w:cs="Arial"/>
                <w:sz w:val="24"/>
                <w:szCs w:val="24"/>
              </w:rPr>
              <w:t>broad range of industries and occupations:</w:t>
            </w:r>
          </w:p>
          <w:p w14:paraId="4A26BABA" w14:textId="77777777" w:rsidR="003E0D49" w:rsidRPr="003E0D49" w:rsidRDefault="003E0D49" w:rsidP="003E0D49">
            <w:pPr>
              <w:pStyle w:val="ListParagraph"/>
              <w:numPr>
                <w:ilvl w:val="0"/>
                <w:numId w:val="35"/>
              </w:numPr>
              <w:rPr>
                <w:rFonts w:cs="Arial"/>
                <w:sz w:val="24"/>
                <w:szCs w:val="24"/>
              </w:rPr>
            </w:pPr>
            <w:r w:rsidRPr="003E0D49">
              <w:rPr>
                <w:rFonts w:cs="Arial"/>
                <w:sz w:val="24"/>
                <w:szCs w:val="24"/>
              </w:rPr>
              <w:t>Career Speakers</w:t>
            </w:r>
          </w:p>
          <w:p w14:paraId="4AD63BD3" w14:textId="77777777" w:rsidR="003E0D49" w:rsidRPr="003E0D49" w:rsidRDefault="003E0D49" w:rsidP="003E0D49">
            <w:pPr>
              <w:pStyle w:val="ListParagraph"/>
              <w:numPr>
                <w:ilvl w:val="0"/>
                <w:numId w:val="35"/>
              </w:numPr>
              <w:rPr>
                <w:rFonts w:cs="Arial"/>
                <w:sz w:val="24"/>
                <w:szCs w:val="24"/>
              </w:rPr>
            </w:pPr>
            <w:r w:rsidRPr="003E0D49">
              <w:rPr>
                <w:rFonts w:cs="Arial"/>
                <w:sz w:val="24"/>
                <w:szCs w:val="24"/>
              </w:rPr>
              <w:t>Career Days/Fairs</w:t>
            </w:r>
          </w:p>
          <w:p w14:paraId="17C1E7B8" w14:textId="77777777" w:rsidR="003E0D49" w:rsidRPr="003E0D49" w:rsidRDefault="003E0D49" w:rsidP="003E0D49">
            <w:pPr>
              <w:pStyle w:val="ListParagraph"/>
              <w:numPr>
                <w:ilvl w:val="0"/>
                <w:numId w:val="35"/>
              </w:numPr>
              <w:rPr>
                <w:rFonts w:cs="Arial"/>
                <w:sz w:val="24"/>
                <w:szCs w:val="24"/>
              </w:rPr>
            </w:pPr>
            <w:r w:rsidRPr="003E0D49">
              <w:rPr>
                <w:rFonts w:cs="Arial"/>
                <w:sz w:val="24"/>
                <w:szCs w:val="24"/>
              </w:rPr>
              <w:t>Career Interest Inventories</w:t>
            </w:r>
          </w:p>
          <w:p w14:paraId="04E33E10" w14:textId="77777777" w:rsidR="003E0D49" w:rsidRPr="003E0D49" w:rsidRDefault="003E0D49" w:rsidP="003E0D49">
            <w:pPr>
              <w:pStyle w:val="ListParagraph"/>
              <w:numPr>
                <w:ilvl w:val="0"/>
                <w:numId w:val="35"/>
              </w:numPr>
              <w:rPr>
                <w:rFonts w:cs="Arial"/>
                <w:sz w:val="24"/>
                <w:szCs w:val="24"/>
              </w:rPr>
            </w:pPr>
            <w:r w:rsidRPr="003E0D49">
              <w:rPr>
                <w:rFonts w:cs="Arial"/>
                <w:sz w:val="24"/>
                <w:szCs w:val="24"/>
              </w:rPr>
              <w:t xml:space="preserve">Company Tours </w:t>
            </w:r>
          </w:p>
        </w:tc>
        <w:tc>
          <w:tcPr>
            <w:tcW w:w="3227" w:type="dxa"/>
          </w:tcPr>
          <w:p w14:paraId="1CD0927A" w14:textId="77777777" w:rsidR="003E0D49" w:rsidRDefault="003E0D49" w:rsidP="007564DE">
            <w:pPr>
              <w:rPr>
                <w:rFonts w:cs="Arial"/>
                <w:sz w:val="24"/>
                <w:szCs w:val="24"/>
              </w:rPr>
            </w:pPr>
            <w:r>
              <w:rPr>
                <w:rFonts w:cs="Arial"/>
                <w:sz w:val="24"/>
                <w:szCs w:val="24"/>
              </w:rPr>
              <w:t xml:space="preserve">Students </w:t>
            </w:r>
            <w:r w:rsidRPr="00F35C4A">
              <w:rPr>
                <w:rFonts w:cs="Arial"/>
                <w:b/>
                <w:sz w:val="24"/>
                <w:szCs w:val="24"/>
              </w:rPr>
              <w:t>learn through</w:t>
            </w:r>
            <w:r>
              <w:rPr>
                <w:rFonts w:cs="Arial"/>
                <w:sz w:val="24"/>
                <w:szCs w:val="24"/>
              </w:rPr>
              <w:t xml:space="preserve"> work experiences and activities that </w:t>
            </w:r>
            <w:r w:rsidR="00F35C4A">
              <w:rPr>
                <w:rFonts w:cs="Arial"/>
                <w:sz w:val="24"/>
                <w:szCs w:val="24"/>
              </w:rPr>
              <w:t xml:space="preserve">help </w:t>
            </w:r>
            <w:r>
              <w:rPr>
                <w:rFonts w:cs="Arial"/>
                <w:sz w:val="24"/>
                <w:szCs w:val="24"/>
              </w:rPr>
              <w:t>them explore career options:</w:t>
            </w:r>
          </w:p>
          <w:p w14:paraId="089021AC" w14:textId="77777777" w:rsidR="003E0D49" w:rsidRPr="00F35C4A" w:rsidRDefault="003E0D49" w:rsidP="00F35C4A">
            <w:pPr>
              <w:pStyle w:val="ListParagraph"/>
              <w:numPr>
                <w:ilvl w:val="0"/>
                <w:numId w:val="36"/>
              </w:numPr>
              <w:rPr>
                <w:rFonts w:cs="Arial"/>
                <w:sz w:val="24"/>
                <w:szCs w:val="24"/>
              </w:rPr>
            </w:pPr>
            <w:r w:rsidRPr="00F35C4A">
              <w:rPr>
                <w:rFonts w:cs="Arial"/>
                <w:sz w:val="24"/>
                <w:szCs w:val="24"/>
              </w:rPr>
              <w:t xml:space="preserve">Job Shadowing </w:t>
            </w:r>
          </w:p>
          <w:p w14:paraId="1C6884AD" w14:textId="77777777" w:rsidR="003E0D49" w:rsidRPr="00F35C4A" w:rsidRDefault="00F35C4A" w:rsidP="00F35C4A">
            <w:pPr>
              <w:pStyle w:val="ListParagraph"/>
              <w:numPr>
                <w:ilvl w:val="0"/>
                <w:numId w:val="36"/>
              </w:numPr>
              <w:rPr>
                <w:rFonts w:cs="Arial"/>
                <w:sz w:val="24"/>
                <w:szCs w:val="24"/>
              </w:rPr>
            </w:pPr>
            <w:r w:rsidRPr="00F35C4A">
              <w:rPr>
                <w:rFonts w:cs="Arial"/>
                <w:sz w:val="24"/>
                <w:szCs w:val="24"/>
              </w:rPr>
              <w:t>Informational Interviews</w:t>
            </w:r>
          </w:p>
          <w:p w14:paraId="70B6955F" w14:textId="77777777" w:rsidR="00F35C4A" w:rsidRPr="00F35C4A" w:rsidRDefault="00F35C4A" w:rsidP="00F35C4A">
            <w:pPr>
              <w:pStyle w:val="ListParagraph"/>
              <w:numPr>
                <w:ilvl w:val="0"/>
                <w:numId w:val="36"/>
              </w:numPr>
              <w:rPr>
                <w:rFonts w:cs="Arial"/>
                <w:sz w:val="24"/>
                <w:szCs w:val="24"/>
              </w:rPr>
            </w:pPr>
            <w:r w:rsidRPr="00F35C4A">
              <w:rPr>
                <w:rFonts w:cs="Arial"/>
                <w:sz w:val="24"/>
                <w:szCs w:val="24"/>
              </w:rPr>
              <w:t>Job skills portfolio</w:t>
            </w:r>
          </w:p>
          <w:p w14:paraId="278D4404" w14:textId="77777777" w:rsidR="00F35C4A" w:rsidRPr="00F35C4A" w:rsidRDefault="00F35C4A" w:rsidP="00F35C4A">
            <w:pPr>
              <w:pStyle w:val="ListParagraph"/>
              <w:numPr>
                <w:ilvl w:val="0"/>
                <w:numId w:val="36"/>
              </w:numPr>
              <w:rPr>
                <w:rFonts w:cs="Arial"/>
                <w:sz w:val="24"/>
                <w:szCs w:val="24"/>
              </w:rPr>
            </w:pPr>
            <w:r w:rsidRPr="00F35C4A">
              <w:rPr>
                <w:rFonts w:cs="Arial"/>
                <w:sz w:val="24"/>
                <w:szCs w:val="24"/>
              </w:rPr>
              <w:t>Community Service</w:t>
            </w:r>
          </w:p>
          <w:p w14:paraId="71771382" w14:textId="77777777" w:rsidR="00F35C4A" w:rsidRPr="00F35C4A" w:rsidRDefault="00F35C4A" w:rsidP="00F35C4A">
            <w:pPr>
              <w:pStyle w:val="ListParagraph"/>
              <w:numPr>
                <w:ilvl w:val="0"/>
                <w:numId w:val="36"/>
              </w:numPr>
              <w:rPr>
                <w:rFonts w:cs="Arial"/>
                <w:sz w:val="24"/>
                <w:szCs w:val="24"/>
              </w:rPr>
            </w:pPr>
            <w:r w:rsidRPr="00F35C4A">
              <w:rPr>
                <w:rFonts w:cs="Arial"/>
                <w:sz w:val="24"/>
                <w:szCs w:val="24"/>
              </w:rPr>
              <w:t>Leadership in Career Clubs</w:t>
            </w:r>
          </w:p>
          <w:p w14:paraId="00345C10" w14:textId="77777777" w:rsidR="00F35C4A" w:rsidRPr="00F35C4A" w:rsidRDefault="00F35C4A" w:rsidP="00F35C4A">
            <w:pPr>
              <w:pStyle w:val="ListParagraph"/>
              <w:numPr>
                <w:ilvl w:val="0"/>
                <w:numId w:val="36"/>
              </w:numPr>
              <w:rPr>
                <w:rFonts w:cs="Arial"/>
                <w:sz w:val="24"/>
                <w:szCs w:val="24"/>
              </w:rPr>
            </w:pPr>
            <w:r w:rsidRPr="00F35C4A">
              <w:rPr>
                <w:rFonts w:cs="Arial"/>
                <w:sz w:val="24"/>
                <w:szCs w:val="24"/>
              </w:rPr>
              <w:t xml:space="preserve">Contextual Learning </w:t>
            </w:r>
          </w:p>
          <w:p w14:paraId="73BC92C6" w14:textId="77777777" w:rsidR="00F35C4A" w:rsidRPr="00F35C4A" w:rsidRDefault="00F35C4A" w:rsidP="00F35C4A">
            <w:pPr>
              <w:pStyle w:val="ListParagraph"/>
              <w:numPr>
                <w:ilvl w:val="0"/>
                <w:numId w:val="36"/>
              </w:numPr>
              <w:rPr>
                <w:rFonts w:cs="Arial"/>
                <w:sz w:val="24"/>
                <w:szCs w:val="24"/>
              </w:rPr>
            </w:pPr>
            <w:r w:rsidRPr="00F35C4A">
              <w:rPr>
                <w:rFonts w:cs="Arial"/>
                <w:sz w:val="24"/>
                <w:szCs w:val="24"/>
              </w:rPr>
              <w:t xml:space="preserve">Labor Market Information Research </w:t>
            </w:r>
          </w:p>
        </w:tc>
        <w:tc>
          <w:tcPr>
            <w:tcW w:w="3227" w:type="dxa"/>
          </w:tcPr>
          <w:p w14:paraId="2457A248" w14:textId="77777777" w:rsidR="003E0D49" w:rsidRDefault="00F35C4A" w:rsidP="007564DE">
            <w:pPr>
              <w:rPr>
                <w:rFonts w:cs="Arial"/>
                <w:sz w:val="24"/>
                <w:szCs w:val="24"/>
              </w:rPr>
            </w:pPr>
            <w:r>
              <w:rPr>
                <w:rFonts w:cs="Arial"/>
                <w:sz w:val="24"/>
                <w:szCs w:val="24"/>
              </w:rPr>
              <w:t xml:space="preserve">Students </w:t>
            </w:r>
            <w:r w:rsidRPr="00F35C4A">
              <w:rPr>
                <w:rFonts w:cs="Arial"/>
                <w:b/>
                <w:sz w:val="24"/>
                <w:szCs w:val="24"/>
              </w:rPr>
              <w:t xml:space="preserve">engage </w:t>
            </w:r>
            <w:r>
              <w:rPr>
                <w:rFonts w:cs="Arial"/>
                <w:sz w:val="24"/>
                <w:szCs w:val="24"/>
              </w:rPr>
              <w:t>in immersive work experiences that prepare them for choices about postsecondary education and careers:</w:t>
            </w:r>
          </w:p>
          <w:p w14:paraId="50F958AE" w14:textId="77777777" w:rsidR="00F35C4A" w:rsidRPr="00F35C4A" w:rsidRDefault="00F35C4A" w:rsidP="00F35C4A">
            <w:pPr>
              <w:pStyle w:val="ListParagraph"/>
              <w:numPr>
                <w:ilvl w:val="0"/>
                <w:numId w:val="37"/>
              </w:numPr>
              <w:rPr>
                <w:rFonts w:cs="Arial"/>
                <w:sz w:val="24"/>
                <w:szCs w:val="24"/>
              </w:rPr>
            </w:pPr>
            <w:r w:rsidRPr="00F35C4A">
              <w:rPr>
                <w:rFonts w:cs="Arial"/>
                <w:sz w:val="24"/>
                <w:szCs w:val="24"/>
              </w:rPr>
              <w:t>Internships</w:t>
            </w:r>
          </w:p>
          <w:p w14:paraId="08CBF1B7" w14:textId="77777777" w:rsidR="00F35C4A" w:rsidRPr="00F35C4A" w:rsidRDefault="00F35C4A" w:rsidP="00F35C4A">
            <w:pPr>
              <w:pStyle w:val="ListParagraph"/>
              <w:numPr>
                <w:ilvl w:val="0"/>
                <w:numId w:val="37"/>
              </w:numPr>
              <w:rPr>
                <w:rFonts w:cs="Arial"/>
                <w:sz w:val="24"/>
                <w:szCs w:val="24"/>
              </w:rPr>
            </w:pPr>
            <w:r w:rsidRPr="00F35C4A">
              <w:rPr>
                <w:rFonts w:cs="Arial"/>
                <w:sz w:val="24"/>
                <w:szCs w:val="24"/>
              </w:rPr>
              <w:t>Capstone Project</w:t>
            </w:r>
            <w:r w:rsidR="00A30571">
              <w:rPr>
                <w:rFonts w:cs="Arial"/>
                <w:sz w:val="24"/>
                <w:szCs w:val="24"/>
              </w:rPr>
              <w:t>s</w:t>
            </w:r>
          </w:p>
          <w:p w14:paraId="1304BF8B" w14:textId="77777777" w:rsidR="00F35C4A" w:rsidRPr="00F35C4A" w:rsidRDefault="00F35C4A" w:rsidP="00F35C4A">
            <w:pPr>
              <w:pStyle w:val="ListParagraph"/>
              <w:numPr>
                <w:ilvl w:val="0"/>
                <w:numId w:val="37"/>
              </w:numPr>
              <w:rPr>
                <w:rFonts w:cs="Arial"/>
                <w:sz w:val="24"/>
                <w:szCs w:val="24"/>
              </w:rPr>
            </w:pPr>
            <w:r w:rsidRPr="00F35C4A">
              <w:rPr>
                <w:rFonts w:cs="Arial"/>
                <w:sz w:val="24"/>
                <w:szCs w:val="24"/>
              </w:rPr>
              <w:t>Clinical Experiences</w:t>
            </w:r>
          </w:p>
          <w:p w14:paraId="3834E49B" w14:textId="77777777" w:rsidR="00F35C4A" w:rsidRPr="00F35C4A" w:rsidRDefault="00F35C4A" w:rsidP="00F35C4A">
            <w:pPr>
              <w:pStyle w:val="ListParagraph"/>
              <w:numPr>
                <w:ilvl w:val="0"/>
                <w:numId w:val="37"/>
              </w:numPr>
              <w:rPr>
                <w:rFonts w:cs="Arial"/>
                <w:sz w:val="24"/>
                <w:szCs w:val="24"/>
              </w:rPr>
            </w:pPr>
            <w:r w:rsidRPr="00F35C4A">
              <w:rPr>
                <w:rFonts w:cs="Arial"/>
                <w:sz w:val="24"/>
                <w:szCs w:val="24"/>
              </w:rPr>
              <w:t>Part-time Employment</w:t>
            </w:r>
          </w:p>
          <w:p w14:paraId="6032CF1F" w14:textId="77777777" w:rsidR="00F35C4A" w:rsidRPr="00F35C4A" w:rsidRDefault="00F35C4A" w:rsidP="00F35C4A">
            <w:pPr>
              <w:pStyle w:val="ListParagraph"/>
              <w:numPr>
                <w:ilvl w:val="0"/>
                <w:numId w:val="37"/>
              </w:numPr>
              <w:rPr>
                <w:rFonts w:cs="Arial"/>
                <w:sz w:val="24"/>
                <w:szCs w:val="24"/>
              </w:rPr>
            </w:pPr>
            <w:r w:rsidRPr="00F35C4A">
              <w:rPr>
                <w:rFonts w:cs="Arial"/>
                <w:sz w:val="24"/>
                <w:szCs w:val="24"/>
              </w:rPr>
              <w:t xml:space="preserve">Apprenticeships </w:t>
            </w:r>
          </w:p>
        </w:tc>
      </w:tr>
    </w:tbl>
    <w:p w14:paraId="05ACB93B" w14:textId="77777777" w:rsidR="003C177D" w:rsidRDefault="00B00EF8" w:rsidP="007564DE">
      <w:pPr>
        <w:spacing w:after="0" w:line="240" w:lineRule="auto"/>
        <w:rPr>
          <w:rFonts w:cs="Arial"/>
          <w:sz w:val="24"/>
          <w:szCs w:val="24"/>
        </w:rPr>
      </w:pPr>
      <w:r>
        <w:rPr>
          <w:noProof/>
        </w:rPr>
        <w:lastRenderedPageBreak/>
        <mc:AlternateContent>
          <mc:Choice Requires="wps">
            <w:drawing>
              <wp:anchor distT="0" distB="0" distL="114300" distR="114300" simplePos="0" relativeHeight="251703296" behindDoc="0" locked="0" layoutInCell="1" allowOverlap="1" wp14:anchorId="66EB7599" wp14:editId="720B5D53">
                <wp:simplePos x="0" y="0"/>
                <wp:positionH relativeFrom="column">
                  <wp:posOffset>5003165</wp:posOffset>
                </wp:positionH>
                <wp:positionV relativeFrom="paragraph">
                  <wp:posOffset>0</wp:posOffset>
                </wp:positionV>
                <wp:extent cx="1630045" cy="5253990"/>
                <wp:effectExtent l="2540" t="0" r="15240" b="25400"/>
                <wp:wrapSquare wrapText="bothSides"/>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045" cy="5253990"/>
                        </a:xfrm>
                        <a:prstGeom prst="rect">
                          <a:avLst/>
                        </a:prstGeom>
                        <a:solidFill>
                          <a:schemeClr val="bg2">
                            <a:lumMod val="100000"/>
                            <a:lumOff val="0"/>
                          </a:schemeClr>
                        </a:solidFill>
                        <a:ln>
                          <a:noFill/>
                        </a:ln>
                        <a:effectLst>
                          <a:outerShdw dist="28398" dir="3806097" algn="ctr" rotWithShape="0">
                            <a:schemeClr val="accent3">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14:paraId="3E20BBCE" w14:textId="77777777" w:rsidR="00956A31" w:rsidRDefault="00956A31" w:rsidP="00E27B3B">
                            <w:pPr>
                              <w:rPr>
                                <w:rFonts w:ascii="Georgia" w:hAnsi="Georgia" w:cs="Arial"/>
                                <w:color w:val="1F4E79" w:themeColor="accent1" w:themeShade="80"/>
                                <w:sz w:val="20"/>
                                <w:szCs w:val="20"/>
                              </w:rPr>
                            </w:pPr>
                            <w:r w:rsidRPr="004D2209">
                              <w:rPr>
                                <w:rFonts w:ascii="Georgia" w:hAnsi="Georgia" w:cs="Arial"/>
                                <w:noProof/>
                                <w:color w:val="2F5496" w:themeColor="accent5" w:themeShade="BF"/>
                                <w:sz w:val="20"/>
                                <w:szCs w:val="20"/>
                              </w:rPr>
                              <w:drawing>
                                <wp:inline distT="0" distB="0" distL="0" distR="0" wp14:anchorId="234A13C4" wp14:editId="6BE51177">
                                  <wp:extent cx="259370" cy="252374"/>
                                  <wp:effectExtent l="0" t="0" r="7620" b="0"/>
                                  <wp:docPr id="18" name="Picture 1" descr="sta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c\AppData\Local\Microsoft\Windows\Temporary Internet Files\Content.IE5\72C93X4T\MC900239363[1].wmf"/>
                                          <pic:cNvPicPr>
                                            <a:picLocks noChangeAspect="1" noChangeArrowheads="1"/>
                                          </pic:cNvPicPr>
                                        </pic:nvPicPr>
                                        <pic:blipFill>
                                          <a:blip r:embed="rId24"/>
                                          <a:srcRect/>
                                          <a:stretch>
                                            <a:fillRect/>
                                          </a:stretch>
                                        </pic:blipFill>
                                        <pic:spPr bwMode="auto">
                                          <a:xfrm>
                                            <a:off x="0" y="0"/>
                                            <a:ext cx="259370" cy="252374"/>
                                          </a:xfrm>
                                          <a:prstGeom prst="rect">
                                            <a:avLst/>
                                          </a:prstGeom>
                                          <a:noFill/>
                                          <a:ln w="9525">
                                            <a:noFill/>
                                            <a:miter lim="800000"/>
                                            <a:headEnd/>
                                            <a:tailEnd/>
                                          </a:ln>
                                        </pic:spPr>
                                      </pic:pic>
                                    </a:graphicData>
                                  </a:graphic>
                                </wp:inline>
                              </w:drawing>
                            </w:r>
                            <w:r w:rsidRPr="001725DD">
                              <w:rPr>
                                <w:rFonts w:ascii="Georgia" w:hAnsi="Georgia" w:cs="Arial"/>
                                <w:color w:val="1F4E79" w:themeColor="accent1" w:themeShade="80"/>
                                <w:sz w:val="20"/>
                                <w:szCs w:val="20"/>
                              </w:rPr>
                              <w:t xml:space="preserve">TIP! </w:t>
                            </w:r>
                          </w:p>
                          <w:p w14:paraId="08D19698" w14:textId="77777777" w:rsidR="00956A31" w:rsidRPr="001725DD" w:rsidRDefault="00956A31" w:rsidP="00E27B3B">
                            <w:pPr>
                              <w:rPr>
                                <w:rFonts w:ascii="Georgia" w:hAnsi="Georgia" w:cs="Arial"/>
                                <w:color w:val="1F4E79" w:themeColor="accent1" w:themeShade="80"/>
                                <w:sz w:val="20"/>
                                <w:szCs w:val="20"/>
                              </w:rPr>
                            </w:pPr>
                            <w:r w:rsidRPr="001725DD">
                              <w:rPr>
                                <w:rFonts w:ascii="Georgia" w:hAnsi="Georgia" w:cs="Arial"/>
                                <w:color w:val="1F4E79" w:themeColor="accent1" w:themeShade="80"/>
                                <w:sz w:val="20"/>
                                <w:szCs w:val="20"/>
                              </w:rPr>
                              <w:t xml:space="preserve">The </w:t>
                            </w:r>
                            <w:r>
                              <w:rPr>
                                <w:rFonts w:ascii="Georgia" w:hAnsi="Georgia" w:cs="Arial"/>
                                <w:color w:val="1F4E79" w:themeColor="accent1" w:themeShade="80"/>
                                <w:sz w:val="20"/>
                                <w:szCs w:val="20"/>
                              </w:rPr>
                              <w:t xml:space="preserve">MyCAP </w:t>
                            </w:r>
                            <w:r w:rsidRPr="001725DD">
                              <w:rPr>
                                <w:rFonts w:ascii="Georgia" w:hAnsi="Georgia" w:cs="Arial"/>
                                <w:color w:val="1F4E79" w:themeColor="accent1" w:themeShade="80"/>
                                <w:sz w:val="20"/>
                                <w:szCs w:val="20"/>
                              </w:rPr>
                              <w:t>process can drive more meaningful interactions between the student and multiple audiences.   Examples include:</w:t>
                            </w:r>
                          </w:p>
                          <w:p w14:paraId="6B8B0701" w14:textId="77777777" w:rsidR="00956A31" w:rsidRPr="001725DD" w:rsidRDefault="00956A31" w:rsidP="00E27B3B">
                            <w:pPr>
                              <w:pStyle w:val="ListParagraph"/>
                              <w:numPr>
                                <w:ilvl w:val="0"/>
                                <w:numId w:val="20"/>
                              </w:numPr>
                              <w:rPr>
                                <w:rFonts w:ascii="Georgia" w:hAnsi="Georgia" w:cs="Arial"/>
                                <w:color w:val="1F4E79" w:themeColor="accent1" w:themeShade="80"/>
                                <w:sz w:val="20"/>
                                <w:szCs w:val="20"/>
                              </w:rPr>
                            </w:pPr>
                            <w:r w:rsidRPr="001725DD">
                              <w:rPr>
                                <w:rFonts w:ascii="Georgia" w:hAnsi="Georgia" w:cs="Arial"/>
                                <w:color w:val="1F4E79" w:themeColor="accent1" w:themeShade="80"/>
                                <w:sz w:val="20"/>
                                <w:szCs w:val="20"/>
                              </w:rPr>
                              <w:t>improved regular conversations with a teacher, mentor, or a parent about school and the relevance of student experiences to their postsecondary goals</w:t>
                            </w:r>
                            <w:r>
                              <w:rPr>
                                <w:rFonts w:ascii="Georgia" w:hAnsi="Georgia" w:cs="Arial"/>
                                <w:color w:val="1F4E79" w:themeColor="accent1" w:themeShade="80"/>
                                <w:sz w:val="20"/>
                                <w:szCs w:val="20"/>
                              </w:rPr>
                              <w:t>.</w:t>
                            </w:r>
                          </w:p>
                          <w:p w14:paraId="4F989DA2" w14:textId="77777777" w:rsidR="00956A31" w:rsidRPr="001725DD" w:rsidRDefault="00956A31" w:rsidP="00E27B3B">
                            <w:pPr>
                              <w:pStyle w:val="ListParagraph"/>
                              <w:numPr>
                                <w:ilvl w:val="0"/>
                                <w:numId w:val="20"/>
                              </w:numPr>
                              <w:rPr>
                                <w:rFonts w:ascii="Georgia" w:hAnsi="Georgia" w:cs="Arial"/>
                                <w:color w:val="1F4E79" w:themeColor="accent1" w:themeShade="80"/>
                                <w:sz w:val="20"/>
                                <w:szCs w:val="20"/>
                              </w:rPr>
                            </w:pPr>
                            <w:r w:rsidRPr="001725DD">
                              <w:rPr>
                                <w:rFonts w:ascii="Georgia" w:hAnsi="Georgia" w:cs="Arial"/>
                                <w:color w:val="1F4E79" w:themeColor="accent1" w:themeShade="80"/>
                                <w:sz w:val="20"/>
                                <w:szCs w:val="20"/>
                              </w:rPr>
                              <w:t>leading a teacher/parent conference where the student is guided to take ownership over the meeting and express their own progress and goals</w:t>
                            </w:r>
                            <w:r>
                              <w:rPr>
                                <w:rFonts w:ascii="Georgia" w:hAnsi="Georgia" w:cs="Arial"/>
                                <w:color w:val="1F4E79" w:themeColor="accent1" w:themeShade="80"/>
                                <w:sz w:val="20"/>
                                <w:szCs w:val="20"/>
                              </w:rPr>
                              <w:t>.</w:t>
                            </w:r>
                          </w:p>
                          <w:p w14:paraId="2CE43BD3" w14:textId="77777777" w:rsidR="00956A31" w:rsidRPr="004D2209" w:rsidRDefault="00956A31" w:rsidP="00E27B3B">
                            <w:pPr>
                              <w:pStyle w:val="ListParagraph"/>
                              <w:numPr>
                                <w:ilvl w:val="0"/>
                                <w:numId w:val="20"/>
                              </w:numPr>
                              <w:rPr>
                                <w:rFonts w:ascii="Georgia" w:hAnsi="Georgia" w:cs="Arial"/>
                                <w:color w:val="2F5496" w:themeColor="accent5" w:themeShade="BF"/>
                                <w:sz w:val="20"/>
                                <w:szCs w:val="20"/>
                              </w:rPr>
                            </w:pPr>
                            <w:r w:rsidRPr="001725DD">
                              <w:rPr>
                                <w:rFonts w:ascii="Georgia" w:hAnsi="Georgia" w:cs="Arial"/>
                                <w:color w:val="1F4E79" w:themeColor="accent1" w:themeShade="80"/>
                                <w:sz w:val="20"/>
                                <w:szCs w:val="20"/>
                              </w:rPr>
                              <w:t>writing a letter as part of an English class to family members identifying personal goals, successes, and</w:t>
                            </w:r>
                            <w:r w:rsidRPr="004D2209">
                              <w:rPr>
                                <w:rFonts w:ascii="Georgia" w:hAnsi="Georgia" w:cs="Arial"/>
                                <w:color w:val="2F5496" w:themeColor="accent5" w:themeShade="BF"/>
                                <w:sz w:val="20"/>
                                <w:szCs w:val="20"/>
                              </w:rPr>
                              <w:t xml:space="preserve"> challenges.</w:t>
                            </w:r>
                          </w:p>
                          <w:p w14:paraId="4AD7DDAD" w14:textId="77777777" w:rsidR="00956A31" w:rsidRPr="007D69C7" w:rsidRDefault="00956A31" w:rsidP="00E27B3B">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EB7599" id="Text Box 13" o:spid="_x0000_s1032" type="#_x0000_t202" style="position:absolute;margin-left:393.95pt;margin-top:0;width:128.35pt;height:413.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" fillcolor="#e7e6e6 [3214]" stroked="f" strokecolor="#f2f2f2 [3041]" strokeweight="3pt">
                <v:shadow on="t" color="#525252 [1606]" opacity=".5" offset="1pt"/>
                <v:textbox>
                  <w:txbxContent>
                    <w:p w14:paraId="3E20BBCE" w14:textId="77777777" w:rsidR="00956A31" w:rsidRDefault="00956A31" w:rsidP="00E27B3B">
                      <w:pPr>
                        <w:rPr>
                          <w:rFonts w:ascii="Georgia" w:hAnsi="Georgia" w:cs="Arial"/>
                          <w:color w:val="1F4E79" w:themeColor="accent1" w:themeShade="80"/>
                          <w:sz w:val="20"/>
                          <w:szCs w:val="20"/>
                        </w:rPr>
                      </w:pPr>
                      <w:r w:rsidRPr="004D2209">
                        <w:rPr>
                          <w:rFonts w:ascii="Georgia" w:hAnsi="Georgia" w:cs="Arial"/>
                          <w:noProof/>
                          <w:color w:val="2F5496" w:themeColor="accent5" w:themeShade="BF"/>
                          <w:sz w:val="20"/>
                          <w:szCs w:val="20"/>
                        </w:rPr>
                        <w:drawing>
                          <wp:inline distT="0" distB="0" distL="0" distR="0" wp14:anchorId="234A13C4" wp14:editId="6BE51177">
                            <wp:extent cx="259370" cy="252374"/>
                            <wp:effectExtent l="0" t="0" r="7620" b="0"/>
                            <wp:docPr id="18" name="Picture 1" descr="sta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c\AppData\Local\Microsoft\Windows\Temporary Internet Files\Content.IE5\72C93X4T\MC900239363[1].wmf"/>
                                    <pic:cNvPicPr>
                                      <a:picLocks noChangeAspect="1" noChangeArrowheads="1"/>
                                    </pic:cNvPicPr>
                                  </pic:nvPicPr>
                                  <pic:blipFill>
                                    <a:blip r:embed="rId24"/>
                                    <a:srcRect/>
                                    <a:stretch>
                                      <a:fillRect/>
                                    </a:stretch>
                                  </pic:blipFill>
                                  <pic:spPr bwMode="auto">
                                    <a:xfrm>
                                      <a:off x="0" y="0"/>
                                      <a:ext cx="259370" cy="252374"/>
                                    </a:xfrm>
                                    <a:prstGeom prst="rect">
                                      <a:avLst/>
                                    </a:prstGeom>
                                    <a:noFill/>
                                    <a:ln w="9525">
                                      <a:noFill/>
                                      <a:miter lim="800000"/>
                                      <a:headEnd/>
                                      <a:tailEnd/>
                                    </a:ln>
                                  </pic:spPr>
                                </pic:pic>
                              </a:graphicData>
                            </a:graphic>
                          </wp:inline>
                        </w:drawing>
                      </w:r>
                      <w:r w:rsidRPr="001725DD">
                        <w:rPr>
                          <w:rFonts w:ascii="Georgia" w:hAnsi="Georgia" w:cs="Arial"/>
                          <w:color w:val="1F4E79" w:themeColor="accent1" w:themeShade="80"/>
                          <w:sz w:val="20"/>
                          <w:szCs w:val="20"/>
                        </w:rPr>
                        <w:t xml:space="preserve">TIP! </w:t>
                      </w:r>
                    </w:p>
                    <w:p w14:paraId="08D19698" w14:textId="77777777" w:rsidR="00956A31" w:rsidRPr="001725DD" w:rsidRDefault="00956A31" w:rsidP="00E27B3B">
                      <w:pPr>
                        <w:rPr>
                          <w:rFonts w:ascii="Georgia" w:hAnsi="Georgia" w:cs="Arial"/>
                          <w:color w:val="1F4E79" w:themeColor="accent1" w:themeShade="80"/>
                          <w:sz w:val="20"/>
                          <w:szCs w:val="20"/>
                        </w:rPr>
                      </w:pPr>
                      <w:r w:rsidRPr="001725DD">
                        <w:rPr>
                          <w:rFonts w:ascii="Georgia" w:hAnsi="Georgia" w:cs="Arial"/>
                          <w:color w:val="1F4E79" w:themeColor="accent1" w:themeShade="80"/>
                          <w:sz w:val="20"/>
                          <w:szCs w:val="20"/>
                        </w:rPr>
                        <w:t xml:space="preserve">The </w:t>
                      </w:r>
                      <w:proofErr w:type="spellStart"/>
                      <w:r>
                        <w:rPr>
                          <w:rFonts w:ascii="Georgia" w:hAnsi="Georgia" w:cs="Arial"/>
                          <w:color w:val="1F4E79" w:themeColor="accent1" w:themeShade="80"/>
                          <w:sz w:val="20"/>
                          <w:szCs w:val="20"/>
                        </w:rPr>
                        <w:t>MyCAP</w:t>
                      </w:r>
                      <w:proofErr w:type="spellEnd"/>
                      <w:r>
                        <w:rPr>
                          <w:rFonts w:ascii="Georgia" w:hAnsi="Georgia" w:cs="Arial"/>
                          <w:color w:val="1F4E79" w:themeColor="accent1" w:themeShade="80"/>
                          <w:sz w:val="20"/>
                          <w:szCs w:val="20"/>
                        </w:rPr>
                        <w:t xml:space="preserve"> </w:t>
                      </w:r>
                      <w:r w:rsidRPr="001725DD">
                        <w:rPr>
                          <w:rFonts w:ascii="Georgia" w:hAnsi="Georgia" w:cs="Arial"/>
                          <w:color w:val="1F4E79" w:themeColor="accent1" w:themeShade="80"/>
                          <w:sz w:val="20"/>
                          <w:szCs w:val="20"/>
                        </w:rPr>
                        <w:t>process can drive more meaningful interactions between the student and multiple audiences.   Examples include:</w:t>
                      </w:r>
                    </w:p>
                    <w:p w14:paraId="6B8B0701" w14:textId="77777777" w:rsidR="00956A31" w:rsidRPr="001725DD" w:rsidRDefault="00956A31" w:rsidP="00E27B3B">
                      <w:pPr>
                        <w:pStyle w:val="ListParagraph"/>
                        <w:numPr>
                          <w:ilvl w:val="0"/>
                          <w:numId w:val="20"/>
                        </w:numPr>
                        <w:rPr>
                          <w:rFonts w:ascii="Georgia" w:hAnsi="Georgia" w:cs="Arial"/>
                          <w:color w:val="1F4E79" w:themeColor="accent1" w:themeShade="80"/>
                          <w:sz w:val="20"/>
                          <w:szCs w:val="20"/>
                        </w:rPr>
                      </w:pPr>
                      <w:r w:rsidRPr="001725DD">
                        <w:rPr>
                          <w:rFonts w:ascii="Georgia" w:hAnsi="Georgia" w:cs="Arial"/>
                          <w:color w:val="1F4E79" w:themeColor="accent1" w:themeShade="80"/>
                          <w:sz w:val="20"/>
                          <w:szCs w:val="20"/>
                        </w:rPr>
                        <w:t>improved regular conversations with a teacher, mentor, or a parent about school and the relevance of student experiences to their postsecondary goals</w:t>
                      </w:r>
                      <w:r>
                        <w:rPr>
                          <w:rFonts w:ascii="Georgia" w:hAnsi="Georgia" w:cs="Arial"/>
                          <w:color w:val="1F4E79" w:themeColor="accent1" w:themeShade="80"/>
                          <w:sz w:val="20"/>
                          <w:szCs w:val="20"/>
                        </w:rPr>
                        <w:t>.</w:t>
                      </w:r>
                    </w:p>
                    <w:p w14:paraId="4F989DA2" w14:textId="77777777" w:rsidR="00956A31" w:rsidRPr="001725DD" w:rsidRDefault="00956A31" w:rsidP="00E27B3B">
                      <w:pPr>
                        <w:pStyle w:val="ListParagraph"/>
                        <w:numPr>
                          <w:ilvl w:val="0"/>
                          <w:numId w:val="20"/>
                        </w:numPr>
                        <w:rPr>
                          <w:rFonts w:ascii="Georgia" w:hAnsi="Georgia" w:cs="Arial"/>
                          <w:color w:val="1F4E79" w:themeColor="accent1" w:themeShade="80"/>
                          <w:sz w:val="20"/>
                          <w:szCs w:val="20"/>
                        </w:rPr>
                      </w:pPr>
                      <w:r w:rsidRPr="001725DD">
                        <w:rPr>
                          <w:rFonts w:ascii="Georgia" w:hAnsi="Georgia" w:cs="Arial"/>
                          <w:color w:val="1F4E79" w:themeColor="accent1" w:themeShade="80"/>
                          <w:sz w:val="20"/>
                          <w:szCs w:val="20"/>
                        </w:rPr>
                        <w:t>leading a teacher/parent conference where the student is guided to take ownership over the meeting and express their own progress and goals</w:t>
                      </w:r>
                      <w:r>
                        <w:rPr>
                          <w:rFonts w:ascii="Georgia" w:hAnsi="Georgia" w:cs="Arial"/>
                          <w:color w:val="1F4E79" w:themeColor="accent1" w:themeShade="80"/>
                          <w:sz w:val="20"/>
                          <w:szCs w:val="20"/>
                        </w:rPr>
                        <w:t>.</w:t>
                      </w:r>
                    </w:p>
                    <w:p w14:paraId="2CE43BD3" w14:textId="77777777" w:rsidR="00956A31" w:rsidRPr="004D2209" w:rsidRDefault="00956A31" w:rsidP="00E27B3B">
                      <w:pPr>
                        <w:pStyle w:val="ListParagraph"/>
                        <w:numPr>
                          <w:ilvl w:val="0"/>
                          <w:numId w:val="20"/>
                        </w:numPr>
                        <w:rPr>
                          <w:rFonts w:ascii="Georgia" w:hAnsi="Georgia" w:cs="Arial"/>
                          <w:color w:val="2F5496" w:themeColor="accent5" w:themeShade="BF"/>
                          <w:sz w:val="20"/>
                          <w:szCs w:val="20"/>
                        </w:rPr>
                      </w:pPr>
                      <w:r w:rsidRPr="001725DD">
                        <w:rPr>
                          <w:rFonts w:ascii="Georgia" w:hAnsi="Georgia" w:cs="Arial"/>
                          <w:color w:val="1F4E79" w:themeColor="accent1" w:themeShade="80"/>
                          <w:sz w:val="20"/>
                          <w:szCs w:val="20"/>
                        </w:rPr>
                        <w:t>writing a letter as part of an English class to family members identifying personal goals, successes, and</w:t>
                      </w:r>
                      <w:r w:rsidRPr="004D2209">
                        <w:rPr>
                          <w:rFonts w:ascii="Georgia" w:hAnsi="Georgia" w:cs="Arial"/>
                          <w:color w:val="2F5496" w:themeColor="accent5" w:themeShade="BF"/>
                          <w:sz w:val="20"/>
                          <w:szCs w:val="20"/>
                        </w:rPr>
                        <w:t xml:space="preserve"> challenges.</w:t>
                      </w:r>
                    </w:p>
                    <w:p w14:paraId="4AD7DDAD" w14:textId="77777777" w:rsidR="00956A31" w:rsidRPr="007D69C7" w:rsidRDefault="00956A31" w:rsidP="00E27B3B">
                      <w:pPr>
                        <w:rPr>
                          <w:szCs w:val="20"/>
                        </w:rPr>
                      </w:pPr>
                    </w:p>
                  </w:txbxContent>
                </v:textbox>
                <w10:wrap type="square"/>
              </v:shape>
            </w:pict>
          </mc:Fallback>
        </mc:AlternateContent>
      </w:r>
      <w:r w:rsidR="00E962DF" w:rsidRPr="0083462F">
        <w:rPr>
          <w:rFonts w:cs="Arial"/>
          <w:sz w:val="24"/>
          <w:szCs w:val="24"/>
        </w:rPr>
        <w:t xml:space="preserve">While each </w:t>
      </w:r>
      <w:r w:rsidR="00E163BC">
        <w:rPr>
          <w:rFonts w:cs="Arial"/>
          <w:sz w:val="24"/>
          <w:szCs w:val="24"/>
        </w:rPr>
        <w:t xml:space="preserve">college and career readiness </w:t>
      </w:r>
      <w:r w:rsidR="00E962DF" w:rsidRPr="0083462F">
        <w:rPr>
          <w:rFonts w:cs="Arial"/>
          <w:sz w:val="24"/>
          <w:szCs w:val="24"/>
        </w:rPr>
        <w:t xml:space="preserve">domain </w:t>
      </w:r>
      <w:r w:rsidR="006D7252">
        <w:rPr>
          <w:rFonts w:cs="Arial"/>
          <w:sz w:val="24"/>
          <w:szCs w:val="24"/>
        </w:rPr>
        <w:t xml:space="preserve">has been </w:t>
      </w:r>
      <w:r w:rsidR="00E962DF" w:rsidRPr="0083462F">
        <w:rPr>
          <w:rFonts w:cs="Arial"/>
          <w:sz w:val="24"/>
          <w:szCs w:val="24"/>
        </w:rPr>
        <w:t>described</w:t>
      </w:r>
      <w:r w:rsidR="000B322D" w:rsidRPr="0083462F">
        <w:rPr>
          <w:rFonts w:cs="Arial"/>
          <w:sz w:val="24"/>
          <w:szCs w:val="24"/>
        </w:rPr>
        <w:t xml:space="preserve"> </w:t>
      </w:r>
      <w:r w:rsidR="00C74526" w:rsidRPr="0083462F">
        <w:rPr>
          <w:rFonts w:cs="Arial"/>
          <w:sz w:val="24"/>
          <w:szCs w:val="24"/>
        </w:rPr>
        <w:t>separately</w:t>
      </w:r>
      <w:r w:rsidR="000B322D" w:rsidRPr="0083462F">
        <w:rPr>
          <w:rFonts w:cs="Arial"/>
          <w:sz w:val="24"/>
          <w:szCs w:val="24"/>
        </w:rPr>
        <w:t xml:space="preserve">, </w:t>
      </w:r>
      <w:r w:rsidR="00E962DF" w:rsidRPr="0083462F">
        <w:rPr>
          <w:rFonts w:cs="Arial"/>
          <w:sz w:val="24"/>
          <w:szCs w:val="24"/>
        </w:rPr>
        <w:t xml:space="preserve">it is important to remember that the </w:t>
      </w:r>
      <w:r w:rsidR="008827E0" w:rsidRPr="0083462F">
        <w:rPr>
          <w:rFonts w:cs="Arial"/>
          <w:sz w:val="24"/>
          <w:szCs w:val="24"/>
        </w:rPr>
        <w:t xml:space="preserve">domains </w:t>
      </w:r>
      <w:r w:rsidR="00273B53">
        <w:rPr>
          <w:rFonts w:cs="Arial"/>
          <w:sz w:val="24"/>
          <w:szCs w:val="24"/>
        </w:rPr>
        <w:t>support</w:t>
      </w:r>
      <w:r w:rsidR="00A6652B" w:rsidRPr="0083462F">
        <w:rPr>
          <w:rFonts w:cs="Arial"/>
          <w:sz w:val="24"/>
          <w:szCs w:val="24"/>
        </w:rPr>
        <w:t xml:space="preserve"> one another and</w:t>
      </w:r>
      <w:r w:rsidR="00E962DF" w:rsidRPr="0083462F">
        <w:rPr>
          <w:rFonts w:cs="Arial"/>
          <w:sz w:val="24"/>
          <w:szCs w:val="24"/>
        </w:rPr>
        <w:t xml:space="preserve"> often overlap</w:t>
      </w:r>
      <w:r w:rsidR="00A6652B" w:rsidRPr="0083462F">
        <w:rPr>
          <w:rFonts w:cs="Arial"/>
          <w:sz w:val="24"/>
          <w:szCs w:val="24"/>
        </w:rPr>
        <w:t>.</w:t>
      </w:r>
      <w:r w:rsidR="004E3506">
        <w:rPr>
          <w:rFonts w:cs="Arial"/>
          <w:sz w:val="24"/>
          <w:szCs w:val="24"/>
        </w:rPr>
        <w:t xml:space="preserve"> </w:t>
      </w:r>
      <w:r w:rsidR="00E1061C">
        <w:rPr>
          <w:rFonts w:cs="Arial"/>
          <w:sz w:val="24"/>
          <w:szCs w:val="24"/>
        </w:rPr>
        <w:t>L</w:t>
      </w:r>
      <w:r w:rsidR="00E1061C" w:rsidRPr="0083462F">
        <w:rPr>
          <w:rFonts w:cs="Arial"/>
          <w:sz w:val="24"/>
          <w:szCs w:val="24"/>
        </w:rPr>
        <w:t>earning</w:t>
      </w:r>
      <w:r w:rsidR="00E1061C">
        <w:rPr>
          <w:rFonts w:cs="Arial"/>
          <w:sz w:val="24"/>
          <w:szCs w:val="24"/>
        </w:rPr>
        <w:t xml:space="preserve"> in each domain, whether through classroom lessons or </w:t>
      </w:r>
      <w:r w:rsidR="00E157A3">
        <w:rPr>
          <w:rFonts w:cs="Arial"/>
          <w:sz w:val="24"/>
          <w:szCs w:val="24"/>
        </w:rPr>
        <w:t>field experience</w:t>
      </w:r>
      <w:r w:rsidR="00E1061C">
        <w:rPr>
          <w:rFonts w:cs="Arial"/>
          <w:sz w:val="24"/>
          <w:szCs w:val="24"/>
        </w:rPr>
        <w:t>,</w:t>
      </w:r>
      <w:r w:rsidR="00E962DF" w:rsidRPr="0083462F">
        <w:rPr>
          <w:rFonts w:cs="Arial"/>
          <w:sz w:val="24"/>
          <w:szCs w:val="24"/>
        </w:rPr>
        <w:t xml:space="preserve"> </w:t>
      </w:r>
      <w:r w:rsidR="00E1061C">
        <w:rPr>
          <w:rFonts w:cs="Arial"/>
          <w:sz w:val="24"/>
          <w:szCs w:val="24"/>
        </w:rPr>
        <w:t xml:space="preserve">may </w:t>
      </w:r>
      <w:r w:rsidR="008827E0" w:rsidRPr="0083462F">
        <w:rPr>
          <w:rFonts w:cs="Arial"/>
          <w:sz w:val="24"/>
          <w:szCs w:val="24"/>
        </w:rPr>
        <w:t>happen simultaneously and</w:t>
      </w:r>
      <w:r w:rsidR="00E962DF" w:rsidRPr="0083462F">
        <w:rPr>
          <w:rFonts w:cs="Arial"/>
          <w:sz w:val="24"/>
          <w:szCs w:val="24"/>
        </w:rPr>
        <w:t xml:space="preserve"> may concurrently reap benefits </w:t>
      </w:r>
      <w:r w:rsidR="008827E0" w:rsidRPr="0083462F">
        <w:rPr>
          <w:rFonts w:cs="Arial"/>
          <w:sz w:val="24"/>
          <w:szCs w:val="24"/>
        </w:rPr>
        <w:t>for all students</w:t>
      </w:r>
      <w:r w:rsidR="00A8048E">
        <w:rPr>
          <w:rFonts w:cs="Arial"/>
          <w:sz w:val="24"/>
          <w:szCs w:val="24"/>
        </w:rPr>
        <w:t xml:space="preserve">. </w:t>
      </w:r>
      <w:r w:rsidR="00E962DF" w:rsidRPr="0083462F">
        <w:rPr>
          <w:rFonts w:cs="Arial"/>
          <w:sz w:val="24"/>
          <w:szCs w:val="24"/>
        </w:rPr>
        <w:t>For example, a</w:t>
      </w:r>
      <w:r w:rsidR="00B27679" w:rsidRPr="0083462F">
        <w:rPr>
          <w:rFonts w:cs="Arial"/>
          <w:sz w:val="24"/>
          <w:szCs w:val="24"/>
        </w:rPr>
        <w:t xml:space="preserve"> </w:t>
      </w:r>
      <w:r w:rsidR="0082724F">
        <w:rPr>
          <w:rFonts w:cs="Arial"/>
          <w:sz w:val="24"/>
          <w:szCs w:val="24"/>
        </w:rPr>
        <w:t>10</w:t>
      </w:r>
      <w:r w:rsidR="00AE6CC7" w:rsidRPr="0083462F">
        <w:rPr>
          <w:rFonts w:cs="Arial"/>
          <w:sz w:val="24"/>
          <w:szCs w:val="24"/>
          <w:vertAlign w:val="superscript"/>
        </w:rPr>
        <w:t>th</w:t>
      </w:r>
      <w:r w:rsidR="00B27679" w:rsidRPr="0083462F">
        <w:rPr>
          <w:rFonts w:cs="Arial"/>
          <w:sz w:val="24"/>
          <w:szCs w:val="24"/>
        </w:rPr>
        <w:t xml:space="preserve"> grade</w:t>
      </w:r>
      <w:r w:rsidR="00E962DF" w:rsidRPr="0083462F">
        <w:rPr>
          <w:rFonts w:cs="Arial"/>
          <w:sz w:val="24"/>
          <w:szCs w:val="24"/>
        </w:rPr>
        <w:t xml:space="preserve"> student </w:t>
      </w:r>
      <w:r w:rsidR="00C74526" w:rsidRPr="0083462F">
        <w:rPr>
          <w:rFonts w:cs="Arial"/>
          <w:sz w:val="24"/>
          <w:szCs w:val="24"/>
        </w:rPr>
        <w:t xml:space="preserve">participates in a service-learning project that involves tutoring students in the district’s elementary school. </w:t>
      </w:r>
      <w:r w:rsidR="000B322D" w:rsidRPr="0083462F">
        <w:rPr>
          <w:rFonts w:cs="Arial"/>
          <w:sz w:val="24"/>
          <w:szCs w:val="24"/>
        </w:rPr>
        <w:t xml:space="preserve">The student gains experience in workplace readiness by </w:t>
      </w:r>
      <w:r w:rsidR="00E1061C">
        <w:rPr>
          <w:rFonts w:cs="Arial"/>
          <w:sz w:val="24"/>
          <w:szCs w:val="24"/>
        </w:rPr>
        <w:t xml:space="preserve">being on time </w:t>
      </w:r>
      <w:r w:rsidR="000B322D" w:rsidRPr="0083462F">
        <w:rPr>
          <w:rFonts w:cs="Arial"/>
          <w:sz w:val="24"/>
          <w:szCs w:val="24"/>
        </w:rPr>
        <w:t>each day</w:t>
      </w:r>
      <w:r w:rsidR="00E1061C">
        <w:rPr>
          <w:rFonts w:cs="Arial"/>
          <w:sz w:val="24"/>
          <w:szCs w:val="24"/>
        </w:rPr>
        <w:t xml:space="preserve"> he tutors</w:t>
      </w:r>
      <w:r w:rsidR="008827E0" w:rsidRPr="0083462F">
        <w:rPr>
          <w:rFonts w:cs="Arial"/>
          <w:sz w:val="24"/>
          <w:szCs w:val="24"/>
        </w:rPr>
        <w:t xml:space="preserve"> while</w:t>
      </w:r>
      <w:r w:rsidR="000B322D" w:rsidRPr="0083462F">
        <w:rPr>
          <w:rFonts w:cs="Arial"/>
          <w:sz w:val="24"/>
          <w:szCs w:val="24"/>
        </w:rPr>
        <w:t xml:space="preserve"> personal/social skills are developed as the student </w:t>
      </w:r>
      <w:r w:rsidR="008827E0" w:rsidRPr="0083462F">
        <w:rPr>
          <w:rFonts w:cs="Arial"/>
          <w:sz w:val="24"/>
          <w:szCs w:val="24"/>
        </w:rPr>
        <w:t>demonstrates</w:t>
      </w:r>
      <w:r w:rsidR="000B322D" w:rsidRPr="0083462F">
        <w:rPr>
          <w:rFonts w:cs="Arial"/>
          <w:sz w:val="24"/>
          <w:szCs w:val="24"/>
        </w:rPr>
        <w:t xml:space="preserve"> enthusias</w:t>
      </w:r>
      <w:r w:rsidR="008827E0" w:rsidRPr="0083462F">
        <w:rPr>
          <w:rFonts w:cs="Arial"/>
          <w:sz w:val="24"/>
          <w:szCs w:val="24"/>
        </w:rPr>
        <w:t>m</w:t>
      </w:r>
      <w:r w:rsidR="00FE6B5C" w:rsidRPr="0083462F">
        <w:rPr>
          <w:rFonts w:cs="Arial"/>
          <w:sz w:val="24"/>
          <w:szCs w:val="24"/>
        </w:rPr>
        <w:t>,</w:t>
      </w:r>
      <w:r w:rsidR="000B322D" w:rsidRPr="0083462F">
        <w:rPr>
          <w:rFonts w:cs="Arial"/>
          <w:sz w:val="24"/>
          <w:szCs w:val="24"/>
        </w:rPr>
        <w:t xml:space="preserve"> </w:t>
      </w:r>
      <w:r w:rsidR="008827E0" w:rsidRPr="0083462F">
        <w:rPr>
          <w:rFonts w:cs="Arial"/>
          <w:sz w:val="24"/>
          <w:szCs w:val="24"/>
        </w:rPr>
        <w:t>responsibility</w:t>
      </w:r>
      <w:r w:rsidR="00FE6B5C" w:rsidRPr="0083462F">
        <w:rPr>
          <w:rFonts w:cs="Arial"/>
          <w:sz w:val="24"/>
          <w:szCs w:val="24"/>
        </w:rPr>
        <w:t xml:space="preserve"> and </w:t>
      </w:r>
      <w:r w:rsidR="008827E0" w:rsidRPr="0083462F">
        <w:rPr>
          <w:rFonts w:cs="Arial"/>
          <w:sz w:val="24"/>
          <w:szCs w:val="24"/>
        </w:rPr>
        <w:t>ability</w:t>
      </w:r>
      <w:r w:rsidR="00FE6B5C" w:rsidRPr="0083462F">
        <w:rPr>
          <w:rFonts w:cs="Arial"/>
          <w:sz w:val="24"/>
          <w:szCs w:val="24"/>
        </w:rPr>
        <w:t xml:space="preserve"> to work with children and adults</w:t>
      </w:r>
      <w:r w:rsidR="00DF482D" w:rsidRPr="0083462F">
        <w:rPr>
          <w:rFonts w:cs="Arial"/>
          <w:sz w:val="24"/>
          <w:szCs w:val="24"/>
        </w:rPr>
        <w:t xml:space="preserve">. </w:t>
      </w:r>
      <w:r w:rsidR="008827E0" w:rsidRPr="0083462F">
        <w:rPr>
          <w:rFonts w:cs="Arial"/>
          <w:sz w:val="24"/>
          <w:szCs w:val="24"/>
        </w:rPr>
        <w:t>A</w:t>
      </w:r>
      <w:r w:rsidR="000B322D" w:rsidRPr="0083462F">
        <w:rPr>
          <w:rFonts w:cs="Arial"/>
          <w:sz w:val="24"/>
          <w:szCs w:val="24"/>
        </w:rPr>
        <w:t xml:space="preserve">cademic skills </w:t>
      </w:r>
      <w:r w:rsidR="008827E0" w:rsidRPr="0083462F">
        <w:rPr>
          <w:rFonts w:cs="Arial"/>
          <w:sz w:val="24"/>
          <w:szCs w:val="24"/>
        </w:rPr>
        <w:t>may be</w:t>
      </w:r>
      <w:r w:rsidR="000B322D" w:rsidRPr="0083462F">
        <w:rPr>
          <w:rFonts w:cs="Arial"/>
          <w:sz w:val="24"/>
          <w:szCs w:val="24"/>
        </w:rPr>
        <w:t xml:space="preserve"> </w:t>
      </w:r>
      <w:r w:rsidR="00B27679" w:rsidRPr="0083462F">
        <w:rPr>
          <w:rFonts w:cs="Arial"/>
          <w:sz w:val="24"/>
          <w:szCs w:val="24"/>
        </w:rPr>
        <w:t xml:space="preserve">bolstered by taking on the </w:t>
      </w:r>
      <w:r w:rsidR="00E1061C">
        <w:rPr>
          <w:rFonts w:cs="Arial"/>
          <w:sz w:val="24"/>
          <w:szCs w:val="24"/>
        </w:rPr>
        <w:t>role of teacher.</w:t>
      </w:r>
    </w:p>
    <w:p w14:paraId="4E4AD09E" w14:textId="77777777" w:rsidR="00E1061C" w:rsidRDefault="00E1061C" w:rsidP="007564DE">
      <w:pPr>
        <w:spacing w:after="0" w:line="240" w:lineRule="auto"/>
        <w:rPr>
          <w:rFonts w:cs="Arial"/>
          <w:sz w:val="24"/>
          <w:szCs w:val="24"/>
        </w:rPr>
      </w:pPr>
    </w:p>
    <w:p w14:paraId="2732227B" w14:textId="77777777" w:rsidR="00842C28" w:rsidRDefault="001A5D81" w:rsidP="00714310">
      <w:pPr>
        <w:spacing w:after="0" w:line="240" w:lineRule="auto"/>
        <w:rPr>
          <w:rFonts w:cs="Arial"/>
          <w:sz w:val="24"/>
          <w:szCs w:val="24"/>
        </w:rPr>
      </w:pPr>
      <w:r>
        <w:rPr>
          <w:rFonts w:cs="Arial"/>
          <w:sz w:val="24"/>
          <w:szCs w:val="24"/>
        </w:rPr>
        <w:t>The process and electronic platform</w:t>
      </w:r>
      <w:r w:rsidR="00E1061C">
        <w:rPr>
          <w:rFonts w:cs="Arial"/>
          <w:sz w:val="24"/>
          <w:szCs w:val="24"/>
        </w:rPr>
        <w:t xml:space="preserve"> of </w:t>
      </w:r>
      <w:proofErr w:type="spellStart"/>
      <w:r w:rsidR="00E1061C">
        <w:rPr>
          <w:rFonts w:cs="Arial"/>
          <w:sz w:val="24"/>
          <w:szCs w:val="24"/>
        </w:rPr>
        <w:t>MyCAP</w:t>
      </w:r>
      <w:proofErr w:type="spellEnd"/>
      <w:r w:rsidR="00E1061C">
        <w:rPr>
          <w:rFonts w:cs="Arial"/>
          <w:sz w:val="24"/>
          <w:szCs w:val="24"/>
        </w:rPr>
        <w:t xml:space="preserve"> </w:t>
      </w:r>
      <w:r w:rsidR="0099271F">
        <w:rPr>
          <w:rFonts w:cs="Arial"/>
          <w:sz w:val="24"/>
          <w:szCs w:val="24"/>
        </w:rPr>
        <w:t xml:space="preserve">creates the opportunity for </w:t>
      </w:r>
      <w:r w:rsidR="00E1061C">
        <w:rPr>
          <w:rFonts w:cs="Arial"/>
          <w:sz w:val="24"/>
          <w:szCs w:val="24"/>
        </w:rPr>
        <w:t xml:space="preserve">student engagement in and development of his/her plan for postsecondary </w:t>
      </w:r>
      <w:r w:rsidR="00E163BC">
        <w:rPr>
          <w:rFonts w:cs="Arial"/>
          <w:sz w:val="24"/>
          <w:szCs w:val="24"/>
        </w:rPr>
        <w:t xml:space="preserve">training, education, and life. </w:t>
      </w:r>
      <w:r w:rsidR="0099271F">
        <w:rPr>
          <w:rFonts w:cs="Arial"/>
          <w:sz w:val="24"/>
          <w:szCs w:val="24"/>
        </w:rPr>
        <w:t>However,</w:t>
      </w:r>
      <w:r w:rsidR="003D530A">
        <w:rPr>
          <w:rFonts w:cs="Arial"/>
          <w:sz w:val="24"/>
          <w:szCs w:val="24"/>
        </w:rPr>
        <w:t xml:space="preserve"> it is through </w:t>
      </w:r>
      <w:r w:rsidR="00F51239">
        <w:rPr>
          <w:rFonts w:cs="Arial"/>
          <w:sz w:val="24"/>
          <w:szCs w:val="24"/>
        </w:rPr>
        <w:t>a</w:t>
      </w:r>
      <w:r w:rsidR="003D530A">
        <w:rPr>
          <w:rFonts w:cs="Arial"/>
          <w:sz w:val="24"/>
          <w:szCs w:val="24"/>
        </w:rPr>
        <w:t xml:space="preserve"> structured curriculum with ide</w:t>
      </w:r>
      <w:r w:rsidR="0099271F">
        <w:rPr>
          <w:rFonts w:cs="Arial"/>
          <w:sz w:val="24"/>
          <w:szCs w:val="24"/>
        </w:rPr>
        <w:t xml:space="preserve">ntified lessons and activities </w:t>
      </w:r>
      <w:r w:rsidR="00F51239">
        <w:rPr>
          <w:rFonts w:cs="Arial"/>
          <w:sz w:val="24"/>
          <w:szCs w:val="24"/>
        </w:rPr>
        <w:t xml:space="preserve">implemented throughout the four years of high school </w:t>
      </w:r>
      <w:r w:rsidR="003D530A">
        <w:rPr>
          <w:rFonts w:cs="Arial"/>
          <w:sz w:val="24"/>
          <w:szCs w:val="24"/>
        </w:rPr>
        <w:t>that</w:t>
      </w:r>
      <w:r w:rsidR="00F51239">
        <w:rPr>
          <w:rFonts w:cs="Arial"/>
          <w:sz w:val="24"/>
          <w:szCs w:val="24"/>
        </w:rPr>
        <w:t xml:space="preserve"> </w:t>
      </w:r>
      <w:r w:rsidR="0099271F">
        <w:rPr>
          <w:rFonts w:cs="Arial"/>
          <w:sz w:val="24"/>
          <w:szCs w:val="24"/>
        </w:rPr>
        <w:t>allows a</w:t>
      </w:r>
      <w:r w:rsidR="00F51239">
        <w:rPr>
          <w:rFonts w:cs="Arial"/>
          <w:sz w:val="24"/>
          <w:szCs w:val="24"/>
        </w:rPr>
        <w:t xml:space="preserve"> student </w:t>
      </w:r>
      <w:r w:rsidR="0099271F">
        <w:rPr>
          <w:rFonts w:cs="Arial"/>
          <w:sz w:val="24"/>
          <w:szCs w:val="24"/>
        </w:rPr>
        <w:t xml:space="preserve">to </w:t>
      </w:r>
      <w:r w:rsidR="00F51239">
        <w:rPr>
          <w:rFonts w:cs="Arial"/>
          <w:sz w:val="24"/>
          <w:szCs w:val="24"/>
        </w:rPr>
        <w:t xml:space="preserve">create a </w:t>
      </w:r>
      <w:r w:rsidR="0099271F">
        <w:rPr>
          <w:rFonts w:cs="Arial"/>
          <w:sz w:val="24"/>
          <w:szCs w:val="24"/>
        </w:rPr>
        <w:t xml:space="preserve">personal </w:t>
      </w:r>
      <w:r w:rsidR="00F51239">
        <w:rPr>
          <w:rFonts w:cs="Arial"/>
          <w:sz w:val="24"/>
          <w:szCs w:val="24"/>
        </w:rPr>
        <w:t xml:space="preserve">pathway to postsecondary success.  </w:t>
      </w:r>
      <w:r w:rsidR="00273B53">
        <w:rPr>
          <w:rFonts w:cs="Arial"/>
          <w:sz w:val="24"/>
          <w:szCs w:val="24"/>
        </w:rPr>
        <w:t xml:space="preserve"> </w:t>
      </w:r>
    </w:p>
    <w:p w14:paraId="49617D6F" w14:textId="77777777" w:rsidR="00201876" w:rsidRPr="002C6B28" w:rsidRDefault="003132A4" w:rsidP="00201876">
      <w:pPr>
        <w:pStyle w:val="Heading1"/>
        <w:rPr>
          <w:b/>
          <w:szCs w:val="24"/>
        </w:rPr>
      </w:pPr>
      <w:bookmarkStart w:id="10" w:name="_Toc13738951"/>
      <w:r w:rsidRPr="002C6B28">
        <w:rPr>
          <w:b/>
          <w:szCs w:val="24"/>
        </w:rPr>
        <w:t>W</w:t>
      </w:r>
      <w:r w:rsidR="00714310" w:rsidRPr="002C6B28">
        <w:rPr>
          <w:b/>
          <w:szCs w:val="24"/>
        </w:rPr>
        <w:t>HAT ARE SOME MYCAP</w:t>
      </w:r>
      <w:r w:rsidRPr="002C6B28">
        <w:rPr>
          <w:b/>
          <w:szCs w:val="24"/>
        </w:rPr>
        <w:t xml:space="preserve"> IMPLEMENTATION BEST PRACTICES?</w:t>
      </w:r>
      <w:bookmarkEnd w:id="10"/>
    </w:p>
    <w:p w14:paraId="3C15E05E" w14:textId="77777777" w:rsidR="00B55E47" w:rsidRPr="001725DD" w:rsidRDefault="003132A4" w:rsidP="007564DE">
      <w:pPr>
        <w:spacing w:after="0" w:line="240" w:lineRule="auto"/>
        <w:rPr>
          <w:rFonts w:cs="Arial"/>
          <w:sz w:val="24"/>
          <w:szCs w:val="24"/>
        </w:rPr>
      </w:pPr>
      <w:r w:rsidRPr="001725DD">
        <w:rPr>
          <w:rFonts w:cs="Arial"/>
          <w:sz w:val="24"/>
          <w:szCs w:val="24"/>
        </w:rPr>
        <w:t>The following practices have been identified as being most helpful to increase student success:</w:t>
      </w:r>
    </w:p>
    <w:p w14:paraId="2E4D5635" w14:textId="77777777" w:rsidR="002C00E4" w:rsidRPr="001725DD" w:rsidRDefault="002C00E4" w:rsidP="002C00E4">
      <w:pPr>
        <w:pStyle w:val="ListParagraph"/>
        <w:numPr>
          <w:ilvl w:val="0"/>
          <w:numId w:val="27"/>
        </w:numPr>
        <w:spacing w:after="0" w:line="240" w:lineRule="auto"/>
        <w:rPr>
          <w:rFonts w:cs="Arial"/>
          <w:sz w:val="24"/>
          <w:szCs w:val="24"/>
        </w:rPr>
      </w:pPr>
      <w:r w:rsidRPr="00C26819">
        <w:rPr>
          <w:rFonts w:cs="Arial"/>
          <w:sz w:val="24"/>
          <w:szCs w:val="24"/>
        </w:rPr>
        <w:t xml:space="preserve">While district-wide implementation is the ideal, districts may choose to start small, </w:t>
      </w:r>
      <w:r>
        <w:rPr>
          <w:rFonts w:cs="Arial"/>
          <w:sz w:val="24"/>
          <w:szCs w:val="24"/>
        </w:rPr>
        <w:t>e.g.,</w:t>
      </w:r>
      <w:r w:rsidRPr="00C26819">
        <w:rPr>
          <w:rFonts w:cs="Arial"/>
          <w:sz w:val="24"/>
          <w:szCs w:val="24"/>
        </w:rPr>
        <w:t xml:space="preserve"> by implementing </w:t>
      </w:r>
      <w:proofErr w:type="spellStart"/>
      <w:r>
        <w:rPr>
          <w:rFonts w:cs="Arial"/>
          <w:sz w:val="24"/>
          <w:szCs w:val="24"/>
        </w:rPr>
        <w:t>MyCAP</w:t>
      </w:r>
      <w:proofErr w:type="spellEnd"/>
      <w:r w:rsidRPr="00C26819">
        <w:rPr>
          <w:rFonts w:cs="Arial"/>
          <w:sz w:val="24"/>
          <w:szCs w:val="24"/>
        </w:rPr>
        <w:t xml:space="preserve"> in one school</w:t>
      </w:r>
      <w:r>
        <w:rPr>
          <w:rFonts w:cs="Arial"/>
          <w:sz w:val="24"/>
          <w:szCs w:val="24"/>
        </w:rPr>
        <w:t xml:space="preserve"> or </w:t>
      </w:r>
      <w:r w:rsidRPr="00C26819">
        <w:rPr>
          <w:rFonts w:cs="Arial"/>
          <w:sz w:val="24"/>
          <w:szCs w:val="24"/>
        </w:rPr>
        <w:t xml:space="preserve">piloting </w:t>
      </w:r>
      <w:proofErr w:type="spellStart"/>
      <w:r>
        <w:rPr>
          <w:rFonts w:cs="Arial"/>
          <w:sz w:val="24"/>
          <w:szCs w:val="24"/>
        </w:rPr>
        <w:t>MyCAP</w:t>
      </w:r>
      <w:proofErr w:type="spellEnd"/>
      <w:r w:rsidRPr="00C26819">
        <w:rPr>
          <w:rFonts w:cs="Arial"/>
          <w:sz w:val="24"/>
          <w:szCs w:val="24"/>
        </w:rPr>
        <w:t xml:space="preserve"> with one grade</w:t>
      </w:r>
      <w:r>
        <w:rPr>
          <w:rFonts w:cs="Arial"/>
          <w:sz w:val="24"/>
          <w:szCs w:val="24"/>
        </w:rPr>
        <w:t xml:space="preserve">. </w:t>
      </w:r>
      <w:r w:rsidRPr="00C26819">
        <w:rPr>
          <w:rFonts w:cs="Arial"/>
          <w:sz w:val="24"/>
          <w:szCs w:val="24"/>
        </w:rPr>
        <w:t xml:space="preserve"> Lessons learned from a </w:t>
      </w:r>
      <w:r>
        <w:rPr>
          <w:rFonts w:cs="Arial"/>
          <w:sz w:val="24"/>
          <w:szCs w:val="24"/>
        </w:rPr>
        <w:t>modest start</w:t>
      </w:r>
      <w:r w:rsidRPr="00C26819">
        <w:rPr>
          <w:rFonts w:cs="Arial"/>
          <w:sz w:val="24"/>
          <w:szCs w:val="24"/>
        </w:rPr>
        <w:t xml:space="preserve"> may inform and improve implementation as district-wide roll out continues.  </w:t>
      </w:r>
    </w:p>
    <w:p w14:paraId="67F103D9" w14:textId="77777777" w:rsidR="00B55E47" w:rsidRDefault="00714310" w:rsidP="007564DE">
      <w:pPr>
        <w:pStyle w:val="ListParagraph"/>
        <w:numPr>
          <w:ilvl w:val="0"/>
          <w:numId w:val="27"/>
        </w:numPr>
        <w:spacing w:after="0" w:line="240" w:lineRule="auto"/>
        <w:rPr>
          <w:rFonts w:cs="Arial"/>
          <w:sz w:val="24"/>
          <w:szCs w:val="24"/>
        </w:rPr>
      </w:pPr>
      <w:r>
        <w:rPr>
          <w:rFonts w:cs="Arial"/>
          <w:sz w:val="24"/>
          <w:szCs w:val="24"/>
        </w:rPr>
        <w:t xml:space="preserve">Begin the </w:t>
      </w:r>
      <w:proofErr w:type="spellStart"/>
      <w:r>
        <w:rPr>
          <w:rFonts w:cs="Arial"/>
          <w:sz w:val="24"/>
          <w:szCs w:val="24"/>
        </w:rPr>
        <w:t>MyCAP</w:t>
      </w:r>
      <w:proofErr w:type="spellEnd"/>
      <w:r w:rsidR="003132A4" w:rsidRPr="001725DD">
        <w:rPr>
          <w:rFonts w:cs="Arial"/>
          <w:sz w:val="24"/>
          <w:szCs w:val="24"/>
        </w:rPr>
        <w:t xml:space="preserve"> process early – </w:t>
      </w:r>
      <w:r w:rsidR="00286476">
        <w:rPr>
          <w:rFonts w:cs="Arial"/>
          <w:sz w:val="24"/>
          <w:szCs w:val="24"/>
        </w:rPr>
        <w:t xml:space="preserve">ideally </w:t>
      </w:r>
      <w:r w:rsidR="00AB56B7">
        <w:rPr>
          <w:rFonts w:cs="Arial"/>
          <w:sz w:val="24"/>
          <w:szCs w:val="24"/>
        </w:rPr>
        <w:t>as early as</w:t>
      </w:r>
      <w:r w:rsidR="003132A4" w:rsidRPr="001725DD">
        <w:rPr>
          <w:rFonts w:cs="Arial"/>
          <w:sz w:val="24"/>
          <w:szCs w:val="24"/>
        </w:rPr>
        <w:t xml:space="preserve"> 6</w:t>
      </w:r>
      <w:r w:rsidR="003132A4" w:rsidRPr="001725DD">
        <w:rPr>
          <w:rFonts w:cs="Arial"/>
          <w:sz w:val="24"/>
          <w:szCs w:val="24"/>
          <w:vertAlign w:val="superscript"/>
        </w:rPr>
        <w:t>th</w:t>
      </w:r>
      <w:r>
        <w:rPr>
          <w:rFonts w:cs="Arial"/>
          <w:sz w:val="24"/>
          <w:szCs w:val="24"/>
        </w:rPr>
        <w:t xml:space="preserve"> grade.  </w:t>
      </w:r>
      <w:proofErr w:type="spellStart"/>
      <w:r>
        <w:rPr>
          <w:rFonts w:cs="Arial"/>
          <w:sz w:val="24"/>
          <w:szCs w:val="24"/>
        </w:rPr>
        <w:t>MyCAP</w:t>
      </w:r>
      <w:proofErr w:type="spellEnd"/>
      <w:r w:rsidR="003132A4" w:rsidRPr="001725DD">
        <w:rPr>
          <w:rFonts w:cs="Arial"/>
          <w:sz w:val="24"/>
          <w:szCs w:val="24"/>
        </w:rPr>
        <w:t xml:space="preserve"> will reflect the developmental stages of the student.  </w:t>
      </w:r>
    </w:p>
    <w:p w14:paraId="242D7872" w14:textId="77777777" w:rsidR="00B55E47" w:rsidRDefault="00844691" w:rsidP="007564DE">
      <w:pPr>
        <w:pStyle w:val="ListParagraph"/>
        <w:numPr>
          <w:ilvl w:val="0"/>
          <w:numId w:val="27"/>
        </w:numPr>
        <w:spacing w:after="0" w:line="240" w:lineRule="auto"/>
        <w:rPr>
          <w:rFonts w:cs="Arial"/>
          <w:sz w:val="24"/>
          <w:szCs w:val="24"/>
        </w:rPr>
      </w:pPr>
      <w:r w:rsidRPr="001725DD">
        <w:rPr>
          <w:rFonts w:cs="Arial"/>
          <w:sz w:val="24"/>
          <w:szCs w:val="24"/>
        </w:rPr>
        <w:t xml:space="preserve">Encourage </w:t>
      </w:r>
      <w:r w:rsidR="003132A4" w:rsidRPr="001725DD">
        <w:rPr>
          <w:rFonts w:cs="Arial"/>
          <w:sz w:val="24"/>
          <w:szCs w:val="24"/>
        </w:rPr>
        <w:t>active participation in the process by student</w:t>
      </w:r>
      <w:r w:rsidR="00E163BC">
        <w:rPr>
          <w:rFonts w:cs="Arial"/>
          <w:sz w:val="24"/>
          <w:szCs w:val="24"/>
        </w:rPr>
        <w:t>s, staff, and families</w:t>
      </w:r>
      <w:r w:rsidR="004F0133" w:rsidRPr="001725DD">
        <w:rPr>
          <w:rFonts w:cs="Arial"/>
          <w:sz w:val="24"/>
          <w:szCs w:val="24"/>
        </w:rPr>
        <w:t>.</w:t>
      </w:r>
    </w:p>
    <w:p w14:paraId="7F72745E" w14:textId="77777777" w:rsidR="002237DB" w:rsidRPr="00DE3024" w:rsidRDefault="002237DB" w:rsidP="007564DE">
      <w:pPr>
        <w:pStyle w:val="ListParagraph"/>
        <w:numPr>
          <w:ilvl w:val="0"/>
          <w:numId w:val="27"/>
        </w:numPr>
        <w:spacing w:after="0" w:line="240" w:lineRule="auto"/>
        <w:rPr>
          <w:rFonts w:cs="Arial"/>
          <w:sz w:val="24"/>
          <w:szCs w:val="24"/>
        </w:rPr>
      </w:pPr>
      <w:r w:rsidRPr="002237DB">
        <w:rPr>
          <w:rFonts w:cs="Arial"/>
          <w:sz w:val="24"/>
          <w:szCs w:val="24"/>
        </w:rPr>
        <w:t xml:space="preserve">Create a structured program such as the College and Career Advising Program </w:t>
      </w:r>
      <w:r w:rsidRPr="00DE3024">
        <w:rPr>
          <w:rFonts w:cs="Arial"/>
          <w:sz w:val="24"/>
          <w:szCs w:val="24"/>
        </w:rPr>
        <w:t xml:space="preserve">to address the three domains of college and career readiness through grade level learning objectives, </w:t>
      </w:r>
      <w:r w:rsidRPr="002C00E4">
        <w:rPr>
          <w:rFonts w:cs="Arial"/>
          <w:sz w:val="24"/>
          <w:szCs w:val="24"/>
        </w:rPr>
        <w:t xml:space="preserve">specific lessons and activities and </w:t>
      </w:r>
      <w:r w:rsidR="00DE3024">
        <w:rPr>
          <w:rFonts w:cs="Arial"/>
          <w:sz w:val="24"/>
          <w:szCs w:val="24"/>
        </w:rPr>
        <w:t xml:space="preserve">identification of artifacts </w:t>
      </w:r>
      <w:r w:rsidR="00F1130D">
        <w:rPr>
          <w:rFonts w:cs="Arial"/>
          <w:sz w:val="24"/>
          <w:szCs w:val="24"/>
        </w:rPr>
        <w:t xml:space="preserve">of learning </w:t>
      </w:r>
      <w:r w:rsidR="00DE3024">
        <w:rPr>
          <w:rFonts w:cs="Arial"/>
          <w:sz w:val="24"/>
          <w:szCs w:val="24"/>
        </w:rPr>
        <w:t xml:space="preserve">for </w:t>
      </w:r>
      <w:r w:rsidR="007A1F9E">
        <w:rPr>
          <w:rFonts w:cs="Arial"/>
          <w:sz w:val="24"/>
          <w:szCs w:val="24"/>
        </w:rPr>
        <w:t>documentation in</w:t>
      </w:r>
      <w:r w:rsidR="00DE3024">
        <w:rPr>
          <w:rFonts w:cs="Arial"/>
          <w:sz w:val="24"/>
          <w:szCs w:val="24"/>
        </w:rPr>
        <w:t xml:space="preserve"> </w:t>
      </w:r>
      <w:proofErr w:type="spellStart"/>
      <w:r w:rsidRPr="00DE3024">
        <w:rPr>
          <w:rFonts w:cs="Arial"/>
          <w:sz w:val="24"/>
          <w:szCs w:val="24"/>
        </w:rPr>
        <w:t>MyCAP</w:t>
      </w:r>
      <w:proofErr w:type="spellEnd"/>
      <w:r w:rsidR="003C177D">
        <w:rPr>
          <w:rFonts w:cs="Arial"/>
          <w:sz w:val="24"/>
          <w:szCs w:val="24"/>
        </w:rPr>
        <w:t>.</w:t>
      </w:r>
    </w:p>
    <w:p w14:paraId="64E73AE0" w14:textId="77777777" w:rsidR="002237DB" w:rsidRPr="009040FF" w:rsidRDefault="003132A4" w:rsidP="002237DB">
      <w:pPr>
        <w:pStyle w:val="ListParagraph"/>
        <w:numPr>
          <w:ilvl w:val="0"/>
          <w:numId w:val="27"/>
        </w:numPr>
        <w:spacing w:after="0" w:line="240" w:lineRule="auto"/>
        <w:rPr>
          <w:rFonts w:cs="Arial"/>
          <w:sz w:val="24"/>
          <w:szCs w:val="24"/>
        </w:rPr>
      </w:pPr>
      <w:r w:rsidRPr="002237DB">
        <w:rPr>
          <w:rFonts w:cs="Arial"/>
          <w:sz w:val="24"/>
          <w:szCs w:val="24"/>
        </w:rPr>
        <w:t>Identify and document key adults who will share responsibility for action items</w:t>
      </w:r>
      <w:r w:rsidR="006E0DF7" w:rsidRPr="002237DB">
        <w:rPr>
          <w:rFonts w:cs="Arial"/>
          <w:sz w:val="24"/>
          <w:szCs w:val="24"/>
        </w:rPr>
        <w:t xml:space="preserve"> to support implementation of student plans.</w:t>
      </w:r>
      <w:r w:rsidRPr="002237DB">
        <w:rPr>
          <w:rFonts w:cs="Arial"/>
          <w:sz w:val="24"/>
          <w:szCs w:val="24"/>
        </w:rPr>
        <w:t xml:space="preserve"> </w:t>
      </w:r>
    </w:p>
    <w:p w14:paraId="15CA7F9D" w14:textId="77777777" w:rsidR="00B55E47" w:rsidRPr="001725DD" w:rsidRDefault="003132A4" w:rsidP="007564DE">
      <w:pPr>
        <w:pStyle w:val="ListParagraph"/>
        <w:numPr>
          <w:ilvl w:val="0"/>
          <w:numId w:val="27"/>
        </w:numPr>
        <w:spacing w:after="0" w:line="240" w:lineRule="auto"/>
        <w:rPr>
          <w:rFonts w:cs="Arial"/>
          <w:sz w:val="24"/>
          <w:szCs w:val="24"/>
        </w:rPr>
      </w:pPr>
      <w:r w:rsidRPr="001725DD">
        <w:rPr>
          <w:rFonts w:cs="Arial"/>
          <w:sz w:val="24"/>
          <w:szCs w:val="24"/>
        </w:rPr>
        <w:t>Establish procedures for regular communication between school and parent/guardian including student-led parent/teacher conferences</w:t>
      </w:r>
      <w:r w:rsidR="004F0133" w:rsidRPr="001725DD">
        <w:rPr>
          <w:rFonts w:cs="Arial"/>
          <w:sz w:val="24"/>
          <w:szCs w:val="24"/>
        </w:rPr>
        <w:t>.</w:t>
      </w:r>
    </w:p>
    <w:p w14:paraId="148E7484" w14:textId="77777777" w:rsidR="00B55E47" w:rsidRDefault="003132A4" w:rsidP="007564DE">
      <w:pPr>
        <w:pStyle w:val="ListParagraph"/>
        <w:numPr>
          <w:ilvl w:val="0"/>
          <w:numId w:val="27"/>
        </w:numPr>
        <w:spacing w:after="0" w:line="240" w:lineRule="auto"/>
        <w:rPr>
          <w:rFonts w:cs="Arial"/>
          <w:sz w:val="24"/>
          <w:szCs w:val="24"/>
        </w:rPr>
      </w:pPr>
      <w:r w:rsidRPr="001725DD">
        <w:rPr>
          <w:rFonts w:cs="Arial"/>
          <w:sz w:val="24"/>
          <w:szCs w:val="24"/>
        </w:rPr>
        <w:t>Use a</w:t>
      </w:r>
      <w:r w:rsidR="00FB7321">
        <w:rPr>
          <w:rFonts w:cs="Arial"/>
          <w:sz w:val="24"/>
          <w:szCs w:val="24"/>
        </w:rPr>
        <w:t xml:space="preserve">n online college and career </w:t>
      </w:r>
      <w:r w:rsidR="00CF3741">
        <w:rPr>
          <w:rFonts w:cs="Arial"/>
          <w:sz w:val="24"/>
          <w:szCs w:val="24"/>
        </w:rPr>
        <w:t xml:space="preserve">planning </w:t>
      </w:r>
      <w:r w:rsidR="00B069CB">
        <w:rPr>
          <w:rFonts w:cs="Arial"/>
          <w:sz w:val="24"/>
          <w:szCs w:val="24"/>
        </w:rPr>
        <w:t>electronic platform</w:t>
      </w:r>
      <w:r w:rsidRPr="001725DD">
        <w:rPr>
          <w:rFonts w:cs="Arial"/>
          <w:sz w:val="24"/>
          <w:szCs w:val="24"/>
        </w:rPr>
        <w:t xml:space="preserve"> </w:t>
      </w:r>
      <w:r w:rsidR="0063652C">
        <w:rPr>
          <w:rFonts w:cs="Arial"/>
          <w:sz w:val="24"/>
          <w:szCs w:val="24"/>
        </w:rPr>
        <w:t>that</w:t>
      </w:r>
      <w:r w:rsidRPr="001725DD">
        <w:rPr>
          <w:rFonts w:cs="Arial"/>
          <w:sz w:val="24"/>
          <w:szCs w:val="24"/>
        </w:rPr>
        <w:t xml:space="preserve"> allow</w:t>
      </w:r>
      <w:r w:rsidR="0063652C">
        <w:rPr>
          <w:rFonts w:cs="Arial"/>
          <w:sz w:val="24"/>
          <w:szCs w:val="24"/>
        </w:rPr>
        <w:t xml:space="preserve">s </w:t>
      </w:r>
      <w:r w:rsidRPr="001725DD">
        <w:rPr>
          <w:rFonts w:cs="Arial"/>
          <w:sz w:val="24"/>
          <w:szCs w:val="24"/>
        </w:rPr>
        <w:t>students to search, explore, build skills, and plan fo</w:t>
      </w:r>
      <w:r w:rsidR="00F51239">
        <w:rPr>
          <w:rFonts w:cs="Arial"/>
          <w:sz w:val="24"/>
          <w:szCs w:val="24"/>
        </w:rPr>
        <w:t xml:space="preserve">r success in all domains.  The </w:t>
      </w:r>
      <w:r w:rsidR="00B069CB">
        <w:rPr>
          <w:rFonts w:cs="Arial"/>
          <w:sz w:val="24"/>
          <w:szCs w:val="24"/>
        </w:rPr>
        <w:t xml:space="preserve">electronic platform </w:t>
      </w:r>
      <w:r w:rsidRPr="001725DD">
        <w:rPr>
          <w:rFonts w:cs="Arial"/>
          <w:sz w:val="24"/>
          <w:szCs w:val="24"/>
        </w:rPr>
        <w:t xml:space="preserve"> should have the capability of generating repo</w:t>
      </w:r>
      <w:r w:rsidR="007159DC">
        <w:rPr>
          <w:rFonts w:cs="Arial"/>
          <w:sz w:val="24"/>
          <w:szCs w:val="24"/>
        </w:rPr>
        <w:t>rts to track the career development activities of students.</w:t>
      </w:r>
      <w:r w:rsidRPr="001725DD">
        <w:rPr>
          <w:rFonts w:cs="Arial"/>
          <w:sz w:val="24"/>
          <w:szCs w:val="24"/>
        </w:rPr>
        <w:t xml:space="preserve"> Common </w:t>
      </w:r>
      <w:r w:rsidR="00B069CB">
        <w:rPr>
          <w:rFonts w:cs="Arial"/>
          <w:sz w:val="24"/>
          <w:szCs w:val="24"/>
        </w:rPr>
        <w:t xml:space="preserve">electronic platform </w:t>
      </w:r>
      <w:proofErr w:type="gramStart"/>
      <w:r w:rsidRPr="001725DD">
        <w:rPr>
          <w:rFonts w:cs="Arial"/>
          <w:sz w:val="24"/>
          <w:szCs w:val="24"/>
        </w:rPr>
        <w:t>include</w:t>
      </w:r>
      <w:proofErr w:type="gramEnd"/>
      <w:r w:rsidR="00B839B0" w:rsidRPr="001725DD">
        <w:rPr>
          <w:rFonts w:cs="Arial"/>
          <w:sz w:val="24"/>
          <w:szCs w:val="24"/>
        </w:rPr>
        <w:t>,</w:t>
      </w:r>
      <w:r w:rsidRPr="001725DD">
        <w:rPr>
          <w:rFonts w:cs="Arial"/>
          <w:sz w:val="24"/>
          <w:szCs w:val="24"/>
        </w:rPr>
        <w:t xml:space="preserve"> but are not limited to</w:t>
      </w:r>
      <w:r w:rsidR="00B839B0" w:rsidRPr="001725DD">
        <w:rPr>
          <w:rFonts w:cs="Arial"/>
          <w:sz w:val="24"/>
          <w:szCs w:val="24"/>
        </w:rPr>
        <w:t>,</w:t>
      </w:r>
      <w:r w:rsidRPr="001725DD">
        <w:rPr>
          <w:rFonts w:cs="Arial"/>
          <w:sz w:val="24"/>
          <w:szCs w:val="24"/>
        </w:rPr>
        <w:t xml:space="preserve"> </w:t>
      </w:r>
      <w:r w:rsidR="00A30571">
        <w:rPr>
          <w:rFonts w:cs="Arial"/>
          <w:i/>
          <w:sz w:val="24"/>
          <w:szCs w:val="24"/>
        </w:rPr>
        <w:t>MEFA Pathways</w:t>
      </w:r>
      <w:r w:rsidRPr="001725DD">
        <w:rPr>
          <w:rFonts w:cs="Arial"/>
          <w:sz w:val="24"/>
          <w:szCs w:val="24"/>
        </w:rPr>
        <w:t xml:space="preserve">, </w:t>
      </w:r>
      <w:r w:rsidR="00C26819" w:rsidRPr="001725DD">
        <w:rPr>
          <w:rFonts w:cs="Arial"/>
          <w:i/>
          <w:sz w:val="24"/>
          <w:szCs w:val="24"/>
        </w:rPr>
        <w:t>Naviance</w:t>
      </w:r>
      <w:r w:rsidRPr="001725DD">
        <w:rPr>
          <w:rFonts w:cs="Arial"/>
          <w:sz w:val="24"/>
          <w:szCs w:val="24"/>
        </w:rPr>
        <w:t xml:space="preserve">, </w:t>
      </w:r>
      <w:proofErr w:type="spellStart"/>
      <w:r w:rsidR="00DF482D" w:rsidRPr="001725DD">
        <w:rPr>
          <w:rFonts w:cs="Arial"/>
          <w:i/>
          <w:sz w:val="24"/>
          <w:szCs w:val="24"/>
        </w:rPr>
        <w:t>Mass</w:t>
      </w:r>
      <w:r w:rsidR="00C26819" w:rsidRPr="001725DD">
        <w:rPr>
          <w:rFonts w:cs="Arial"/>
          <w:i/>
          <w:sz w:val="24"/>
          <w:szCs w:val="24"/>
        </w:rPr>
        <w:t>CIS</w:t>
      </w:r>
      <w:proofErr w:type="spellEnd"/>
      <w:r w:rsidRPr="001725DD">
        <w:rPr>
          <w:rFonts w:cs="Arial"/>
          <w:sz w:val="24"/>
          <w:szCs w:val="24"/>
        </w:rPr>
        <w:t xml:space="preserve">, and </w:t>
      </w:r>
      <w:r w:rsidR="00C26819" w:rsidRPr="001725DD">
        <w:rPr>
          <w:rFonts w:cs="Arial"/>
          <w:i/>
          <w:sz w:val="24"/>
          <w:szCs w:val="24"/>
        </w:rPr>
        <w:t>Career Cruising</w:t>
      </w:r>
      <w:r w:rsidR="00AB56B7">
        <w:rPr>
          <w:rFonts w:cs="Arial"/>
          <w:i/>
          <w:sz w:val="24"/>
          <w:szCs w:val="24"/>
        </w:rPr>
        <w:t>/</w:t>
      </w:r>
      <w:proofErr w:type="spellStart"/>
      <w:r w:rsidR="00AB56B7">
        <w:rPr>
          <w:rFonts w:cs="Arial"/>
          <w:i/>
          <w:sz w:val="24"/>
          <w:szCs w:val="24"/>
        </w:rPr>
        <w:t>Xello</w:t>
      </w:r>
      <w:proofErr w:type="spellEnd"/>
      <w:r w:rsidRPr="001725DD">
        <w:rPr>
          <w:rFonts w:cs="Arial"/>
          <w:sz w:val="24"/>
          <w:szCs w:val="24"/>
        </w:rPr>
        <w:t>.</w:t>
      </w:r>
    </w:p>
    <w:p w14:paraId="3818B48F" w14:textId="77777777" w:rsidR="002C1FF9" w:rsidRDefault="00E163BC" w:rsidP="00E157A3">
      <w:pPr>
        <w:pStyle w:val="ListParagraph"/>
        <w:numPr>
          <w:ilvl w:val="0"/>
          <w:numId w:val="27"/>
        </w:numPr>
        <w:spacing w:after="0" w:line="240" w:lineRule="auto"/>
        <w:rPr>
          <w:rFonts w:cs="Arial"/>
          <w:sz w:val="24"/>
          <w:szCs w:val="24"/>
        </w:rPr>
      </w:pPr>
      <w:r w:rsidRPr="002C1FF9">
        <w:rPr>
          <w:rFonts w:cs="Arial"/>
          <w:sz w:val="24"/>
          <w:szCs w:val="24"/>
        </w:rPr>
        <w:lastRenderedPageBreak/>
        <w:t xml:space="preserve">Use additional resources to support career development including </w:t>
      </w:r>
      <w:r w:rsidR="002C1FF9">
        <w:rPr>
          <w:rFonts w:cs="Arial"/>
          <w:sz w:val="24"/>
          <w:szCs w:val="24"/>
        </w:rPr>
        <w:t xml:space="preserve">labor market information and curricula specifically geared to postsecondary planning.  </w:t>
      </w:r>
    </w:p>
    <w:p w14:paraId="26D3AC2A" w14:textId="77777777" w:rsidR="00B55E47" w:rsidRPr="002C1FF9" w:rsidRDefault="00FF3D44" w:rsidP="00E157A3">
      <w:pPr>
        <w:pStyle w:val="ListParagraph"/>
        <w:numPr>
          <w:ilvl w:val="0"/>
          <w:numId w:val="27"/>
        </w:numPr>
        <w:spacing w:after="0" w:line="240" w:lineRule="auto"/>
        <w:rPr>
          <w:rFonts w:cs="Arial"/>
          <w:sz w:val="24"/>
          <w:szCs w:val="24"/>
        </w:rPr>
      </w:pPr>
      <w:r w:rsidRPr="002C1FF9">
        <w:rPr>
          <w:rFonts w:cs="Arial"/>
          <w:sz w:val="24"/>
          <w:szCs w:val="24"/>
        </w:rPr>
        <w:t xml:space="preserve">Include </w:t>
      </w:r>
      <w:r w:rsidR="003132A4" w:rsidRPr="002C1FF9">
        <w:rPr>
          <w:rFonts w:cs="Arial"/>
          <w:sz w:val="24"/>
          <w:szCs w:val="24"/>
        </w:rPr>
        <w:t>written reflections by students on strengths, challenges, and areas for improvement</w:t>
      </w:r>
      <w:r w:rsidR="00CC793B" w:rsidRPr="002C1FF9">
        <w:rPr>
          <w:rFonts w:cs="Arial"/>
          <w:sz w:val="24"/>
          <w:szCs w:val="24"/>
        </w:rPr>
        <w:t xml:space="preserve"> across the three domains</w:t>
      </w:r>
      <w:r w:rsidR="004F0133" w:rsidRPr="002C1FF9">
        <w:rPr>
          <w:rFonts w:cs="Arial"/>
          <w:sz w:val="24"/>
          <w:szCs w:val="24"/>
        </w:rPr>
        <w:t>.</w:t>
      </w:r>
      <w:r w:rsidR="003132A4" w:rsidRPr="002C1FF9">
        <w:rPr>
          <w:rFonts w:cs="Arial"/>
          <w:sz w:val="24"/>
          <w:szCs w:val="24"/>
        </w:rPr>
        <w:t xml:space="preserve"> </w:t>
      </w:r>
    </w:p>
    <w:p w14:paraId="21809569" w14:textId="77777777" w:rsidR="00B55E47" w:rsidRPr="001725DD" w:rsidRDefault="00FF3D44" w:rsidP="007564DE">
      <w:pPr>
        <w:pStyle w:val="ListParagraph"/>
        <w:numPr>
          <w:ilvl w:val="0"/>
          <w:numId w:val="27"/>
        </w:numPr>
        <w:spacing w:after="0" w:line="240" w:lineRule="auto"/>
        <w:rPr>
          <w:rFonts w:cs="Arial"/>
          <w:sz w:val="24"/>
          <w:szCs w:val="24"/>
        </w:rPr>
      </w:pPr>
      <w:r w:rsidRPr="001725DD">
        <w:rPr>
          <w:rFonts w:cs="Arial"/>
          <w:sz w:val="24"/>
          <w:szCs w:val="24"/>
        </w:rPr>
        <w:t xml:space="preserve">Include </w:t>
      </w:r>
      <w:r w:rsidR="003132A4" w:rsidRPr="001725DD">
        <w:rPr>
          <w:rFonts w:cs="Arial"/>
          <w:sz w:val="24"/>
          <w:szCs w:val="24"/>
        </w:rPr>
        <w:t xml:space="preserve">written reflections by school personnel and parents to </w:t>
      </w:r>
      <w:r w:rsidR="00714310">
        <w:rPr>
          <w:rFonts w:cs="Arial"/>
          <w:sz w:val="24"/>
          <w:szCs w:val="24"/>
        </w:rPr>
        <w:t>support the student</w:t>
      </w:r>
      <w:r w:rsidR="003132A4" w:rsidRPr="001725DD">
        <w:rPr>
          <w:rFonts w:cs="Arial"/>
          <w:sz w:val="24"/>
          <w:szCs w:val="24"/>
        </w:rPr>
        <w:t xml:space="preserve"> goals</w:t>
      </w:r>
      <w:r w:rsidR="005A27CE">
        <w:rPr>
          <w:rFonts w:cs="Arial"/>
          <w:sz w:val="24"/>
          <w:szCs w:val="24"/>
        </w:rPr>
        <w:t xml:space="preserve"> and aspirations.</w:t>
      </w:r>
    </w:p>
    <w:p w14:paraId="5CF0A1ED" w14:textId="77777777" w:rsidR="00B55E47" w:rsidRPr="001725DD" w:rsidRDefault="003132A4" w:rsidP="007564DE">
      <w:pPr>
        <w:pStyle w:val="ListParagraph"/>
        <w:numPr>
          <w:ilvl w:val="0"/>
          <w:numId w:val="27"/>
        </w:numPr>
        <w:spacing w:after="0" w:line="240" w:lineRule="auto"/>
        <w:rPr>
          <w:rFonts w:cs="Arial"/>
          <w:sz w:val="24"/>
          <w:szCs w:val="24"/>
        </w:rPr>
      </w:pPr>
      <w:r w:rsidRPr="001725DD">
        <w:rPr>
          <w:rFonts w:cs="Arial"/>
          <w:sz w:val="24"/>
          <w:szCs w:val="24"/>
        </w:rPr>
        <w:t>Identify a college and career read</w:t>
      </w:r>
      <w:r w:rsidR="004F0133" w:rsidRPr="001725DD">
        <w:rPr>
          <w:rFonts w:cs="Arial"/>
          <w:sz w:val="24"/>
          <w:szCs w:val="24"/>
        </w:rPr>
        <w:t>iness framework</w:t>
      </w:r>
      <w:r w:rsidRPr="001725DD">
        <w:rPr>
          <w:rFonts w:cs="Arial"/>
          <w:sz w:val="24"/>
          <w:szCs w:val="24"/>
        </w:rPr>
        <w:t xml:space="preserve"> such </w:t>
      </w:r>
      <w:r w:rsidR="005A27CE">
        <w:rPr>
          <w:rFonts w:cs="Arial"/>
          <w:sz w:val="24"/>
          <w:szCs w:val="24"/>
        </w:rPr>
        <w:t>as the College and Career Advising Program</w:t>
      </w:r>
      <w:r w:rsidRPr="001725DD">
        <w:rPr>
          <w:rFonts w:cs="Arial"/>
          <w:sz w:val="24"/>
          <w:szCs w:val="24"/>
        </w:rPr>
        <w:t xml:space="preserve"> to foster high quality </w:t>
      </w:r>
      <w:proofErr w:type="spellStart"/>
      <w:r w:rsidR="00714310">
        <w:rPr>
          <w:rFonts w:cs="Arial"/>
          <w:sz w:val="24"/>
          <w:szCs w:val="24"/>
        </w:rPr>
        <w:t>MyCAP</w:t>
      </w:r>
      <w:proofErr w:type="spellEnd"/>
      <w:r w:rsidRPr="001725DD">
        <w:rPr>
          <w:rFonts w:cs="Arial"/>
          <w:sz w:val="24"/>
          <w:szCs w:val="24"/>
        </w:rPr>
        <w:t xml:space="preserve"> development</w:t>
      </w:r>
      <w:r w:rsidR="004F0133" w:rsidRPr="001725DD">
        <w:rPr>
          <w:rFonts w:cs="Arial"/>
          <w:sz w:val="24"/>
          <w:szCs w:val="24"/>
        </w:rPr>
        <w:t>.</w:t>
      </w:r>
    </w:p>
    <w:p w14:paraId="1680F790" w14:textId="77777777" w:rsidR="00F17AC1" w:rsidRPr="001725DD" w:rsidRDefault="00714310" w:rsidP="007564DE">
      <w:pPr>
        <w:pStyle w:val="ListParagraph"/>
        <w:numPr>
          <w:ilvl w:val="0"/>
          <w:numId w:val="27"/>
        </w:numPr>
        <w:spacing w:after="0" w:line="240" w:lineRule="auto"/>
        <w:rPr>
          <w:rFonts w:cs="Arial"/>
          <w:sz w:val="24"/>
          <w:szCs w:val="24"/>
        </w:rPr>
      </w:pPr>
      <w:r>
        <w:rPr>
          <w:rFonts w:cs="Arial"/>
          <w:sz w:val="24"/>
          <w:szCs w:val="24"/>
        </w:rPr>
        <w:t xml:space="preserve">Connect </w:t>
      </w:r>
      <w:proofErr w:type="spellStart"/>
      <w:r>
        <w:rPr>
          <w:rFonts w:cs="Arial"/>
          <w:sz w:val="24"/>
          <w:szCs w:val="24"/>
        </w:rPr>
        <w:t>MyCAP</w:t>
      </w:r>
      <w:proofErr w:type="spellEnd"/>
      <w:r w:rsidR="00C26819" w:rsidRPr="001725DD">
        <w:rPr>
          <w:rFonts w:cs="Arial"/>
          <w:sz w:val="24"/>
          <w:szCs w:val="24"/>
        </w:rPr>
        <w:t xml:space="preserve"> implementation with other student plans, such as the Education Proficiency Plan (EPP)</w:t>
      </w:r>
      <w:r w:rsidR="00101AF6" w:rsidRPr="001725DD">
        <w:rPr>
          <w:rFonts w:cs="Arial"/>
          <w:sz w:val="24"/>
          <w:szCs w:val="24"/>
        </w:rPr>
        <w:t>,</w:t>
      </w:r>
      <w:r w:rsidR="00C26819" w:rsidRPr="001725DD">
        <w:rPr>
          <w:rFonts w:cs="Arial"/>
          <w:sz w:val="24"/>
          <w:szCs w:val="24"/>
        </w:rPr>
        <w:t xml:space="preserve"> </w:t>
      </w:r>
      <w:r w:rsidR="00D621E5" w:rsidRPr="001725DD">
        <w:rPr>
          <w:rFonts w:cs="Arial"/>
          <w:sz w:val="24"/>
          <w:szCs w:val="24"/>
        </w:rPr>
        <w:t>C</w:t>
      </w:r>
      <w:r w:rsidR="00BA5239" w:rsidRPr="001725DD">
        <w:rPr>
          <w:rFonts w:cs="Arial"/>
          <w:sz w:val="24"/>
          <w:szCs w:val="24"/>
        </w:rPr>
        <w:t xml:space="preserve">areer Vocational </w:t>
      </w:r>
      <w:r w:rsidR="00D621E5" w:rsidRPr="001725DD">
        <w:rPr>
          <w:rFonts w:cs="Arial"/>
          <w:sz w:val="24"/>
          <w:szCs w:val="24"/>
        </w:rPr>
        <w:t>T</w:t>
      </w:r>
      <w:r w:rsidR="00BA5239" w:rsidRPr="001725DD">
        <w:rPr>
          <w:rFonts w:cs="Arial"/>
          <w:sz w:val="24"/>
          <w:szCs w:val="24"/>
        </w:rPr>
        <w:t xml:space="preserve">echnical </w:t>
      </w:r>
      <w:r w:rsidR="00D621E5" w:rsidRPr="001725DD">
        <w:rPr>
          <w:rFonts w:cs="Arial"/>
          <w:sz w:val="24"/>
          <w:szCs w:val="24"/>
        </w:rPr>
        <w:t>E</w:t>
      </w:r>
      <w:r w:rsidR="00BA5239" w:rsidRPr="001725DD">
        <w:rPr>
          <w:rFonts w:cs="Arial"/>
          <w:sz w:val="24"/>
          <w:szCs w:val="24"/>
        </w:rPr>
        <w:t>ducation</w:t>
      </w:r>
      <w:r w:rsidR="00D621E5" w:rsidRPr="001725DD">
        <w:rPr>
          <w:rFonts w:cs="Arial"/>
          <w:sz w:val="24"/>
          <w:szCs w:val="24"/>
        </w:rPr>
        <w:t xml:space="preserve"> Career Plan, and </w:t>
      </w:r>
      <w:r w:rsidR="00C26819" w:rsidRPr="001725DD">
        <w:rPr>
          <w:rFonts w:cs="Arial"/>
          <w:sz w:val="24"/>
          <w:szCs w:val="24"/>
        </w:rPr>
        <w:t>Special Education</w:t>
      </w:r>
      <w:r w:rsidR="00D621E5" w:rsidRPr="001725DD">
        <w:rPr>
          <w:rFonts w:cs="Arial"/>
          <w:sz w:val="24"/>
          <w:szCs w:val="24"/>
        </w:rPr>
        <w:t xml:space="preserve"> services, </w:t>
      </w:r>
      <w:r>
        <w:rPr>
          <w:rFonts w:cs="Arial"/>
          <w:sz w:val="24"/>
          <w:szCs w:val="24"/>
        </w:rPr>
        <w:t xml:space="preserve">especially the </w:t>
      </w:r>
      <w:r w:rsidR="00D621E5" w:rsidRPr="001725DD">
        <w:rPr>
          <w:rFonts w:cs="Arial"/>
          <w:sz w:val="24"/>
          <w:szCs w:val="24"/>
        </w:rPr>
        <w:t xml:space="preserve">secondary </w:t>
      </w:r>
      <w:r w:rsidR="00C26819" w:rsidRPr="001725DD">
        <w:rPr>
          <w:rFonts w:cs="Arial"/>
          <w:sz w:val="24"/>
          <w:szCs w:val="24"/>
        </w:rPr>
        <w:t>transition plan</w:t>
      </w:r>
      <w:r w:rsidR="00D621E5" w:rsidRPr="001725DD">
        <w:rPr>
          <w:rFonts w:cs="Arial"/>
          <w:sz w:val="24"/>
          <w:szCs w:val="24"/>
        </w:rPr>
        <w:t>ning</w:t>
      </w:r>
      <w:r>
        <w:rPr>
          <w:rFonts w:cs="Arial"/>
          <w:sz w:val="24"/>
          <w:szCs w:val="24"/>
        </w:rPr>
        <w:t xml:space="preserve"> that begins no later than 14 years of age.  </w:t>
      </w:r>
    </w:p>
    <w:p w14:paraId="6CA60974" w14:textId="77777777" w:rsidR="00F17AC1" w:rsidRDefault="00C26819" w:rsidP="007564DE">
      <w:pPr>
        <w:pStyle w:val="ListParagraph"/>
        <w:numPr>
          <w:ilvl w:val="0"/>
          <w:numId w:val="27"/>
        </w:numPr>
        <w:spacing w:after="0" w:line="240" w:lineRule="auto"/>
        <w:rPr>
          <w:rFonts w:cs="Arial"/>
          <w:sz w:val="24"/>
          <w:szCs w:val="24"/>
        </w:rPr>
      </w:pPr>
      <w:r w:rsidRPr="001725DD">
        <w:rPr>
          <w:rFonts w:cs="Arial"/>
          <w:sz w:val="24"/>
          <w:szCs w:val="24"/>
        </w:rPr>
        <w:t xml:space="preserve">Reflect on students’ goals, challenges, strengths, and activities that are identified through </w:t>
      </w:r>
      <w:r w:rsidR="00714310">
        <w:rPr>
          <w:rFonts w:cs="Arial"/>
          <w:sz w:val="24"/>
          <w:szCs w:val="24"/>
        </w:rPr>
        <w:t xml:space="preserve">the </w:t>
      </w:r>
      <w:proofErr w:type="spellStart"/>
      <w:r w:rsidR="00714310">
        <w:rPr>
          <w:rFonts w:cs="Arial"/>
          <w:sz w:val="24"/>
          <w:szCs w:val="24"/>
        </w:rPr>
        <w:t>MyCAP</w:t>
      </w:r>
      <w:proofErr w:type="spellEnd"/>
      <w:r w:rsidRPr="001725DD">
        <w:rPr>
          <w:rFonts w:cs="Arial"/>
          <w:sz w:val="24"/>
          <w:szCs w:val="24"/>
        </w:rPr>
        <w:t xml:space="preserve"> process when planning for school and district improvements.</w:t>
      </w:r>
    </w:p>
    <w:bookmarkStart w:id="11" w:name="_Toc13738952"/>
    <w:p w14:paraId="38C5A58C" w14:textId="77777777" w:rsidR="001725DD" w:rsidRPr="002C6B28" w:rsidRDefault="003C177D" w:rsidP="001725DD">
      <w:pPr>
        <w:pStyle w:val="Heading1"/>
        <w:rPr>
          <w:b/>
        </w:rPr>
      </w:pPr>
      <w:r w:rsidRPr="002C6B28">
        <w:rPr>
          <w:rFonts w:cs="Arial"/>
          <w:b/>
          <w:noProof/>
          <w:sz w:val="24"/>
          <w:szCs w:val="24"/>
        </w:rPr>
        <mc:AlternateContent>
          <mc:Choice Requires="wps">
            <w:drawing>
              <wp:anchor distT="0" distB="0" distL="114300" distR="114300" simplePos="0" relativeHeight="251700224" behindDoc="0" locked="0" layoutInCell="1" allowOverlap="1" wp14:anchorId="390824D3" wp14:editId="08798D3F">
                <wp:simplePos x="0" y="0"/>
                <wp:positionH relativeFrom="column">
                  <wp:posOffset>5197475</wp:posOffset>
                </wp:positionH>
                <wp:positionV relativeFrom="paragraph">
                  <wp:posOffset>193040</wp:posOffset>
                </wp:positionV>
                <wp:extent cx="1428750" cy="2771775"/>
                <wp:effectExtent l="0" t="0" r="19050" b="47625"/>
                <wp:wrapSquare wrapText="bothSides"/>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771775"/>
                        </a:xfrm>
                        <a:prstGeom prst="rect">
                          <a:avLst/>
                        </a:prstGeom>
                        <a:solidFill>
                          <a:schemeClr val="bg2">
                            <a:lumMod val="100000"/>
                            <a:lumOff val="0"/>
                          </a:schemeClr>
                        </a:solidFill>
                        <a:ln>
                          <a:noFill/>
                        </a:ln>
                        <a:effectLst>
                          <a:outerShdw dist="28398" dir="3806097" algn="ctr" rotWithShape="0">
                            <a:schemeClr val="accent3">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14:paraId="3E3B2521" w14:textId="77777777" w:rsidR="00956A31" w:rsidRDefault="00956A31" w:rsidP="001725DD">
                            <w:pPr>
                              <w:rPr>
                                <w:rFonts w:ascii="Georgia" w:hAnsi="Georgia" w:cs="Arial"/>
                                <w:color w:val="2F5496" w:themeColor="accent5" w:themeShade="BF"/>
                                <w:sz w:val="20"/>
                                <w:szCs w:val="20"/>
                              </w:rPr>
                            </w:pPr>
                            <w:r w:rsidRPr="0099152C">
                              <w:rPr>
                                <w:rFonts w:cs="Arial"/>
                                <w:noProof/>
                                <w:color w:val="2F5496" w:themeColor="accent5" w:themeShade="BF"/>
                                <w:sz w:val="24"/>
                                <w:szCs w:val="24"/>
                              </w:rPr>
                              <w:drawing>
                                <wp:inline distT="0" distB="0" distL="0" distR="0" wp14:anchorId="4DDC00D2" wp14:editId="0C1860D1">
                                  <wp:extent cx="259370" cy="252374"/>
                                  <wp:effectExtent l="0" t="0" r="7620" b="0"/>
                                  <wp:docPr id="19" name="Picture 1" descr="sta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c\AppData\Local\Microsoft\Windows\Temporary Internet Files\Content.IE5\72C93X4T\MC900239363[1].wmf"/>
                                          <pic:cNvPicPr>
                                            <a:picLocks noChangeAspect="1" noChangeArrowheads="1"/>
                                          </pic:cNvPicPr>
                                        </pic:nvPicPr>
                                        <pic:blipFill>
                                          <a:blip r:embed="rId24"/>
                                          <a:srcRect/>
                                          <a:stretch>
                                            <a:fillRect/>
                                          </a:stretch>
                                        </pic:blipFill>
                                        <pic:spPr bwMode="auto">
                                          <a:xfrm>
                                            <a:off x="0" y="0"/>
                                            <a:ext cx="259370" cy="252374"/>
                                          </a:xfrm>
                                          <a:prstGeom prst="rect">
                                            <a:avLst/>
                                          </a:prstGeom>
                                          <a:noFill/>
                                          <a:ln w="9525">
                                            <a:noFill/>
                                            <a:miter lim="800000"/>
                                            <a:headEnd/>
                                            <a:tailEnd/>
                                          </a:ln>
                                        </pic:spPr>
                                      </pic:pic>
                                    </a:graphicData>
                                  </a:graphic>
                                </wp:inline>
                              </w:drawing>
                            </w:r>
                            <w:r>
                              <w:rPr>
                                <w:rFonts w:cs="Arial"/>
                                <w:color w:val="2F5496" w:themeColor="accent5" w:themeShade="BF"/>
                                <w:sz w:val="24"/>
                                <w:szCs w:val="24"/>
                              </w:rPr>
                              <w:t xml:space="preserve"> </w:t>
                            </w:r>
                            <w:r>
                              <w:rPr>
                                <w:rFonts w:ascii="Georgia" w:hAnsi="Georgia" w:cs="Arial"/>
                                <w:color w:val="2F5496" w:themeColor="accent5" w:themeShade="BF"/>
                                <w:sz w:val="20"/>
                                <w:szCs w:val="20"/>
                              </w:rPr>
                              <w:t xml:space="preserve">TIP!  </w:t>
                            </w:r>
                            <w:r>
                              <w:rPr>
                                <w:rFonts w:ascii="Georgia" w:hAnsi="Georgia" w:cs="Arial"/>
                                <w:color w:val="2F5496" w:themeColor="accent5" w:themeShade="BF"/>
                                <w:sz w:val="20"/>
                                <w:szCs w:val="20"/>
                              </w:rPr>
                              <w:t xml:space="preserve">MyCAP implementation is best done within a structured program such as the College and Career Advising Program which addresses all three domains of college and career readiness and identifies lessons and activities for each domain by grade level to achieve postsecondary success. </w:t>
                            </w:r>
                          </w:p>
                          <w:p w14:paraId="7E0C267F" w14:textId="77777777" w:rsidR="00956A31" w:rsidRPr="007D69C7" w:rsidRDefault="00956A31" w:rsidP="001725DD">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0824D3" id="Text Box 10" o:spid="_x0000_s1033" type="#_x0000_t202" style="position:absolute;margin-left:409.25pt;margin-top:15.2pt;width:112.5pt;height:21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" fillcolor="#e7e6e6 [3214]" stroked="f" strokecolor="#f2f2f2 [3041]" strokeweight="3pt">
                <v:shadow on="t" color="#525252 [1606]" opacity=".5" offset="1pt"/>
                <v:textbox>
                  <w:txbxContent>
                    <w:p w14:paraId="3E3B2521" w14:textId="77777777" w:rsidR="00956A31" w:rsidRDefault="00956A31" w:rsidP="001725DD">
                      <w:pPr>
                        <w:rPr>
                          <w:rFonts w:ascii="Georgia" w:hAnsi="Georgia" w:cs="Arial"/>
                          <w:color w:val="2F5496" w:themeColor="accent5" w:themeShade="BF"/>
                          <w:sz w:val="20"/>
                          <w:szCs w:val="20"/>
                        </w:rPr>
                      </w:pPr>
                      <w:r w:rsidRPr="0099152C">
                        <w:rPr>
                          <w:rFonts w:cs="Arial"/>
                          <w:noProof/>
                          <w:color w:val="2F5496" w:themeColor="accent5" w:themeShade="BF"/>
                          <w:sz w:val="24"/>
                          <w:szCs w:val="24"/>
                        </w:rPr>
                        <w:drawing>
                          <wp:inline distT="0" distB="0" distL="0" distR="0" wp14:anchorId="4DDC00D2" wp14:editId="0C1860D1">
                            <wp:extent cx="259370" cy="252374"/>
                            <wp:effectExtent l="0" t="0" r="7620" b="0"/>
                            <wp:docPr id="19" name="Picture 1" descr="sta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c\AppData\Local\Microsoft\Windows\Temporary Internet Files\Content.IE5\72C93X4T\MC900239363[1].wmf"/>
                                    <pic:cNvPicPr>
                                      <a:picLocks noChangeAspect="1" noChangeArrowheads="1"/>
                                    </pic:cNvPicPr>
                                  </pic:nvPicPr>
                                  <pic:blipFill>
                                    <a:blip r:embed="rId24"/>
                                    <a:srcRect/>
                                    <a:stretch>
                                      <a:fillRect/>
                                    </a:stretch>
                                  </pic:blipFill>
                                  <pic:spPr bwMode="auto">
                                    <a:xfrm>
                                      <a:off x="0" y="0"/>
                                      <a:ext cx="259370" cy="252374"/>
                                    </a:xfrm>
                                    <a:prstGeom prst="rect">
                                      <a:avLst/>
                                    </a:prstGeom>
                                    <a:noFill/>
                                    <a:ln w="9525">
                                      <a:noFill/>
                                      <a:miter lim="800000"/>
                                      <a:headEnd/>
                                      <a:tailEnd/>
                                    </a:ln>
                                  </pic:spPr>
                                </pic:pic>
                              </a:graphicData>
                            </a:graphic>
                          </wp:inline>
                        </w:drawing>
                      </w:r>
                      <w:r>
                        <w:rPr>
                          <w:rFonts w:cs="Arial"/>
                          <w:color w:val="2F5496" w:themeColor="accent5" w:themeShade="BF"/>
                          <w:sz w:val="24"/>
                          <w:szCs w:val="24"/>
                        </w:rPr>
                        <w:t xml:space="preserve"> </w:t>
                      </w:r>
                      <w:r>
                        <w:rPr>
                          <w:rFonts w:ascii="Georgia" w:hAnsi="Georgia" w:cs="Arial"/>
                          <w:color w:val="2F5496" w:themeColor="accent5" w:themeShade="BF"/>
                          <w:sz w:val="20"/>
                          <w:szCs w:val="20"/>
                        </w:rPr>
                        <w:t xml:space="preserve">TIP!  </w:t>
                      </w:r>
                      <w:proofErr w:type="spellStart"/>
                      <w:r>
                        <w:rPr>
                          <w:rFonts w:ascii="Georgia" w:hAnsi="Georgia" w:cs="Arial"/>
                          <w:color w:val="2F5496" w:themeColor="accent5" w:themeShade="BF"/>
                          <w:sz w:val="20"/>
                          <w:szCs w:val="20"/>
                        </w:rPr>
                        <w:t>MyCAP</w:t>
                      </w:r>
                      <w:proofErr w:type="spellEnd"/>
                      <w:r>
                        <w:rPr>
                          <w:rFonts w:ascii="Georgia" w:hAnsi="Georgia" w:cs="Arial"/>
                          <w:color w:val="2F5496" w:themeColor="accent5" w:themeShade="BF"/>
                          <w:sz w:val="20"/>
                          <w:szCs w:val="20"/>
                        </w:rPr>
                        <w:t xml:space="preserve"> implementation is best done within a structured program such as the College and Career Advising Program which addresses all three domains of college and career readiness and identifies lessons and activities for each domain by grade level to achieve postsecondary success. </w:t>
                      </w:r>
                    </w:p>
                    <w:p w14:paraId="7E0C267F" w14:textId="77777777" w:rsidR="00956A31" w:rsidRPr="007D69C7" w:rsidRDefault="00956A31" w:rsidP="001725DD">
                      <w:pPr>
                        <w:rPr>
                          <w:szCs w:val="20"/>
                        </w:rPr>
                      </w:pPr>
                    </w:p>
                  </w:txbxContent>
                </v:textbox>
                <w10:wrap type="square"/>
              </v:shape>
            </w:pict>
          </mc:Fallback>
        </mc:AlternateContent>
      </w:r>
      <w:r w:rsidR="003132A4" w:rsidRPr="002C6B28">
        <w:rPr>
          <w:b/>
        </w:rPr>
        <w:t>WHAT IS THE ROLE OF DISTRICT AND SCHOOL LEADERSHIP?</w:t>
      </w:r>
      <w:bookmarkEnd w:id="11"/>
    </w:p>
    <w:p w14:paraId="116CAFD3" w14:textId="77777777" w:rsidR="00403302" w:rsidRDefault="007C1163" w:rsidP="007564DE">
      <w:pPr>
        <w:spacing w:after="0" w:line="240" w:lineRule="auto"/>
        <w:rPr>
          <w:rFonts w:cs="Arial"/>
          <w:sz w:val="24"/>
          <w:szCs w:val="24"/>
        </w:rPr>
      </w:pPr>
      <w:r>
        <w:rPr>
          <w:rFonts w:cs="Arial"/>
          <w:sz w:val="24"/>
          <w:szCs w:val="24"/>
        </w:rPr>
        <w:t>District and school</w:t>
      </w:r>
      <w:r w:rsidR="00444BBF">
        <w:rPr>
          <w:rFonts w:cs="Arial"/>
          <w:sz w:val="24"/>
          <w:szCs w:val="24"/>
        </w:rPr>
        <w:t xml:space="preserve"> leadership</w:t>
      </w:r>
      <w:r>
        <w:rPr>
          <w:rFonts w:cs="Arial"/>
          <w:sz w:val="24"/>
          <w:szCs w:val="24"/>
        </w:rPr>
        <w:t xml:space="preserve"> ensure a </w:t>
      </w:r>
      <w:r w:rsidR="00181E47">
        <w:rPr>
          <w:rFonts w:cs="Arial"/>
          <w:sz w:val="24"/>
          <w:szCs w:val="24"/>
        </w:rPr>
        <w:t>support</w:t>
      </w:r>
      <w:r w:rsidR="00C805EB">
        <w:rPr>
          <w:rFonts w:cs="Arial"/>
          <w:sz w:val="24"/>
          <w:szCs w:val="24"/>
        </w:rPr>
        <w:t>ive</w:t>
      </w:r>
      <w:r w:rsidR="00181E47">
        <w:rPr>
          <w:rFonts w:cs="Arial"/>
          <w:sz w:val="24"/>
          <w:szCs w:val="24"/>
        </w:rPr>
        <w:t xml:space="preserve"> infrastructure for </w:t>
      </w:r>
      <w:proofErr w:type="spellStart"/>
      <w:r w:rsidR="001A14DA">
        <w:rPr>
          <w:rFonts w:cs="Arial"/>
          <w:sz w:val="24"/>
          <w:szCs w:val="24"/>
        </w:rPr>
        <w:t>MyCAP</w:t>
      </w:r>
      <w:proofErr w:type="spellEnd"/>
      <w:r w:rsidR="00181E47">
        <w:rPr>
          <w:rFonts w:cs="Arial"/>
          <w:sz w:val="24"/>
          <w:szCs w:val="24"/>
        </w:rPr>
        <w:t xml:space="preserve"> to be successfully implemented. </w:t>
      </w:r>
      <w:r w:rsidR="00C805EB">
        <w:rPr>
          <w:rFonts w:cs="Arial"/>
          <w:sz w:val="24"/>
          <w:szCs w:val="24"/>
        </w:rPr>
        <w:t xml:space="preserve">The following are important </w:t>
      </w:r>
      <w:r w:rsidR="00051609">
        <w:rPr>
          <w:rFonts w:cs="Arial"/>
          <w:sz w:val="24"/>
          <w:szCs w:val="24"/>
        </w:rPr>
        <w:t>responsibilities</w:t>
      </w:r>
      <w:r w:rsidR="00C805EB">
        <w:rPr>
          <w:rFonts w:cs="Arial"/>
          <w:sz w:val="24"/>
          <w:szCs w:val="24"/>
        </w:rPr>
        <w:t xml:space="preserve"> for the leadership to consider and prioritize when implementing </w:t>
      </w:r>
      <w:proofErr w:type="spellStart"/>
      <w:r w:rsidR="001A14DA">
        <w:rPr>
          <w:rFonts w:cs="Arial"/>
          <w:sz w:val="24"/>
          <w:szCs w:val="24"/>
        </w:rPr>
        <w:t>MyCAP</w:t>
      </w:r>
      <w:proofErr w:type="spellEnd"/>
      <w:r w:rsidR="00C805EB">
        <w:rPr>
          <w:rFonts w:cs="Arial"/>
          <w:sz w:val="24"/>
          <w:szCs w:val="24"/>
        </w:rPr>
        <w:t>:</w:t>
      </w:r>
      <w:r w:rsidR="00432CB4">
        <w:rPr>
          <w:rFonts w:cs="Arial"/>
          <w:sz w:val="24"/>
          <w:szCs w:val="24"/>
        </w:rPr>
        <w:t xml:space="preserve"> </w:t>
      </w:r>
    </w:p>
    <w:p w14:paraId="11A1DB77" w14:textId="77777777" w:rsidR="002C1FF9" w:rsidRPr="002C1FF9" w:rsidRDefault="002C1FF9" w:rsidP="002C1FF9">
      <w:pPr>
        <w:pStyle w:val="ListParagraph"/>
        <w:numPr>
          <w:ilvl w:val="0"/>
          <w:numId w:val="28"/>
        </w:numPr>
        <w:spacing w:after="0" w:line="240" w:lineRule="auto"/>
        <w:rPr>
          <w:rFonts w:cs="Arial"/>
          <w:sz w:val="24"/>
          <w:szCs w:val="24"/>
        </w:rPr>
      </w:pPr>
      <w:r>
        <w:rPr>
          <w:rFonts w:cs="Arial"/>
          <w:sz w:val="24"/>
          <w:szCs w:val="24"/>
        </w:rPr>
        <w:t>Establish d</w:t>
      </w:r>
      <w:r w:rsidRPr="00B7402E">
        <w:rPr>
          <w:rFonts w:cs="Arial"/>
          <w:sz w:val="24"/>
          <w:szCs w:val="24"/>
        </w:rPr>
        <w:t>istrict and school level</w:t>
      </w:r>
      <w:r>
        <w:rPr>
          <w:rFonts w:cs="Arial"/>
          <w:sz w:val="24"/>
          <w:szCs w:val="24"/>
        </w:rPr>
        <w:t xml:space="preserve"> leadership teams</w:t>
      </w:r>
      <w:r w:rsidRPr="00B7402E">
        <w:rPr>
          <w:rFonts w:cs="Arial"/>
          <w:sz w:val="24"/>
          <w:szCs w:val="24"/>
        </w:rPr>
        <w:t xml:space="preserve"> with key stakeholders</w:t>
      </w:r>
      <w:r>
        <w:rPr>
          <w:rFonts w:cs="Arial"/>
          <w:sz w:val="24"/>
          <w:szCs w:val="24"/>
        </w:rPr>
        <w:t xml:space="preserve"> (e.g., counselors, teachers, special education personnel, EL</w:t>
      </w:r>
      <w:r w:rsidR="00286476">
        <w:rPr>
          <w:rFonts w:cs="Arial"/>
          <w:sz w:val="24"/>
          <w:szCs w:val="24"/>
        </w:rPr>
        <w:t xml:space="preserve"> education</w:t>
      </w:r>
      <w:r>
        <w:rPr>
          <w:rFonts w:cs="Arial"/>
          <w:sz w:val="24"/>
          <w:szCs w:val="24"/>
        </w:rPr>
        <w:t xml:space="preserve"> personnel,</w:t>
      </w:r>
      <w:r w:rsidR="00286476">
        <w:rPr>
          <w:rFonts w:cs="Arial"/>
          <w:sz w:val="24"/>
          <w:szCs w:val="24"/>
        </w:rPr>
        <w:t xml:space="preserve"> bilingual educators,</w:t>
      </w:r>
      <w:r>
        <w:rPr>
          <w:rFonts w:cs="Arial"/>
          <w:sz w:val="24"/>
          <w:szCs w:val="24"/>
        </w:rPr>
        <w:t xml:space="preserve"> community representation) </w:t>
      </w:r>
      <w:r w:rsidRPr="00B7402E">
        <w:rPr>
          <w:rFonts w:cs="Arial"/>
          <w:sz w:val="24"/>
          <w:szCs w:val="24"/>
        </w:rPr>
        <w:t xml:space="preserve">who can clearly articulate the goals of </w:t>
      </w:r>
      <w:proofErr w:type="spellStart"/>
      <w:r>
        <w:rPr>
          <w:rFonts w:cs="Arial"/>
          <w:sz w:val="24"/>
          <w:szCs w:val="24"/>
        </w:rPr>
        <w:t>MyCAP</w:t>
      </w:r>
      <w:proofErr w:type="spellEnd"/>
      <w:r w:rsidRPr="00B7402E">
        <w:rPr>
          <w:rFonts w:cs="Arial"/>
          <w:sz w:val="24"/>
          <w:szCs w:val="24"/>
        </w:rPr>
        <w:t xml:space="preserve"> implementation</w:t>
      </w:r>
      <w:r>
        <w:rPr>
          <w:rFonts w:cs="Arial"/>
          <w:sz w:val="24"/>
          <w:szCs w:val="24"/>
        </w:rPr>
        <w:t>.</w:t>
      </w:r>
      <w:r w:rsidRPr="00B7402E">
        <w:rPr>
          <w:rFonts w:cs="Arial"/>
          <w:sz w:val="24"/>
          <w:szCs w:val="24"/>
        </w:rPr>
        <w:t xml:space="preserve"> </w:t>
      </w:r>
    </w:p>
    <w:p w14:paraId="096D2559" w14:textId="77777777" w:rsidR="000B6305" w:rsidRDefault="005A27CE" w:rsidP="007564DE">
      <w:pPr>
        <w:pStyle w:val="ListParagraph"/>
        <w:numPr>
          <w:ilvl w:val="0"/>
          <w:numId w:val="28"/>
        </w:numPr>
        <w:spacing w:after="0" w:line="240" w:lineRule="auto"/>
        <w:rPr>
          <w:rFonts w:cs="Arial"/>
          <w:sz w:val="24"/>
          <w:szCs w:val="24"/>
        </w:rPr>
      </w:pPr>
      <w:r>
        <w:rPr>
          <w:rFonts w:cs="Arial"/>
          <w:sz w:val="24"/>
          <w:szCs w:val="24"/>
        </w:rPr>
        <w:t>Create a robust communication strategy to c</w:t>
      </w:r>
      <w:r w:rsidR="000B6305">
        <w:rPr>
          <w:rFonts w:cs="Arial"/>
          <w:sz w:val="24"/>
          <w:szCs w:val="24"/>
        </w:rPr>
        <w:t>ommunicat</w:t>
      </w:r>
      <w:r w:rsidR="00C805EB">
        <w:rPr>
          <w:rFonts w:cs="Arial"/>
          <w:sz w:val="24"/>
          <w:szCs w:val="24"/>
        </w:rPr>
        <w:t xml:space="preserve">e </w:t>
      </w:r>
      <w:r w:rsidR="000B6305">
        <w:rPr>
          <w:rFonts w:cs="Arial"/>
          <w:sz w:val="24"/>
          <w:szCs w:val="24"/>
        </w:rPr>
        <w:t xml:space="preserve">a clear rationale for </w:t>
      </w:r>
      <w:proofErr w:type="spellStart"/>
      <w:r w:rsidR="001A14DA">
        <w:rPr>
          <w:rFonts w:cs="Arial"/>
          <w:sz w:val="24"/>
          <w:szCs w:val="24"/>
        </w:rPr>
        <w:t>MyCAP</w:t>
      </w:r>
      <w:proofErr w:type="spellEnd"/>
      <w:r w:rsidR="000B6305">
        <w:rPr>
          <w:rFonts w:cs="Arial"/>
          <w:sz w:val="24"/>
          <w:szCs w:val="24"/>
        </w:rPr>
        <w:t xml:space="preserve"> implementation and how it supports and connects the varied school-level </w:t>
      </w:r>
      <w:r w:rsidR="00F63FF8">
        <w:rPr>
          <w:rFonts w:cs="Arial"/>
          <w:sz w:val="24"/>
          <w:szCs w:val="24"/>
        </w:rPr>
        <w:t xml:space="preserve"> improvement efforts</w:t>
      </w:r>
      <w:r w:rsidR="00101AF6">
        <w:rPr>
          <w:rFonts w:cs="Arial"/>
          <w:sz w:val="24"/>
          <w:szCs w:val="24"/>
        </w:rPr>
        <w:t xml:space="preserve">, such as reducing course failures, </w:t>
      </w:r>
      <w:r w:rsidR="00140F05">
        <w:rPr>
          <w:rFonts w:cs="Arial"/>
          <w:sz w:val="24"/>
          <w:szCs w:val="24"/>
        </w:rPr>
        <w:t xml:space="preserve"> increasing student attendance, </w:t>
      </w:r>
      <w:r w:rsidR="00101AF6">
        <w:rPr>
          <w:rFonts w:cs="Arial"/>
          <w:sz w:val="24"/>
          <w:szCs w:val="24"/>
        </w:rPr>
        <w:t xml:space="preserve">increasing high school graduation rates, ensuring a smooth transition to </w:t>
      </w:r>
      <w:r w:rsidR="00540AA2">
        <w:rPr>
          <w:rFonts w:cs="Arial"/>
          <w:sz w:val="24"/>
          <w:szCs w:val="24"/>
        </w:rPr>
        <w:t xml:space="preserve"> and from </w:t>
      </w:r>
      <w:r w:rsidR="00101AF6">
        <w:rPr>
          <w:rFonts w:cs="Arial"/>
          <w:sz w:val="24"/>
          <w:szCs w:val="24"/>
        </w:rPr>
        <w:t xml:space="preserve">high school, and increasing </w:t>
      </w:r>
      <w:proofErr w:type="spellStart"/>
      <w:r w:rsidR="00101AF6">
        <w:rPr>
          <w:rFonts w:cs="Arial"/>
          <w:sz w:val="24"/>
          <w:szCs w:val="24"/>
        </w:rPr>
        <w:t>MassCore</w:t>
      </w:r>
      <w:proofErr w:type="spellEnd"/>
      <w:r w:rsidR="00101AF6">
        <w:rPr>
          <w:rFonts w:cs="Arial"/>
          <w:sz w:val="24"/>
          <w:szCs w:val="24"/>
        </w:rPr>
        <w:t xml:space="preserve"> completion</w:t>
      </w:r>
      <w:r w:rsidR="00F63FF8">
        <w:rPr>
          <w:rFonts w:cs="Arial"/>
          <w:sz w:val="24"/>
          <w:szCs w:val="24"/>
        </w:rPr>
        <w:t xml:space="preserve">.  </w:t>
      </w:r>
    </w:p>
    <w:p w14:paraId="3B3E74E4" w14:textId="77777777" w:rsidR="006C28E7" w:rsidRDefault="000637E8" w:rsidP="00E157A3">
      <w:pPr>
        <w:pStyle w:val="ListParagraph"/>
        <w:numPr>
          <w:ilvl w:val="0"/>
          <w:numId w:val="28"/>
        </w:numPr>
        <w:spacing w:after="0" w:line="240" w:lineRule="auto"/>
        <w:rPr>
          <w:rFonts w:cs="Arial"/>
          <w:sz w:val="24"/>
          <w:szCs w:val="24"/>
        </w:rPr>
      </w:pPr>
      <w:r w:rsidRPr="006C28E7">
        <w:rPr>
          <w:rFonts w:cs="Arial"/>
          <w:sz w:val="24"/>
          <w:szCs w:val="24"/>
        </w:rPr>
        <w:t xml:space="preserve">Create </w:t>
      </w:r>
      <w:r w:rsidR="0082724F">
        <w:rPr>
          <w:rFonts w:cs="Arial"/>
          <w:sz w:val="24"/>
          <w:szCs w:val="24"/>
        </w:rPr>
        <w:t xml:space="preserve">a </w:t>
      </w:r>
      <w:r w:rsidRPr="006C28E7">
        <w:rPr>
          <w:rFonts w:cs="Arial"/>
          <w:sz w:val="24"/>
          <w:szCs w:val="24"/>
        </w:rPr>
        <w:t xml:space="preserve">school-based implementation team including staff who understand the value of </w:t>
      </w:r>
      <w:proofErr w:type="spellStart"/>
      <w:r w:rsidRPr="006C28E7">
        <w:rPr>
          <w:rFonts w:cs="Arial"/>
          <w:sz w:val="24"/>
          <w:szCs w:val="24"/>
        </w:rPr>
        <w:t>MyCAP</w:t>
      </w:r>
      <w:proofErr w:type="spellEnd"/>
      <w:r w:rsidR="0082724F">
        <w:rPr>
          <w:rFonts w:cs="Arial"/>
          <w:sz w:val="24"/>
          <w:szCs w:val="24"/>
        </w:rPr>
        <w:t xml:space="preserve"> and who have </w:t>
      </w:r>
      <w:r w:rsidR="006C28E7" w:rsidRPr="006C28E7">
        <w:rPr>
          <w:rFonts w:cs="Arial"/>
          <w:sz w:val="24"/>
          <w:szCs w:val="24"/>
        </w:rPr>
        <w:t>project management skills</w:t>
      </w:r>
      <w:r w:rsidRPr="006C28E7">
        <w:rPr>
          <w:rFonts w:cs="Arial"/>
          <w:sz w:val="24"/>
          <w:szCs w:val="24"/>
        </w:rPr>
        <w:t xml:space="preserve"> (this may or may not include members of the school leadership team)</w:t>
      </w:r>
      <w:r w:rsidR="004E3506">
        <w:rPr>
          <w:rFonts w:cs="Arial"/>
          <w:sz w:val="24"/>
          <w:szCs w:val="24"/>
        </w:rPr>
        <w:t>.</w:t>
      </w:r>
      <w:r w:rsidRPr="006C28E7">
        <w:rPr>
          <w:rFonts w:cs="Arial"/>
          <w:sz w:val="24"/>
          <w:szCs w:val="24"/>
        </w:rPr>
        <w:t xml:space="preserve"> </w:t>
      </w:r>
    </w:p>
    <w:p w14:paraId="66171316" w14:textId="77777777" w:rsidR="00236C71" w:rsidRPr="006C28E7" w:rsidRDefault="006C28E7" w:rsidP="00E157A3">
      <w:pPr>
        <w:pStyle w:val="ListParagraph"/>
        <w:numPr>
          <w:ilvl w:val="0"/>
          <w:numId w:val="28"/>
        </w:numPr>
        <w:spacing w:after="0" w:line="240" w:lineRule="auto"/>
        <w:rPr>
          <w:rFonts w:cs="Arial"/>
          <w:sz w:val="24"/>
          <w:szCs w:val="24"/>
        </w:rPr>
      </w:pPr>
      <w:r>
        <w:rPr>
          <w:rFonts w:cs="Arial"/>
          <w:sz w:val="24"/>
          <w:szCs w:val="24"/>
        </w:rPr>
        <w:t xml:space="preserve">Provide Professional Development </w:t>
      </w:r>
      <w:r w:rsidR="00236C71" w:rsidRPr="006C28E7">
        <w:rPr>
          <w:rFonts w:cs="Arial"/>
          <w:sz w:val="24"/>
          <w:szCs w:val="24"/>
        </w:rPr>
        <w:t xml:space="preserve">to support teachers and other key adults in understanding the value of the </w:t>
      </w:r>
      <w:proofErr w:type="spellStart"/>
      <w:r w:rsidR="001A14DA" w:rsidRPr="006C28E7">
        <w:rPr>
          <w:rFonts w:cs="Arial"/>
          <w:sz w:val="24"/>
          <w:szCs w:val="24"/>
        </w:rPr>
        <w:t>MyCAP</w:t>
      </w:r>
      <w:proofErr w:type="spellEnd"/>
      <w:r w:rsidR="007D08D5" w:rsidRPr="006C28E7">
        <w:rPr>
          <w:rFonts w:cs="Arial"/>
          <w:sz w:val="24"/>
          <w:szCs w:val="24"/>
        </w:rPr>
        <w:t xml:space="preserve">, </w:t>
      </w:r>
      <w:r>
        <w:rPr>
          <w:rFonts w:cs="Arial"/>
          <w:sz w:val="24"/>
          <w:szCs w:val="24"/>
        </w:rPr>
        <w:t>define the</w:t>
      </w:r>
      <w:r w:rsidR="007D08D5" w:rsidRPr="006C28E7">
        <w:rPr>
          <w:rFonts w:cs="Arial"/>
          <w:sz w:val="24"/>
          <w:szCs w:val="24"/>
        </w:rPr>
        <w:t xml:space="preserve"> role</w:t>
      </w:r>
      <w:r>
        <w:rPr>
          <w:rFonts w:cs="Arial"/>
          <w:sz w:val="24"/>
          <w:szCs w:val="24"/>
        </w:rPr>
        <w:t xml:space="preserve">s and responsibilities of all </w:t>
      </w:r>
      <w:r w:rsidR="00CF3741">
        <w:rPr>
          <w:rFonts w:cs="Arial"/>
          <w:sz w:val="24"/>
          <w:szCs w:val="24"/>
        </w:rPr>
        <w:t xml:space="preserve">staff </w:t>
      </w:r>
      <w:r w:rsidR="00CF3741" w:rsidRPr="006C28E7">
        <w:rPr>
          <w:rFonts w:cs="Arial"/>
          <w:sz w:val="24"/>
          <w:szCs w:val="24"/>
        </w:rPr>
        <w:t>in</w:t>
      </w:r>
      <w:r w:rsidR="007D08D5" w:rsidRPr="006C28E7">
        <w:rPr>
          <w:rFonts w:cs="Arial"/>
          <w:sz w:val="24"/>
          <w:szCs w:val="24"/>
        </w:rPr>
        <w:t xml:space="preserve"> the </w:t>
      </w:r>
      <w:r w:rsidR="001A14DA" w:rsidRPr="006C28E7">
        <w:rPr>
          <w:rFonts w:cs="Arial"/>
          <w:sz w:val="24"/>
          <w:szCs w:val="24"/>
        </w:rPr>
        <w:t>MYCAP</w:t>
      </w:r>
      <w:r w:rsidR="007D08D5" w:rsidRPr="006C28E7">
        <w:rPr>
          <w:rFonts w:cs="Arial"/>
          <w:sz w:val="24"/>
          <w:szCs w:val="24"/>
        </w:rPr>
        <w:t xml:space="preserve"> process, and designing and implementing action plan strategies</w:t>
      </w:r>
      <w:r w:rsidR="00844691" w:rsidRPr="006C28E7">
        <w:rPr>
          <w:rFonts w:cs="Arial"/>
          <w:sz w:val="24"/>
          <w:szCs w:val="24"/>
        </w:rPr>
        <w:t>.</w:t>
      </w:r>
      <w:r w:rsidR="00081B4A" w:rsidRPr="006C28E7">
        <w:rPr>
          <w:rFonts w:cs="Arial"/>
          <w:sz w:val="24"/>
          <w:szCs w:val="24"/>
        </w:rPr>
        <w:t xml:space="preserve"> </w:t>
      </w:r>
    </w:p>
    <w:p w14:paraId="1E441F0B" w14:textId="77777777" w:rsidR="000637E8" w:rsidRDefault="000637E8" w:rsidP="00E157A3">
      <w:pPr>
        <w:pStyle w:val="ListParagraph"/>
        <w:numPr>
          <w:ilvl w:val="0"/>
          <w:numId w:val="28"/>
        </w:numPr>
        <w:spacing w:after="0" w:line="240" w:lineRule="auto"/>
        <w:rPr>
          <w:rFonts w:cs="Arial"/>
          <w:sz w:val="24"/>
          <w:szCs w:val="24"/>
        </w:rPr>
      </w:pPr>
      <w:r>
        <w:rPr>
          <w:rFonts w:cs="Arial"/>
          <w:sz w:val="24"/>
          <w:szCs w:val="24"/>
        </w:rPr>
        <w:t xml:space="preserve">Ensure family engagement is a priority in the </w:t>
      </w:r>
      <w:proofErr w:type="spellStart"/>
      <w:r>
        <w:rPr>
          <w:rFonts w:cs="Arial"/>
          <w:sz w:val="24"/>
          <w:szCs w:val="24"/>
        </w:rPr>
        <w:t>MyCAP</w:t>
      </w:r>
      <w:proofErr w:type="spellEnd"/>
      <w:r>
        <w:rPr>
          <w:rFonts w:cs="Arial"/>
          <w:sz w:val="24"/>
          <w:szCs w:val="24"/>
        </w:rPr>
        <w:t xml:space="preserve"> process. </w:t>
      </w:r>
    </w:p>
    <w:p w14:paraId="366799A0" w14:textId="77777777" w:rsidR="00081B4A" w:rsidRPr="000637E8" w:rsidRDefault="00081B4A" w:rsidP="00E157A3">
      <w:pPr>
        <w:pStyle w:val="ListParagraph"/>
        <w:numPr>
          <w:ilvl w:val="0"/>
          <w:numId w:val="28"/>
        </w:numPr>
        <w:spacing w:after="0" w:line="240" w:lineRule="auto"/>
        <w:rPr>
          <w:rFonts w:cs="Arial"/>
          <w:sz w:val="24"/>
          <w:szCs w:val="24"/>
        </w:rPr>
      </w:pPr>
      <w:r w:rsidRPr="000637E8">
        <w:rPr>
          <w:rFonts w:cs="Arial"/>
          <w:sz w:val="24"/>
          <w:szCs w:val="24"/>
        </w:rPr>
        <w:t>Provide training for school mentors on how to effectively facilitate the mentor-student relationship to ensure more personal, student-driven conversations</w:t>
      </w:r>
      <w:r w:rsidR="00022B73" w:rsidRPr="000637E8">
        <w:rPr>
          <w:rFonts w:cs="Arial"/>
          <w:sz w:val="24"/>
          <w:szCs w:val="24"/>
        </w:rPr>
        <w:t>.</w:t>
      </w:r>
      <w:r w:rsidRPr="000637E8">
        <w:rPr>
          <w:rFonts w:cs="Arial"/>
          <w:sz w:val="24"/>
          <w:szCs w:val="24"/>
        </w:rPr>
        <w:t xml:space="preserve"> </w:t>
      </w:r>
    </w:p>
    <w:p w14:paraId="3F7D648B" w14:textId="77777777" w:rsidR="00903C74" w:rsidRPr="00081B4A" w:rsidRDefault="000637E8" w:rsidP="007564DE">
      <w:pPr>
        <w:pStyle w:val="ListParagraph"/>
        <w:numPr>
          <w:ilvl w:val="0"/>
          <w:numId w:val="28"/>
        </w:numPr>
        <w:spacing w:after="0" w:line="240" w:lineRule="auto"/>
        <w:rPr>
          <w:rFonts w:cs="Arial"/>
          <w:sz w:val="24"/>
          <w:szCs w:val="24"/>
        </w:rPr>
      </w:pPr>
      <w:r>
        <w:rPr>
          <w:rFonts w:cs="Arial"/>
          <w:sz w:val="24"/>
          <w:szCs w:val="24"/>
        </w:rPr>
        <w:t xml:space="preserve">Create an implementation </w:t>
      </w:r>
      <w:r w:rsidR="00903C74" w:rsidRPr="00081B4A">
        <w:rPr>
          <w:rFonts w:cs="Arial"/>
          <w:sz w:val="24"/>
          <w:szCs w:val="24"/>
        </w:rPr>
        <w:t>system</w:t>
      </w:r>
      <w:r w:rsidR="0099271F">
        <w:rPr>
          <w:rFonts w:cs="Arial"/>
          <w:sz w:val="24"/>
          <w:szCs w:val="24"/>
        </w:rPr>
        <w:t xml:space="preserve"> such as the College and Career Advising Program</w:t>
      </w:r>
      <w:r>
        <w:rPr>
          <w:rFonts w:cs="Arial"/>
          <w:sz w:val="24"/>
          <w:szCs w:val="24"/>
        </w:rPr>
        <w:t xml:space="preserve"> that allows for </w:t>
      </w:r>
      <w:r w:rsidR="00903C74" w:rsidRPr="00081B4A">
        <w:rPr>
          <w:rFonts w:cs="Arial"/>
          <w:sz w:val="24"/>
          <w:szCs w:val="24"/>
        </w:rPr>
        <w:t>time in student, staff</w:t>
      </w:r>
      <w:r w:rsidR="00101AF6">
        <w:rPr>
          <w:rFonts w:cs="Arial"/>
          <w:sz w:val="24"/>
          <w:szCs w:val="24"/>
        </w:rPr>
        <w:t>,</w:t>
      </w:r>
      <w:r w:rsidR="00903C74" w:rsidRPr="00081B4A">
        <w:rPr>
          <w:rFonts w:cs="Arial"/>
          <w:sz w:val="24"/>
          <w:szCs w:val="24"/>
        </w:rPr>
        <w:t xml:space="preserve"> and school schedules for eve</w:t>
      </w:r>
      <w:r w:rsidR="0099152C" w:rsidRPr="00081B4A">
        <w:rPr>
          <w:rFonts w:cs="Arial"/>
          <w:sz w:val="24"/>
          <w:szCs w:val="24"/>
        </w:rPr>
        <w:t>ry</w:t>
      </w:r>
      <w:r w:rsidR="00903C74" w:rsidRPr="00081B4A">
        <w:rPr>
          <w:rFonts w:cs="Arial"/>
          <w:sz w:val="24"/>
          <w:szCs w:val="24"/>
        </w:rPr>
        <w:t xml:space="preserve"> student and school mentor to develop, review, and update the </w:t>
      </w:r>
      <w:r w:rsidR="001A14DA">
        <w:rPr>
          <w:rFonts w:cs="Arial"/>
          <w:sz w:val="24"/>
          <w:szCs w:val="24"/>
        </w:rPr>
        <w:t>MYCAP</w:t>
      </w:r>
      <w:r w:rsidR="00903C74" w:rsidRPr="00081B4A">
        <w:rPr>
          <w:rFonts w:cs="Arial"/>
          <w:sz w:val="24"/>
          <w:szCs w:val="24"/>
        </w:rPr>
        <w:t xml:space="preserve"> on a regular basis</w:t>
      </w:r>
      <w:r w:rsidR="0099152C" w:rsidRPr="00081B4A">
        <w:rPr>
          <w:rFonts w:cs="Arial"/>
          <w:sz w:val="24"/>
          <w:szCs w:val="24"/>
        </w:rPr>
        <w:t>.</w:t>
      </w:r>
    </w:p>
    <w:p w14:paraId="48870508" w14:textId="77777777" w:rsidR="00DE404A" w:rsidRDefault="00051609" w:rsidP="00E3781E">
      <w:pPr>
        <w:pStyle w:val="ListParagraph"/>
        <w:numPr>
          <w:ilvl w:val="0"/>
          <w:numId w:val="28"/>
        </w:numPr>
        <w:spacing w:after="0" w:line="240" w:lineRule="auto"/>
        <w:rPr>
          <w:rFonts w:cs="Arial"/>
          <w:sz w:val="24"/>
          <w:szCs w:val="24"/>
        </w:rPr>
      </w:pPr>
      <w:r w:rsidRPr="00DE404A">
        <w:rPr>
          <w:rFonts w:cs="Arial"/>
          <w:sz w:val="24"/>
          <w:szCs w:val="24"/>
        </w:rPr>
        <w:t>Establish protocols for how the school and district will</w:t>
      </w:r>
      <w:r w:rsidR="00C805EB" w:rsidRPr="00DE404A">
        <w:rPr>
          <w:rFonts w:cs="Arial"/>
          <w:sz w:val="24"/>
          <w:szCs w:val="24"/>
        </w:rPr>
        <w:t xml:space="preserve"> </w:t>
      </w:r>
      <w:r w:rsidR="00022B73" w:rsidRPr="00DE404A">
        <w:rPr>
          <w:rFonts w:cs="Arial"/>
          <w:sz w:val="24"/>
          <w:szCs w:val="24"/>
        </w:rPr>
        <w:t>follow through</w:t>
      </w:r>
      <w:r w:rsidR="00C805EB" w:rsidRPr="00DE404A">
        <w:rPr>
          <w:rFonts w:cs="Arial"/>
          <w:sz w:val="24"/>
          <w:szCs w:val="24"/>
        </w:rPr>
        <w:t xml:space="preserve"> on implementing the </w:t>
      </w:r>
      <w:r w:rsidR="003A3B01" w:rsidRPr="00DE404A">
        <w:rPr>
          <w:rFonts w:cs="Arial"/>
          <w:sz w:val="24"/>
          <w:szCs w:val="24"/>
        </w:rPr>
        <w:t xml:space="preserve">student </w:t>
      </w:r>
      <w:r w:rsidR="00C805EB" w:rsidRPr="00DE404A">
        <w:rPr>
          <w:rFonts w:cs="Arial"/>
          <w:sz w:val="24"/>
          <w:szCs w:val="24"/>
        </w:rPr>
        <w:t>plans</w:t>
      </w:r>
      <w:r w:rsidR="003A3B01" w:rsidRPr="00DE404A">
        <w:rPr>
          <w:rFonts w:cs="Arial"/>
          <w:sz w:val="24"/>
          <w:szCs w:val="24"/>
        </w:rPr>
        <w:t xml:space="preserve"> and activities</w:t>
      </w:r>
      <w:r w:rsidR="00C805EB" w:rsidRPr="00DE404A">
        <w:rPr>
          <w:rFonts w:cs="Arial"/>
          <w:sz w:val="24"/>
          <w:szCs w:val="24"/>
        </w:rPr>
        <w:t xml:space="preserve"> established through the </w:t>
      </w:r>
      <w:r w:rsidR="001A14DA" w:rsidRPr="00DE404A">
        <w:rPr>
          <w:rFonts w:cs="Arial"/>
          <w:sz w:val="24"/>
          <w:szCs w:val="24"/>
        </w:rPr>
        <w:t>MYCAP</w:t>
      </w:r>
      <w:r w:rsidR="003A3B01" w:rsidRPr="00DE404A">
        <w:rPr>
          <w:rFonts w:cs="Arial"/>
          <w:sz w:val="24"/>
          <w:szCs w:val="24"/>
        </w:rPr>
        <w:t xml:space="preserve"> process</w:t>
      </w:r>
      <w:r w:rsidRPr="00DE404A">
        <w:rPr>
          <w:rFonts w:cs="Arial"/>
          <w:sz w:val="24"/>
          <w:szCs w:val="24"/>
        </w:rPr>
        <w:t xml:space="preserve">. This is </w:t>
      </w:r>
      <w:r w:rsidRPr="00DE404A">
        <w:rPr>
          <w:rFonts w:cs="Arial"/>
          <w:sz w:val="24"/>
          <w:szCs w:val="24"/>
        </w:rPr>
        <w:lastRenderedPageBreak/>
        <w:t xml:space="preserve">especially important in circumstances when a student goal, activity, or need is identified in the </w:t>
      </w:r>
      <w:r w:rsidR="001A14DA" w:rsidRPr="00DE404A">
        <w:rPr>
          <w:rFonts w:cs="Arial"/>
          <w:sz w:val="24"/>
          <w:szCs w:val="24"/>
        </w:rPr>
        <w:t>MYCAP</w:t>
      </w:r>
      <w:r w:rsidRPr="00DE404A">
        <w:rPr>
          <w:rFonts w:cs="Arial"/>
          <w:sz w:val="24"/>
          <w:szCs w:val="24"/>
        </w:rPr>
        <w:t xml:space="preserve"> </w:t>
      </w:r>
      <w:r w:rsidR="003045C8" w:rsidRPr="00DE404A">
        <w:rPr>
          <w:rFonts w:cs="Arial"/>
          <w:sz w:val="24"/>
          <w:szCs w:val="24"/>
        </w:rPr>
        <w:t xml:space="preserve">but </w:t>
      </w:r>
      <w:r w:rsidRPr="00DE404A">
        <w:rPr>
          <w:rFonts w:cs="Arial"/>
          <w:sz w:val="24"/>
          <w:szCs w:val="24"/>
        </w:rPr>
        <w:t xml:space="preserve">is beyond what is universally available or typical for all students. </w:t>
      </w:r>
      <w:r w:rsidR="003045C8" w:rsidRPr="00DE404A">
        <w:rPr>
          <w:rFonts w:cs="Arial"/>
          <w:sz w:val="24"/>
          <w:szCs w:val="24"/>
        </w:rPr>
        <w:t xml:space="preserve"> </w:t>
      </w:r>
    </w:p>
    <w:p w14:paraId="7ED8EA41" w14:textId="77777777" w:rsidR="009D2A23" w:rsidRPr="00DE404A" w:rsidRDefault="00051609" w:rsidP="00E3781E">
      <w:pPr>
        <w:pStyle w:val="ListParagraph"/>
        <w:numPr>
          <w:ilvl w:val="0"/>
          <w:numId w:val="28"/>
        </w:numPr>
        <w:spacing w:after="0" w:line="240" w:lineRule="auto"/>
        <w:rPr>
          <w:rFonts w:cs="Arial"/>
          <w:sz w:val="24"/>
          <w:szCs w:val="24"/>
        </w:rPr>
      </w:pPr>
      <w:r w:rsidRPr="00DE404A">
        <w:rPr>
          <w:rFonts w:cs="Arial"/>
          <w:sz w:val="24"/>
          <w:szCs w:val="24"/>
        </w:rPr>
        <w:t xml:space="preserve">Establish protocols to ensure the </w:t>
      </w:r>
      <w:r w:rsidR="001A14DA" w:rsidRPr="00DE404A">
        <w:rPr>
          <w:rFonts w:cs="Arial"/>
          <w:sz w:val="24"/>
          <w:szCs w:val="24"/>
        </w:rPr>
        <w:t>MYCAP</w:t>
      </w:r>
      <w:r w:rsidR="009D2A23" w:rsidRPr="00DE404A">
        <w:rPr>
          <w:rFonts w:cs="Arial"/>
          <w:sz w:val="24"/>
          <w:szCs w:val="24"/>
        </w:rPr>
        <w:t xml:space="preserve"> </w:t>
      </w:r>
      <w:r w:rsidR="00B069CB">
        <w:rPr>
          <w:rFonts w:cs="Arial"/>
          <w:sz w:val="24"/>
          <w:szCs w:val="24"/>
        </w:rPr>
        <w:t xml:space="preserve">electronic platform </w:t>
      </w:r>
      <w:r w:rsidRPr="00DE404A">
        <w:rPr>
          <w:rFonts w:cs="Arial"/>
          <w:sz w:val="24"/>
          <w:szCs w:val="24"/>
        </w:rPr>
        <w:t xml:space="preserve">is </w:t>
      </w:r>
      <w:r w:rsidR="009D2A23" w:rsidRPr="00DE404A">
        <w:rPr>
          <w:rFonts w:cs="Arial"/>
          <w:sz w:val="24"/>
          <w:szCs w:val="24"/>
        </w:rPr>
        <w:t>confidential</w:t>
      </w:r>
      <w:r w:rsidR="0063652C">
        <w:rPr>
          <w:rFonts w:cs="Arial"/>
          <w:sz w:val="24"/>
          <w:szCs w:val="24"/>
        </w:rPr>
        <w:t xml:space="preserve">. Levels of access </w:t>
      </w:r>
      <w:r w:rsidR="00CF3741">
        <w:rPr>
          <w:rFonts w:cs="Arial"/>
          <w:sz w:val="24"/>
          <w:szCs w:val="24"/>
        </w:rPr>
        <w:t>to individual</w:t>
      </w:r>
      <w:r w:rsidR="0063652C">
        <w:rPr>
          <w:rFonts w:cs="Arial"/>
          <w:sz w:val="24"/>
          <w:szCs w:val="24"/>
        </w:rPr>
        <w:t xml:space="preserve"> </w:t>
      </w:r>
      <w:proofErr w:type="spellStart"/>
      <w:r w:rsidR="0063652C">
        <w:rPr>
          <w:rFonts w:cs="Arial"/>
          <w:sz w:val="24"/>
          <w:szCs w:val="24"/>
        </w:rPr>
        <w:t>MyCAPs</w:t>
      </w:r>
      <w:proofErr w:type="spellEnd"/>
      <w:r w:rsidR="0063652C">
        <w:rPr>
          <w:rFonts w:cs="Arial"/>
          <w:sz w:val="24"/>
          <w:szCs w:val="24"/>
        </w:rPr>
        <w:t>, either fully or partially, must be clearly defined based on the roles and responsibilities</w:t>
      </w:r>
      <w:r w:rsidR="00231B5B" w:rsidRPr="00DE404A">
        <w:rPr>
          <w:rFonts w:cs="Arial"/>
          <w:sz w:val="24"/>
          <w:szCs w:val="24"/>
        </w:rPr>
        <w:t xml:space="preserve"> </w:t>
      </w:r>
      <w:r w:rsidR="009D2A23" w:rsidRPr="00DE404A">
        <w:rPr>
          <w:rFonts w:cs="Arial"/>
          <w:sz w:val="24"/>
          <w:szCs w:val="24"/>
        </w:rPr>
        <w:t xml:space="preserve">of </w:t>
      </w:r>
      <w:r w:rsidRPr="00DE404A">
        <w:rPr>
          <w:rFonts w:cs="Arial"/>
          <w:sz w:val="24"/>
          <w:szCs w:val="24"/>
        </w:rPr>
        <w:t>staff and external stakeholders</w:t>
      </w:r>
      <w:r w:rsidR="0063652C">
        <w:rPr>
          <w:rFonts w:cs="Arial"/>
          <w:sz w:val="24"/>
          <w:szCs w:val="24"/>
        </w:rPr>
        <w:t xml:space="preserve"> such as parents</w:t>
      </w:r>
      <w:r w:rsidR="004E3506">
        <w:rPr>
          <w:rFonts w:cs="Arial"/>
          <w:sz w:val="24"/>
          <w:szCs w:val="24"/>
        </w:rPr>
        <w:t xml:space="preserve">. </w:t>
      </w:r>
      <w:r w:rsidR="0063652C">
        <w:rPr>
          <w:rFonts w:cs="Arial"/>
          <w:sz w:val="24"/>
          <w:szCs w:val="24"/>
        </w:rPr>
        <w:t>Before choosing a college and career planning system, d</w:t>
      </w:r>
      <w:r w:rsidR="009D2A23" w:rsidRPr="00DE404A">
        <w:rPr>
          <w:rFonts w:cs="Arial"/>
          <w:sz w:val="24"/>
          <w:szCs w:val="24"/>
        </w:rPr>
        <w:t xml:space="preserve">istricts </w:t>
      </w:r>
      <w:r w:rsidR="0063652C">
        <w:rPr>
          <w:rFonts w:cs="Arial"/>
          <w:sz w:val="24"/>
          <w:szCs w:val="24"/>
        </w:rPr>
        <w:t>should review the security and confidentia</w:t>
      </w:r>
      <w:r w:rsidR="004E3506">
        <w:rPr>
          <w:rFonts w:cs="Arial"/>
          <w:sz w:val="24"/>
          <w:szCs w:val="24"/>
        </w:rPr>
        <w:t xml:space="preserve">lity components of the system. </w:t>
      </w:r>
      <w:r w:rsidR="0063652C">
        <w:rPr>
          <w:rFonts w:cs="Arial"/>
          <w:sz w:val="24"/>
          <w:szCs w:val="24"/>
        </w:rPr>
        <w:t xml:space="preserve">Districts </w:t>
      </w:r>
      <w:r w:rsidR="009D2A23" w:rsidRPr="00DE404A">
        <w:rPr>
          <w:rFonts w:cs="Arial"/>
          <w:sz w:val="24"/>
          <w:szCs w:val="24"/>
        </w:rPr>
        <w:t xml:space="preserve">must follow all FERPA </w:t>
      </w:r>
      <w:r w:rsidR="00140F05" w:rsidRPr="00DE404A">
        <w:rPr>
          <w:rFonts w:cs="Arial"/>
          <w:sz w:val="24"/>
          <w:szCs w:val="24"/>
        </w:rPr>
        <w:t xml:space="preserve">requirements </w:t>
      </w:r>
      <w:r w:rsidR="009D2A23" w:rsidRPr="00DE404A">
        <w:rPr>
          <w:rFonts w:cs="Arial"/>
          <w:sz w:val="24"/>
          <w:szCs w:val="24"/>
        </w:rPr>
        <w:t xml:space="preserve">when creating policies for implementation of the </w:t>
      </w:r>
      <w:r w:rsidR="001A14DA" w:rsidRPr="00DE404A">
        <w:rPr>
          <w:rFonts w:cs="Arial"/>
          <w:sz w:val="24"/>
          <w:szCs w:val="24"/>
        </w:rPr>
        <w:t>MYCAP</w:t>
      </w:r>
      <w:r w:rsidR="009D2A23" w:rsidRPr="00DE404A">
        <w:rPr>
          <w:rFonts w:cs="Arial"/>
          <w:sz w:val="24"/>
          <w:szCs w:val="24"/>
        </w:rPr>
        <w:t xml:space="preserve">.  </w:t>
      </w:r>
    </w:p>
    <w:p w14:paraId="629FC476" w14:textId="77777777" w:rsidR="00CF51D0" w:rsidRDefault="00051609" w:rsidP="00887DF1">
      <w:pPr>
        <w:pStyle w:val="ListParagraph"/>
        <w:numPr>
          <w:ilvl w:val="0"/>
          <w:numId w:val="28"/>
        </w:numPr>
        <w:spacing w:after="0" w:line="240" w:lineRule="auto"/>
        <w:rPr>
          <w:rFonts w:cs="Arial"/>
          <w:sz w:val="24"/>
          <w:szCs w:val="24"/>
        </w:rPr>
      </w:pPr>
      <w:r>
        <w:rPr>
          <w:rFonts w:cs="Arial"/>
          <w:sz w:val="24"/>
          <w:szCs w:val="24"/>
        </w:rPr>
        <w:t>C</w:t>
      </w:r>
      <w:r w:rsidRPr="00051609">
        <w:rPr>
          <w:rFonts w:cs="Arial"/>
          <w:sz w:val="24"/>
          <w:szCs w:val="24"/>
        </w:rPr>
        <w:t xml:space="preserve">reate methods for </w:t>
      </w:r>
      <w:r w:rsidR="00DE404A">
        <w:rPr>
          <w:rFonts w:cs="Arial"/>
          <w:sz w:val="24"/>
          <w:szCs w:val="24"/>
        </w:rPr>
        <w:t>assessing</w:t>
      </w:r>
      <w:r w:rsidRPr="00051609">
        <w:rPr>
          <w:rFonts w:cs="Arial"/>
          <w:sz w:val="24"/>
          <w:szCs w:val="24"/>
        </w:rPr>
        <w:t xml:space="preserve"> the effectiveness of the </w:t>
      </w:r>
      <w:r w:rsidR="001A14DA">
        <w:rPr>
          <w:rFonts w:cs="Arial"/>
          <w:sz w:val="24"/>
          <w:szCs w:val="24"/>
        </w:rPr>
        <w:t>MYCAP</w:t>
      </w:r>
      <w:r w:rsidRPr="00051609">
        <w:rPr>
          <w:rFonts w:cs="Arial"/>
          <w:sz w:val="24"/>
          <w:szCs w:val="24"/>
        </w:rPr>
        <w:t xml:space="preserve"> process</w:t>
      </w:r>
      <w:r w:rsidR="002C1FF9">
        <w:rPr>
          <w:rFonts w:cs="Arial"/>
          <w:sz w:val="24"/>
          <w:szCs w:val="24"/>
        </w:rPr>
        <w:t xml:space="preserve"> both qua</w:t>
      </w:r>
      <w:r w:rsidR="004E3506">
        <w:rPr>
          <w:rFonts w:cs="Arial"/>
          <w:sz w:val="24"/>
          <w:szCs w:val="24"/>
        </w:rPr>
        <w:t xml:space="preserve">litatively and quantitatively. </w:t>
      </w:r>
      <w:r w:rsidR="002C1FF9">
        <w:rPr>
          <w:rFonts w:cs="Arial"/>
          <w:sz w:val="24"/>
          <w:szCs w:val="24"/>
        </w:rPr>
        <w:t>Use s</w:t>
      </w:r>
      <w:r w:rsidRPr="00051609">
        <w:rPr>
          <w:rFonts w:cs="Arial"/>
          <w:sz w:val="24"/>
          <w:szCs w:val="24"/>
        </w:rPr>
        <w:t xml:space="preserve">tudent </w:t>
      </w:r>
      <w:r w:rsidR="001E3457">
        <w:rPr>
          <w:rFonts w:cs="Arial"/>
          <w:sz w:val="24"/>
          <w:szCs w:val="24"/>
        </w:rPr>
        <w:t xml:space="preserve">performance measures </w:t>
      </w:r>
      <w:r w:rsidRPr="00051609">
        <w:rPr>
          <w:rFonts w:cs="Arial"/>
          <w:sz w:val="24"/>
          <w:szCs w:val="24"/>
        </w:rPr>
        <w:t xml:space="preserve">such as attendance </w:t>
      </w:r>
      <w:r w:rsidR="001E3457">
        <w:rPr>
          <w:rFonts w:cs="Arial"/>
          <w:sz w:val="24"/>
          <w:szCs w:val="24"/>
        </w:rPr>
        <w:t xml:space="preserve">and </w:t>
      </w:r>
      <w:r w:rsidRPr="00051609">
        <w:rPr>
          <w:rFonts w:cs="Arial"/>
          <w:sz w:val="24"/>
          <w:szCs w:val="24"/>
        </w:rPr>
        <w:t>posts</w:t>
      </w:r>
      <w:r w:rsidR="00903C74">
        <w:rPr>
          <w:rFonts w:cs="Arial"/>
          <w:sz w:val="24"/>
          <w:szCs w:val="24"/>
        </w:rPr>
        <w:t>econdary</w:t>
      </w:r>
      <w:r w:rsidRPr="00051609">
        <w:rPr>
          <w:rFonts w:cs="Arial"/>
          <w:sz w:val="24"/>
          <w:szCs w:val="24"/>
        </w:rPr>
        <w:t xml:space="preserve"> outcome</w:t>
      </w:r>
      <w:r w:rsidR="001E3457">
        <w:rPr>
          <w:rFonts w:cs="Arial"/>
          <w:sz w:val="24"/>
          <w:szCs w:val="24"/>
        </w:rPr>
        <w:t>s</w:t>
      </w:r>
      <w:r w:rsidRPr="00051609">
        <w:rPr>
          <w:rFonts w:cs="Arial"/>
          <w:sz w:val="24"/>
          <w:szCs w:val="24"/>
        </w:rPr>
        <w:t>,</w:t>
      </w:r>
      <w:r w:rsidR="00E157A3">
        <w:rPr>
          <w:rFonts w:cs="Arial"/>
          <w:sz w:val="24"/>
          <w:szCs w:val="24"/>
        </w:rPr>
        <w:t xml:space="preserve"> information</w:t>
      </w:r>
      <w:r w:rsidRPr="00051609">
        <w:rPr>
          <w:rFonts w:cs="Arial"/>
          <w:sz w:val="24"/>
          <w:szCs w:val="24"/>
        </w:rPr>
        <w:t xml:space="preserve"> on the effectiveness of targeted supports, student surveys on satisfaction</w:t>
      </w:r>
      <w:r w:rsidR="003A3B01">
        <w:rPr>
          <w:rFonts w:cs="Arial"/>
          <w:sz w:val="24"/>
          <w:szCs w:val="24"/>
        </w:rPr>
        <w:t xml:space="preserve"> with the</w:t>
      </w:r>
      <w:r w:rsidRPr="00051609">
        <w:rPr>
          <w:rFonts w:cs="Arial"/>
          <w:sz w:val="24"/>
          <w:szCs w:val="24"/>
        </w:rPr>
        <w:t xml:space="preserve"> process, and educator and parent/family </w:t>
      </w:r>
      <w:r w:rsidR="003A3B01">
        <w:rPr>
          <w:rFonts w:cs="Arial"/>
          <w:sz w:val="24"/>
          <w:szCs w:val="24"/>
        </w:rPr>
        <w:t xml:space="preserve">satisfaction </w:t>
      </w:r>
      <w:r w:rsidR="004E3506">
        <w:rPr>
          <w:rFonts w:cs="Arial"/>
          <w:sz w:val="24"/>
          <w:szCs w:val="24"/>
        </w:rPr>
        <w:t xml:space="preserve">surveys. </w:t>
      </w:r>
      <w:r w:rsidR="00D80C6D">
        <w:rPr>
          <w:rFonts w:cs="Arial"/>
          <w:sz w:val="24"/>
          <w:szCs w:val="24"/>
        </w:rPr>
        <w:t xml:space="preserve">The online system chosen by the </w:t>
      </w:r>
      <w:r w:rsidR="00DF482D">
        <w:rPr>
          <w:rFonts w:cs="Arial"/>
          <w:sz w:val="24"/>
          <w:szCs w:val="24"/>
        </w:rPr>
        <w:t xml:space="preserve">district </w:t>
      </w:r>
      <w:r w:rsidR="00DF482D" w:rsidRPr="00051609">
        <w:rPr>
          <w:rFonts w:cs="Arial"/>
          <w:sz w:val="24"/>
          <w:szCs w:val="24"/>
        </w:rPr>
        <w:t>may</w:t>
      </w:r>
      <w:r w:rsidRPr="00051609">
        <w:rPr>
          <w:rFonts w:cs="Arial"/>
          <w:sz w:val="24"/>
          <w:szCs w:val="24"/>
        </w:rPr>
        <w:t xml:space="preserve"> also generate a variety</w:t>
      </w:r>
      <w:r w:rsidR="00022B73">
        <w:rPr>
          <w:rFonts w:cs="Arial"/>
          <w:sz w:val="24"/>
          <w:szCs w:val="24"/>
        </w:rPr>
        <w:t xml:space="preserve"> of</w:t>
      </w:r>
      <w:r w:rsidRPr="00051609">
        <w:rPr>
          <w:rFonts w:cs="Arial"/>
          <w:sz w:val="24"/>
          <w:szCs w:val="24"/>
        </w:rPr>
        <w:t xml:space="preserve"> reports both individually and in the aggregate</w:t>
      </w:r>
      <w:r w:rsidR="003A3B01">
        <w:rPr>
          <w:rFonts w:cs="Arial"/>
          <w:sz w:val="24"/>
          <w:szCs w:val="24"/>
        </w:rPr>
        <w:t xml:space="preserve"> that may be used to monitor the </w:t>
      </w:r>
      <w:r w:rsidR="005A27CE">
        <w:rPr>
          <w:rFonts w:cs="Arial"/>
          <w:sz w:val="24"/>
          <w:szCs w:val="24"/>
        </w:rPr>
        <w:t xml:space="preserve">fidelity and </w:t>
      </w:r>
      <w:r w:rsidR="003A3B01">
        <w:rPr>
          <w:rFonts w:cs="Arial"/>
          <w:sz w:val="24"/>
          <w:szCs w:val="24"/>
        </w:rPr>
        <w:t xml:space="preserve">effectiveness of </w:t>
      </w:r>
      <w:r w:rsidR="001A14DA">
        <w:rPr>
          <w:rFonts w:cs="Arial"/>
          <w:sz w:val="24"/>
          <w:szCs w:val="24"/>
        </w:rPr>
        <w:t>MYCAP</w:t>
      </w:r>
      <w:r w:rsidR="003A3B01">
        <w:rPr>
          <w:rFonts w:cs="Arial"/>
          <w:sz w:val="24"/>
          <w:szCs w:val="24"/>
        </w:rPr>
        <w:t xml:space="preserve"> implementation</w:t>
      </w:r>
      <w:r w:rsidRPr="00051609">
        <w:rPr>
          <w:rFonts w:cs="Arial"/>
          <w:sz w:val="24"/>
          <w:szCs w:val="24"/>
        </w:rPr>
        <w:t xml:space="preserve">.   </w:t>
      </w:r>
    </w:p>
    <w:p w14:paraId="2640BEA8" w14:textId="77777777" w:rsidR="00201876" w:rsidRPr="00201876" w:rsidRDefault="00C26819" w:rsidP="00887DF1">
      <w:pPr>
        <w:pStyle w:val="ListParagraph"/>
        <w:numPr>
          <w:ilvl w:val="0"/>
          <w:numId w:val="28"/>
        </w:numPr>
        <w:spacing w:after="0" w:line="240" w:lineRule="auto"/>
        <w:rPr>
          <w:rFonts w:cs="Arial"/>
          <w:sz w:val="24"/>
          <w:szCs w:val="24"/>
        </w:rPr>
      </w:pPr>
      <w:r w:rsidRPr="00C26819">
        <w:rPr>
          <w:sz w:val="24"/>
          <w:szCs w:val="24"/>
        </w:rPr>
        <w:t xml:space="preserve">Ensure that district support systems for </w:t>
      </w:r>
      <w:r w:rsidR="00286476">
        <w:rPr>
          <w:sz w:val="24"/>
          <w:szCs w:val="24"/>
        </w:rPr>
        <w:t>English learners</w:t>
      </w:r>
      <w:r w:rsidR="003A3B01">
        <w:rPr>
          <w:sz w:val="24"/>
          <w:szCs w:val="24"/>
        </w:rPr>
        <w:t xml:space="preserve"> </w:t>
      </w:r>
      <w:r w:rsidRPr="00C26819">
        <w:rPr>
          <w:sz w:val="24"/>
          <w:szCs w:val="24"/>
        </w:rPr>
        <w:t xml:space="preserve">are in place to ensure clear communication and access </w:t>
      </w:r>
      <w:r w:rsidR="00140F05">
        <w:rPr>
          <w:sz w:val="24"/>
          <w:szCs w:val="24"/>
        </w:rPr>
        <w:t xml:space="preserve">to the </w:t>
      </w:r>
      <w:r w:rsidR="001A14DA">
        <w:rPr>
          <w:sz w:val="24"/>
          <w:szCs w:val="24"/>
        </w:rPr>
        <w:t>MYCAP</w:t>
      </w:r>
      <w:r w:rsidRPr="00C26819">
        <w:rPr>
          <w:sz w:val="24"/>
          <w:szCs w:val="24"/>
        </w:rPr>
        <w:t xml:space="preserve"> </w:t>
      </w:r>
      <w:r w:rsidR="00140F05">
        <w:rPr>
          <w:sz w:val="24"/>
          <w:szCs w:val="24"/>
        </w:rPr>
        <w:t xml:space="preserve">process and </w:t>
      </w:r>
      <w:r w:rsidR="001A14DA">
        <w:rPr>
          <w:sz w:val="24"/>
          <w:szCs w:val="24"/>
        </w:rPr>
        <w:t>MYCAP</w:t>
      </w:r>
      <w:r w:rsidR="00140F05">
        <w:rPr>
          <w:sz w:val="24"/>
          <w:szCs w:val="24"/>
        </w:rPr>
        <w:t xml:space="preserve"> </w:t>
      </w:r>
      <w:r w:rsidR="00B069CB">
        <w:rPr>
          <w:sz w:val="24"/>
          <w:szCs w:val="24"/>
        </w:rPr>
        <w:t xml:space="preserve">electronic platform </w:t>
      </w:r>
      <w:r w:rsidRPr="00C26819">
        <w:rPr>
          <w:sz w:val="24"/>
          <w:szCs w:val="24"/>
        </w:rPr>
        <w:t xml:space="preserve">including translation for the students </w:t>
      </w:r>
      <w:r w:rsidR="002C1FF9">
        <w:rPr>
          <w:sz w:val="24"/>
          <w:szCs w:val="24"/>
        </w:rPr>
        <w:t>and</w:t>
      </w:r>
      <w:r w:rsidRPr="00C26819">
        <w:rPr>
          <w:sz w:val="24"/>
          <w:szCs w:val="24"/>
        </w:rPr>
        <w:t xml:space="preserve"> families </w:t>
      </w:r>
      <w:r w:rsidR="003A3B01">
        <w:rPr>
          <w:sz w:val="24"/>
          <w:szCs w:val="24"/>
        </w:rPr>
        <w:t xml:space="preserve">with a first </w:t>
      </w:r>
      <w:r w:rsidRPr="00C26819">
        <w:rPr>
          <w:sz w:val="24"/>
          <w:szCs w:val="24"/>
        </w:rPr>
        <w:t>language other than English.</w:t>
      </w:r>
    </w:p>
    <w:bookmarkStart w:id="12" w:name="_Toc13738953"/>
    <w:p w14:paraId="1CDEFA11" w14:textId="77777777" w:rsidR="00201876" w:rsidRPr="002C6B28" w:rsidRDefault="00B00EF8" w:rsidP="00714310">
      <w:pPr>
        <w:pStyle w:val="Heading1"/>
        <w:spacing w:before="100" w:beforeAutospacing="1" w:line="240" w:lineRule="auto"/>
        <w:contextualSpacing/>
        <w:rPr>
          <w:b/>
        </w:rPr>
      </w:pPr>
      <w:r w:rsidRPr="002C6B28">
        <w:rPr>
          <w:rFonts w:cs="Arial"/>
          <w:b/>
          <w:noProof/>
          <w:sz w:val="24"/>
          <w:szCs w:val="24"/>
        </w:rPr>
        <mc:AlternateContent>
          <mc:Choice Requires="wps">
            <w:drawing>
              <wp:anchor distT="0" distB="0" distL="114300" distR="114300" simplePos="0" relativeHeight="251668480" behindDoc="0" locked="0" layoutInCell="1" allowOverlap="1" wp14:anchorId="3A2C4E27" wp14:editId="50BF04B6">
                <wp:simplePos x="0" y="0"/>
                <wp:positionH relativeFrom="column">
                  <wp:posOffset>5072986</wp:posOffset>
                </wp:positionH>
                <wp:positionV relativeFrom="paragraph">
                  <wp:posOffset>200262</wp:posOffset>
                </wp:positionV>
                <wp:extent cx="1552575" cy="2489200"/>
                <wp:effectExtent l="0" t="1905" r="9525" b="2349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489200"/>
                        </a:xfrm>
                        <a:prstGeom prst="rect">
                          <a:avLst/>
                        </a:prstGeom>
                        <a:solidFill>
                          <a:schemeClr val="bg2">
                            <a:lumMod val="100000"/>
                            <a:lumOff val="0"/>
                          </a:schemeClr>
                        </a:solidFill>
                        <a:ln>
                          <a:noFill/>
                        </a:ln>
                        <a:effectLst>
                          <a:outerShdw dist="28398" dir="3806097" algn="ctr" rotWithShape="0">
                            <a:schemeClr val="accent3">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14:paraId="7E8D8FE8" w14:textId="77777777" w:rsidR="00956A31" w:rsidRPr="006006B8" w:rsidRDefault="00956A31" w:rsidP="006006B8">
                            <w:pPr>
                              <w:rPr>
                                <w:rFonts w:ascii="Georgia" w:hAnsi="Georgia"/>
                                <w:b/>
                                <w:color w:val="2F5496" w:themeColor="accent5" w:themeShade="BF"/>
                                <w:sz w:val="20"/>
                                <w:szCs w:val="20"/>
                              </w:rPr>
                            </w:pPr>
                            <w:r w:rsidRPr="0099152C">
                              <w:rPr>
                                <w:rFonts w:cs="Arial"/>
                                <w:noProof/>
                                <w:color w:val="2F5496" w:themeColor="accent5" w:themeShade="BF"/>
                                <w:sz w:val="24"/>
                                <w:szCs w:val="24"/>
                              </w:rPr>
                              <w:drawing>
                                <wp:inline distT="0" distB="0" distL="0" distR="0" wp14:anchorId="1E46F451" wp14:editId="2317785B">
                                  <wp:extent cx="259370" cy="252374"/>
                                  <wp:effectExtent l="0" t="0" r="7620" b="0"/>
                                  <wp:docPr id="20" name="Picture 1"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c\AppData\Local\Microsoft\Windows\Temporary Internet Files\Content.IE5\72C93X4T\MC900239363[1].wmf"/>
                                          <pic:cNvPicPr>
                                            <a:picLocks noChangeAspect="1" noChangeArrowheads="1"/>
                                          </pic:cNvPicPr>
                                        </pic:nvPicPr>
                                        <pic:blipFill>
                                          <a:blip r:embed="rId24"/>
                                          <a:srcRect/>
                                          <a:stretch>
                                            <a:fillRect/>
                                          </a:stretch>
                                        </pic:blipFill>
                                        <pic:spPr bwMode="auto">
                                          <a:xfrm>
                                            <a:off x="0" y="0"/>
                                            <a:ext cx="259370" cy="252374"/>
                                          </a:xfrm>
                                          <a:prstGeom prst="rect">
                                            <a:avLst/>
                                          </a:prstGeom>
                                          <a:noFill/>
                                          <a:ln w="9525">
                                            <a:noFill/>
                                            <a:miter lim="800000"/>
                                            <a:headEnd/>
                                            <a:tailEnd/>
                                          </a:ln>
                                        </pic:spPr>
                                      </pic:pic>
                                    </a:graphicData>
                                  </a:graphic>
                                </wp:inline>
                              </w:drawing>
                            </w:r>
                            <w:r>
                              <w:rPr>
                                <w:rFonts w:cs="Arial"/>
                                <w:color w:val="2F5496" w:themeColor="accent5" w:themeShade="BF"/>
                                <w:sz w:val="24"/>
                                <w:szCs w:val="24"/>
                              </w:rPr>
                              <w:t xml:space="preserve"> </w:t>
                            </w:r>
                            <w:r>
                              <w:rPr>
                                <w:rFonts w:ascii="Georgia" w:hAnsi="Georgia" w:cs="Arial"/>
                                <w:color w:val="2F5496" w:themeColor="accent5" w:themeShade="BF"/>
                                <w:sz w:val="20"/>
                                <w:szCs w:val="20"/>
                              </w:rPr>
                              <w:t xml:space="preserve">TIP!  </w:t>
                            </w:r>
                            <w:r w:rsidRPr="00A12473">
                              <w:rPr>
                                <w:rFonts w:ascii="Georgia" w:hAnsi="Georgia"/>
                                <w:color w:val="2F5496" w:themeColor="accent5" w:themeShade="BF"/>
                                <w:sz w:val="20"/>
                                <w:szCs w:val="20"/>
                              </w:rPr>
                              <w:t>Multiple students with similar needs or interests can trigger administrative action and lead to whole school change, e.g., implementation of contextual learning opportunities, adoption of a new tutoring program, creation of credit recovery options,</w:t>
                            </w:r>
                            <w:r>
                              <w:rPr>
                                <w:rFonts w:ascii="Georgia" w:hAnsi="Georgia"/>
                                <w:color w:val="2F5496" w:themeColor="accent5" w:themeShade="BF"/>
                                <w:sz w:val="20"/>
                                <w:szCs w:val="20"/>
                              </w:rPr>
                              <w:t xml:space="preserve"> and</w:t>
                            </w:r>
                            <w:r w:rsidRPr="00A12473">
                              <w:rPr>
                                <w:rFonts w:ascii="Georgia" w:hAnsi="Georgia"/>
                                <w:color w:val="2F5496" w:themeColor="accent5" w:themeShade="BF"/>
                                <w:sz w:val="20"/>
                                <w:szCs w:val="20"/>
                              </w:rPr>
                              <w:t xml:space="preserve"> implementation of an Advisory period</w:t>
                            </w:r>
                            <w:r w:rsidRPr="006006B8">
                              <w:rPr>
                                <w:rFonts w:ascii="Georgia" w:hAnsi="Georgia"/>
                                <w:b/>
                                <w:color w:val="2F5496" w:themeColor="accent5" w:themeShade="BF"/>
                                <w:sz w:val="20"/>
                                <w:szCs w:val="20"/>
                              </w:rPr>
                              <w:t xml:space="preserve">. </w:t>
                            </w:r>
                          </w:p>
                          <w:p w14:paraId="17D6AF52" w14:textId="77777777" w:rsidR="00956A31" w:rsidRDefault="00956A3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2C4E27" id="Text Box 3" o:spid="_x0000_s1034" type="#_x0000_t202" style="position:absolute;margin-left:399.45pt;margin-top:15.75pt;width:122.25pt;height:1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" fillcolor="#e7e6e6 [3214]" stroked="f" strokecolor="#f2f2f2 [3041]" strokeweight="3pt">
                <v:shadow on="t" color="#525252 [1606]" opacity=".5" offset="1pt"/>
                <v:textbox>
                  <w:txbxContent>
                    <w:p w14:paraId="7E8D8FE8" w14:textId="77777777" w:rsidR="00956A31" w:rsidRPr="006006B8" w:rsidRDefault="00956A31" w:rsidP="006006B8">
                      <w:pPr>
                        <w:rPr>
                          <w:rFonts w:ascii="Georgia" w:hAnsi="Georgia"/>
                          <w:b/>
                          <w:color w:val="2F5496" w:themeColor="accent5" w:themeShade="BF"/>
                          <w:sz w:val="20"/>
                          <w:szCs w:val="20"/>
                        </w:rPr>
                      </w:pPr>
                      <w:r w:rsidRPr="0099152C">
                        <w:rPr>
                          <w:rFonts w:cs="Arial"/>
                          <w:noProof/>
                          <w:color w:val="2F5496" w:themeColor="accent5" w:themeShade="BF"/>
                          <w:sz w:val="24"/>
                          <w:szCs w:val="24"/>
                        </w:rPr>
                        <w:drawing>
                          <wp:inline distT="0" distB="0" distL="0" distR="0" wp14:anchorId="1E46F451" wp14:editId="2317785B">
                            <wp:extent cx="259370" cy="252374"/>
                            <wp:effectExtent l="0" t="0" r="7620" b="0"/>
                            <wp:docPr id="20" name="Picture 1" descr="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c\AppData\Local\Microsoft\Windows\Temporary Internet Files\Content.IE5\72C93X4T\MC900239363[1].wmf"/>
                                    <pic:cNvPicPr>
                                      <a:picLocks noChangeAspect="1" noChangeArrowheads="1"/>
                                    </pic:cNvPicPr>
                                  </pic:nvPicPr>
                                  <pic:blipFill>
                                    <a:blip r:embed="rId24"/>
                                    <a:srcRect/>
                                    <a:stretch>
                                      <a:fillRect/>
                                    </a:stretch>
                                  </pic:blipFill>
                                  <pic:spPr bwMode="auto">
                                    <a:xfrm>
                                      <a:off x="0" y="0"/>
                                      <a:ext cx="259370" cy="252374"/>
                                    </a:xfrm>
                                    <a:prstGeom prst="rect">
                                      <a:avLst/>
                                    </a:prstGeom>
                                    <a:noFill/>
                                    <a:ln w="9525">
                                      <a:noFill/>
                                      <a:miter lim="800000"/>
                                      <a:headEnd/>
                                      <a:tailEnd/>
                                    </a:ln>
                                  </pic:spPr>
                                </pic:pic>
                              </a:graphicData>
                            </a:graphic>
                          </wp:inline>
                        </w:drawing>
                      </w:r>
                      <w:r>
                        <w:rPr>
                          <w:rFonts w:cs="Arial"/>
                          <w:color w:val="2F5496" w:themeColor="accent5" w:themeShade="BF"/>
                          <w:sz w:val="24"/>
                          <w:szCs w:val="24"/>
                        </w:rPr>
                        <w:t xml:space="preserve"> </w:t>
                      </w:r>
                      <w:r>
                        <w:rPr>
                          <w:rFonts w:ascii="Georgia" w:hAnsi="Georgia" w:cs="Arial"/>
                          <w:color w:val="2F5496" w:themeColor="accent5" w:themeShade="BF"/>
                          <w:sz w:val="20"/>
                          <w:szCs w:val="20"/>
                        </w:rPr>
                        <w:t xml:space="preserve">TIP!  </w:t>
                      </w:r>
                      <w:r w:rsidRPr="00A12473">
                        <w:rPr>
                          <w:rFonts w:ascii="Georgia" w:hAnsi="Georgia"/>
                          <w:color w:val="2F5496" w:themeColor="accent5" w:themeShade="BF"/>
                          <w:sz w:val="20"/>
                          <w:szCs w:val="20"/>
                        </w:rPr>
                        <w:t>Multiple students with similar needs or interests can trigger administrative action and lead to whole school change, e.g., implementation of contextual learning opportunities, adoption of a new tutoring program, creation of credit recovery options,</w:t>
                      </w:r>
                      <w:r>
                        <w:rPr>
                          <w:rFonts w:ascii="Georgia" w:hAnsi="Georgia"/>
                          <w:color w:val="2F5496" w:themeColor="accent5" w:themeShade="BF"/>
                          <w:sz w:val="20"/>
                          <w:szCs w:val="20"/>
                        </w:rPr>
                        <w:t xml:space="preserve"> and</w:t>
                      </w:r>
                      <w:r w:rsidRPr="00A12473">
                        <w:rPr>
                          <w:rFonts w:ascii="Georgia" w:hAnsi="Georgia"/>
                          <w:color w:val="2F5496" w:themeColor="accent5" w:themeShade="BF"/>
                          <w:sz w:val="20"/>
                          <w:szCs w:val="20"/>
                        </w:rPr>
                        <w:t xml:space="preserve"> implementation of an Advisory period</w:t>
                      </w:r>
                      <w:r w:rsidRPr="006006B8">
                        <w:rPr>
                          <w:rFonts w:ascii="Georgia" w:hAnsi="Georgia"/>
                          <w:b/>
                          <w:color w:val="2F5496" w:themeColor="accent5" w:themeShade="BF"/>
                          <w:sz w:val="20"/>
                          <w:szCs w:val="20"/>
                        </w:rPr>
                        <w:t xml:space="preserve">. </w:t>
                      </w:r>
                    </w:p>
                    <w:p w14:paraId="17D6AF52" w14:textId="77777777" w:rsidR="00956A31" w:rsidRDefault="00956A31"/>
                  </w:txbxContent>
                </v:textbox>
                <w10:wrap type="square"/>
              </v:shape>
            </w:pict>
          </mc:Fallback>
        </mc:AlternateContent>
      </w:r>
      <w:r w:rsidR="002C0E62" w:rsidRPr="002C6B28">
        <w:rPr>
          <w:b/>
        </w:rPr>
        <w:t>HOW DOES</w:t>
      </w:r>
      <w:r w:rsidR="00E82714" w:rsidRPr="002C6B28">
        <w:rPr>
          <w:b/>
        </w:rPr>
        <w:t xml:space="preserve"> </w:t>
      </w:r>
      <w:proofErr w:type="spellStart"/>
      <w:r w:rsidR="005B685B" w:rsidRPr="002C6B28">
        <w:rPr>
          <w:b/>
        </w:rPr>
        <w:t>MyCAP</w:t>
      </w:r>
      <w:proofErr w:type="spellEnd"/>
      <w:r w:rsidR="00714310" w:rsidRPr="002C6B28">
        <w:rPr>
          <w:b/>
        </w:rPr>
        <w:t xml:space="preserve"> CONNECT TO DISTRICT AND SCHOOL I</w:t>
      </w:r>
      <w:r w:rsidR="002C0E62" w:rsidRPr="002C6B28">
        <w:rPr>
          <w:b/>
        </w:rPr>
        <w:t>MPROVEMENT?</w:t>
      </w:r>
      <w:bookmarkEnd w:id="12"/>
    </w:p>
    <w:p w14:paraId="312C1925" w14:textId="77777777" w:rsidR="002C0E62" w:rsidRPr="002C0E62" w:rsidRDefault="002E3067" w:rsidP="00887DF1">
      <w:pPr>
        <w:spacing w:after="0" w:line="240" w:lineRule="auto"/>
        <w:rPr>
          <w:sz w:val="24"/>
          <w:szCs w:val="24"/>
        </w:rPr>
      </w:pPr>
      <w:r>
        <w:rPr>
          <w:sz w:val="24"/>
          <w:szCs w:val="24"/>
        </w:rPr>
        <w:t>School and district i</w:t>
      </w:r>
      <w:r w:rsidR="002C0E62" w:rsidRPr="002C0E62">
        <w:rPr>
          <w:sz w:val="24"/>
          <w:szCs w:val="24"/>
        </w:rPr>
        <w:t>mprovement plans are designed to focus and align school and district systems and resourc</w:t>
      </w:r>
      <w:r w:rsidR="004E3506">
        <w:rPr>
          <w:sz w:val="24"/>
          <w:szCs w:val="24"/>
        </w:rPr>
        <w:t>es to increase student success.</w:t>
      </w:r>
      <w:r w:rsidR="002C0E62" w:rsidRPr="002C0E62">
        <w:rPr>
          <w:sz w:val="24"/>
          <w:szCs w:val="24"/>
        </w:rPr>
        <w:t xml:space="preserve"> Schools and districts are required to create the plans to ensure ongoing effectiveness with curriculum, instruction, assessment, professional development, school</w:t>
      </w:r>
      <w:r w:rsidR="004E3506">
        <w:rPr>
          <w:sz w:val="24"/>
          <w:szCs w:val="24"/>
        </w:rPr>
        <w:t xml:space="preserve"> safety and family engagement. </w:t>
      </w:r>
      <w:r w:rsidR="002C0E62" w:rsidRPr="002C0E62">
        <w:rPr>
          <w:sz w:val="24"/>
          <w:szCs w:val="24"/>
        </w:rPr>
        <w:t xml:space="preserve">Because the </w:t>
      </w:r>
      <w:proofErr w:type="spellStart"/>
      <w:r w:rsidR="00714310">
        <w:rPr>
          <w:sz w:val="24"/>
          <w:szCs w:val="24"/>
        </w:rPr>
        <w:t>MyCAP</w:t>
      </w:r>
      <w:proofErr w:type="spellEnd"/>
      <w:r w:rsidR="002C0E62" w:rsidRPr="002C0E62">
        <w:rPr>
          <w:sz w:val="24"/>
          <w:szCs w:val="24"/>
        </w:rPr>
        <w:t xml:space="preserve"> process engages school staff, students, and families in deeper conversations and relationships, </w:t>
      </w:r>
      <w:proofErr w:type="spellStart"/>
      <w:r w:rsidR="00714310">
        <w:rPr>
          <w:sz w:val="24"/>
          <w:szCs w:val="24"/>
        </w:rPr>
        <w:t>MyCAP</w:t>
      </w:r>
      <w:proofErr w:type="spellEnd"/>
      <w:r w:rsidR="002C0E62" w:rsidRPr="002C0E62">
        <w:rPr>
          <w:sz w:val="24"/>
          <w:szCs w:val="24"/>
        </w:rPr>
        <w:t xml:space="preserve"> may improve identification of student trends regarding their areas of strength, need, and interest that otherwise may go unnoticed.  </w:t>
      </w:r>
    </w:p>
    <w:p w14:paraId="03CD7869" w14:textId="77777777" w:rsidR="00106F16" w:rsidRDefault="00106F16" w:rsidP="00887DF1">
      <w:pPr>
        <w:pStyle w:val="Heading1"/>
        <w:spacing w:before="0" w:line="240" w:lineRule="auto"/>
      </w:pPr>
    </w:p>
    <w:p w14:paraId="7C91110F" w14:textId="77777777" w:rsidR="0047691E" w:rsidRPr="002C6B28" w:rsidRDefault="00714310" w:rsidP="00887DF1">
      <w:pPr>
        <w:pStyle w:val="Heading1"/>
        <w:spacing w:before="0" w:line="240" w:lineRule="auto"/>
        <w:rPr>
          <w:b/>
        </w:rPr>
      </w:pPr>
      <w:bookmarkStart w:id="13" w:name="_Toc13738954"/>
      <w:r w:rsidRPr="002C6B28">
        <w:rPr>
          <w:b/>
        </w:rPr>
        <w:t xml:space="preserve">HOW DOES </w:t>
      </w:r>
      <w:proofErr w:type="spellStart"/>
      <w:r w:rsidRPr="002C6B28">
        <w:rPr>
          <w:b/>
        </w:rPr>
        <w:t>MyCAP</w:t>
      </w:r>
      <w:proofErr w:type="spellEnd"/>
      <w:r w:rsidR="00051609" w:rsidRPr="002C6B28">
        <w:rPr>
          <w:b/>
        </w:rPr>
        <w:t xml:space="preserve"> </w:t>
      </w:r>
      <w:r w:rsidR="0047691E" w:rsidRPr="002C6B28">
        <w:rPr>
          <w:b/>
        </w:rPr>
        <w:t>CONNECT TO OTHER</w:t>
      </w:r>
      <w:r w:rsidR="00051609" w:rsidRPr="002C6B28">
        <w:rPr>
          <w:b/>
        </w:rPr>
        <w:t xml:space="preserve"> STUDENT</w:t>
      </w:r>
      <w:r w:rsidR="0047691E" w:rsidRPr="002C6B28">
        <w:rPr>
          <w:b/>
        </w:rPr>
        <w:t xml:space="preserve"> PLANS</w:t>
      </w:r>
      <w:r w:rsidR="00051609" w:rsidRPr="002C6B28">
        <w:rPr>
          <w:b/>
        </w:rPr>
        <w:t>?</w:t>
      </w:r>
      <w:bookmarkEnd w:id="13"/>
    </w:p>
    <w:p w14:paraId="64486023" w14:textId="77777777" w:rsidR="00746D69" w:rsidRDefault="00714310" w:rsidP="007564DE">
      <w:pPr>
        <w:spacing w:after="0" w:line="240" w:lineRule="auto"/>
        <w:rPr>
          <w:rFonts w:cs="Arial"/>
          <w:sz w:val="24"/>
          <w:szCs w:val="24"/>
        </w:rPr>
      </w:pPr>
      <w:proofErr w:type="spellStart"/>
      <w:r>
        <w:rPr>
          <w:rFonts w:cs="Arial"/>
          <w:sz w:val="24"/>
          <w:szCs w:val="24"/>
        </w:rPr>
        <w:t>MyCAP</w:t>
      </w:r>
      <w:proofErr w:type="spellEnd"/>
      <w:r w:rsidR="003906F9">
        <w:rPr>
          <w:rFonts w:cs="Arial"/>
          <w:sz w:val="24"/>
          <w:szCs w:val="24"/>
        </w:rPr>
        <w:t xml:space="preserve"> has the potential to be a </w:t>
      </w:r>
      <w:r w:rsidR="00644DCA">
        <w:rPr>
          <w:rFonts w:cs="Arial"/>
          <w:sz w:val="24"/>
          <w:szCs w:val="24"/>
        </w:rPr>
        <w:t xml:space="preserve">powerful </w:t>
      </w:r>
      <w:r w:rsidR="00746D69">
        <w:rPr>
          <w:rFonts w:cs="Arial"/>
          <w:sz w:val="24"/>
          <w:szCs w:val="24"/>
        </w:rPr>
        <w:t>tool</w:t>
      </w:r>
      <w:r w:rsidR="00644DCA">
        <w:rPr>
          <w:rFonts w:cs="Arial"/>
          <w:sz w:val="24"/>
          <w:szCs w:val="24"/>
        </w:rPr>
        <w:t xml:space="preserve"> that </w:t>
      </w:r>
      <w:r w:rsidR="003906F9">
        <w:rPr>
          <w:rFonts w:cs="Arial"/>
          <w:sz w:val="24"/>
          <w:szCs w:val="24"/>
        </w:rPr>
        <w:t xml:space="preserve">guides students </w:t>
      </w:r>
      <w:r w:rsidR="00D546C7">
        <w:rPr>
          <w:rFonts w:cs="Arial"/>
          <w:sz w:val="24"/>
          <w:szCs w:val="24"/>
        </w:rPr>
        <w:t>as they prepare</w:t>
      </w:r>
      <w:r w:rsidR="00644DCA">
        <w:rPr>
          <w:rFonts w:cs="Arial"/>
          <w:sz w:val="24"/>
          <w:szCs w:val="24"/>
        </w:rPr>
        <w:t xml:space="preserve"> </w:t>
      </w:r>
      <w:r w:rsidR="00D546C7">
        <w:rPr>
          <w:rFonts w:cs="Arial"/>
          <w:sz w:val="24"/>
          <w:szCs w:val="24"/>
        </w:rPr>
        <w:t>for post</w:t>
      </w:r>
      <w:r w:rsidR="004E3506">
        <w:rPr>
          <w:rFonts w:cs="Arial"/>
          <w:sz w:val="24"/>
          <w:szCs w:val="24"/>
        </w:rPr>
        <w:t xml:space="preserve">secondary success. </w:t>
      </w:r>
      <w:r w:rsidR="003906F9">
        <w:rPr>
          <w:rFonts w:cs="Arial"/>
          <w:sz w:val="24"/>
          <w:szCs w:val="24"/>
        </w:rPr>
        <w:t xml:space="preserve">Because the plan encompasses </w:t>
      </w:r>
      <w:r w:rsidR="00756B2A">
        <w:rPr>
          <w:rFonts w:cs="Arial"/>
          <w:sz w:val="24"/>
          <w:szCs w:val="24"/>
        </w:rPr>
        <w:t>several</w:t>
      </w:r>
      <w:r w:rsidR="003906F9">
        <w:rPr>
          <w:rFonts w:cs="Arial"/>
          <w:sz w:val="24"/>
          <w:szCs w:val="24"/>
        </w:rPr>
        <w:t xml:space="preserve"> domains and circumstances of the individual’s life</w:t>
      </w:r>
      <w:r w:rsidR="00022B73">
        <w:rPr>
          <w:rFonts w:cs="Arial"/>
          <w:sz w:val="24"/>
          <w:szCs w:val="24"/>
        </w:rPr>
        <w:t>,</w:t>
      </w:r>
      <w:r>
        <w:rPr>
          <w:rFonts w:cs="Arial"/>
          <w:sz w:val="24"/>
          <w:szCs w:val="24"/>
        </w:rPr>
        <w:t xml:space="preserve"> it is possible that the </w:t>
      </w:r>
      <w:proofErr w:type="spellStart"/>
      <w:r>
        <w:rPr>
          <w:rFonts w:cs="Arial"/>
          <w:sz w:val="24"/>
          <w:szCs w:val="24"/>
        </w:rPr>
        <w:t>MyCAP</w:t>
      </w:r>
      <w:proofErr w:type="spellEnd"/>
      <w:r w:rsidR="003906F9">
        <w:rPr>
          <w:rFonts w:cs="Arial"/>
          <w:sz w:val="24"/>
          <w:szCs w:val="24"/>
        </w:rPr>
        <w:t xml:space="preserve"> process will </w:t>
      </w:r>
      <w:r w:rsidR="003600AD">
        <w:rPr>
          <w:rFonts w:cs="Arial"/>
          <w:sz w:val="24"/>
          <w:szCs w:val="24"/>
        </w:rPr>
        <w:t>inter</w:t>
      </w:r>
      <w:r w:rsidR="00B940D0">
        <w:rPr>
          <w:rFonts w:cs="Arial"/>
          <w:sz w:val="24"/>
          <w:szCs w:val="24"/>
        </w:rPr>
        <w:t>s</w:t>
      </w:r>
      <w:r w:rsidR="003600AD">
        <w:rPr>
          <w:rFonts w:cs="Arial"/>
          <w:sz w:val="24"/>
          <w:szCs w:val="24"/>
        </w:rPr>
        <w:t xml:space="preserve">ect with </w:t>
      </w:r>
      <w:r w:rsidR="004B1177">
        <w:rPr>
          <w:rFonts w:cs="Arial"/>
          <w:sz w:val="24"/>
          <w:szCs w:val="24"/>
        </w:rPr>
        <w:t xml:space="preserve">– </w:t>
      </w:r>
      <w:r w:rsidR="001E126F">
        <w:rPr>
          <w:rFonts w:cs="Arial"/>
          <w:sz w:val="24"/>
          <w:szCs w:val="24"/>
        </w:rPr>
        <w:t>or</w:t>
      </w:r>
      <w:r w:rsidR="004B1177">
        <w:rPr>
          <w:rFonts w:cs="Arial"/>
          <w:sz w:val="24"/>
          <w:szCs w:val="24"/>
        </w:rPr>
        <w:t xml:space="preserve"> </w:t>
      </w:r>
      <w:r w:rsidR="001E126F">
        <w:rPr>
          <w:rFonts w:cs="Arial"/>
          <w:sz w:val="24"/>
          <w:szCs w:val="24"/>
        </w:rPr>
        <w:t>may possibly</w:t>
      </w:r>
      <w:r w:rsidR="00B940D0">
        <w:rPr>
          <w:rFonts w:cs="Arial"/>
          <w:sz w:val="24"/>
          <w:szCs w:val="24"/>
        </w:rPr>
        <w:t xml:space="preserve"> replace </w:t>
      </w:r>
      <w:r w:rsidR="004B1177">
        <w:rPr>
          <w:rFonts w:cs="Arial"/>
          <w:sz w:val="24"/>
          <w:szCs w:val="24"/>
        </w:rPr>
        <w:t xml:space="preserve">– </w:t>
      </w:r>
      <w:r w:rsidR="003600AD">
        <w:rPr>
          <w:rFonts w:cs="Arial"/>
          <w:sz w:val="24"/>
          <w:szCs w:val="24"/>
        </w:rPr>
        <w:t>other developmental success p</w:t>
      </w:r>
      <w:r w:rsidR="004E3506">
        <w:rPr>
          <w:rFonts w:cs="Arial"/>
          <w:sz w:val="24"/>
          <w:szCs w:val="24"/>
        </w:rPr>
        <w:t>lans.</w:t>
      </w:r>
      <w:r w:rsidR="003600AD">
        <w:rPr>
          <w:rFonts w:cs="Arial"/>
          <w:sz w:val="24"/>
          <w:szCs w:val="24"/>
        </w:rPr>
        <w:t xml:space="preserve"> </w:t>
      </w:r>
      <w:r w:rsidR="00746D69">
        <w:rPr>
          <w:rFonts w:cs="Arial"/>
          <w:sz w:val="24"/>
          <w:szCs w:val="24"/>
        </w:rPr>
        <w:t xml:space="preserve">The following </w:t>
      </w:r>
      <w:r w:rsidR="004B1177">
        <w:rPr>
          <w:rFonts w:cs="Arial"/>
          <w:sz w:val="24"/>
          <w:szCs w:val="24"/>
        </w:rPr>
        <w:t xml:space="preserve">provides </w:t>
      </w:r>
      <w:r w:rsidR="00746D69">
        <w:rPr>
          <w:rFonts w:cs="Arial"/>
          <w:sz w:val="24"/>
          <w:szCs w:val="24"/>
        </w:rPr>
        <w:t xml:space="preserve">information about common plans that may intersect with implementation of </w:t>
      </w:r>
      <w:proofErr w:type="spellStart"/>
      <w:r>
        <w:rPr>
          <w:rFonts w:cs="Arial"/>
          <w:sz w:val="24"/>
          <w:szCs w:val="24"/>
        </w:rPr>
        <w:t>MyCAP</w:t>
      </w:r>
      <w:proofErr w:type="spellEnd"/>
      <w:r w:rsidR="00746D69">
        <w:rPr>
          <w:rFonts w:cs="Arial"/>
          <w:sz w:val="24"/>
          <w:szCs w:val="24"/>
        </w:rPr>
        <w:t xml:space="preserve">. </w:t>
      </w:r>
    </w:p>
    <w:p w14:paraId="479D09F0" w14:textId="77777777" w:rsidR="00D75F38" w:rsidRDefault="003906F9" w:rsidP="004D70FD">
      <w:pPr>
        <w:pStyle w:val="Heading2"/>
      </w:pPr>
      <w:bookmarkStart w:id="14" w:name="_Toc13738955"/>
      <w:r w:rsidRPr="000211E5">
        <w:t>Education Proficiency Plan</w:t>
      </w:r>
      <w:r w:rsidR="00D75F38" w:rsidRPr="000211E5">
        <w:t xml:space="preserve"> (EPP)</w:t>
      </w:r>
      <w:bookmarkEnd w:id="14"/>
      <w:r w:rsidR="00D75F38" w:rsidRPr="000211E5">
        <w:t xml:space="preserve"> </w:t>
      </w:r>
    </w:p>
    <w:p w14:paraId="6E931340" w14:textId="77777777" w:rsidR="00F5460B" w:rsidRPr="00BE1DA0" w:rsidRDefault="00286476" w:rsidP="007564DE">
      <w:pPr>
        <w:spacing w:after="0" w:line="240" w:lineRule="auto"/>
        <w:rPr>
          <w:sz w:val="24"/>
          <w:szCs w:val="24"/>
        </w:rPr>
      </w:pPr>
      <w:r>
        <w:rPr>
          <w:sz w:val="24"/>
          <w:szCs w:val="24"/>
        </w:rPr>
        <w:t xml:space="preserve">Current </w:t>
      </w:r>
      <w:r w:rsidR="003132A4" w:rsidRPr="003132A4">
        <w:rPr>
          <w:sz w:val="24"/>
          <w:szCs w:val="24"/>
        </w:rPr>
        <w:t xml:space="preserve">Massachusetts </w:t>
      </w:r>
      <w:r w:rsidR="00756B2A">
        <w:rPr>
          <w:sz w:val="24"/>
          <w:szCs w:val="24"/>
        </w:rPr>
        <w:t>regulation requires an</w:t>
      </w:r>
      <w:r w:rsidR="003132A4" w:rsidRPr="003132A4">
        <w:rPr>
          <w:sz w:val="24"/>
          <w:szCs w:val="24"/>
        </w:rPr>
        <w:t xml:space="preserve"> Educational Proficiency Plan (EPP) for every student who has not scored at least 240</w:t>
      </w:r>
      <w:r>
        <w:rPr>
          <w:sz w:val="24"/>
          <w:szCs w:val="24"/>
        </w:rPr>
        <w:t xml:space="preserve"> (or its equivalent on newer tests)</w:t>
      </w:r>
      <w:r w:rsidR="003132A4" w:rsidRPr="003132A4">
        <w:rPr>
          <w:sz w:val="24"/>
          <w:szCs w:val="24"/>
        </w:rPr>
        <w:t xml:space="preserve"> on the </w:t>
      </w:r>
      <w:r w:rsidR="00022B73">
        <w:rPr>
          <w:sz w:val="24"/>
          <w:szCs w:val="24"/>
        </w:rPr>
        <w:t>m</w:t>
      </w:r>
      <w:r w:rsidR="003132A4" w:rsidRPr="003132A4">
        <w:rPr>
          <w:sz w:val="24"/>
          <w:szCs w:val="24"/>
        </w:rPr>
        <w:t>athematics and/or English Language Arts MCAS grade 10 tests/retests.</w:t>
      </w:r>
      <w:r>
        <w:rPr>
          <w:sz w:val="24"/>
          <w:szCs w:val="24"/>
        </w:rPr>
        <w:t xml:space="preserve"> </w:t>
      </w:r>
    </w:p>
    <w:p w14:paraId="1B568101" w14:textId="77777777" w:rsidR="00201876" w:rsidRDefault="003132A4" w:rsidP="007564DE">
      <w:pPr>
        <w:pStyle w:val="NormalWeb"/>
        <w:numPr>
          <w:ilvl w:val="0"/>
          <w:numId w:val="29"/>
        </w:numPr>
        <w:spacing w:before="0" w:beforeAutospacing="0" w:after="0" w:afterAutospacing="0"/>
        <w:rPr>
          <w:rFonts w:asciiTheme="minorHAnsi" w:hAnsiTheme="minorHAnsi"/>
        </w:rPr>
      </w:pPr>
      <w:r w:rsidRPr="003132A4">
        <w:rPr>
          <w:rFonts w:asciiTheme="minorHAnsi" w:hAnsiTheme="minorHAnsi"/>
        </w:rPr>
        <w:lastRenderedPageBreak/>
        <w:t xml:space="preserve">A review of the student's strengths and weaknesses based on MCAS and other assessment results, coursework, grades, and teacher input; </w:t>
      </w:r>
    </w:p>
    <w:p w14:paraId="609FB57D" w14:textId="77777777" w:rsidR="00201876" w:rsidRDefault="003132A4" w:rsidP="007564DE">
      <w:pPr>
        <w:pStyle w:val="NormalWeb"/>
        <w:numPr>
          <w:ilvl w:val="0"/>
          <w:numId w:val="29"/>
        </w:numPr>
        <w:spacing w:before="0" w:beforeAutospacing="0" w:after="0" w:afterAutospacing="0"/>
        <w:rPr>
          <w:rFonts w:asciiTheme="minorHAnsi" w:hAnsiTheme="minorHAnsi"/>
        </w:rPr>
      </w:pPr>
      <w:r w:rsidRPr="00201876">
        <w:rPr>
          <w:rFonts w:asciiTheme="minorHAnsi" w:hAnsiTheme="minorHAnsi"/>
        </w:rPr>
        <w:t>The courses the student will be required to take and successfully complete in grades 11 and 12 in the relevant content area(s); and</w:t>
      </w:r>
    </w:p>
    <w:p w14:paraId="6A026A1A" w14:textId="77777777" w:rsidR="0006049C" w:rsidRDefault="003132A4" w:rsidP="007564DE">
      <w:pPr>
        <w:pStyle w:val="NormalWeb"/>
        <w:numPr>
          <w:ilvl w:val="0"/>
          <w:numId w:val="29"/>
        </w:numPr>
        <w:spacing w:before="0" w:beforeAutospacing="0" w:after="0" w:afterAutospacing="0"/>
        <w:rPr>
          <w:rFonts w:asciiTheme="minorHAnsi" w:hAnsiTheme="minorHAnsi"/>
        </w:rPr>
      </w:pPr>
      <w:r w:rsidRPr="00201876">
        <w:rPr>
          <w:rFonts w:asciiTheme="minorHAnsi" w:hAnsiTheme="minorHAnsi"/>
        </w:rPr>
        <w:t xml:space="preserve">A description of the assessments the school will administer to the student annually to determine whether s/he is making progress toward proficiency. </w:t>
      </w:r>
    </w:p>
    <w:p w14:paraId="79AD64A6" w14:textId="77777777" w:rsidR="00F5460B" w:rsidRPr="00201876" w:rsidRDefault="00F5460B" w:rsidP="007564DE">
      <w:pPr>
        <w:pStyle w:val="NormalWeb"/>
        <w:spacing w:before="0" w:beforeAutospacing="0" w:after="0" w:afterAutospacing="0"/>
        <w:ind w:left="720"/>
        <w:rPr>
          <w:rFonts w:asciiTheme="minorHAnsi" w:hAnsiTheme="minorHAnsi"/>
        </w:rPr>
      </w:pPr>
    </w:p>
    <w:p w14:paraId="0BFB2227" w14:textId="77777777" w:rsidR="0006049C" w:rsidRDefault="003132A4" w:rsidP="007564DE">
      <w:pPr>
        <w:pStyle w:val="NormalWeb"/>
        <w:spacing w:before="0" w:beforeAutospacing="0" w:after="0" w:afterAutospacing="0"/>
        <w:rPr>
          <w:rFonts w:cs="Arial"/>
        </w:rPr>
      </w:pPr>
      <w:r w:rsidRPr="003132A4">
        <w:rPr>
          <w:rFonts w:asciiTheme="minorHAnsi" w:hAnsiTheme="minorHAnsi"/>
        </w:rPr>
        <w:t>School districts have the option of including additional EPP requirements for individual students, such as school day attendance and participation in academic support programs.</w:t>
      </w:r>
    </w:p>
    <w:p w14:paraId="3C59F0BC" w14:textId="77777777" w:rsidR="0006049C" w:rsidRDefault="003132A4" w:rsidP="007564DE">
      <w:pPr>
        <w:spacing w:after="0" w:line="240" w:lineRule="auto"/>
        <w:rPr>
          <w:rFonts w:eastAsia="Times New Roman" w:cs="Times New Roman"/>
          <w:sz w:val="24"/>
          <w:szCs w:val="24"/>
        </w:rPr>
      </w:pPr>
      <w:r w:rsidRPr="003132A4">
        <w:rPr>
          <w:rFonts w:eastAsia="Times New Roman" w:cs="Times New Roman"/>
          <w:sz w:val="24"/>
          <w:szCs w:val="24"/>
        </w:rPr>
        <w:t>Districts may use thei</w:t>
      </w:r>
      <w:r w:rsidR="006C3F1D">
        <w:rPr>
          <w:rFonts w:eastAsia="Times New Roman" w:cs="Times New Roman"/>
          <w:sz w:val="24"/>
          <w:szCs w:val="24"/>
        </w:rPr>
        <w:t>r own model or software/portals</w:t>
      </w:r>
      <w:r w:rsidRPr="003132A4">
        <w:rPr>
          <w:rFonts w:eastAsia="Times New Roman" w:cs="Times New Roman"/>
          <w:sz w:val="24"/>
          <w:szCs w:val="24"/>
        </w:rPr>
        <w:t xml:space="preserve"> to develop and manage student EPPs provided they include the criteria listed for the EPP. EPP documentation should include the course(s) required by the student's EPP, and the assessment that </w:t>
      </w:r>
      <w:r w:rsidR="006D7252">
        <w:rPr>
          <w:rFonts w:eastAsia="Times New Roman" w:cs="Times New Roman"/>
          <w:sz w:val="24"/>
          <w:szCs w:val="24"/>
        </w:rPr>
        <w:t>will be used</w:t>
      </w:r>
      <w:r w:rsidRPr="003132A4">
        <w:rPr>
          <w:rFonts w:eastAsia="Times New Roman" w:cs="Times New Roman"/>
          <w:sz w:val="24"/>
          <w:szCs w:val="24"/>
        </w:rPr>
        <w:t xml:space="preserve"> and date of administration. </w:t>
      </w:r>
    </w:p>
    <w:p w14:paraId="61752979" w14:textId="77777777" w:rsidR="004B1177" w:rsidRDefault="004B1177" w:rsidP="007564DE">
      <w:pPr>
        <w:spacing w:after="0" w:line="240" w:lineRule="auto"/>
        <w:rPr>
          <w:rFonts w:eastAsia="Times New Roman" w:cs="Times New Roman"/>
          <w:sz w:val="24"/>
          <w:szCs w:val="24"/>
        </w:rPr>
      </w:pPr>
    </w:p>
    <w:tbl>
      <w:tblPr>
        <w:tblStyle w:val="TableGrid"/>
        <w:tblW w:w="0" w:type="auto"/>
        <w:tblLook w:val="04A0" w:firstRow="1" w:lastRow="0" w:firstColumn="1" w:lastColumn="0" w:noHBand="0" w:noVBand="1"/>
        <w:tblDescription w:val="Connection to MyCAP: Because districts select their own format for documenting and managing student EPPs, the MyCAP is a natural place for the EPP information to be included and monitored. For students who are required to have an EPP, MyCAP can be a motivating force that helps students focus on learning the skills and competencies needed to meet and exceed their objectives.  The MyCAP process can document the steps towards successful completion of the Competency Determination (CD) by identifying CD completion as a student goal along with the subject area (Math or ELA), the course title(s) the student is enrolled in to complete the EPP, and the assessment measure and final grades for completion of the EPP"/>
      </w:tblPr>
      <w:tblGrid>
        <w:gridCol w:w="9350"/>
      </w:tblGrid>
      <w:tr w:rsidR="004B1177" w14:paraId="653AB004" w14:textId="77777777" w:rsidTr="00BE0E05">
        <w:trPr>
          <w:tblHeader/>
        </w:trPr>
        <w:tc>
          <w:tcPr>
            <w:tcW w:w="9576" w:type="dxa"/>
          </w:tcPr>
          <w:p w14:paraId="66C4E43E" w14:textId="77777777" w:rsidR="004B1177" w:rsidRDefault="00714310" w:rsidP="004B1177">
            <w:pPr>
              <w:rPr>
                <w:rFonts w:cs="Arial"/>
                <w:sz w:val="24"/>
                <w:szCs w:val="24"/>
              </w:rPr>
            </w:pPr>
            <w:r>
              <w:rPr>
                <w:rFonts w:cs="Arial"/>
                <w:b/>
                <w:sz w:val="24"/>
                <w:szCs w:val="24"/>
              </w:rPr>
              <w:t xml:space="preserve">Connection to </w:t>
            </w:r>
            <w:proofErr w:type="spellStart"/>
            <w:r>
              <w:rPr>
                <w:rFonts w:cs="Arial"/>
                <w:b/>
                <w:sz w:val="24"/>
                <w:szCs w:val="24"/>
              </w:rPr>
              <w:t>MyCAP</w:t>
            </w:r>
            <w:proofErr w:type="spellEnd"/>
            <w:r w:rsidR="004B1177" w:rsidRPr="003132A4">
              <w:rPr>
                <w:rFonts w:cs="Arial"/>
                <w:b/>
                <w:sz w:val="24"/>
                <w:szCs w:val="24"/>
              </w:rPr>
              <w:t>:</w:t>
            </w:r>
            <w:r w:rsidR="004B1177">
              <w:rPr>
                <w:rFonts w:cs="Arial"/>
                <w:sz w:val="24"/>
                <w:szCs w:val="24"/>
              </w:rPr>
              <w:t xml:space="preserve"> Because districts select their own format for documenting and managing student EPPs, the </w:t>
            </w:r>
            <w:proofErr w:type="spellStart"/>
            <w:r>
              <w:rPr>
                <w:rFonts w:cs="Arial"/>
                <w:sz w:val="24"/>
                <w:szCs w:val="24"/>
              </w:rPr>
              <w:t>MyCAP</w:t>
            </w:r>
            <w:proofErr w:type="spellEnd"/>
            <w:r w:rsidR="004B1177">
              <w:rPr>
                <w:rFonts w:cs="Arial"/>
                <w:sz w:val="24"/>
                <w:szCs w:val="24"/>
              </w:rPr>
              <w:t xml:space="preserve"> is a natural place for the EPP information to be included and monitored. </w:t>
            </w:r>
            <w:r w:rsidR="004B1177" w:rsidRPr="00BE1DA0">
              <w:rPr>
                <w:rFonts w:cs="Arial"/>
                <w:sz w:val="24"/>
                <w:szCs w:val="24"/>
              </w:rPr>
              <w:t xml:space="preserve">For students who are required to have an EPP, </w:t>
            </w:r>
            <w:proofErr w:type="spellStart"/>
            <w:r w:rsidR="003E32F5">
              <w:rPr>
                <w:rFonts w:cs="Arial"/>
                <w:sz w:val="24"/>
                <w:szCs w:val="24"/>
              </w:rPr>
              <w:t>MyCAP</w:t>
            </w:r>
            <w:proofErr w:type="spellEnd"/>
            <w:r w:rsidR="004B1177" w:rsidRPr="00BE1DA0">
              <w:rPr>
                <w:rFonts w:cs="Arial"/>
                <w:sz w:val="24"/>
                <w:szCs w:val="24"/>
              </w:rPr>
              <w:t xml:space="preserve"> can </w:t>
            </w:r>
            <w:r w:rsidR="004B1177">
              <w:rPr>
                <w:rFonts w:cs="Arial"/>
                <w:sz w:val="24"/>
                <w:szCs w:val="24"/>
              </w:rPr>
              <w:t>be a motivating force that helps students focus on learning the skills and competencies needed to mee</w:t>
            </w:r>
            <w:r w:rsidR="008541FA">
              <w:rPr>
                <w:rFonts w:cs="Arial"/>
                <w:sz w:val="24"/>
                <w:szCs w:val="24"/>
              </w:rPr>
              <w:t xml:space="preserve">t and exceed their objectives. </w:t>
            </w:r>
            <w:r w:rsidR="004B1177">
              <w:rPr>
                <w:rFonts w:cs="Arial"/>
                <w:sz w:val="24"/>
                <w:szCs w:val="24"/>
              </w:rPr>
              <w:t xml:space="preserve">The </w:t>
            </w:r>
            <w:proofErr w:type="spellStart"/>
            <w:r w:rsidR="003E32F5">
              <w:rPr>
                <w:rFonts w:cs="Arial"/>
                <w:sz w:val="24"/>
                <w:szCs w:val="24"/>
              </w:rPr>
              <w:t>MyCAP</w:t>
            </w:r>
            <w:proofErr w:type="spellEnd"/>
            <w:r w:rsidR="003E32F5">
              <w:rPr>
                <w:rFonts w:cs="Arial"/>
                <w:sz w:val="24"/>
                <w:szCs w:val="24"/>
              </w:rPr>
              <w:t xml:space="preserve"> process</w:t>
            </w:r>
            <w:r w:rsidR="004B1177">
              <w:rPr>
                <w:rFonts w:cs="Arial"/>
                <w:sz w:val="24"/>
                <w:szCs w:val="24"/>
              </w:rPr>
              <w:t xml:space="preserve"> can </w:t>
            </w:r>
            <w:r w:rsidR="004B1177" w:rsidRPr="00BE1DA0">
              <w:rPr>
                <w:rFonts w:cs="Arial"/>
                <w:sz w:val="24"/>
                <w:szCs w:val="24"/>
              </w:rPr>
              <w:t>document the steps towards successful completion of the Competency Determination (CD) by identifying CD completion as a student goal along with the subject area (Math or ELA), the course title</w:t>
            </w:r>
            <w:r w:rsidR="004B1177">
              <w:rPr>
                <w:rFonts w:cs="Arial"/>
                <w:sz w:val="24"/>
                <w:szCs w:val="24"/>
              </w:rPr>
              <w:t>(s) the student is enrolled in to complete the EPP</w:t>
            </w:r>
            <w:r w:rsidR="004B1177" w:rsidRPr="00BE1DA0">
              <w:rPr>
                <w:rFonts w:cs="Arial"/>
                <w:sz w:val="24"/>
                <w:szCs w:val="24"/>
              </w:rPr>
              <w:t xml:space="preserve">, </w:t>
            </w:r>
            <w:r w:rsidR="004B1177">
              <w:rPr>
                <w:rFonts w:cs="Arial"/>
                <w:sz w:val="24"/>
                <w:szCs w:val="24"/>
              </w:rPr>
              <w:t xml:space="preserve">and </w:t>
            </w:r>
            <w:r w:rsidR="004B1177" w:rsidRPr="00BE1DA0">
              <w:rPr>
                <w:rFonts w:cs="Arial"/>
                <w:sz w:val="24"/>
                <w:szCs w:val="24"/>
              </w:rPr>
              <w:t>the assessment measure and final grade</w:t>
            </w:r>
            <w:r w:rsidR="004B1177">
              <w:rPr>
                <w:rFonts w:cs="Arial"/>
                <w:sz w:val="24"/>
                <w:szCs w:val="24"/>
              </w:rPr>
              <w:t>s for completion of the EPP</w:t>
            </w:r>
            <w:r w:rsidR="004B1177" w:rsidRPr="00BE1DA0">
              <w:rPr>
                <w:rFonts w:cs="Arial"/>
                <w:sz w:val="24"/>
                <w:szCs w:val="24"/>
              </w:rPr>
              <w:t xml:space="preserve">.  </w:t>
            </w:r>
          </w:p>
          <w:p w14:paraId="2A74FDD5" w14:textId="77777777" w:rsidR="004B1177" w:rsidRDefault="004B1177" w:rsidP="007564DE">
            <w:pPr>
              <w:rPr>
                <w:rFonts w:eastAsia="Times New Roman" w:cs="Times New Roman"/>
                <w:sz w:val="24"/>
                <w:szCs w:val="24"/>
              </w:rPr>
            </w:pPr>
          </w:p>
        </w:tc>
      </w:tr>
    </w:tbl>
    <w:p w14:paraId="177F68EA" w14:textId="77777777" w:rsidR="00887DF1" w:rsidRPr="004B1177" w:rsidRDefault="00887DF1" w:rsidP="004B1177">
      <w:pPr>
        <w:pStyle w:val="Heading2"/>
      </w:pPr>
      <w:bookmarkStart w:id="15" w:name="_Toc13738956"/>
      <w:r>
        <w:t>Career Vocational Technical Education Career Plan (Career Plan</w:t>
      </w:r>
      <w:r w:rsidRPr="000211E5">
        <w:t>)</w:t>
      </w:r>
      <w:bookmarkEnd w:id="15"/>
      <w:r w:rsidRPr="000211E5">
        <w:t xml:space="preserve"> </w:t>
      </w:r>
    </w:p>
    <w:p w14:paraId="0DE89C39" w14:textId="77777777" w:rsidR="003D39A6" w:rsidRPr="007564DE" w:rsidRDefault="003D39A6" w:rsidP="007564DE">
      <w:pPr>
        <w:spacing w:after="0" w:line="240" w:lineRule="auto"/>
        <w:contextualSpacing/>
        <w:rPr>
          <w:rFonts w:cs="Arial"/>
          <w:sz w:val="24"/>
          <w:szCs w:val="24"/>
        </w:rPr>
      </w:pPr>
      <w:r w:rsidRPr="007564DE">
        <w:rPr>
          <w:rFonts w:cs="Arial"/>
          <w:sz w:val="24"/>
          <w:szCs w:val="24"/>
        </w:rPr>
        <w:t>Chapter 74 and the Vocational Technical Education Regulations (</w:t>
      </w:r>
      <w:hyperlink r:id="rId27" w:history="1">
        <w:r w:rsidRPr="007564DE">
          <w:rPr>
            <w:rStyle w:val="Hyperlink"/>
            <w:sz w:val="24"/>
            <w:szCs w:val="24"/>
          </w:rPr>
          <w:t>603 CMR 4.03 (4) (d)</w:t>
        </w:r>
      </w:hyperlink>
      <w:r w:rsidRPr="007564DE">
        <w:rPr>
          <w:rStyle w:val="bold"/>
          <w:sz w:val="24"/>
          <w:szCs w:val="24"/>
        </w:rPr>
        <w:t xml:space="preserve">) </w:t>
      </w:r>
      <w:r w:rsidRPr="007564DE">
        <w:rPr>
          <w:rFonts w:cs="Arial"/>
          <w:sz w:val="24"/>
          <w:szCs w:val="24"/>
        </w:rPr>
        <w:t xml:space="preserve">state: </w:t>
      </w:r>
    </w:p>
    <w:p w14:paraId="2FBDE790" w14:textId="77777777" w:rsidR="00A603AF" w:rsidRPr="007564DE" w:rsidRDefault="003D39A6" w:rsidP="007564DE">
      <w:pPr>
        <w:spacing w:after="0" w:line="240" w:lineRule="auto"/>
        <w:ind w:left="720" w:right="864"/>
        <w:contextualSpacing/>
        <w:rPr>
          <w:rFonts w:cs="Arial"/>
          <w:sz w:val="24"/>
          <w:szCs w:val="24"/>
        </w:rPr>
      </w:pPr>
      <w:r w:rsidRPr="007564DE">
        <w:rPr>
          <w:rFonts w:cs="Arial"/>
          <w:sz w:val="24"/>
          <w:szCs w:val="24"/>
        </w:rPr>
        <w:t xml:space="preserve">Career guidance and placement services shall be provided to each student and shall include assessment of all vocational technical students to determine individual vocational technical and academic aptitude, interest and learning styles and assistance with the development of a four-year career plan based on the assessments.  Services shall be provided to assist each student in making the transition to the workforce, </w:t>
      </w:r>
      <w:r w:rsidR="00CF3741">
        <w:rPr>
          <w:rFonts w:cs="Arial"/>
          <w:sz w:val="24"/>
          <w:szCs w:val="24"/>
        </w:rPr>
        <w:t xml:space="preserve">postsecondary </w:t>
      </w:r>
      <w:r w:rsidR="00CF3741" w:rsidRPr="007564DE">
        <w:rPr>
          <w:rFonts w:cs="Arial"/>
          <w:sz w:val="24"/>
          <w:szCs w:val="24"/>
        </w:rPr>
        <w:t>education</w:t>
      </w:r>
      <w:r w:rsidRPr="007564DE">
        <w:rPr>
          <w:rFonts w:cs="Arial"/>
          <w:sz w:val="24"/>
          <w:szCs w:val="24"/>
        </w:rPr>
        <w:t xml:space="preserve"> and apprenticeship programs.  </w:t>
      </w:r>
    </w:p>
    <w:p w14:paraId="23694346" w14:textId="77777777" w:rsidR="001B1781" w:rsidRPr="007564DE" w:rsidRDefault="001B1781" w:rsidP="007564DE">
      <w:pPr>
        <w:spacing w:after="0" w:line="240" w:lineRule="auto"/>
        <w:ind w:right="864"/>
        <w:contextualSpacing/>
        <w:rPr>
          <w:rFonts w:cs="Arial"/>
          <w:sz w:val="24"/>
          <w:szCs w:val="24"/>
        </w:rPr>
      </w:pPr>
    </w:p>
    <w:p w14:paraId="1846A49B" w14:textId="77777777" w:rsidR="004B1177" w:rsidRDefault="001B1781" w:rsidP="007564DE">
      <w:pPr>
        <w:spacing w:after="0" w:line="240" w:lineRule="auto"/>
        <w:ind w:right="864"/>
        <w:contextualSpacing/>
        <w:rPr>
          <w:rFonts w:cs="Arial"/>
          <w:sz w:val="24"/>
          <w:szCs w:val="24"/>
        </w:rPr>
      </w:pPr>
      <w:r w:rsidRPr="007564DE">
        <w:rPr>
          <w:rFonts w:cs="Arial"/>
          <w:sz w:val="24"/>
          <w:szCs w:val="24"/>
        </w:rPr>
        <w:t>The</w:t>
      </w:r>
      <w:r w:rsidR="00DF482D" w:rsidRPr="007564DE">
        <w:rPr>
          <w:rFonts w:cs="Arial"/>
          <w:sz w:val="24"/>
          <w:szCs w:val="24"/>
        </w:rPr>
        <w:t xml:space="preserve"> </w:t>
      </w:r>
      <w:r w:rsidR="005E6AF4" w:rsidRPr="007564DE">
        <w:rPr>
          <w:rFonts w:cs="Arial"/>
          <w:sz w:val="24"/>
          <w:szCs w:val="24"/>
        </w:rPr>
        <w:t>C</w:t>
      </w:r>
      <w:r w:rsidR="001A3CE3" w:rsidRPr="007564DE">
        <w:rPr>
          <w:rFonts w:cs="Arial"/>
          <w:sz w:val="24"/>
          <w:szCs w:val="24"/>
        </w:rPr>
        <w:t xml:space="preserve">areer </w:t>
      </w:r>
      <w:r w:rsidR="005E6AF4" w:rsidRPr="007564DE">
        <w:rPr>
          <w:rFonts w:cs="Arial"/>
          <w:sz w:val="24"/>
          <w:szCs w:val="24"/>
        </w:rPr>
        <w:t>P</w:t>
      </w:r>
      <w:r w:rsidR="001A3CE3" w:rsidRPr="007564DE">
        <w:rPr>
          <w:rFonts w:cs="Arial"/>
          <w:sz w:val="24"/>
          <w:szCs w:val="24"/>
        </w:rPr>
        <w:t>lan is a comprehensive, formalized written plan that re</w:t>
      </w:r>
      <w:r w:rsidR="004E3506">
        <w:rPr>
          <w:rFonts w:cs="Arial"/>
          <w:sz w:val="24"/>
          <w:szCs w:val="24"/>
        </w:rPr>
        <w:t>lates learning to career goals.</w:t>
      </w:r>
      <w:r w:rsidR="001A3CE3" w:rsidRPr="007564DE">
        <w:rPr>
          <w:rFonts w:cs="Arial"/>
          <w:sz w:val="24"/>
          <w:szCs w:val="24"/>
        </w:rPr>
        <w:t xml:space="preserve"> </w:t>
      </w:r>
      <w:r w:rsidR="005D5EE4" w:rsidRPr="007564DE">
        <w:rPr>
          <w:rFonts w:cs="Arial"/>
          <w:sz w:val="24"/>
          <w:szCs w:val="24"/>
        </w:rPr>
        <w:t xml:space="preserve">The Department does not mandate a particular form for the Career Plan but rather provides guidance on appropriate career planning. </w:t>
      </w:r>
      <w:r w:rsidR="001A3CE3" w:rsidRPr="007564DE">
        <w:rPr>
          <w:rFonts w:cs="Arial"/>
          <w:sz w:val="24"/>
          <w:szCs w:val="24"/>
        </w:rPr>
        <w:t>The plan is based on both formal and informal assessment and should include areas in which a learner needs to increase knowledge and skills to reach documented goals.</w:t>
      </w:r>
    </w:p>
    <w:p w14:paraId="69258F6B" w14:textId="77777777" w:rsidR="00E82714" w:rsidRDefault="001A3CE3" w:rsidP="007564DE">
      <w:pPr>
        <w:spacing w:after="0" w:line="240" w:lineRule="auto"/>
        <w:ind w:right="864"/>
        <w:contextualSpacing/>
        <w:rPr>
          <w:rFonts w:cs="Arial"/>
          <w:sz w:val="24"/>
          <w:szCs w:val="24"/>
        </w:rPr>
      </w:pPr>
      <w:r w:rsidRPr="007564DE">
        <w:rPr>
          <w:rFonts w:cs="Arial"/>
          <w:sz w:val="24"/>
          <w:szCs w:val="24"/>
        </w:rPr>
        <w:t xml:space="preserve">  </w:t>
      </w:r>
    </w:p>
    <w:tbl>
      <w:tblPr>
        <w:tblStyle w:val="TableGrid"/>
        <w:tblpPr w:leftFromText="180" w:rightFromText="180" w:vertAnchor="text" w:horzAnchor="margin" w:tblpY="-2"/>
        <w:tblW w:w="0" w:type="auto"/>
        <w:tblLook w:val="04A0" w:firstRow="1" w:lastRow="0" w:firstColumn="1" w:lastColumn="0" w:noHBand="0" w:noVBand="1"/>
        <w:tblDescription w:val="Connection to MyCAP: Much like MyCAP, a CVTE Career Plan is designed to facilitate the transition from high school to future learning and/or employment. The Career Plan can be thought of as both an instrument and a process for monitoring one’s career development. A Career Plan should be revisited and modified periodically.  &#10;The MyCAP has the potential to fulfill, and expand upon, the requirements of the Career Plan. Therefore, schools may consider using MyCAP as the process and instrument to capture a student’s required Career Plan.  &#10;"/>
      </w:tblPr>
      <w:tblGrid>
        <w:gridCol w:w="9350"/>
      </w:tblGrid>
      <w:tr w:rsidR="00B00EF8" w14:paraId="3D1F20CB" w14:textId="77777777" w:rsidTr="00BE0E05">
        <w:trPr>
          <w:tblHeader/>
        </w:trPr>
        <w:tc>
          <w:tcPr>
            <w:tcW w:w="9350" w:type="dxa"/>
          </w:tcPr>
          <w:p w14:paraId="60FBF627" w14:textId="77777777" w:rsidR="00B00EF8" w:rsidRPr="008541FA" w:rsidRDefault="00B00EF8" w:rsidP="00977E64">
            <w:pPr>
              <w:ind w:right="864"/>
              <w:contextualSpacing/>
              <w:rPr>
                <w:rFonts w:cs="Arial"/>
                <w:sz w:val="24"/>
                <w:szCs w:val="24"/>
              </w:rPr>
            </w:pPr>
            <w:r>
              <w:rPr>
                <w:rFonts w:cs="Arial"/>
                <w:b/>
                <w:sz w:val="24"/>
                <w:szCs w:val="24"/>
              </w:rPr>
              <w:lastRenderedPageBreak/>
              <w:t xml:space="preserve">Connection to </w:t>
            </w:r>
            <w:proofErr w:type="spellStart"/>
            <w:r>
              <w:rPr>
                <w:rFonts w:cs="Arial"/>
                <w:b/>
                <w:sz w:val="24"/>
                <w:szCs w:val="24"/>
              </w:rPr>
              <w:t>MyCAP</w:t>
            </w:r>
            <w:proofErr w:type="spellEnd"/>
            <w:r w:rsidRPr="00BE1DA0">
              <w:rPr>
                <w:rFonts w:cs="Arial"/>
                <w:b/>
                <w:sz w:val="24"/>
                <w:szCs w:val="24"/>
              </w:rPr>
              <w:t>:</w:t>
            </w:r>
            <w:r>
              <w:rPr>
                <w:rFonts w:cs="Arial"/>
                <w:sz w:val="24"/>
                <w:szCs w:val="24"/>
              </w:rPr>
              <w:t xml:space="preserve"> Much like </w:t>
            </w:r>
            <w:proofErr w:type="spellStart"/>
            <w:r>
              <w:rPr>
                <w:rFonts w:cs="Arial"/>
                <w:sz w:val="24"/>
                <w:szCs w:val="24"/>
              </w:rPr>
              <w:t>MyCAP</w:t>
            </w:r>
            <w:proofErr w:type="spellEnd"/>
            <w:r>
              <w:rPr>
                <w:rFonts w:cs="Arial"/>
                <w:sz w:val="24"/>
                <w:szCs w:val="24"/>
              </w:rPr>
              <w:t xml:space="preserve">, a CVTE Career Plan is designed to facilitate the transition from high school to future learning and/or employment. The Career Plan can be thought of as both an </w:t>
            </w:r>
            <w:r w:rsidR="00B069CB">
              <w:rPr>
                <w:rFonts w:cs="Arial"/>
                <w:sz w:val="24"/>
                <w:szCs w:val="24"/>
              </w:rPr>
              <w:t xml:space="preserve">electronic platform </w:t>
            </w:r>
            <w:r>
              <w:rPr>
                <w:rFonts w:cs="Arial"/>
                <w:sz w:val="24"/>
                <w:szCs w:val="24"/>
              </w:rPr>
              <w:t xml:space="preserve"> and a process for monitoring one’s career development. A Career Plan should be revisited and modified periodically.</w:t>
            </w:r>
            <w:r w:rsidR="008541FA">
              <w:rPr>
                <w:rFonts w:cs="Arial"/>
                <w:sz w:val="24"/>
                <w:szCs w:val="24"/>
              </w:rPr>
              <w:t xml:space="preserve"> </w:t>
            </w:r>
            <w:r>
              <w:rPr>
                <w:rFonts w:cs="Arial"/>
                <w:sz w:val="24"/>
                <w:szCs w:val="24"/>
              </w:rPr>
              <w:t xml:space="preserve">The </w:t>
            </w:r>
            <w:proofErr w:type="spellStart"/>
            <w:r>
              <w:rPr>
                <w:rFonts w:cs="Arial"/>
                <w:sz w:val="24"/>
                <w:szCs w:val="24"/>
              </w:rPr>
              <w:t>MyCAP</w:t>
            </w:r>
            <w:proofErr w:type="spellEnd"/>
            <w:r>
              <w:rPr>
                <w:rFonts w:cs="Arial"/>
                <w:sz w:val="24"/>
                <w:szCs w:val="24"/>
              </w:rPr>
              <w:t xml:space="preserve"> has the potential to fulfill, and expand upon, the requirements of the Career Plan. Therefore, schools may consider using </w:t>
            </w:r>
            <w:proofErr w:type="spellStart"/>
            <w:r>
              <w:rPr>
                <w:rFonts w:cs="Arial"/>
                <w:sz w:val="24"/>
                <w:szCs w:val="24"/>
              </w:rPr>
              <w:t>MyCAP</w:t>
            </w:r>
            <w:proofErr w:type="spellEnd"/>
            <w:r>
              <w:rPr>
                <w:rFonts w:cs="Arial"/>
                <w:sz w:val="24"/>
                <w:szCs w:val="24"/>
              </w:rPr>
              <w:t xml:space="preserve"> as the process and </w:t>
            </w:r>
            <w:r w:rsidR="00B069CB">
              <w:rPr>
                <w:rFonts w:cs="Arial"/>
                <w:sz w:val="24"/>
                <w:szCs w:val="24"/>
              </w:rPr>
              <w:t>electronic platform</w:t>
            </w:r>
            <w:r w:rsidR="00977E64">
              <w:rPr>
                <w:rFonts w:cs="Arial"/>
                <w:sz w:val="24"/>
                <w:szCs w:val="24"/>
              </w:rPr>
              <w:t xml:space="preserve"> </w:t>
            </w:r>
            <w:r>
              <w:rPr>
                <w:rFonts w:cs="Arial"/>
                <w:sz w:val="24"/>
                <w:szCs w:val="24"/>
              </w:rPr>
              <w:t xml:space="preserve">to capture a student’s required Career Plan.  </w:t>
            </w:r>
          </w:p>
        </w:tc>
      </w:tr>
    </w:tbl>
    <w:p w14:paraId="6E39D16D" w14:textId="77777777" w:rsidR="00887DF1" w:rsidRPr="004B1177" w:rsidRDefault="00635972" w:rsidP="004B1177">
      <w:pPr>
        <w:pStyle w:val="Heading2"/>
      </w:pPr>
      <w:bookmarkStart w:id="16" w:name="_Toc13738957"/>
      <w:r>
        <w:t xml:space="preserve">Special Education </w:t>
      </w:r>
      <w:r w:rsidR="00B71576">
        <w:t>Individualized Education Program (IEP) and Transition Planning Form (TPF)</w:t>
      </w:r>
      <w:bookmarkEnd w:id="16"/>
    </w:p>
    <w:p w14:paraId="3B243FF4" w14:textId="77777777" w:rsidR="00417B41" w:rsidRPr="007564DE" w:rsidRDefault="00AF00D5" w:rsidP="007564DE">
      <w:pPr>
        <w:spacing w:after="0" w:line="240" w:lineRule="auto"/>
        <w:contextualSpacing/>
        <w:rPr>
          <w:rFonts w:cs="Arial"/>
          <w:sz w:val="24"/>
          <w:szCs w:val="24"/>
        </w:rPr>
      </w:pPr>
      <w:r w:rsidRPr="007564DE">
        <w:rPr>
          <w:rFonts w:cs="Arial"/>
          <w:sz w:val="24"/>
          <w:szCs w:val="24"/>
        </w:rPr>
        <w:t>Massachusetts Special Education Regulations (603 CMR 28</w:t>
      </w:r>
      <w:r w:rsidR="00912857" w:rsidRPr="007564DE">
        <w:rPr>
          <w:rFonts w:cs="Arial"/>
          <w:sz w:val="24"/>
          <w:szCs w:val="24"/>
        </w:rPr>
        <w:t>.</w:t>
      </w:r>
      <w:r w:rsidRPr="007564DE">
        <w:rPr>
          <w:rFonts w:cs="Arial"/>
          <w:sz w:val="24"/>
          <w:szCs w:val="24"/>
        </w:rPr>
        <w:t xml:space="preserve">02 (20)) state that Special Education is: </w:t>
      </w:r>
    </w:p>
    <w:p w14:paraId="78B64921" w14:textId="77777777" w:rsidR="00417B41" w:rsidRPr="007564DE" w:rsidRDefault="00417B41" w:rsidP="007564DE">
      <w:pPr>
        <w:spacing w:after="0" w:line="240" w:lineRule="auto"/>
        <w:ind w:left="720" w:right="864"/>
        <w:contextualSpacing/>
        <w:rPr>
          <w:rFonts w:cs="Arial"/>
          <w:sz w:val="24"/>
          <w:szCs w:val="24"/>
        </w:rPr>
      </w:pPr>
      <w:r w:rsidRPr="007564DE">
        <w:rPr>
          <w:rFonts w:cs="Arial"/>
          <w:sz w:val="24"/>
          <w:szCs w:val="24"/>
        </w:rPr>
        <w:t xml:space="preserve">. . . </w:t>
      </w:r>
      <w:r w:rsidR="00AF00D5" w:rsidRPr="007564DE">
        <w:rPr>
          <w:rFonts w:cs="Arial"/>
          <w:sz w:val="24"/>
          <w:szCs w:val="24"/>
        </w:rPr>
        <w:t>specially designed instruction to meet the unique needs of the eligible student or related services necessary to access the general curriculum and shall include the programs and services set forth in state and federal special education law.</w:t>
      </w:r>
      <w:r w:rsidR="007F068C" w:rsidRPr="007564DE">
        <w:rPr>
          <w:rFonts w:cs="Arial"/>
          <w:sz w:val="24"/>
          <w:szCs w:val="24"/>
        </w:rPr>
        <w:t xml:space="preserve"> </w:t>
      </w:r>
    </w:p>
    <w:p w14:paraId="042080DC" w14:textId="77777777" w:rsidR="00417B41" w:rsidRPr="007564DE" w:rsidRDefault="00417B41" w:rsidP="007564DE">
      <w:pPr>
        <w:spacing w:after="0" w:line="240" w:lineRule="auto"/>
        <w:ind w:left="720" w:right="864"/>
        <w:contextualSpacing/>
        <w:rPr>
          <w:rFonts w:cs="Arial"/>
          <w:sz w:val="24"/>
          <w:szCs w:val="24"/>
        </w:rPr>
      </w:pPr>
      <w:r w:rsidRPr="007564DE">
        <w:rPr>
          <w:rFonts w:cs="Arial"/>
          <w:sz w:val="24"/>
          <w:szCs w:val="24"/>
        </w:rPr>
        <w:tab/>
      </w:r>
      <w:r w:rsidRPr="007564DE">
        <w:rPr>
          <w:rFonts w:cs="Arial"/>
          <w:sz w:val="24"/>
          <w:szCs w:val="24"/>
        </w:rPr>
        <w:tab/>
      </w:r>
      <w:r w:rsidRPr="007564DE">
        <w:rPr>
          <w:rFonts w:cs="Arial"/>
          <w:sz w:val="24"/>
          <w:szCs w:val="24"/>
        </w:rPr>
        <w:tab/>
      </w:r>
      <w:r w:rsidRPr="007564DE">
        <w:rPr>
          <w:rFonts w:cs="Arial"/>
          <w:sz w:val="24"/>
          <w:szCs w:val="24"/>
        </w:rPr>
        <w:tab/>
      </w:r>
      <w:r w:rsidRPr="007564DE">
        <w:rPr>
          <w:rFonts w:cs="Arial"/>
          <w:sz w:val="24"/>
          <w:szCs w:val="24"/>
        </w:rPr>
        <w:tab/>
      </w:r>
      <w:r w:rsidRPr="007564DE">
        <w:rPr>
          <w:rFonts w:cs="Arial"/>
          <w:sz w:val="24"/>
          <w:szCs w:val="24"/>
        </w:rPr>
        <w:tab/>
      </w:r>
    </w:p>
    <w:p w14:paraId="6DFC33C9" w14:textId="77777777" w:rsidR="00AF00D5" w:rsidRPr="007564DE" w:rsidRDefault="00417B41" w:rsidP="007564DE">
      <w:pPr>
        <w:spacing w:after="0" w:line="240" w:lineRule="auto"/>
        <w:rPr>
          <w:rFonts w:cs="Arial"/>
          <w:b/>
          <w:sz w:val="24"/>
          <w:szCs w:val="24"/>
        </w:rPr>
      </w:pPr>
      <w:r w:rsidRPr="007564DE">
        <w:rPr>
          <w:rFonts w:cs="Arial"/>
          <w:sz w:val="24"/>
          <w:szCs w:val="24"/>
        </w:rPr>
        <w:t>The</w:t>
      </w:r>
      <w:r w:rsidR="00AF00D5" w:rsidRPr="007564DE">
        <w:rPr>
          <w:rFonts w:cs="Arial"/>
          <w:sz w:val="24"/>
          <w:szCs w:val="24"/>
        </w:rPr>
        <w:t xml:space="preserve"> Individualized Education </w:t>
      </w:r>
      <w:r w:rsidR="00DF482D" w:rsidRPr="007564DE">
        <w:rPr>
          <w:rFonts w:cs="Arial"/>
          <w:sz w:val="24"/>
          <w:szCs w:val="24"/>
        </w:rPr>
        <w:t>P</w:t>
      </w:r>
      <w:r w:rsidR="00B71576">
        <w:rPr>
          <w:rFonts w:cs="Arial"/>
          <w:sz w:val="24"/>
          <w:szCs w:val="24"/>
        </w:rPr>
        <w:t>rogram (IEP)</w:t>
      </w:r>
      <w:r w:rsidR="00DF482D" w:rsidRPr="007564DE">
        <w:rPr>
          <w:rFonts w:cs="Arial"/>
          <w:sz w:val="24"/>
          <w:szCs w:val="24"/>
        </w:rPr>
        <w:t xml:space="preserve"> is</w:t>
      </w:r>
      <w:r w:rsidRPr="007564DE">
        <w:rPr>
          <w:rFonts w:cs="Arial"/>
          <w:sz w:val="24"/>
          <w:szCs w:val="24"/>
        </w:rPr>
        <w:t xml:space="preserve"> a written </w:t>
      </w:r>
      <w:r w:rsidR="00AF00D5" w:rsidRPr="007564DE">
        <w:rPr>
          <w:rFonts w:cs="Arial"/>
          <w:sz w:val="24"/>
          <w:szCs w:val="24"/>
        </w:rPr>
        <w:t>document for each student with a disability that is developed, reviewed, and revised in a Team</w:t>
      </w:r>
      <w:r w:rsidR="004E3506">
        <w:rPr>
          <w:rFonts w:cs="Arial"/>
          <w:sz w:val="24"/>
          <w:szCs w:val="24"/>
        </w:rPr>
        <w:t xml:space="preserve"> meeting. </w:t>
      </w:r>
      <w:r w:rsidR="00AF00D5" w:rsidRPr="007564DE">
        <w:rPr>
          <w:rFonts w:cs="Arial"/>
          <w:sz w:val="24"/>
          <w:szCs w:val="24"/>
        </w:rPr>
        <w:t xml:space="preserve">The IEP is required by the </w:t>
      </w:r>
      <w:r w:rsidR="00AF00D5" w:rsidRPr="007564DE">
        <w:rPr>
          <w:rFonts w:cs="Arial"/>
          <w:i/>
          <w:sz w:val="24"/>
          <w:szCs w:val="24"/>
        </w:rPr>
        <w:t>Individuals with Disability Education Act</w:t>
      </w:r>
      <w:r w:rsidR="00AF00D5" w:rsidRPr="007564DE">
        <w:rPr>
          <w:rFonts w:cs="Arial"/>
          <w:sz w:val="24"/>
          <w:szCs w:val="24"/>
        </w:rPr>
        <w:t xml:space="preserve"> (IDEA) and is designed to ensure that students with disabilities receive individualized supports and services </w:t>
      </w:r>
      <w:r w:rsidR="007A3588" w:rsidRPr="007564DE">
        <w:rPr>
          <w:rFonts w:cs="Arial"/>
          <w:sz w:val="24"/>
          <w:szCs w:val="24"/>
        </w:rPr>
        <w:t>s</w:t>
      </w:r>
      <w:r w:rsidR="00AF00D5" w:rsidRPr="007564DE">
        <w:rPr>
          <w:rFonts w:cs="Arial"/>
          <w:sz w:val="24"/>
          <w:szCs w:val="24"/>
        </w:rPr>
        <w:t>o that they access a free an</w:t>
      </w:r>
      <w:r w:rsidR="008541FA">
        <w:rPr>
          <w:rFonts w:cs="Arial"/>
          <w:sz w:val="24"/>
          <w:szCs w:val="24"/>
        </w:rPr>
        <w:t>d appropriate public education.</w:t>
      </w:r>
      <w:r w:rsidR="00AF00D5" w:rsidRPr="007564DE">
        <w:rPr>
          <w:rFonts w:cs="Arial"/>
          <w:sz w:val="24"/>
          <w:szCs w:val="24"/>
        </w:rPr>
        <w:t xml:space="preserve"> It identifies a student’s special education needs and describ</w:t>
      </w:r>
      <w:r w:rsidR="003E69D2" w:rsidRPr="007564DE">
        <w:rPr>
          <w:rFonts w:cs="Arial"/>
          <w:sz w:val="24"/>
          <w:szCs w:val="24"/>
        </w:rPr>
        <w:t>es the services a</w:t>
      </w:r>
      <w:r w:rsidR="00AF00D5" w:rsidRPr="007564DE">
        <w:rPr>
          <w:rFonts w:cs="Arial"/>
          <w:sz w:val="24"/>
          <w:szCs w:val="24"/>
        </w:rPr>
        <w:t xml:space="preserve"> school district shall provide to meet those needs.  </w:t>
      </w:r>
    </w:p>
    <w:p w14:paraId="7F5BAB3D" w14:textId="77777777" w:rsidR="00AF00D5" w:rsidRPr="007564DE" w:rsidRDefault="00AF00D5" w:rsidP="007564DE">
      <w:pPr>
        <w:spacing w:after="0" w:line="240" w:lineRule="auto"/>
        <w:rPr>
          <w:rFonts w:cs="Arial"/>
          <w:sz w:val="24"/>
          <w:szCs w:val="24"/>
        </w:rPr>
      </w:pPr>
    </w:p>
    <w:p w14:paraId="7AC541DC" w14:textId="77777777" w:rsidR="001B1781" w:rsidRPr="000B3338" w:rsidRDefault="003E69D2" w:rsidP="007564DE">
      <w:pPr>
        <w:spacing w:after="0" w:line="240" w:lineRule="auto"/>
        <w:rPr>
          <w:sz w:val="24"/>
          <w:szCs w:val="24"/>
        </w:rPr>
      </w:pPr>
      <w:r w:rsidRPr="007564DE">
        <w:rPr>
          <w:sz w:val="24"/>
          <w:szCs w:val="24"/>
        </w:rPr>
        <w:t>Under IDEA, the process of future planning for students with disabilities is referred</w:t>
      </w:r>
      <w:r w:rsidR="004E3506">
        <w:rPr>
          <w:sz w:val="24"/>
          <w:szCs w:val="24"/>
        </w:rPr>
        <w:t xml:space="preserve"> to as “secondary transition.” </w:t>
      </w:r>
      <w:r w:rsidRPr="007564DE">
        <w:rPr>
          <w:sz w:val="24"/>
          <w:szCs w:val="24"/>
        </w:rPr>
        <w:t>Within the IEP, secondary transition is a key process for preparing students with di</w:t>
      </w:r>
      <w:r w:rsidR="004E3506">
        <w:rPr>
          <w:sz w:val="24"/>
          <w:szCs w:val="24"/>
        </w:rPr>
        <w:t xml:space="preserve">sabilities for future success. </w:t>
      </w:r>
      <w:r w:rsidRPr="007564DE">
        <w:rPr>
          <w:sz w:val="24"/>
          <w:szCs w:val="24"/>
        </w:rPr>
        <w:t>The transition plan must be updated annually and include a statement of the student’s appropriate measurable postsecondary goals based up</w:t>
      </w:r>
      <w:r w:rsidR="003543D8" w:rsidRPr="007564DE">
        <w:rPr>
          <w:sz w:val="24"/>
          <w:szCs w:val="24"/>
        </w:rPr>
        <w:t>on age-appropriate transition assessments related to training, e</w:t>
      </w:r>
      <w:r w:rsidR="000B3338">
        <w:rPr>
          <w:sz w:val="24"/>
          <w:szCs w:val="24"/>
        </w:rPr>
        <w:t>ducation, employment, and</w:t>
      </w:r>
      <w:r w:rsidR="007A3588" w:rsidRPr="007564DE">
        <w:rPr>
          <w:sz w:val="24"/>
          <w:szCs w:val="24"/>
        </w:rPr>
        <w:t xml:space="preserve"> </w:t>
      </w:r>
      <w:r w:rsidR="003543D8" w:rsidRPr="007564DE">
        <w:rPr>
          <w:sz w:val="24"/>
          <w:szCs w:val="24"/>
        </w:rPr>
        <w:t>independent living skills; and the transition services (including courses of study</w:t>
      </w:r>
      <w:r w:rsidR="004A571F" w:rsidRPr="007564DE">
        <w:rPr>
          <w:sz w:val="24"/>
          <w:szCs w:val="24"/>
        </w:rPr>
        <w:t>) needed to assist the student in reaching those goals</w:t>
      </w:r>
      <w:r w:rsidR="00887DF1">
        <w:rPr>
          <w:sz w:val="24"/>
          <w:szCs w:val="24"/>
        </w:rPr>
        <w:t xml:space="preserve"> (</w:t>
      </w:r>
      <w:hyperlink r:id="rId28" w:history="1">
        <w:r w:rsidR="007E05AD" w:rsidRPr="007564DE">
          <w:rPr>
            <w:rStyle w:val="Hyperlink"/>
            <w:sz w:val="24"/>
            <w:szCs w:val="24"/>
          </w:rPr>
          <w:t>34 CRF 300.320(b)</w:t>
        </w:r>
      </w:hyperlink>
      <w:r w:rsidR="00887DF1">
        <w:t>).</w:t>
      </w:r>
    </w:p>
    <w:p w14:paraId="7C7C9B1D" w14:textId="77777777" w:rsidR="00106F16" w:rsidRDefault="00106F16" w:rsidP="007564DE">
      <w:pPr>
        <w:spacing w:after="0" w:line="240" w:lineRule="auto"/>
      </w:pPr>
    </w:p>
    <w:p w14:paraId="5357B406" w14:textId="77777777" w:rsidR="00080C56" w:rsidRDefault="00080C56" w:rsidP="00080C56">
      <w:pPr>
        <w:spacing w:after="0" w:line="240" w:lineRule="auto"/>
        <w:contextualSpacing/>
        <w:rPr>
          <w:sz w:val="24"/>
          <w:szCs w:val="24"/>
        </w:rPr>
      </w:pPr>
      <w:r>
        <w:t xml:space="preserve">Massachusetts </w:t>
      </w:r>
      <w:r w:rsidRPr="007564DE">
        <w:rPr>
          <w:sz w:val="24"/>
          <w:szCs w:val="24"/>
        </w:rPr>
        <w:t>also mandates the T</w:t>
      </w:r>
      <w:r w:rsidR="004E3506">
        <w:rPr>
          <w:sz w:val="24"/>
          <w:szCs w:val="24"/>
        </w:rPr>
        <w:t xml:space="preserve">ransition Planning Form (TPF). </w:t>
      </w:r>
      <w:r w:rsidRPr="007564DE">
        <w:rPr>
          <w:sz w:val="24"/>
          <w:szCs w:val="24"/>
        </w:rPr>
        <w:t>The TPF is intended to be a flexible, brainstorming document used by the IEP team to record the s</w:t>
      </w:r>
      <w:r w:rsidR="004E3506">
        <w:rPr>
          <w:sz w:val="24"/>
          <w:szCs w:val="24"/>
        </w:rPr>
        <w:t>econdary transition discussion.</w:t>
      </w:r>
      <w:r w:rsidRPr="007564DE">
        <w:rPr>
          <w:sz w:val="24"/>
          <w:szCs w:val="24"/>
        </w:rPr>
        <w:t xml:space="preserve"> When developing annual IEP goals for secondary transition, the team should discuss and </w:t>
      </w:r>
      <w:r w:rsidRPr="009E2145">
        <w:rPr>
          <w:rFonts w:cstheme="minorHAnsi"/>
          <w:sz w:val="24"/>
          <w:szCs w:val="24"/>
        </w:rPr>
        <w:t>complete</w:t>
      </w:r>
      <w:r w:rsidRPr="007564DE">
        <w:rPr>
          <w:sz w:val="24"/>
          <w:szCs w:val="24"/>
        </w:rPr>
        <w:t xml:space="preserve"> the TPF before completing the IEP form.  </w:t>
      </w:r>
    </w:p>
    <w:p w14:paraId="66A23A32" w14:textId="77777777" w:rsidR="004B1177" w:rsidRPr="007564DE" w:rsidRDefault="004B1177" w:rsidP="00080C56">
      <w:pPr>
        <w:spacing w:after="0" w:line="240" w:lineRule="auto"/>
        <w:contextualSpacing/>
        <w:rPr>
          <w:sz w:val="24"/>
          <w:szCs w:val="24"/>
        </w:rPr>
      </w:pPr>
    </w:p>
    <w:tbl>
      <w:tblPr>
        <w:tblStyle w:val="TableGrid"/>
        <w:tblW w:w="0" w:type="auto"/>
        <w:tblLook w:val="04A0" w:firstRow="1" w:lastRow="0" w:firstColumn="1" w:lastColumn="0" w:noHBand="0" w:noVBand="1"/>
        <w:tblDescription w:val="Connection to MyCAP:  Evidence shows that when the MyCAP and IEP decision-making processes are implemented in a complementary fashion from 6th grade on, positive outcomes for students with disabilities increase. Further, for students aged 14-22 in Massachusetts, these decision-making processes become more closely related within the federally required secondary transition process. The MyCAP process may be a tool that can support secondary transition planning and IEP development. The development of the TPF and MyCAP are symbiotic processes. The MyCAP can enrich and inform the TPF.  In turn, as a required form that must be maintained in the student’s file with the IEP, the TPF can enrich and inform the MyCAP. Ultimately, both can assist the Team in the development of the IEP.&#10;&#10;There are several similarities between MyCAP and transition planning beginning with the goal of ensuring post-secondary success for all students.  In addition, both include multiple stakeholders – student, family, school/district personnel, and community members (which may include related service providers, state agency representatives, employers, coaches, etc.).  Both focus on all three domains – academic, personal/social and workplace readiness, both have required meetings, and both encourage students to lead those meetings.  &#10;&#10;The recommended MyCAP implementation expands beyond the requirements of the secondary transition planning in two key ways. First, the recommended grade for starting MyCAP development is grade 6, whereas secondary transition planning is required to begin for students by age 14, unless the IEP Team deems it appropriate to start earlier. The MyCAP implementation is recommended to be in a structured setting within an identified framework, for multiple meetings, no less than 4 times a year (quarterly meetings) and the secondary transition IEP meeting is required to be held no less than once a year. Early research indicates that MyCAP, because of the ongoing nature of planning and the early age of development, contribute to making secondary transition planning more efficient, and improve the quality of the meetings, corresponding IEPs and student outcomes.  Further, because the career development activities are begun at an earlier age (6th grade) IEP Teams, including students, are better able to design special education services and a course of study aligned with student career goals as well as work-based learning opportunities that will help develop employability skills needed to support career and life goals.  &#10;"/>
      </w:tblPr>
      <w:tblGrid>
        <w:gridCol w:w="9350"/>
      </w:tblGrid>
      <w:tr w:rsidR="004B1177" w14:paraId="6E9B756C" w14:textId="77777777" w:rsidTr="00BE0E05">
        <w:trPr>
          <w:tblHeader/>
        </w:trPr>
        <w:tc>
          <w:tcPr>
            <w:tcW w:w="9576" w:type="dxa"/>
          </w:tcPr>
          <w:p w14:paraId="789F7F34" w14:textId="77777777" w:rsidR="004B1177" w:rsidRDefault="004B1177" w:rsidP="004B1177">
            <w:pPr>
              <w:rPr>
                <w:rFonts w:cs="Arial"/>
                <w:sz w:val="24"/>
                <w:szCs w:val="24"/>
              </w:rPr>
            </w:pPr>
            <w:r w:rsidRPr="00BE1DA0">
              <w:rPr>
                <w:rFonts w:cs="Arial"/>
                <w:b/>
                <w:sz w:val="24"/>
                <w:szCs w:val="24"/>
              </w:rPr>
              <w:lastRenderedPageBreak/>
              <w:t xml:space="preserve">Connection to </w:t>
            </w:r>
            <w:proofErr w:type="spellStart"/>
            <w:r w:rsidR="003E32F5">
              <w:rPr>
                <w:rFonts w:cs="Arial"/>
                <w:b/>
                <w:sz w:val="24"/>
                <w:szCs w:val="24"/>
              </w:rPr>
              <w:t>MyCAP</w:t>
            </w:r>
            <w:proofErr w:type="spellEnd"/>
            <w:r w:rsidRPr="00BE1DA0">
              <w:rPr>
                <w:rFonts w:cs="Arial"/>
                <w:b/>
                <w:sz w:val="24"/>
                <w:szCs w:val="24"/>
              </w:rPr>
              <w:t>:</w:t>
            </w:r>
            <w:r>
              <w:rPr>
                <w:rFonts w:cs="Arial"/>
                <w:b/>
                <w:sz w:val="24"/>
                <w:szCs w:val="24"/>
              </w:rPr>
              <w:t xml:space="preserve"> </w:t>
            </w:r>
            <w:r w:rsidRPr="003920CA">
              <w:rPr>
                <w:rFonts w:cs="Arial"/>
                <w:sz w:val="24"/>
                <w:szCs w:val="24"/>
              </w:rPr>
              <w:t xml:space="preserve"> </w:t>
            </w:r>
            <w:r w:rsidRPr="00314683">
              <w:rPr>
                <w:rFonts w:cs="Arial"/>
                <w:sz w:val="24"/>
                <w:szCs w:val="24"/>
              </w:rPr>
              <w:t xml:space="preserve">Evidence shows </w:t>
            </w:r>
            <w:r>
              <w:rPr>
                <w:rFonts w:cs="Arial"/>
                <w:sz w:val="24"/>
                <w:szCs w:val="24"/>
              </w:rPr>
              <w:t xml:space="preserve">that when </w:t>
            </w:r>
            <w:r w:rsidRPr="00314683">
              <w:rPr>
                <w:rFonts w:cs="Arial"/>
                <w:sz w:val="24"/>
                <w:szCs w:val="24"/>
              </w:rPr>
              <w:t xml:space="preserve">the </w:t>
            </w:r>
            <w:proofErr w:type="spellStart"/>
            <w:r w:rsidR="003E32F5">
              <w:rPr>
                <w:rFonts w:cs="Arial"/>
                <w:sz w:val="24"/>
                <w:szCs w:val="24"/>
              </w:rPr>
              <w:t>MyCAP</w:t>
            </w:r>
            <w:proofErr w:type="spellEnd"/>
            <w:r w:rsidRPr="00314683">
              <w:rPr>
                <w:rFonts w:cs="Arial"/>
                <w:sz w:val="24"/>
                <w:szCs w:val="24"/>
              </w:rPr>
              <w:t xml:space="preserve"> and IEP decision</w:t>
            </w:r>
            <w:r w:rsidR="009E2145">
              <w:rPr>
                <w:rFonts w:cs="Arial"/>
                <w:sz w:val="24"/>
                <w:szCs w:val="24"/>
              </w:rPr>
              <w:t>-</w:t>
            </w:r>
            <w:r w:rsidRPr="00314683">
              <w:rPr>
                <w:rFonts w:cs="Arial"/>
                <w:sz w:val="24"/>
                <w:szCs w:val="24"/>
              </w:rPr>
              <w:t xml:space="preserve">making processes </w:t>
            </w:r>
            <w:r>
              <w:rPr>
                <w:rFonts w:cs="Arial"/>
                <w:sz w:val="24"/>
                <w:szCs w:val="24"/>
              </w:rPr>
              <w:t xml:space="preserve">are implemented in a complementary fashion from </w:t>
            </w:r>
            <w:r w:rsidRPr="00314683">
              <w:rPr>
                <w:rFonts w:cs="Arial"/>
                <w:sz w:val="24"/>
                <w:szCs w:val="24"/>
              </w:rPr>
              <w:t>6</w:t>
            </w:r>
            <w:r w:rsidRPr="00314683">
              <w:rPr>
                <w:rFonts w:cs="Arial"/>
                <w:sz w:val="24"/>
                <w:szCs w:val="24"/>
                <w:vertAlign w:val="superscript"/>
              </w:rPr>
              <w:t>th</w:t>
            </w:r>
            <w:r w:rsidRPr="00314683">
              <w:rPr>
                <w:rFonts w:cs="Arial"/>
                <w:sz w:val="24"/>
                <w:szCs w:val="24"/>
              </w:rPr>
              <w:t xml:space="preserve"> grade</w:t>
            </w:r>
            <w:r w:rsidR="003E32F5">
              <w:rPr>
                <w:rFonts w:cs="Arial"/>
                <w:sz w:val="24"/>
                <w:szCs w:val="24"/>
              </w:rPr>
              <w:t xml:space="preserve"> on</w:t>
            </w:r>
            <w:r>
              <w:rPr>
                <w:rFonts w:cs="Arial"/>
                <w:sz w:val="24"/>
                <w:szCs w:val="24"/>
              </w:rPr>
              <w:t xml:space="preserve">, </w:t>
            </w:r>
            <w:r w:rsidRPr="00314683">
              <w:rPr>
                <w:rFonts w:cs="Arial"/>
                <w:sz w:val="24"/>
                <w:szCs w:val="24"/>
              </w:rPr>
              <w:t>positive outcomes for students with disabilities</w:t>
            </w:r>
            <w:r>
              <w:rPr>
                <w:rFonts w:cs="Arial"/>
                <w:sz w:val="24"/>
                <w:szCs w:val="24"/>
              </w:rPr>
              <w:t xml:space="preserve"> increase</w:t>
            </w:r>
            <w:r w:rsidRPr="00314683">
              <w:rPr>
                <w:rFonts w:cs="Arial"/>
                <w:sz w:val="24"/>
                <w:szCs w:val="24"/>
              </w:rPr>
              <w:t>.</w:t>
            </w:r>
            <w:r>
              <w:rPr>
                <w:rFonts w:cs="Arial"/>
                <w:sz w:val="24"/>
                <w:szCs w:val="24"/>
              </w:rPr>
              <w:t xml:space="preserve"> </w:t>
            </w:r>
            <w:r w:rsidRPr="00314683">
              <w:rPr>
                <w:rFonts w:cs="Arial"/>
                <w:sz w:val="24"/>
                <w:szCs w:val="24"/>
              </w:rPr>
              <w:t>Further, for students aged 14-22 in Massachusetts, these decision-making processes become more closely related within the federally required secondary transition process.</w:t>
            </w:r>
            <w:r w:rsidR="00556B60">
              <w:rPr>
                <w:rFonts w:cs="Arial"/>
                <w:sz w:val="24"/>
                <w:szCs w:val="24"/>
              </w:rPr>
              <w:t xml:space="preserve"> </w:t>
            </w:r>
            <w:r>
              <w:rPr>
                <w:rFonts w:cs="Arial"/>
                <w:sz w:val="24"/>
                <w:szCs w:val="24"/>
              </w:rPr>
              <w:t xml:space="preserve">The </w:t>
            </w:r>
            <w:proofErr w:type="spellStart"/>
            <w:r w:rsidR="003E32F5">
              <w:rPr>
                <w:rFonts w:cs="Arial"/>
                <w:sz w:val="24"/>
                <w:szCs w:val="24"/>
              </w:rPr>
              <w:t>MyCAP</w:t>
            </w:r>
            <w:proofErr w:type="spellEnd"/>
            <w:r>
              <w:rPr>
                <w:rFonts w:cs="Arial"/>
                <w:sz w:val="24"/>
                <w:szCs w:val="24"/>
              </w:rPr>
              <w:t xml:space="preserve"> process may be a tool that can support secondary transition planning and IEP development. The development of the TPF and </w:t>
            </w:r>
            <w:proofErr w:type="spellStart"/>
            <w:r w:rsidR="00994D97">
              <w:rPr>
                <w:rFonts w:cs="Arial"/>
                <w:sz w:val="24"/>
                <w:szCs w:val="24"/>
              </w:rPr>
              <w:t>MyCAP</w:t>
            </w:r>
            <w:proofErr w:type="spellEnd"/>
            <w:r>
              <w:rPr>
                <w:rFonts w:cs="Arial"/>
                <w:sz w:val="24"/>
                <w:szCs w:val="24"/>
              </w:rPr>
              <w:t xml:space="preserve"> are symbiotic processes. The </w:t>
            </w:r>
            <w:proofErr w:type="spellStart"/>
            <w:r w:rsidR="00994D97">
              <w:rPr>
                <w:rFonts w:cs="Arial"/>
                <w:sz w:val="24"/>
                <w:szCs w:val="24"/>
              </w:rPr>
              <w:t>MyCAP</w:t>
            </w:r>
            <w:proofErr w:type="spellEnd"/>
            <w:r>
              <w:rPr>
                <w:rFonts w:cs="Arial"/>
                <w:sz w:val="24"/>
                <w:szCs w:val="24"/>
              </w:rPr>
              <w:t xml:space="preserve"> can enrich and inform the TPF.  In turn, as a required form that must be maintained in the student’s file with the IEP, the TPF can enrich and inform the </w:t>
            </w:r>
            <w:proofErr w:type="spellStart"/>
            <w:r w:rsidR="00994D97">
              <w:rPr>
                <w:rFonts w:cs="Arial"/>
                <w:sz w:val="24"/>
                <w:szCs w:val="24"/>
              </w:rPr>
              <w:t>MyCAP</w:t>
            </w:r>
            <w:proofErr w:type="spellEnd"/>
            <w:r>
              <w:rPr>
                <w:rFonts w:cs="Arial"/>
                <w:sz w:val="24"/>
                <w:szCs w:val="24"/>
              </w:rPr>
              <w:t>. Ultimately, both can assist the Team in the development of the IEP.</w:t>
            </w:r>
          </w:p>
          <w:p w14:paraId="19DFF570" w14:textId="77777777" w:rsidR="00E157A3" w:rsidRDefault="00E157A3" w:rsidP="004B1177">
            <w:pPr>
              <w:rPr>
                <w:rFonts w:cs="Arial"/>
                <w:sz w:val="24"/>
                <w:szCs w:val="24"/>
              </w:rPr>
            </w:pPr>
          </w:p>
          <w:p w14:paraId="3FD793CB" w14:textId="77777777" w:rsidR="004B1177" w:rsidRDefault="004B1177" w:rsidP="004B1177">
            <w:pPr>
              <w:contextualSpacing/>
              <w:rPr>
                <w:rFonts w:cs="Arial"/>
                <w:sz w:val="24"/>
                <w:szCs w:val="24"/>
              </w:rPr>
            </w:pPr>
            <w:r>
              <w:rPr>
                <w:rFonts w:cs="Arial"/>
                <w:sz w:val="24"/>
                <w:szCs w:val="24"/>
              </w:rPr>
              <w:t xml:space="preserve">There are several similarities between </w:t>
            </w:r>
            <w:proofErr w:type="spellStart"/>
            <w:r w:rsidR="00994D97">
              <w:rPr>
                <w:rFonts w:cs="Arial"/>
                <w:sz w:val="24"/>
                <w:szCs w:val="24"/>
              </w:rPr>
              <w:t>MyCAP</w:t>
            </w:r>
            <w:proofErr w:type="spellEnd"/>
            <w:r>
              <w:rPr>
                <w:rFonts w:cs="Arial"/>
                <w:sz w:val="24"/>
                <w:szCs w:val="24"/>
              </w:rPr>
              <w:t xml:space="preserve"> and transition planning beginning with the goal of ensuring </w:t>
            </w:r>
            <w:r w:rsidR="00CF3741">
              <w:rPr>
                <w:rFonts w:cs="Arial"/>
                <w:sz w:val="24"/>
                <w:szCs w:val="24"/>
              </w:rPr>
              <w:t>postsecondary success</w:t>
            </w:r>
            <w:r w:rsidR="00556B60">
              <w:rPr>
                <w:rFonts w:cs="Arial"/>
                <w:sz w:val="24"/>
                <w:szCs w:val="24"/>
              </w:rPr>
              <w:t xml:space="preserve"> for all students.</w:t>
            </w:r>
            <w:r>
              <w:rPr>
                <w:rFonts w:cs="Arial"/>
                <w:sz w:val="24"/>
                <w:szCs w:val="24"/>
              </w:rPr>
              <w:t xml:space="preserve"> In addition, both include multiple stakeholders – student, family, school/district personnel, and community members (which may include related service providers, </w:t>
            </w:r>
            <w:r>
              <w:rPr>
                <w:sz w:val="24"/>
                <w:szCs w:val="24"/>
              </w:rPr>
              <w:t>state agency representatives, employers, coaches, etc.</w:t>
            </w:r>
            <w:r w:rsidR="00556B60">
              <w:rPr>
                <w:rFonts w:cs="Arial"/>
                <w:sz w:val="24"/>
                <w:szCs w:val="24"/>
              </w:rPr>
              <w:t xml:space="preserve">). </w:t>
            </w:r>
            <w:r>
              <w:rPr>
                <w:rFonts w:cs="Arial"/>
                <w:sz w:val="24"/>
                <w:szCs w:val="24"/>
              </w:rPr>
              <w:t xml:space="preserve">Both focus on all three domains – academic, personal/social and workplace readiness, both have required meetings, and both encourage students to lead those meetings.  </w:t>
            </w:r>
          </w:p>
          <w:p w14:paraId="4C4D9EDF" w14:textId="77777777" w:rsidR="004B1177" w:rsidRDefault="004B1177" w:rsidP="004B1177">
            <w:pPr>
              <w:contextualSpacing/>
              <w:rPr>
                <w:rFonts w:cs="Arial"/>
                <w:sz w:val="24"/>
                <w:szCs w:val="24"/>
              </w:rPr>
            </w:pPr>
          </w:p>
          <w:p w14:paraId="58D4BFD4" w14:textId="77777777" w:rsidR="004B1177" w:rsidRDefault="004B1177" w:rsidP="004B1177">
            <w:pPr>
              <w:contextualSpacing/>
              <w:rPr>
                <w:rFonts w:cs="Arial"/>
                <w:sz w:val="24"/>
                <w:szCs w:val="24"/>
              </w:rPr>
            </w:pPr>
            <w:r>
              <w:rPr>
                <w:rFonts w:cs="Arial"/>
                <w:sz w:val="24"/>
                <w:szCs w:val="24"/>
              </w:rPr>
              <w:t xml:space="preserve">The recommended </w:t>
            </w:r>
            <w:proofErr w:type="spellStart"/>
            <w:r w:rsidR="00994D97">
              <w:rPr>
                <w:rFonts w:cs="Arial"/>
                <w:sz w:val="24"/>
                <w:szCs w:val="24"/>
              </w:rPr>
              <w:t>MyCAP</w:t>
            </w:r>
            <w:proofErr w:type="spellEnd"/>
            <w:r>
              <w:rPr>
                <w:rFonts w:cs="Arial"/>
                <w:sz w:val="24"/>
                <w:szCs w:val="24"/>
              </w:rPr>
              <w:t xml:space="preserve"> implementation expands beyond the requirements of the secondary transition planning in two key ways. First, the </w:t>
            </w:r>
            <w:r w:rsidR="00994D97">
              <w:rPr>
                <w:rFonts w:cs="Arial"/>
                <w:sz w:val="24"/>
                <w:szCs w:val="24"/>
              </w:rPr>
              <w:t xml:space="preserve">recommended grade for starting </w:t>
            </w:r>
            <w:proofErr w:type="spellStart"/>
            <w:r w:rsidR="00994D97">
              <w:rPr>
                <w:rFonts w:cs="Arial"/>
                <w:sz w:val="24"/>
                <w:szCs w:val="24"/>
              </w:rPr>
              <w:t>MyCAP</w:t>
            </w:r>
            <w:proofErr w:type="spellEnd"/>
            <w:r>
              <w:rPr>
                <w:rFonts w:cs="Arial"/>
                <w:sz w:val="24"/>
                <w:szCs w:val="24"/>
              </w:rPr>
              <w:t xml:space="preserve"> development is grade 6, whereas secondary transition planning is required to begin for students by age 14, unless the IEP Team deems it appropriate to start earlier. </w:t>
            </w:r>
            <w:r w:rsidR="00994D97">
              <w:rPr>
                <w:rFonts w:cs="Arial"/>
                <w:sz w:val="24"/>
                <w:szCs w:val="24"/>
              </w:rPr>
              <w:t xml:space="preserve">The </w:t>
            </w:r>
            <w:proofErr w:type="spellStart"/>
            <w:r w:rsidR="00994D97">
              <w:rPr>
                <w:rFonts w:cs="Arial"/>
                <w:sz w:val="24"/>
                <w:szCs w:val="24"/>
              </w:rPr>
              <w:t>MyCAP</w:t>
            </w:r>
            <w:proofErr w:type="spellEnd"/>
            <w:r w:rsidR="00994D97">
              <w:rPr>
                <w:rFonts w:cs="Arial"/>
                <w:sz w:val="24"/>
                <w:szCs w:val="24"/>
              </w:rPr>
              <w:t xml:space="preserve"> implementation is recommended to be in a structured setting within an identified framework, for multiple m</w:t>
            </w:r>
            <w:r w:rsidR="0075655A">
              <w:rPr>
                <w:rFonts w:cs="Arial"/>
                <w:sz w:val="24"/>
                <w:szCs w:val="24"/>
              </w:rPr>
              <w:t>eetings, no less than 4 times a year (quarterly meetings)</w:t>
            </w:r>
            <w:r>
              <w:rPr>
                <w:rFonts w:cs="Arial"/>
                <w:sz w:val="24"/>
                <w:szCs w:val="24"/>
              </w:rPr>
              <w:t xml:space="preserve"> and the secondary transition IEP meeting is required to be held no less than once a year. Ea</w:t>
            </w:r>
            <w:r w:rsidR="0075655A">
              <w:rPr>
                <w:rFonts w:cs="Arial"/>
                <w:sz w:val="24"/>
                <w:szCs w:val="24"/>
              </w:rPr>
              <w:t xml:space="preserve">rly research indicates that </w:t>
            </w:r>
            <w:proofErr w:type="spellStart"/>
            <w:r w:rsidR="0075655A">
              <w:rPr>
                <w:rFonts w:cs="Arial"/>
                <w:sz w:val="24"/>
                <w:szCs w:val="24"/>
              </w:rPr>
              <w:t>MyCAP</w:t>
            </w:r>
            <w:proofErr w:type="spellEnd"/>
            <w:r>
              <w:rPr>
                <w:rFonts w:cs="Arial"/>
                <w:sz w:val="24"/>
                <w:szCs w:val="24"/>
              </w:rPr>
              <w:t>, because of the ongoing nature of planning and the early age of development, contribute to making secondary transition planning more efficient, and improve the quality of the meetings, correspond</w:t>
            </w:r>
            <w:r w:rsidR="00556B60">
              <w:rPr>
                <w:rFonts w:cs="Arial"/>
                <w:sz w:val="24"/>
                <w:szCs w:val="24"/>
              </w:rPr>
              <w:t xml:space="preserve">ing IEPs and student outcomes. </w:t>
            </w:r>
            <w:r>
              <w:rPr>
                <w:rFonts w:cs="Arial"/>
                <w:sz w:val="24"/>
                <w:szCs w:val="24"/>
              </w:rPr>
              <w:t>Further, because the career development activities are begun at an earlier age (6</w:t>
            </w:r>
            <w:r w:rsidRPr="00DE2491">
              <w:rPr>
                <w:rFonts w:cs="Arial"/>
                <w:sz w:val="24"/>
                <w:szCs w:val="24"/>
                <w:vertAlign w:val="superscript"/>
              </w:rPr>
              <w:t>th</w:t>
            </w:r>
            <w:r w:rsidR="008541FA">
              <w:rPr>
                <w:rFonts w:cs="Arial"/>
                <w:sz w:val="24"/>
                <w:szCs w:val="24"/>
              </w:rPr>
              <w:t xml:space="preserve"> grade) IEP t</w:t>
            </w:r>
            <w:r>
              <w:rPr>
                <w:rFonts w:cs="Arial"/>
                <w:sz w:val="24"/>
                <w:szCs w:val="24"/>
              </w:rPr>
              <w:t xml:space="preserve">eams, including students, are better able to design special education services and a course of study aligned with student career goals as well as work-based learning opportunities that will help develop employability skills needed to support career and life goals.  </w:t>
            </w:r>
          </w:p>
          <w:p w14:paraId="74D01AA7" w14:textId="77777777" w:rsidR="004B1177" w:rsidRDefault="004B1177" w:rsidP="007564DE"/>
        </w:tc>
      </w:tr>
    </w:tbl>
    <w:p w14:paraId="5CF49AB5" w14:textId="77777777" w:rsidR="00106F16" w:rsidRPr="00556B60" w:rsidRDefault="00106F16" w:rsidP="00064B96">
      <w:pPr>
        <w:pStyle w:val="Heading2"/>
      </w:pPr>
      <w:bookmarkStart w:id="17" w:name="_Toc13737729"/>
      <w:bookmarkStart w:id="18" w:name="_Toc13738958"/>
      <w:r w:rsidRPr="00556B60">
        <w:t>Individual Student Success Plan (ISSP)</w:t>
      </w:r>
      <w:bookmarkEnd w:id="17"/>
      <w:bookmarkEnd w:id="18"/>
    </w:p>
    <w:p w14:paraId="2EDFEFF1" w14:textId="77777777" w:rsidR="00064B96" w:rsidRDefault="00C75CF0" w:rsidP="00064B96">
      <w:pPr>
        <w:spacing w:after="0" w:line="240" w:lineRule="auto"/>
        <w:rPr>
          <w:sz w:val="24"/>
          <w:szCs w:val="24"/>
        </w:rPr>
      </w:pPr>
      <w:r w:rsidRPr="00BE39B2">
        <w:rPr>
          <w:sz w:val="24"/>
          <w:szCs w:val="24"/>
        </w:rPr>
        <w:t>Chapter 69 s</w:t>
      </w:r>
      <w:r w:rsidR="006661D4" w:rsidRPr="00BE39B2">
        <w:rPr>
          <w:sz w:val="24"/>
          <w:szCs w:val="24"/>
        </w:rPr>
        <w:t>ection 1I</w:t>
      </w:r>
      <w:r w:rsidRPr="00BE39B2">
        <w:rPr>
          <w:sz w:val="24"/>
          <w:szCs w:val="24"/>
        </w:rPr>
        <w:t xml:space="preserve"> of the Massachusetts General Law (</w:t>
      </w:r>
      <w:hyperlink r:id="rId29" w:history="1">
        <w:r w:rsidRPr="00BE39B2">
          <w:rPr>
            <w:rStyle w:val="Hyperlink"/>
            <w:sz w:val="24"/>
            <w:szCs w:val="24"/>
          </w:rPr>
          <w:t>http://www.mass.gov/legis/laws/mgl/69-1i.htm</w:t>
        </w:r>
      </w:hyperlink>
      <w:r w:rsidRPr="00BE39B2">
        <w:rPr>
          <w:sz w:val="24"/>
          <w:szCs w:val="24"/>
        </w:rPr>
        <w:t>) requires districts who have more than 20% of students scoring below Level II on MCAS exams to keep an Individual Student Success Plan (ISSP) on each s</w:t>
      </w:r>
      <w:r w:rsidR="00556B60">
        <w:rPr>
          <w:sz w:val="24"/>
          <w:szCs w:val="24"/>
        </w:rPr>
        <w:t xml:space="preserve">tudent scoring below Level II. </w:t>
      </w:r>
      <w:r w:rsidRPr="00BE39B2">
        <w:rPr>
          <w:sz w:val="24"/>
          <w:szCs w:val="24"/>
        </w:rPr>
        <w:t xml:space="preserve">The ISSP describes the instruction and assistance available to each student who has scored below level two on the MCAS. It documents the ways in which a student will be helped to raise his/her academic performance and master the skills and knowledge needed to meet state performance standards. An important part of this plan identifies the learning strands and the learning standards the student needs to work on to meet the passing level on the MCAS test. </w:t>
      </w:r>
    </w:p>
    <w:p w14:paraId="6004B063" w14:textId="77777777" w:rsidR="00414C52" w:rsidRDefault="00C75CF0" w:rsidP="00064B96">
      <w:pPr>
        <w:spacing w:after="0" w:line="240" w:lineRule="auto"/>
        <w:rPr>
          <w:sz w:val="24"/>
          <w:szCs w:val="24"/>
        </w:rPr>
      </w:pPr>
      <w:r w:rsidRPr="00BE39B2">
        <w:rPr>
          <w:sz w:val="24"/>
          <w:szCs w:val="24"/>
        </w:rPr>
        <w:t xml:space="preserve"> </w:t>
      </w:r>
    </w:p>
    <w:tbl>
      <w:tblPr>
        <w:tblStyle w:val="TableGrid"/>
        <w:tblW w:w="0" w:type="auto"/>
        <w:tblLook w:val="04A0" w:firstRow="1" w:lastRow="0" w:firstColumn="1" w:lastColumn="0" w:noHBand="0" w:noVBand="1"/>
        <w:tblDescription w:val="Connection to MyCAP: The MyCAP and ISSP contain similar components.  The elements of the ISSP include:  student identifying information, student’s strength and weaknesses in Math or ELA, Multiple assessment data , instructional supports to address student learning gaps, benchmarks to assess how the student is making progress as indicated on the ISSP, and documentation of parent communication.  The MyCAP has the potential to fulfill, and expand upon, the requirements of the ISSP. Therefore, schools may consider using the MYCAP as the process and instrument to capture a student’s required ISSP.  "/>
      </w:tblPr>
      <w:tblGrid>
        <w:gridCol w:w="9350"/>
      </w:tblGrid>
      <w:tr w:rsidR="00414C52" w14:paraId="3E2DC154" w14:textId="77777777" w:rsidTr="000B2A2D">
        <w:trPr>
          <w:tblHeader/>
        </w:trPr>
        <w:tc>
          <w:tcPr>
            <w:tcW w:w="9576" w:type="dxa"/>
          </w:tcPr>
          <w:p w14:paraId="2EEFBCE1" w14:textId="77777777" w:rsidR="00414C52" w:rsidRDefault="0075655A" w:rsidP="001E3457">
            <w:pPr>
              <w:rPr>
                <w:sz w:val="24"/>
                <w:szCs w:val="24"/>
              </w:rPr>
            </w:pPr>
            <w:r>
              <w:rPr>
                <w:b/>
                <w:sz w:val="24"/>
                <w:szCs w:val="24"/>
              </w:rPr>
              <w:lastRenderedPageBreak/>
              <w:t xml:space="preserve">Connection to </w:t>
            </w:r>
            <w:proofErr w:type="spellStart"/>
            <w:r>
              <w:rPr>
                <w:b/>
                <w:sz w:val="24"/>
                <w:szCs w:val="24"/>
              </w:rPr>
              <w:t>MyCAP</w:t>
            </w:r>
            <w:proofErr w:type="spellEnd"/>
            <w:r w:rsidR="00414C52" w:rsidRPr="00BE39B2">
              <w:rPr>
                <w:sz w:val="24"/>
                <w:szCs w:val="24"/>
              </w:rPr>
              <w:t xml:space="preserve">: The </w:t>
            </w:r>
            <w:proofErr w:type="spellStart"/>
            <w:r>
              <w:rPr>
                <w:sz w:val="24"/>
                <w:szCs w:val="24"/>
              </w:rPr>
              <w:t>MyCAP</w:t>
            </w:r>
            <w:proofErr w:type="spellEnd"/>
            <w:r w:rsidR="00414C52" w:rsidRPr="00BE39B2">
              <w:rPr>
                <w:sz w:val="24"/>
                <w:szCs w:val="24"/>
              </w:rPr>
              <w:t xml:space="preserve"> and IS</w:t>
            </w:r>
            <w:r w:rsidR="00556B60">
              <w:rPr>
                <w:sz w:val="24"/>
                <w:szCs w:val="24"/>
              </w:rPr>
              <w:t xml:space="preserve">SP contain similar components. </w:t>
            </w:r>
            <w:r w:rsidR="00414C52" w:rsidRPr="00BE39B2">
              <w:rPr>
                <w:sz w:val="24"/>
                <w:szCs w:val="24"/>
              </w:rPr>
              <w:t xml:space="preserve">The elements of the ISSP include:  student identifying information, student’s strength and weaknesses in Math or ELA, Multiple assessment </w:t>
            </w:r>
            <w:r w:rsidR="001E3457">
              <w:rPr>
                <w:sz w:val="24"/>
                <w:szCs w:val="24"/>
              </w:rPr>
              <w:t>results,</w:t>
            </w:r>
            <w:r w:rsidR="00414C52" w:rsidRPr="00BE39B2">
              <w:rPr>
                <w:sz w:val="24"/>
                <w:szCs w:val="24"/>
              </w:rPr>
              <w:t xml:space="preserve"> instruction</w:t>
            </w:r>
            <w:r w:rsidR="009E2145">
              <w:rPr>
                <w:sz w:val="24"/>
                <w:szCs w:val="24"/>
              </w:rPr>
              <w:t>al supports to address student</w:t>
            </w:r>
            <w:r w:rsidR="00414C52" w:rsidRPr="00BE39B2">
              <w:rPr>
                <w:sz w:val="24"/>
                <w:szCs w:val="24"/>
              </w:rPr>
              <w:t xml:space="preserve"> learning gaps, benchmarks to assess how the student is making progress as indicated on the ISSP, and documenta</w:t>
            </w:r>
            <w:r w:rsidR="00556B60">
              <w:rPr>
                <w:sz w:val="24"/>
                <w:szCs w:val="24"/>
              </w:rPr>
              <w:t>tion of parent communication. T</w:t>
            </w:r>
            <w:r w:rsidR="00414C52" w:rsidRPr="00BE39B2">
              <w:rPr>
                <w:sz w:val="24"/>
                <w:szCs w:val="24"/>
              </w:rPr>
              <w:t xml:space="preserve">he </w:t>
            </w:r>
            <w:proofErr w:type="spellStart"/>
            <w:r>
              <w:rPr>
                <w:sz w:val="24"/>
                <w:szCs w:val="24"/>
              </w:rPr>
              <w:t>MyCAP</w:t>
            </w:r>
            <w:proofErr w:type="spellEnd"/>
            <w:r w:rsidR="00414C52" w:rsidRPr="00BE39B2">
              <w:rPr>
                <w:sz w:val="24"/>
                <w:szCs w:val="24"/>
              </w:rPr>
              <w:t xml:space="preserve"> has the potential to fulfill, and expand upon, the requirements of the ISSP. Therefore, schools may consider using the </w:t>
            </w:r>
            <w:r w:rsidR="001A14DA">
              <w:rPr>
                <w:sz w:val="24"/>
                <w:szCs w:val="24"/>
              </w:rPr>
              <w:t>MYCAP</w:t>
            </w:r>
            <w:r w:rsidR="00414C52" w:rsidRPr="00BE39B2">
              <w:rPr>
                <w:sz w:val="24"/>
                <w:szCs w:val="24"/>
              </w:rPr>
              <w:t xml:space="preserve"> as the process and </w:t>
            </w:r>
            <w:r w:rsidR="00B069CB">
              <w:rPr>
                <w:sz w:val="24"/>
                <w:szCs w:val="24"/>
              </w:rPr>
              <w:t xml:space="preserve">electronic platform </w:t>
            </w:r>
            <w:r w:rsidR="00414C52" w:rsidRPr="00BE39B2">
              <w:rPr>
                <w:sz w:val="24"/>
                <w:szCs w:val="24"/>
              </w:rPr>
              <w:t xml:space="preserve"> to capture a student’s required ISSP.  </w:t>
            </w:r>
          </w:p>
        </w:tc>
      </w:tr>
    </w:tbl>
    <w:p w14:paraId="7C5E9931" w14:textId="77777777" w:rsidR="003C177D" w:rsidRDefault="003C177D" w:rsidP="00064B96">
      <w:pPr>
        <w:pStyle w:val="Heading3"/>
        <w:rPr>
          <w:sz w:val="26"/>
          <w:szCs w:val="26"/>
        </w:rPr>
      </w:pPr>
    </w:p>
    <w:p w14:paraId="5427D94C" w14:textId="77777777" w:rsidR="00080C56" w:rsidRPr="00556B60" w:rsidRDefault="000324EF" w:rsidP="00D164C1">
      <w:pPr>
        <w:pStyle w:val="Heading2"/>
      </w:pPr>
      <w:bookmarkStart w:id="19" w:name="_Toc13737730"/>
      <w:bookmarkStart w:id="20" w:name="_Toc13738959"/>
      <w:r w:rsidRPr="00556B60">
        <w:t>Title I Programs, Services, and Required Documentation</w:t>
      </w:r>
      <w:bookmarkEnd w:id="19"/>
      <w:bookmarkEnd w:id="20"/>
      <w:r w:rsidRPr="00556B60">
        <w:t xml:space="preserve">  </w:t>
      </w:r>
    </w:p>
    <w:p w14:paraId="17C8130D" w14:textId="77777777" w:rsidR="000324EF" w:rsidRDefault="000324EF" w:rsidP="00064B96">
      <w:pPr>
        <w:pStyle w:val="margintop0"/>
        <w:shd w:val="clear" w:color="auto" w:fill="FFFFFF"/>
        <w:spacing w:after="0" w:afterAutospacing="0"/>
        <w:rPr>
          <w:rFonts w:asciiTheme="minorHAnsi" w:hAnsiTheme="minorHAnsi"/>
          <w:sz w:val="24"/>
          <w:szCs w:val="24"/>
        </w:rPr>
      </w:pPr>
      <w:r w:rsidRPr="006661D4">
        <w:rPr>
          <w:rFonts w:asciiTheme="minorHAnsi" w:hAnsiTheme="minorHAnsi"/>
          <w:sz w:val="24"/>
          <w:szCs w:val="24"/>
        </w:rPr>
        <w:t xml:space="preserve">Title I, Part A (Title I) of the Elementary and Secondary Education Act (ESEA) provides financial assistance to districts and schools with high numbers or high percentages of children from low-income families to help ensure that all children meet challenging state academic standards. Targeted Assistance Programs specifically serve students who are failing or most at risk of failing to meet these standards.   </w:t>
      </w:r>
    </w:p>
    <w:p w14:paraId="718F9669" w14:textId="77777777" w:rsidR="006661D4" w:rsidRPr="006661D4" w:rsidRDefault="006661D4" w:rsidP="00064B96">
      <w:pPr>
        <w:pStyle w:val="margintop0"/>
        <w:shd w:val="clear" w:color="auto" w:fill="FFFFFF"/>
        <w:spacing w:after="0" w:afterAutospacing="0"/>
        <w:rPr>
          <w:rFonts w:asciiTheme="minorHAnsi" w:hAnsiTheme="minorHAnsi"/>
          <w:sz w:val="24"/>
          <w:szCs w:val="24"/>
        </w:rPr>
      </w:pPr>
    </w:p>
    <w:p w14:paraId="2C8A3F4B" w14:textId="77777777" w:rsidR="000324EF" w:rsidRDefault="000324EF" w:rsidP="00064B96">
      <w:pPr>
        <w:pStyle w:val="margintop0"/>
        <w:shd w:val="clear" w:color="auto" w:fill="FFFFFF"/>
        <w:spacing w:after="0" w:afterAutospacing="0"/>
        <w:rPr>
          <w:rFonts w:asciiTheme="minorHAnsi" w:hAnsiTheme="minorHAnsi"/>
          <w:sz w:val="24"/>
          <w:szCs w:val="24"/>
        </w:rPr>
      </w:pPr>
      <w:r w:rsidRPr="006661D4">
        <w:rPr>
          <w:rFonts w:asciiTheme="minorHAnsi" w:hAnsiTheme="minorHAnsi"/>
          <w:sz w:val="24"/>
          <w:szCs w:val="24"/>
        </w:rPr>
        <w:t>There are two types of Title I programs, Targeted Assistance and School</w:t>
      </w:r>
      <w:r w:rsidR="00994C76">
        <w:rPr>
          <w:rFonts w:asciiTheme="minorHAnsi" w:hAnsiTheme="minorHAnsi"/>
          <w:sz w:val="24"/>
          <w:szCs w:val="24"/>
        </w:rPr>
        <w:t>-</w:t>
      </w:r>
      <w:r w:rsidRPr="006661D4">
        <w:rPr>
          <w:rFonts w:asciiTheme="minorHAnsi" w:hAnsiTheme="minorHAnsi"/>
          <w:sz w:val="24"/>
          <w:szCs w:val="24"/>
        </w:rPr>
        <w:t>wide. A Targeted Assistance Program is one in which the district uses Title I funds in a school to provide supplemental educational services to select groups of students who are failing or most at risk of failing to meet the State's student aca</w:t>
      </w:r>
      <w:r w:rsidR="00556B60">
        <w:rPr>
          <w:rFonts w:asciiTheme="minorHAnsi" w:hAnsiTheme="minorHAnsi"/>
          <w:sz w:val="24"/>
          <w:szCs w:val="24"/>
        </w:rPr>
        <w:t>demic achievement standards. A s</w:t>
      </w:r>
      <w:r w:rsidRPr="006661D4">
        <w:rPr>
          <w:rFonts w:asciiTheme="minorHAnsi" w:hAnsiTheme="minorHAnsi"/>
          <w:sz w:val="24"/>
          <w:szCs w:val="24"/>
        </w:rPr>
        <w:t>chool</w:t>
      </w:r>
      <w:r w:rsidR="00994C76">
        <w:rPr>
          <w:rFonts w:asciiTheme="minorHAnsi" w:hAnsiTheme="minorHAnsi"/>
          <w:sz w:val="24"/>
          <w:szCs w:val="24"/>
        </w:rPr>
        <w:t>-</w:t>
      </w:r>
      <w:r w:rsidR="00556B60">
        <w:rPr>
          <w:rFonts w:asciiTheme="minorHAnsi" w:hAnsiTheme="minorHAnsi"/>
          <w:sz w:val="24"/>
          <w:szCs w:val="24"/>
        </w:rPr>
        <w:t>wide p</w:t>
      </w:r>
      <w:r w:rsidRPr="006661D4">
        <w:rPr>
          <w:rFonts w:asciiTheme="minorHAnsi" w:hAnsiTheme="minorHAnsi"/>
          <w:sz w:val="24"/>
          <w:szCs w:val="24"/>
        </w:rPr>
        <w:t>rogram is one in which districts have elected to use Title I funds in combination with other federal, State, and local funds to upgrade a school's entire educational program. Schools that have 40</w:t>
      </w:r>
      <w:r w:rsidR="006661D4">
        <w:rPr>
          <w:rFonts w:asciiTheme="minorHAnsi" w:hAnsiTheme="minorHAnsi"/>
          <w:sz w:val="24"/>
          <w:szCs w:val="24"/>
        </w:rPr>
        <w:t xml:space="preserve"> percent </w:t>
      </w:r>
      <w:r w:rsidRPr="006661D4">
        <w:rPr>
          <w:rFonts w:asciiTheme="minorHAnsi" w:hAnsiTheme="minorHAnsi"/>
          <w:sz w:val="24"/>
          <w:szCs w:val="24"/>
        </w:rPr>
        <w:t>or greater poverty ar</w:t>
      </w:r>
      <w:r w:rsidR="006661D4">
        <w:rPr>
          <w:rFonts w:asciiTheme="minorHAnsi" w:hAnsiTheme="minorHAnsi"/>
          <w:sz w:val="24"/>
          <w:szCs w:val="24"/>
        </w:rPr>
        <w:t>e eligible to have a School</w:t>
      </w:r>
      <w:r w:rsidR="00994C76">
        <w:rPr>
          <w:rFonts w:asciiTheme="minorHAnsi" w:hAnsiTheme="minorHAnsi"/>
          <w:sz w:val="24"/>
          <w:szCs w:val="24"/>
        </w:rPr>
        <w:t>-</w:t>
      </w:r>
      <w:r w:rsidR="006661D4">
        <w:rPr>
          <w:rFonts w:asciiTheme="minorHAnsi" w:hAnsiTheme="minorHAnsi"/>
          <w:sz w:val="24"/>
          <w:szCs w:val="24"/>
        </w:rPr>
        <w:t>wide</w:t>
      </w:r>
      <w:r w:rsidRPr="006661D4">
        <w:rPr>
          <w:rFonts w:asciiTheme="minorHAnsi" w:hAnsiTheme="minorHAnsi"/>
          <w:sz w:val="24"/>
          <w:szCs w:val="24"/>
        </w:rPr>
        <w:t xml:space="preserve"> program. All other Title I schools run Targeted Assistance programs.</w:t>
      </w:r>
    </w:p>
    <w:p w14:paraId="4EAAF18B" w14:textId="77777777" w:rsidR="006661D4" w:rsidRPr="006661D4" w:rsidRDefault="006661D4" w:rsidP="00064B96">
      <w:pPr>
        <w:pStyle w:val="margintop0"/>
        <w:shd w:val="clear" w:color="auto" w:fill="FFFFFF"/>
        <w:spacing w:after="0" w:afterAutospacing="0"/>
        <w:rPr>
          <w:rFonts w:asciiTheme="minorHAnsi" w:hAnsiTheme="minorHAnsi"/>
          <w:sz w:val="24"/>
          <w:szCs w:val="24"/>
        </w:rPr>
      </w:pPr>
    </w:p>
    <w:p w14:paraId="0F013E69" w14:textId="77777777" w:rsidR="000324EF" w:rsidRDefault="000324EF" w:rsidP="00064B96">
      <w:pPr>
        <w:pStyle w:val="margintop0"/>
        <w:shd w:val="clear" w:color="auto" w:fill="FFFFFF"/>
        <w:spacing w:after="0" w:afterAutospacing="0"/>
        <w:rPr>
          <w:rFonts w:asciiTheme="minorHAnsi" w:hAnsiTheme="minorHAnsi"/>
          <w:sz w:val="24"/>
          <w:szCs w:val="24"/>
        </w:rPr>
      </w:pPr>
      <w:r w:rsidRPr="006661D4">
        <w:rPr>
          <w:rFonts w:asciiTheme="minorHAnsi" w:hAnsiTheme="minorHAnsi"/>
          <w:sz w:val="24"/>
          <w:szCs w:val="24"/>
        </w:rPr>
        <w:t xml:space="preserve">Targeted Assistance program schools must maintain selection criteria used to identify students for each subject and grade where targeted Title I services are provided. In addition, each school and school district must implement designated activities to ensure effective involvement of parents and to support a partnership among the school(s) involved, parents, and the community to improve student academic achievement. </w:t>
      </w:r>
    </w:p>
    <w:p w14:paraId="3DC3FE9D" w14:textId="77777777" w:rsidR="006661D4" w:rsidRPr="006661D4" w:rsidRDefault="006661D4" w:rsidP="00064B96">
      <w:pPr>
        <w:pStyle w:val="margintop0"/>
        <w:shd w:val="clear" w:color="auto" w:fill="FFFFFF"/>
        <w:spacing w:after="0" w:afterAutospacing="0"/>
        <w:rPr>
          <w:rFonts w:asciiTheme="minorHAnsi" w:hAnsiTheme="minorHAnsi"/>
          <w:sz w:val="24"/>
          <w:szCs w:val="24"/>
        </w:rPr>
      </w:pPr>
    </w:p>
    <w:p w14:paraId="230B96EB" w14:textId="77777777" w:rsidR="00414C52" w:rsidRDefault="000324EF" w:rsidP="00064B96">
      <w:pPr>
        <w:pStyle w:val="margintop0"/>
        <w:shd w:val="clear" w:color="auto" w:fill="FFFFFF"/>
        <w:spacing w:after="0" w:afterAutospacing="0"/>
        <w:rPr>
          <w:rFonts w:asciiTheme="minorHAnsi" w:hAnsiTheme="minorHAnsi"/>
          <w:iCs/>
          <w:sz w:val="24"/>
          <w:szCs w:val="24"/>
        </w:rPr>
      </w:pPr>
      <w:r w:rsidRPr="006661D4">
        <w:rPr>
          <w:rFonts w:asciiTheme="minorHAnsi" w:hAnsiTheme="minorHAnsi"/>
          <w:sz w:val="24"/>
          <w:szCs w:val="24"/>
        </w:rPr>
        <w:t xml:space="preserve">As a component of the parental involvement policy, each school served under either Title I program shall develop jointly with parents a school-parent-student compact for all children served under Title I. The compact outlines how parents, the entire school staff, and students will share the responsibility for improved student academic achievement, and the means by which the school and parents will build and develop a partnership to help children achieve the state’s high standards. The extent to which compacts are customized to include individual student learning goals is left to the district’s discretion. </w:t>
      </w:r>
      <w:r w:rsidRPr="006661D4">
        <w:rPr>
          <w:rFonts w:asciiTheme="minorHAnsi" w:hAnsiTheme="minorHAnsi"/>
          <w:iCs/>
          <w:sz w:val="24"/>
          <w:szCs w:val="24"/>
        </w:rPr>
        <w:t>In Title I Targeted Assistance program schools, compacts should identify specific grades and subject areas served, and are only required for families of stu</w:t>
      </w:r>
      <w:r w:rsidR="00556B60">
        <w:rPr>
          <w:rFonts w:asciiTheme="minorHAnsi" w:hAnsiTheme="minorHAnsi"/>
          <w:iCs/>
          <w:sz w:val="24"/>
          <w:szCs w:val="24"/>
        </w:rPr>
        <w:t>dents served by Title I funds. In a s</w:t>
      </w:r>
      <w:r w:rsidRPr="006661D4">
        <w:rPr>
          <w:rFonts w:asciiTheme="minorHAnsi" w:hAnsiTheme="minorHAnsi"/>
          <w:iCs/>
          <w:sz w:val="24"/>
          <w:szCs w:val="24"/>
        </w:rPr>
        <w:t>chool</w:t>
      </w:r>
      <w:r w:rsidR="00CF1B1E">
        <w:rPr>
          <w:rFonts w:asciiTheme="minorHAnsi" w:hAnsiTheme="minorHAnsi"/>
          <w:iCs/>
          <w:sz w:val="24"/>
          <w:szCs w:val="24"/>
        </w:rPr>
        <w:t>-</w:t>
      </w:r>
      <w:r w:rsidRPr="006661D4">
        <w:rPr>
          <w:rFonts w:asciiTheme="minorHAnsi" w:hAnsiTheme="minorHAnsi"/>
          <w:iCs/>
          <w:sz w:val="24"/>
          <w:szCs w:val="24"/>
        </w:rPr>
        <w:t>wide program, schools where all students can benefit from Title I resources, compacts for all families are required.</w:t>
      </w:r>
    </w:p>
    <w:p w14:paraId="0EA96C99" w14:textId="77777777" w:rsidR="005A27CE" w:rsidRDefault="005A27CE" w:rsidP="00064B96">
      <w:pPr>
        <w:pStyle w:val="margintop0"/>
        <w:shd w:val="clear" w:color="auto" w:fill="FFFFFF"/>
        <w:spacing w:after="0" w:afterAutospacing="0"/>
        <w:rPr>
          <w:rFonts w:asciiTheme="minorHAnsi" w:hAnsiTheme="minorHAnsi"/>
          <w:iCs/>
          <w:sz w:val="24"/>
          <w:szCs w:val="24"/>
        </w:rPr>
      </w:pPr>
    </w:p>
    <w:tbl>
      <w:tblPr>
        <w:tblStyle w:val="TableGrid"/>
        <w:tblW w:w="0" w:type="auto"/>
        <w:tblLook w:val="04A0" w:firstRow="1" w:lastRow="0" w:firstColumn="1" w:lastColumn="0" w:noHBand="0" w:noVBand="1"/>
        <w:tblDescription w:val="Connection to the MyCAP:  The MyCAP instrument may contain the information used for the Targeted Assistance Student Selection Criteria (e.g., assessment results) to identify students for Title I services. In addition, the MyCAP process may provide identification of the academic goals of students as well as documentation of any tiered interventions necessary to achieve those goals.  This identification of goals and interventions in the MyCAP process may be used to inform the Title I services provided to students as well as the information included in the Title I School-Parent/Guardian Compact.  "/>
      </w:tblPr>
      <w:tblGrid>
        <w:gridCol w:w="9350"/>
      </w:tblGrid>
      <w:tr w:rsidR="00414C52" w14:paraId="6BE7C2C9" w14:textId="77777777" w:rsidTr="00BE0E05">
        <w:trPr>
          <w:tblHeader/>
        </w:trPr>
        <w:tc>
          <w:tcPr>
            <w:tcW w:w="9576" w:type="dxa"/>
          </w:tcPr>
          <w:p w14:paraId="14B7D80A" w14:textId="77777777" w:rsidR="00414C52" w:rsidRDefault="0075655A" w:rsidP="00B206EC">
            <w:pPr>
              <w:rPr>
                <w:iCs/>
                <w:sz w:val="24"/>
                <w:szCs w:val="24"/>
              </w:rPr>
            </w:pPr>
            <w:r>
              <w:rPr>
                <w:b/>
                <w:sz w:val="24"/>
                <w:szCs w:val="24"/>
              </w:rPr>
              <w:lastRenderedPageBreak/>
              <w:t xml:space="preserve">Connection to the </w:t>
            </w:r>
            <w:proofErr w:type="spellStart"/>
            <w:r>
              <w:rPr>
                <w:b/>
                <w:sz w:val="24"/>
                <w:szCs w:val="24"/>
              </w:rPr>
              <w:t>MyCAP</w:t>
            </w:r>
            <w:proofErr w:type="spellEnd"/>
            <w:r w:rsidR="00414C52" w:rsidRPr="006661D4">
              <w:rPr>
                <w:b/>
                <w:sz w:val="24"/>
                <w:szCs w:val="24"/>
              </w:rPr>
              <w:t xml:space="preserve">: </w:t>
            </w:r>
            <w:r w:rsidR="00414C52" w:rsidRPr="006661D4">
              <w:rPr>
                <w:sz w:val="24"/>
                <w:szCs w:val="24"/>
              </w:rPr>
              <w:t xml:space="preserve"> The </w:t>
            </w:r>
            <w:proofErr w:type="spellStart"/>
            <w:r>
              <w:rPr>
                <w:sz w:val="24"/>
                <w:szCs w:val="24"/>
              </w:rPr>
              <w:t>MyCAP</w:t>
            </w:r>
            <w:proofErr w:type="spellEnd"/>
            <w:r w:rsidR="00414C52" w:rsidRPr="006661D4">
              <w:rPr>
                <w:sz w:val="24"/>
                <w:szCs w:val="24"/>
              </w:rPr>
              <w:t xml:space="preserve"> </w:t>
            </w:r>
            <w:r w:rsidR="00B069CB">
              <w:rPr>
                <w:sz w:val="24"/>
                <w:szCs w:val="24"/>
              </w:rPr>
              <w:t xml:space="preserve">electronic platform </w:t>
            </w:r>
            <w:r w:rsidR="00414C52" w:rsidRPr="006661D4">
              <w:rPr>
                <w:sz w:val="24"/>
                <w:szCs w:val="24"/>
              </w:rPr>
              <w:t xml:space="preserve"> may contain the information used for the Targeted Assistance Student Selection Criteria (e.g., assessment results) to identify students for Title I services. </w:t>
            </w:r>
            <w:r>
              <w:rPr>
                <w:iCs/>
                <w:sz w:val="24"/>
                <w:szCs w:val="24"/>
              </w:rPr>
              <w:t xml:space="preserve">In addition, the </w:t>
            </w:r>
            <w:proofErr w:type="spellStart"/>
            <w:r>
              <w:rPr>
                <w:iCs/>
                <w:sz w:val="24"/>
                <w:szCs w:val="24"/>
              </w:rPr>
              <w:t>MyCAP</w:t>
            </w:r>
            <w:proofErr w:type="spellEnd"/>
            <w:r w:rsidR="00414C52" w:rsidRPr="006661D4">
              <w:rPr>
                <w:iCs/>
                <w:sz w:val="24"/>
                <w:szCs w:val="24"/>
              </w:rPr>
              <w:t xml:space="preserve"> process may provide identification of the academic goals of students as well as documentation of any tiered interventions necessary to achieve those goals.  This identification of go</w:t>
            </w:r>
            <w:r>
              <w:rPr>
                <w:iCs/>
                <w:sz w:val="24"/>
                <w:szCs w:val="24"/>
              </w:rPr>
              <w:t xml:space="preserve">als and interventions in the </w:t>
            </w:r>
            <w:proofErr w:type="spellStart"/>
            <w:r>
              <w:rPr>
                <w:iCs/>
                <w:sz w:val="24"/>
                <w:szCs w:val="24"/>
              </w:rPr>
              <w:t>MyCAP</w:t>
            </w:r>
            <w:proofErr w:type="spellEnd"/>
            <w:r w:rsidR="00414C52" w:rsidRPr="006661D4">
              <w:rPr>
                <w:iCs/>
                <w:sz w:val="24"/>
                <w:szCs w:val="24"/>
              </w:rPr>
              <w:t xml:space="preserve"> process may be used to inform the Title I services provided to students as well as the information included in the Title I School-Parent/Guardian Compact.  </w:t>
            </w:r>
          </w:p>
        </w:tc>
      </w:tr>
    </w:tbl>
    <w:p w14:paraId="352879FA" w14:textId="77777777" w:rsidR="004265CE" w:rsidRPr="009E2145" w:rsidRDefault="004265CE" w:rsidP="00064B96">
      <w:pPr>
        <w:pStyle w:val="Heading2"/>
        <w:rPr>
          <w:rFonts w:ascii="Verdana" w:hAnsi="Verdana"/>
          <w:b w:val="0"/>
          <w:sz w:val="28"/>
          <w:szCs w:val="28"/>
        </w:rPr>
        <w:sectPr w:rsidR="004265CE" w:rsidRPr="009E2145" w:rsidSect="0039227C">
          <w:headerReference w:type="first" r:id="rId30"/>
          <w:type w:val="continuous"/>
          <w:pgSz w:w="12240" w:h="15840" w:code="1"/>
          <w:pgMar w:top="1440" w:right="1440" w:bottom="1440" w:left="1440" w:header="720" w:footer="720" w:gutter="0"/>
          <w:pgNumType w:start="1"/>
          <w:cols w:space="720"/>
          <w:docGrid w:linePitch="360"/>
        </w:sectPr>
      </w:pPr>
    </w:p>
    <w:p w14:paraId="6CDC4775" w14:textId="77777777" w:rsidR="009E2145" w:rsidRPr="002C6B28" w:rsidRDefault="009E2145" w:rsidP="002C6B28">
      <w:pPr>
        <w:pStyle w:val="Heading1"/>
        <w:rPr>
          <w:b/>
        </w:rPr>
      </w:pPr>
      <w:bookmarkStart w:id="21" w:name="_Toc13737731"/>
      <w:bookmarkStart w:id="22" w:name="_Toc13738960"/>
      <w:r w:rsidRPr="002C6B28">
        <w:rPr>
          <w:b/>
        </w:rPr>
        <w:lastRenderedPageBreak/>
        <w:t>MASSACHUSETTS COLLEGE AND CAREER ADVISING PROGRAM</w:t>
      </w:r>
      <w:bookmarkEnd w:id="21"/>
      <w:bookmarkEnd w:id="22"/>
    </w:p>
    <w:p w14:paraId="59AE32F6" w14:textId="77777777" w:rsidR="000324EF" w:rsidRPr="004E17A1" w:rsidRDefault="009E2145" w:rsidP="002C6B28">
      <w:pPr>
        <w:pStyle w:val="Heading2"/>
      </w:pPr>
      <w:bookmarkStart w:id="23" w:name="_Toc13737732"/>
      <w:bookmarkStart w:id="24" w:name="_Toc13738961"/>
      <w:r w:rsidRPr="004E17A1">
        <w:t>INTRODUCTION</w:t>
      </w:r>
      <w:bookmarkEnd w:id="23"/>
      <w:bookmarkEnd w:id="24"/>
      <w:r w:rsidRPr="004E17A1">
        <w:t xml:space="preserve">  </w:t>
      </w:r>
    </w:p>
    <w:p w14:paraId="0AE5F118" w14:textId="77777777" w:rsidR="00FF7AA2" w:rsidRPr="00C72DE7" w:rsidRDefault="00FF7AA2" w:rsidP="00FF7AA2">
      <w:pPr>
        <w:spacing w:after="0" w:line="240" w:lineRule="auto"/>
        <w:rPr>
          <w:sz w:val="24"/>
          <w:szCs w:val="24"/>
        </w:rPr>
      </w:pPr>
    </w:p>
    <w:p w14:paraId="325EE483" w14:textId="77777777" w:rsidR="00FF7AA2" w:rsidRPr="00C72DE7" w:rsidRDefault="00E7418F" w:rsidP="00FF7AA2">
      <w:pPr>
        <w:spacing w:after="0" w:line="240" w:lineRule="auto"/>
        <w:rPr>
          <w:sz w:val="24"/>
          <w:szCs w:val="24"/>
        </w:rPr>
      </w:pPr>
      <w:r>
        <w:rPr>
          <w:sz w:val="24"/>
          <w:szCs w:val="24"/>
        </w:rPr>
        <w:t>In</w:t>
      </w:r>
      <w:r w:rsidR="00FF7AA2" w:rsidRPr="00C72DE7">
        <w:rPr>
          <w:sz w:val="24"/>
          <w:szCs w:val="24"/>
        </w:rPr>
        <w:t xml:space="preserve"> 2016</w:t>
      </w:r>
      <w:r w:rsidR="00556B60">
        <w:rPr>
          <w:sz w:val="24"/>
          <w:szCs w:val="24"/>
        </w:rPr>
        <w:t xml:space="preserve">, the Boards of </w:t>
      </w:r>
      <w:r w:rsidR="00FF7AA2" w:rsidRPr="00C72DE7">
        <w:rPr>
          <w:sz w:val="24"/>
          <w:szCs w:val="24"/>
        </w:rPr>
        <w:t>E</w:t>
      </w:r>
      <w:r w:rsidR="00556B60">
        <w:rPr>
          <w:sz w:val="24"/>
          <w:szCs w:val="24"/>
        </w:rPr>
        <w:t>lementary and Secondary Education and Higher Education</w:t>
      </w:r>
      <w:r w:rsidR="00FF7AA2" w:rsidRPr="00C72DE7">
        <w:rPr>
          <w:sz w:val="24"/>
          <w:szCs w:val="24"/>
        </w:rPr>
        <w:t xml:space="preserve"> commissioned a study by Parthenon-EY Education Practice to look at existing early college program</w:t>
      </w:r>
      <w:r w:rsidR="00E70616" w:rsidRPr="00C72DE7">
        <w:rPr>
          <w:sz w:val="24"/>
          <w:szCs w:val="24"/>
        </w:rPr>
        <w:t>s</w:t>
      </w:r>
      <w:r w:rsidR="00FF7AA2" w:rsidRPr="00C72DE7">
        <w:rPr>
          <w:sz w:val="24"/>
          <w:szCs w:val="24"/>
        </w:rPr>
        <w:t xml:space="preserve"> and the possibility o</w:t>
      </w:r>
      <w:r w:rsidR="00556B60">
        <w:rPr>
          <w:sz w:val="24"/>
          <w:szCs w:val="24"/>
        </w:rPr>
        <w:t xml:space="preserve">f expanding successful models. </w:t>
      </w:r>
      <w:r w:rsidR="00FF7AA2" w:rsidRPr="00C72DE7">
        <w:rPr>
          <w:sz w:val="24"/>
          <w:szCs w:val="24"/>
        </w:rPr>
        <w:t>The report found that early college is a promising model that narrow</w:t>
      </w:r>
      <w:r w:rsidR="004B6271" w:rsidRPr="00C72DE7">
        <w:rPr>
          <w:sz w:val="24"/>
          <w:szCs w:val="24"/>
        </w:rPr>
        <w:t>s</w:t>
      </w:r>
      <w:r w:rsidR="00FF7AA2" w:rsidRPr="00C72DE7">
        <w:rPr>
          <w:sz w:val="24"/>
          <w:szCs w:val="24"/>
        </w:rPr>
        <w:t xml:space="preserve"> educational opportunity gaps and </w:t>
      </w:r>
      <w:r w:rsidR="004B6271" w:rsidRPr="00C72DE7">
        <w:rPr>
          <w:sz w:val="24"/>
          <w:szCs w:val="24"/>
        </w:rPr>
        <w:t xml:space="preserve">that </w:t>
      </w:r>
      <w:r w:rsidR="00FF7AA2" w:rsidRPr="00C72DE7">
        <w:rPr>
          <w:sz w:val="24"/>
          <w:szCs w:val="24"/>
        </w:rPr>
        <w:t xml:space="preserve">existing models were a powerful base from which to build a broader statewide early college initiative.  </w:t>
      </w:r>
    </w:p>
    <w:p w14:paraId="7D71314E" w14:textId="77777777" w:rsidR="00FF7AA2" w:rsidRPr="00C72DE7" w:rsidRDefault="00FF7AA2" w:rsidP="00FF7AA2">
      <w:pPr>
        <w:spacing w:after="0" w:line="240" w:lineRule="auto"/>
        <w:rPr>
          <w:sz w:val="24"/>
          <w:szCs w:val="24"/>
        </w:rPr>
      </w:pPr>
    </w:p>
    <w:p w14:paraId="7A7D749E" w14:textId="77777777" w:rsidR="00751A33" w:rsidRPr="00C72DE7" w:rsidRDefault="00751A33" w:rsidP="00751A33">
      <w:pPr>
        <w:spacing w:after="0" w:line="240" w:lineRule="auto"/>
        <w:rPr>
          <w:sz w:val="24"/>
          <w:szCs w:val="24"/>
        </w:rPr>
      </w:pPr>
      <w:r w:rsidRPr="00C72DE7">
        <w:rPr>
          <w:sz w:val="24"/>
          <w:szCs w:val="24"/>
        </w:rPr>
        <w:t>At this same time</w:t>
      </w:r>
      <w:r w:rsidR="00D248B6" w:rsidRPr="00C72DE7">
        <w:rPr>
          <w:sz w:val="24"/>
          <w:szCs w:val="24"/>
        </w:rPr>
        <w:t xml:space="preserve">, a funding opportunity from JP Morgan called New Skills for Youth brought together the Executive Office of Education (EOE) including </w:t>
      </w:r>
      <w:r w:rsidRPr="00C72DE7">
        <w:rPr>
          <w:sz w:val="24"/>
          <w:szCs w:val="24"/>
        </w:rPr>
        <w:t xml:space="preserve">DESE and DHE along </w:t>
      </w:r>
      <w:r w:rsidR="00D248B6" w:rsidRPr="00C72DE7">
        <w:rPr>
          <w:sz w:val="24"/>
          <w:szCs w:val="24"/>
        </w:rPr>
        <w:t xml:space="preserve">with </w:t>
      </w:r>
      <w:r w:rsidRPr="00C72DE7">
        <w:rPr>
          <w:sz w:val="24"/>
          <w:szCs w:val="24"/>
        </w:rPr>
        <w:t>workforce agencies and the Skills Cabinet to design the High Quality College and Career Pathways Initiative (HQCCP) that included an Early College Pathway and an Innovation Pathway</w:t>
      </w:r>
      <w:r w:rsidR="00E7418F">
        <w:rPr>
          <w:sz w:val="24"/>
          <w:szCs w:val="24"/>
        </w:rPr>
        <w:t xml:space="preserve"> (which focuses an on </w:t>
      </w:r>
      <w:proofErr w:type="spellStart"/>
      <w:r w:rsidR="00E7418F">
        <w:rPr>
          <w:sz w:val="24"/>
          <w:szCs w:val="24"/>
        </w:rPr>
        <w:t>intership</w:t>
      </w:r>
      <w:proofErr w:type="spellEnd"/>
      <w:r w:rsidR="00E7418F">
        <w:rPr>
          <w:sz w:val="24"/>
          <w:szCs w:val="24"/>
        </w:rPr>
        <w:t>/capstone experience as a major component)</w:t>
      </w:r>
      <w:r w:rsidRPr="00C72DE7">
        <w:rPr>
          <w:sz w:val="24"/>
          <w:szCs w:val="24"/>
        </w:rPr>
        <w:t xml:space="preserve">. </w:t>
      </w:r>
      <w:r w:rsidR="004B6271" w:rsidRPr="00C72DE7">
        <w:rPr>
          <w:sz w:val="24"/>
          <w:szCs w:val="24"/>
        </w:rPr>
        <w:t>On</w:t>
      </w:r>
      <w:r w:rsidRPr="00C72DE7">
        <w:rPr>
          <w:sz w:val="24"/>
          <w:szCs w:val="24"/>
        </w:rPr>
        <w:t xml:space="preserve">e of the six required components for designation of either pathway </w:t>
      </w:r>
      <w:r w:rsidR="00403244" w:rsidRPr="00C72DE7">
        <w:rPr>
          <w:sz w:val="24"/>
          <w:szCs w:val="24"/>
        </w:rPr>
        <w:t>is</w:t>
      </w:r>
      <w:r w:rsidRPr="00C72DE7">
        <w:rPr>
          <w:sz w:val="24"/>
          <w:szCs w:val="24"/>
        </w:rPr>
        <w:t xml:space="preserve"> a college and career</w:t>
      </w:r>
      <w:r w:rsidR="004D3B7A" w:rsidRPr="00C72DE7">
        <w:rPr>
          <w:sz w:val="24"/>
          <w:szCs w:val="24"/>
        </w:rPr>
        <w:t xml:space="preserve"> </w:t>
      </w:r>
      <w:r w:rsidRPr="00C72DE7">
        <w:rPr>
          <w:sz w:val="24"/>
          <w:szCs w:val="24"/>
        </w:rPr>
        <w:t>advising program</w:t>
      </w:r>
      <w:r w:rsidR="001118E9" w:rsidRPr="00C72DE7">
        <w:rPr>
          <w:sz w:val="24"/>
          <w:szCs w:val="24"/>
        </w:rPr>
        <w:t xml:space="preserve"> (CCA)</w:t>
      </w:r>
      <w:r w:rsidRPr="00C72DE7">
        <w:rPr>
          <w:sz w:val="24"/>
          <w:szCs w:val="24"/>
        </w:rPr>
        <w:t xml:space="preserve">.  </w:t>
      </w:r>
    </w:p>
    <w:p w14:paraId="39EFD832" w14:textId="77777777" w:rsidR="000324EF" w:rsidRPr="00C72DE7" w:rsidRDefault="000324EF" w:rsidP="00751A33">
      <w:pPr>
        <w:spacing w:after="0" w:line="240" w:lineRule="auto"/>
        <w:rPr>
          <w:sz w:val="24"/>
          <w:szCs w:val="24"/>
        </w:rPr>
      </w:pPr>
    </w:p>
    <w:p w14:paraId="4145C750" w14:textId="77777777" w:rsidR="003E3147" w:rsidRPr="00556B60" w:rsidRDefault="001118E9" w:rsidP="00556B60">
      <w:pPr>
        <w:rPr>
          <w:b/>
          <w:sz w:val="24"/>
          <w:szCs w:val="24"/>
        </w:rPr>
      </w:pPr>
      <w:r w:rsidRPr="00C72DE7">
        <w:rPr>
          <w:sz w:val="24"/>
          <w:szCs w:val="24"/>
        </w:rPr>
        <w:t>Th</w:t>
      </w:r>
      <w:r w:rsidR="004B6271" w:rsidRPr="00C72DE7">
        <w:rPr>
          <w:sz w:val="24"/>
          <w:szCs w:val="24"/>
        </w:rPr>
        <w:t>e</w:t>
      </w:r>
      <w:r w:rsidRPr="00C72DE7">
        <w:rPr>
          <w:sz w:val="24"/>
          <w:szCs w:val="24"/>
        </w:rPr>
        <w:t xml:space="preserve"> new College and Career Advising Program utilizes a </w:t>
      </w:r>
      <w:proofErr w:type="gramStart"/>
      <w:r w:rsidRPr="00C72DE7">
        <w:rPr>
          <w:sz w:val="24"/>
          <w:szCs w:val="24"/>
        </w:rPr>
        <w:t>four year</w:t>
      </w:r>
      <w:proofErr w:type="gramEnd"/>
      <w:r w:rsidRPr="00C72DE7">
        <w:rPr>
          <w:sz w:val="24"/>
          <w:szCs w:val="24"/>
        </w:rPr>
        <w:t xml:space="preserve"> CCA Framework that identifies learning objectives, </w:t>
      </w:r>
      <w:r w:rsidR="00403244" w:rsidRPr="00C72DE7">
        <w:rPr>
          <w:sz w:val="24"/>
          <w:szCs w:val="24"/>
        </w:rPr>
        <w:t xml:space="preserve">lessons, </w:t>
      </w:r>
      <w:r w:rsidRPr="00C72DE7">
        <w:rPr>
          <w:sz w:val="24"/>
          <w:szCs w:val="24"/>
        </w:rPr>
        <w:t>activities and strategies to meet those objectives and identification of where the resultant information is stored in the stud</w:t>
      </w:r>
      <w:r w:rsidR="00556B60">
        <w:rPr>
          <w:sz w:val="24"/>
          <w:szCs w:val="24"/>
        </w:rPr>
        <w:t xml:space="preserve">ent’s </w:t>
      </w:r>
      <w:proofErr w:type="spellStart"/>
      <w:r w:rsidR="00556B60">
        <w:rPr>
          <w:sz w:val="24"/>
          <w:szCs w:val="24"/>
        </w:rPr>
        <w:t>MyCAP</w:t>
      </w:r>
      <w:proofErr w:type="spellEnd"/>
      <w:r w:rsidR="00556B60">
        <w:rPr>
          <w:sz w:val="24"/>
          <w:szCs w:val="24"/>
        </w:rPr>
        <w:t xml:space="preserve">. </w:t>
      </w:r>
      <w:r w:rsidRPr="00C72DE7">
        <w:rPr>
          <w:sz w:val="24"/>
          <w:szCs w:val="24"/>
        </w:rPr>
        <w:t xml:space="preserve">The framework ensures lessons and activities address each of the three domains identified in the definition </w:t>
      </w:r>
      <w:r w:rsidR="004B6271" w:rsidRPr="00C72DE7">
        <w:rPr>
          <w:sz w:val="24"/>
          <w:szCs w:val="24"/>
        </w:rPr>
        <w:t xml:space="preserve">of college and career readiness - </w:t>
      </w:r>
      <w:r w:rsidRPr="00C72DE7">
        <w:rPr>
          <w:sz w:val="24"/>
          <w:szCs w:val="24"/>
        </w:rPr>
        <w:t xml:space="preserve">Academic, Personal/Social, and Workplace Readiness. </w:t>
      </w:r>
      <w:r w:rsidR="004B6271" w:rsidRPr="00C72DE7">
        <w:rPr>
          <w:sz w:val="24"/>
          <w:szCs w:val="24"/>
        </w:rPr>
        <w:t xml:space="preserve">  </w:t>
      </w:r>
      <w:r w:rsidRPr="00C72DE7">
        <w:rPr>
          <w:sz w:val="24"/>
          <w:szCs w:val="24"/>
        </w:rPr>
        <w:t xml:space="preserve">  </w:t>
      </w:r>
    </w:p>
    <w:p w14:paraId="2CFC170A" w14:textId="77777777" w:rsidR="003E3147" w:rsidRPr="002C6B28" w:rsidRDefault="003E3147" w:rsidP="002C6B28">
      <w:pPr>
        <w:pStyle w:val="Heading1"/>
        <w:rPr>
          <w:b/>
        </w:rPr>
      </w:pPr>
      <w:bookmarkStart w:id="25" w:name="_Toc13737733"/>
      <w:bookmarkStart w:id="26" w:name="_Toc13738962"/>
      <w:r w:rsidRPr="002C6B28">
        <w:rPr>
          <w:b/>
        </w:rPr>
        <w:t>PROFESSIONAL DEVELOPMENT SERIES FOR CCA PROGRAM</w:t>
      </w:r>
      <w:bookmarkEnd w:id="25"/>
      <w:bookmarkEnd w:id="26"/>
    </w:p>
    <w:p w14:paraId="5E0C9F57" w14:textId="77777777" w:rsidR="0075498E" w:rsidRDefault="00556B60" w:rsidP="0075498E">
      <w:r>
        <w:t>The Department of Elementary and Secondary Education (DESE)</w:t>
      </w:r>
      <w:r w:rsidR="003E3147">
        <w:t>, in partnership with the Massachusetts Association of School Counselors (MASCA) and with the support of the Public Consulting Group (PCG) has created a three workshop professional development</w:t>
      </w:r>
      <w:r w:rsidR="00CA7B41">
        <w:t xml:space="preserve"> </w:t>
      </w:r>
      <w:r w:rsidR="0075498E">
        <w:t xml:space="preserve">series offered regionally throughout the school year </w:t>
      </w:r>
      <w:r w:rsidR="0005033F">
        <w:t>to assist school-based teams in developing</w:t>
      </w:r>
      <w:r w:rsidR="0075498E">
        <w:t xml:space="preserve"> their </w:t>
      </w:r>
      <w:r w:rsidR="00500CE4">
        <w:t xml:space="preserve">own </w:t>
      </w:r>
      <w:r w:rsidR="0005033F">
        <w:t>district/</w:t>
      </w:r>
      <w:r w:rsidR="00CA7B41">
        <w:t xml:space="preserve">school CCA program including the implementation of </w:t>
      </w:r>
      <w:proofErr w:type="spellStart"/>
      <w:r w:rsidR="00CA7B41">
        <w:t>MyCAP</w:t>
      </w:r>
      <w:proofErr w:type="spellEnd"/>
      <w:r w:rsidR="00CA7B41">
        <w:t xml:space="preserve"> for all </w:t>
      </w:r>
      <w:proofErr w:type="spellStart"/>
      <w:r w:rsidR="00CA7B41">
        <w:t>students.</w:t>
      </w:r>
      <w:r w:rsidR="0075498E">
        <w:t>The</w:t>
      </w:r>
      <w:proofErr w:type="spellEnd"/>
      <w:r w:rsidR="0075498E">
        <w:t xml:space="preserve"> design of the workshops includes: </w:t>
      </w:r>
    </w:p>
    <w:p w14:paraId="2549BC1A" w14:textId="77777777" w:rsidR="000D63C4" w:rsidRPr="000D63C4" w:rsidRDefault="000D63C4" w:rsidP="000D63C4">
      <w:pPr>
        <w:spacing w:after="0" w:line="240" w:lineRule="auto"/>
        <w:rPr>
          <w:b/>
          <w:sz w:val="24"/>
          <w:szCs w:val="24"/>
        </w:rPr>
      </w:pPr>
      <w:r w:rsidRPr="000D63C4">
        <w:rPr>
          <w:b/>
          <w:sz w:val="24"/>
          <w:szCs w:val="24"/>
        </w:rPr>
        <w:t>WORKSHOP 1 – SEEING THE BIG PICTURE</w:t>
      </w:r>
    </w:p>
    <w:p w14:paraId="18C1EFB7" w14:textId="77777777" w:rsidR="000D63C4" w:rsidRPr="0083632C" w:rsidRDefault="000D63C4" w:rsidP="0083632C">
      <w:pPr>
        <w:pStyle w:val="ListParagraph"/>
        <w:numPr>
          <w:ilvl w:val="0"/>
          <w:numId w:val="44"/>
        </w:numPr>
        <w:spacing w:after="0" w:line="240" w:lineRule="auto"/>
        <w:rPr>
          <w:sz w:val="24"/>
          <w:szCs w:val="24"/>
        </w:rPr>
      </w:pPr>
      <w:r w:rsidRPr="0083632C">
        <w:rPr>
          <w:sz w:val="24"/>
          <w:szCs w:val="24"/>
        </w:rPr>
        <w:t xml:space="preserve">Explore the nature and promise of CCA and </w:t>
      </w:r>
      <w:proofErr w:type="spellStart"/>
      <w:r w:rsidRPr="0083632C">
        <w:rPr>
          <w:sz w:val="24"/>
          <w:szCs w:val="24"/>
        </w:rPr>
        <w:t>MyCAP</w:t>
      </w:r>
      <w:proofErr w:type="spellEnd"/>
      <w:r w:rsidRPr="0083632C">
        <w:rPr>
          <w:sz w:val="24"/>
          <w:szCs w:val="24"/>
        </w:rPr>
        <w:t xml:space="preserve"> </w:t>
      </w:r>
    </w:p>
    <w:p w14:paraId="6315F0C8" w14:textId="77777777" w:rsidR="000D63C4" w:rsidRPr="0083632C" w:rsidRDefault="000D63C4" w:rsidP="0083632C">
      <w:pPr>
        <w:pStyle w:val="ListParagraph"/>
        <w:numPr>
          <w:ilvl w:val="0"/>
          <w:numId w:val="44"/>
        </w:numPr>
        <w:spacing w:after="0" w:line="240" w:lineRule="auto"/>
        <w:rPr>
          <w:sz w:val="24"/>
          <w:szCs w:val="24"/>
        </w:rPr>
      </w:pPr>
      <w:r w:rsidRPr="0083632C">
        <w:rPr>
          <w:sz w:val="24"/>
          <w:szCs w:val="24"/>
        </w:rPr>
        <w:t xml:space="preserve">Learn the design characteristics of effective college and career advising and </w:t>
      </w:r>
      <w:proofErr w:type="spellStart"/>
      <w:r w:rsidRPr="0083632C">
        <w:rPr>
          <w:sz w:val="24"/>
          <w:szCs w:val="24"/>
        </w:rPr>
        <w:t>MyCAP</w:t>
      </w:r>
      <w:proofErr w:type="spellEnd"/>
      <w:r w:rsidRPr="0083632C">
        <w:rPr>
          <w:sz w:val="24"/>
          <w:szCs w:val="24"/>
        </w:rPr>
        <w:t xml:space="preserve"> programs </w:t>
      </w:r>
    </w:p>
    <w:p w14:paraId="5BC3166D" w14:textId="77777777" w:rsidR="000D63C4" w:rsidRPr="0083632C" w:rsidRDefault="000D63C4" w:rsidP="0083632C">
      <w:pPr>
        <w:pStyle w:val="ListParagraph"/>
        <w:numPr>
          <w:ilvl w:val="0"/>
          <w:numId w:val="44"/>
        </w:numPr>
        <w:spacing w:after="0" w:line="240" w:lineRule="auto"/>
        <w:rPr>
          <w:sz w:val="24"/>
          <w:szCs w:val="24"/>
        </w:rPr>
      </w:pPr>
      <w:r w:rsidRPr="0083632C">
        <w:rPr>
          <w:sz w:val="24"/>
          <w:szCs w:val="24"/>
        </w:rPr>
        <w:t xml:space="preserve">Review </w:t>
      </w:r>
      <w:r w:rsidR="009061B1" w:rsidRPr="0083632C">
        <w:rPr>
          <w:sz w:val="24"/>
          <w:szCs w:val="24"/>
        </w:rPr>
        <w:t xml:space="preserve">DESE </w:t>
      </w:r>
      <w:r w:rsidRPr="0083632C">
        <w:rPr>
          <w:sz w:val="24"/>
          <w:szCs w:val="24"/>
        </w:rPr>
        <w:t xml:space="preserve">data tools to help with student analysis </w:t>
      </w:r>
    </w:p>
    <w:p w14:paraId="66403168" w14:textId="77777777" w:rsidR="000D63C4" w:rsidRPr="0083632C" w:rsidRDefault="000D63C4" w:rsidP="0083632C">
      <w:pPr>
        <w:pStyle w:val="ListParagraph"/>
        <w:numPr>
          <w:ilvl w:val="0"/>
          <w:numId w:val="44"/>
        </w:numPr>
        <w:spacing w:after="0" w:line="240" w:lineRule="auto"/>
        <w:rPr>
          <w:sz w:val="24"/>
          <w:szCs w:val="24"/>
        </w:rPr>
      </w:pPr>
      <w:r w:rsidRPr="0083632C">
        <w:rPr>
          <w:sz w:val="24"/>
          <w:szCs w:val="24"/>
        </w:rPr>
        <w:t xml:space="preserve">Map current advising program and identify assets and gaps </w:t>
      </w:r>
    </w:p>
    <w:p w14:paraId="47B44C81" w14:textId="77777777" w:rsidR="000D63C4" w:rsidRPr="000D63C4" w:rsidRDefault="000D63C4" w:rsidP="000D63C4">
      <w:pPr>
        <w:spacing w:after="0" w:line="240" w:lineRule="auto"/>
        <w:rPr>
          <w:sz w:val="24"/>
          <w:szCs w:val="24"/>
        </w:rPr>
      </w:pPr>
    </w:p>
    <w:p w14:paraId="6AE7D604" w14:textId="77777777" w:rsidR="000D63C4" w:rsidRPr="000D63C4" w:rsidRDefault="000D63C4" w:rsidP="000D63C4">
      <w:pPr>
        <w:spacing w:after="0" w:line="240" w:lineRule="auto"/>
        <w:rPr>
          <w:b/>
          <w:sz w:val="24"/>
          <w:szCs w:val="24"/>
        </w:rPr>
      </w:pPr>
      <w:r w:rsidRPr="000D63C4">
        <w:rPr>
          <w:b/>
          <w:sz w:val="24"/>
          <w:szCs w:val="24"/>
        </w:rPr>
        <w:t xml:space="preserve">WORKSHOP 2 – GOING DEEP - ALL THE ELEMENTS </w:t>
      </w:r>
    </w:p>
    <w:p w14:paraId="5B0A3988" w14:textId="77777777" w:rsidR="000D63C4" w:rsidRPr="007A6282" w:rsidRDefault="000D63C4" w:rsidP="0083632C">
      <w:pPr>
        <w:pStyle w:val="ListParagraph"/>
        <w:numPr>
          <w:ilvl w:val="0"/>
          <w:numId w:val="45"/>
        </w:numPr>
        <w:spacing w:after="0" w:line="240" w:lineRule="auto"/>
        <w:rPr>
          <w:sz w:val="24"/>
          <w:szCs w:val="24"/>
        </w:rPr>
      </w:pPr>
      <w:r w:rsidRPr="007A6282">
        <w:rPr>
          <w:sz w:val="24"/>
          <w:szCs w:val="24"/>
        </w:rPr>
        <w:t xml:space="preserve">Review your mapping of your school’s existing program for assets and gaps </w:t>
      </w:r>
    </w:p>
    <w:p w14:paraId="324E0DC5" w14:textId="77777777" w:rsidR="000D63C4" w:rsidRPr="007A6282" w:rsidRDefault="000D63C4" w:rsidP="0083632C">
      <w:pPr>
        <w:pStyle w:val="ListParagraph"/>
        <w:numPr>
          <w:ilvl w:val="0"/>
          <w:numId w:val="45"/>
        </w:numPr>
        <w:spacing w:after="0" w:line="240" w:lineRule="auto"/>
        <w:rPr>
          <w:sz w:val="24"/>
          <w:szCs w:val="24"/>
        </w:rPr>
      </w:pPr>
      <w:r w:rsidRPr="007A6282">
        <w:rPr>
          <w:sz w:val="24"/>
          <w:szCs w:val="24"/>
        </w:rPr>
        <w:t xml:space="preserve">Focus on the specifics of a comprehensive grade level scope and sequence of CCA and </w:t>
      </w:r>
      <w:proofErr w:type="spellStart"/>
      <w:r w:rsidRPr="007A6282">
        <w:rPr>
          <w:sz w:val="24"/>
          <w:szCs w:val="24"/>
        </w:rPr>
        <w:t>MyCAP</w:t>
      </w:r>
      <w:proofErr w:type="spellEnd"/>
    </w:p>
    <w:p w14:paraId="7772FF9A" w14:textId="77777777" w:rsidR="000D63C4" w:rsidRPr="007A6282" w:rsidRDefault="000D63C4" w:rsidP="0083632C">
      <w:pPr>
        <w:pStyle w:val="ListParagraph"/>
        <w:numPr>
          <w:ilvl w:val="0"/>
          <w:numId w:val="45"/>
        </w:numPr>
        <w:spacing w:after="0" w:line="240" w:lineRule="auto"/>
        <w:rPr>
          <w:sz w:val="24"/>
          <w:szCs w:val="24"/>
        </w:rPr>
      </w:pPr>
      <w:r w:rsidRPr="007A6282">
        <w:rPr>
          <w:sz w:val="24"/>
          <w:szCs w:val="24"/>
        </w:rPr>
        <w:lastRenderedPageBreak/>
        <w:t xml:space="preserve">Explore the capacity of your district/school’s online college and career advising system </w:t>
      </w:r>
    </w:p>
    <w:p w14:paraId="11C4AA43" w14:textId="77777777" w:rsidR="000D63C4" w:rsidRPr="0083632C" w:rsidRDefault="000D63C4" w:rsidP="0083632C">
      <w:pPr>
        <w:pStyle w:val="ListParagraph"/>
        <w:numPr>
          <w:ilvl w:val="0"/>
          <w:numId w:val="45"/>
        </w:numPr>
        <w:spacing w:after="0" w:line="240" w:lineRule="auto"/>
        <w:rPr>
          <w:sz w:val="24"/>
          <w:szCs w:val="24"/>
        </w:rPr>
      </w:pPr>
      <w:r w:rsidRPr="007A6282">
        <w:rPr>
          <w:sz w:val="24"/>
          <w:szCs w:val="24"/>
        </w:rPr>
        <w:t>Incorporate the three stages of career development education, work-based learning and early</w:t>
      </w:r>
      <w:r w:rsidR="0083632C">
        <w:rPr>
          <w:sz w:val="24"/>
          <w:szCs w:val="24"/>
        </w:rPr>
        <w:t xml:space="preserve"> </w:t>
      </w:r>
      <w:r w:rsidRPr="0083632C">
        <w:rPr>
          <w:sz w:val="24"/>
          <w:szCs w:val="24"/>
        </w:rPr>
        <w:t xml:space="preserve">college access into your system </w:t>
      </w:r>
    </w:p>
    <w:p w14:paraId="40C494CC" w14:textId="77777777" w:rsidR="000D63C4" w:rsidRPr="000D63C4" w:rsidRDefault="000D63C4" w:rsidP="000D63C4">
      <w:pPr>
        <w:spacing w:after="0" w:line="240" w:lineRule="auto"/>
        <w:rPr>
          <w:sz w:val="24"/>
          <w:szCs w:val="24"/>
        </w:rPr>
      </w:pPr>
    </w:p>
    <w:p w14:paraId="508D2263" w14:textId="77777777" w:rsidR="000D63C4" w:rsidRPr="009079EE" w:rsidRDefault="000D63C4" w:rsidP="000D63C4">
      <w:pPr>
        <w:spacing w:after="0" w:line="240" w:lineRule="auto"/>
        <w:rPr>
          <w:b/>
          <w:sz w:val="24"/>
          <w:szCs w:val="24"/>
        </w:rPr>
      </w:pPr>
      <w:r w:rsidRPr="009079EE">
        <w:rPr>
          <w:b/>
          <w:sz w:val="24"/>
          <w:szCs w:val="24"/>
        </w:rPr>
        <w:t xml:space="preserve">WORKSHOP 3 – MAKING IT WORK </w:t>
      </w:r>
    </w:p>
    <w:p w14:paraId="516D065B" w14:textId="77777777" w:rsidR="000D63C4" w:rsidRPr="0083632C" w:rsidRDefault="000D63C4" w:rsidP="0083632C">
      <w:pPr>
        <w:pStyle w:val="ListParagraph"/>
        <w:numPr>
          <w:ilvl w:val="0"/>
          <w:numId w:val="46"/>
        </w:numPr>
        <w:spacing w:after="0" w:line="240" w:lineRule="auto"/>
        <w:rPr>
          <w:sz w:val="24"/>
          <w:szCs w:val="24"/>
        </w:rPr>
      </w:pPr>
      <w:r w:rsidRPr="0083632C">
        <w:rPr>
          <w:sz w:val="24"/>
          <w:szCs w:val="24"/>
        </w:rPr>
        <w:t>Create a plan for successful implementation of your CCA program</w:t>
      </w:r>
    </w:p>
    <w:p w14:paraId="5E99BB75" w14:textId="77777777" w:rsidR="000D63C4" w:rsidRPr="0083632C" w:rsidRDefault="000D63C4" w:rsidP="0083632C">
      <w:pPr>
        <w:pStyle w:val="ListParagraph"/>
        <w:numPr>
          <w:ilvl w:val="0"/>
          <w:numId w:val="46"/>
        </w:numPr>
        <w:spacing w:after="0" w:line="240" w:lineRule="auto"/>
        <w:rPr>
          <w:sz w:val="24"/>
          <w:szCs w:val="24"/>
        </w:rPr>
      </w:pPr>
      <w:r w:rsidRPr="0083632C">
        <w:rPr>
          <w:sz w:val="24"/>
          <w:szCs w:val="24"/>
        </w:rPr>
        <w:t xml:space="preserve">Develop a range of communication materials to explain your new program’s value to multiple stakeholders </w:t>
      </w:r>
    </w:p>
    <w:p w14:paraId="4AB94EA5" w14:textId="77777777" w:rsidR="00745849" w:rsidRPr="00745849" w:rsidRDefault="000D63C4" w:rsidP="00A86482">
      <w:pPr>
        <w:pStyle w:val="ListParagraph"/>
        <w:numPr>
          <w:ilvl w:val="0"/>
          <w:numId w:val="46"/>
        </w:numPr>
        <w:spacing w:after="0" w:line="240" w:lineRule="auto"/>
        <w:rPr>
          <w:sz w:val="24"/>
          <w:szCs w:val="24"/>
        </w:rPr>
      </w:pPr>
      <w:r w:rsidRPr="0083632C">
        <w:rPr>
          <w:sz w:val="24"/>
          <w:szCs w:val="24"/>
        </w:rPr>
        <w:t>Learn how to evaluate the quality and impact of your p</w:t>
      </w:r>
      <w:r w:rsidR="00745849">
        <w:rPr>
          <w:sz w:val="24"/>
          <w:szCs w:val="24"/>
        </w:rPr>
        <w:t xml:space="preserve">rogram, and sustain it over </w:t>
      </w:r>
      <w:proofErr w:type="spellStart"/>
      <w:r w:rsidR="00745849">
        <w:rPr>
          <w:sz w:val="24"/>
          <w:szCs w:val="24"/>
        </w:rPr>
        <w:t>tim</w:t>
      </w:r>
      <w:proofErr w:type="spellEnd"/>
    </w:p>
    <w:p w14:paraId="420AF34C" w14:textId="77777777" w:rsidR="00745849" w:rsidRPr="002C6B28" w:rsidRDefault="00745849" w:rsidP="00A86482">
      <w:pPr>
        <w:pStyle w:val="Heading1"/>
        <w:rPr>
          <w:b/>
          <w:i/>
          <w:sz w:val="24"/>
          <w:szCs w:val="24"/>
        </w:rPr>
      </w:pPr>
      <w:bookmarkStart w:id="27" w:name="_Toc13737478"/>
      <w:bookmarkStart w:id="28" w:name="_Toc13737585"/>
      <w:bookmarkStart w:id="29" w:name="_Toc13737734"/>
      <w:bookmarkStart w:id="30" w:name="_Toc13738963"/>
      <w:r w:rsidRPr="002C6B28">
        <w:rPr>
          <w:b/>
          <w:i/>
          <w:sz w:val="24"/>
          <w:szCs w:val="24"/>
        </w:rPr>
        <w:t>*This professional development series is open to any high school in the Commonwealth but requires a commitment to all three workshops by a school team of four staff including one administrator, school counselor and a teacher.</w:t>
      </w:r>
      <w:bookmarkEnd w:id="27"/>
      <w:bookmarkEnd w:id="28"/>
      <w:bookmarkEnd w:id="29"/>
      <w:bookmarkEnd w:id="30"/>
      <w:r w:rsidRPr="002C6B28">
        <w:rPr>
          <w:b/>
          <w:i/>
          <w:sz w:val="24"/>
          <w:szCs w:val="24"/>
        </w:rPr>
        <w:t xml:space="preserve">   </w:t>
      </w:r>
    </w:p>
    <w:p w14:paraId="39247EE8" w14:textId="77777777" w:rsidR="000324EF" w:rsidRPr="002C6B28" w:rsidRDefault="00A86482" w:rsidP="00A86482">
      <w:pPr>
        <w:pStyle w:val="Heading1"/>
        <w:rPr>
          <w:b/>
        </w:rPr>
      </w:pPr>
      <w:bookmarkStart w:id="31" w:name="_Toc13738964"/>
      <w:r w:rsidRPr="002C6B28">
        <w:rPr>
          <w:b/>
        </w:rPr>
        <w:t>CCA FRAMEWORK</w:t>
      </w:r>
      <w:bookmarkEnd w:id="31"/>
    </w:p>
    <w:p w14:paraId="48254B05" w14:textId="77777777" w:rsidR="00237BE2" w:rsidRDefault="00A86482" w:rsidP="00C75CF0">
      <w:pPr>
        <w:sectPr w:rsidR="00237BE2" w:rsidSect="00064B96">
          <w:pgSz w:w="12240" w:h="15840"/>
          <w:pgMar w:top="1440" w:right="1440" w:bottom="1440" w:left="1440" w:header="720" w:footer="720" w:gutter="0"/>
          <w:cols w:space="720"/>
          <w:docGrid w:linePitch="360"/>
        </w:sectPr>
      </w:pPr>
      <w:r>
        <w:t>The following pages contain the Framework created for a</w:t>
      </w:r>
      <w:r w:rsidR="0005033F">
        <w:t xml:space="preserve"> comprehensive,</w:t>
      </w:r>
      <w:r>
        <w:t xml:space="preserve"> </w:t>
      </w:r>
      <w:r w:rsidR="0005033F">
        <w:t>four</w:t>
      </w:r>
      <w:r w:rsidR="005E6964">
        <w:t>-</w:t>
      </w:r>
      <w:r w:rsidR="0005033F">
        <w:t xml:space="preserve">year (grades 9-12) </w:t>
      </w:r>
      <w:r>
        <w:t>college and career advising program that</w:t>
      </w:r>
      <w:r w:rsidR="0005033F">
        <w:t xml:space="preserve"> leads to the creation of </w:t>
      </w:r>
      <w:r w:rsidR="00CA7B41">
        <w:t xml:space="preserve">each student’s </w:t>
      </w:r>
      <w:proofErr w:type="spellStart"/>
      <w:r w:rsidR="00CA7B41">
        <w:t>MyCAP</w:t>
      </w:r>
      <w:proofErr w:type="spellEnd"/>
      <w:r w:rsidR="00CA7B41">
        <w:t xml:space="preserve">. </w:t>
      </w:r>
    </w:p>
    <w:p w14:paraId="59BBD642" w14:textId="77777777" w:rsidR="00F23B0C" w:rsidRPr="00F23B0C" w:rsidRDefault="00F23B0C" w:rsidP="00F23B0C">
      <w:pPr>
        <w:pStyle w:val="Heading1"/>
        <w:rPr>
          <w:i/>
        </w:rPr>
      </w:pPr>
      <w:bookmarkStart w:id="32" w:name="_Toc13738965"/>
      <w:r w:rsidRPr="00F23B0C">
        <w:rPr>
          <w:i/>
        </w:rPr>
        <w:lastRenderedPageBreak/>
        <w:t xml:space="preserve">College and Career Advising &amp; </w:t>
      </w:r>
      <w:proofErr w:type="spellStart"/>
      <w:r w:rsidRPr="00F23B0C">
        <w:rPr>
          <w:i/>
        </w:rPr>
        <w:t>MyCAP</w:t>
      </w:r>
      <w:proofErr w:type="spellEnd"/>
      <w:r w:rsidRPr="00F23B0C">
        <w:rPr>
          <w:i/>
        </w:rPr>
        <w:t xml:space="preserve"> – 9th Grade</w:t>
      </w:r>
      <w:bookmarkEnd w:id="32"/>
    </w:p>
    <w:tbl>
      <w:tblPr>
        <w:tblStyle w:val="GridTable4-Accent1"/>
        <w:tblW w:w="5000" w:type="pct"/>
        <w:tblLayout w:type="fixed"/>
        <w:tblCellMar>
          <w:top w:w="29" w:type="dxa"/>
          <w:left w:w="115" w:type="dxa"/>
          <w:bottom w:w="29" w:type="dxa"/>
          <w:right w:w="115" w:type="dxa"/>
        </w:tblCellMar>
        <w:tblLook w:val="04A0" w:firstRow="1" w:lastRow="0" w:firstColumn="1" w:lastColumn="0" w:noHBand="0" w:noVBand="1"/>
        <w:tblDescription w:val="Domain Learning Objectives – Grade 9&#10;NOTE: Statements below are adapted from CDE benchmarks, SEL competencies, and/or ASCA Mindsets &amp; Behaviors. Implementation Strategies and Activities&#10;NOTE: Some of the strategies and activities presented here will benefit from the support of external partners, e.g., institutions of higher education, employers, and/or the state’s Connecting Activities intermediary system. MyCAP Process and Documentation&#10;NOTE: Journal entries refer to reflections recorded in the journal section of the online platform; if your platform does NOT have this feature, students should complete reflections in Word or Google Docs and upload to their platform account.&#10;Personal Social ● Students will demonstrate knowledge, understanding, and personal awareness of their individual talents, interests, hopes, dreams, and passions&#10; ● Introductory activity where students identify their skills &#10;● “Possible Selves” unit [to explore hopes, dreams, strengths, weaknesses, etc.]&#10;● Introductory lesson orienting students to online platform&#10;● Students complete online surveys &#10;● Students write reflections about their results ● Skills journal entry&#10;● Possible Selves artifact&#10;● Document extracurricular activities&#10;Career Development Education  ● Students will demonstrate knowledge and understanding of career clusters. &#10;● Students will demonstrate critical thinking and informed decision-making skills to match their skills and abilities to particular career interests ● Introduce the concept of career clusters&#10;● Using online platform, have students analyze career clusters in relation to survey results &#10;● Create an activity where students apply cluster analysis to self-identified interests, values, and skills &#10;● Have students attend career fair and/or listen to guest speakers and/or interview someone in a career of interest&#10;● Introduce the concepts of Work Based Learning [e.g., job shadow, volunteer work, community service] and the term “employability skills”&#10;● Have students complete culminating project (TBD by educator) ● Save careers of interest&#10;● Upload final project&#10;● Document work and/or community service&#10;Academic&#10;College and Career Planning&#10; ● Students will understand graduation requirements, MassCore requirements, AP options, and early college options. &#10;● Students will create a four-year course-taking plan connected to identified career interests&#10;● Students will understand any available high school pathways and the variety of postsecondary options. &#10;● Students will be able to write a personal postsecondary goal and career goal  ● District-developed freshman seminar&#10;● District developed course planning activity&#10;● Post-secondary options lesson created using online tool resources [emphasis on post-secondary vocabulary]&#10;● Online college search activity&#10;● Have students prepare for, participate in and reflect about a college fair and/or a college tour&#10;● Introduce any career pathway or early college options at your school ● Complete four-year plan [using online platform, if possible] &#10;● Complete goal statements [using online platform]&#10;● Save college search results with journal entry&#10;● Journal reflections about college fair and/or tour&#10;"/>
      </w:tblPr>
      <w:tblGrid>
        <w:gridCol w:w="1868"/>
        <w:gridCol w:w="3925"/>
        <w:gridCol w:w="4290"/>
        <w:gridCol w:w="4307"/>
      </w:tblGrid>
      <w:tr w:rsidR="00F23B0C" w14:paraId="4BC0DC0C" w14:textId="77777777" w:rsidTr="00E70616">
        <w:trPr>
          <w:cnfStyle w:val="100000000000" w:firstRow="1" w:lastRow="0" w:firstColumn="0" w:lastColumn="0" w:oddVBand="0" w:evenVBand="0" w:oddHBand="0" w:evenHBand="0" w:firstRowFirstColumn="0" w:firstRowLastColumn="0" w:lastRowFirstColumn="0" w:lastRowLastColumn="0"/>
          <w:trHeight w:val="220"/>
          <w:tblHeader/>
        </w:trPr>
        <w:tc>
          <w:tcPr>
            <w:cnfStyle w:val="001000000000" w:firstRow="0" w:lastRow="0" w:firstColumn="1" w:lastColumn="0" w:oddVBand="0" w:evenVBand="0" w:oddHBand="0" w:evenHBand="0" w:firstRowFirstColumn="0" w:firstRowLastColumn="0" w:lastRowFirstColumn="0" w:lastRowLastColumn="0"/>
            <w:tcW w:w="1800" w:type="dxa"/>
            <w:tcBorders>
              <w:bottom w:val="single" w:sz="4" w:space="0" w:color="9CC2E5" w:themeColor="accent1" w:themeTint="99"/>
            </w:tcBorders>
          </w:tcPr>
          <w:p w14:paraId="16177AD8" w14:textId="77777777" w:rsidR="00F23B0C" w:rsidRPr="002D290D" w:rsidRDefault="00F23B0C" w:rsidP="00E70616">
            <w:pPr>
              <w:jc w:val="center"/>
              <w:rPr>
                <w:b w:val="0"/>
                <w:sz w:val="20"/>
                <w:szCs w:val="20"/>
              </w:rPr>
            </w:pPr>
          </w:p>
        </w:tc>
        <w:tc>
          <w:tcPr>
            <w:tcW w:w="7912" w:type="dxa"/>
            <w:gridSpan w:val="2"/>
            <w:tcBorders>
              <w:bottom w:val="single" w:sz="4" w:space="0" w:color="9CC2E5" w:themeColor="accent1" w:themeTint="99"/>
            </w:tcBorders>
          </w:tcPr>
          <w:p w14:paraId="1DD07448" w14:textId="77777777" w:rsidR="00F23B0C" w:rsidRDefault="00F23B0C" w:rsidP="00E70616">
            <w:pPr>
              <w:jc w:val="center"/>
              <w:cnfStyle w:val="100000000000" w:firstRow="1" w:lastRow="0" w:firstColumn="0" w:lastColumn="0" w:oddVBand="0" w:evenVBand="0" w:oddHBand="0" w:evenHBand="0" w:firstRowFirstColumn="0" w:firstRowLastColumn="0" w:lastRowFirstColumn="0" w:lastRowLastColumn="0"/>
              <w:rPr>
                <w:b w:val="0"/>
              </w:rPr>
            </w:pPr>
            <w:r>
              <w:t>CCA PROGRAM</w:t>
            </w:r>
          </w:p>
        </w:tc>
        <w:tc>
          <w:tcPr>
            <w:tcW w:w="4148" w:type="dxa"/>
            <w:tcBorders>
              <w:bottom w:val="single" w:sz="4" w:space="0" w:color="9CC2E5" w:themeColor="accent1" w:themeTint="99"/>
            </w:tcBorders>
          </w:tcPr>
          <w:p w14:paraId="6109B064" w14:textId="77777777" w:rsidR="00F23B0C" w:rsidRDefault="00F23B0C" w:rsidP="00E70616">
            <w:pPr>
              <w:jc w:val="center"/>
              <w:cnfStyle w:val="100000000000" w:firstRow="1" w:lastRow="0" w:firstColumn="0" w:lastColumn="0" w:oddVBand="0" w:evenVBand="0" w:oddHBand="0" w:evenHBand="0" w:firstRowFirstColumn="0" w:firstRowLastColumn="0" w:lastRowFirstColumn="0" w:lastRowLastColumn="0"/>
              <w:rPr>
                <w:b w:val="0"/>
              </w:rPr>
            </w:pPr>
            <w:proofErr w:type="spellStart"/>
            <w:r>
              <w:t>MyCAP</w:t>
            </w:r>
            <w:proofErr w:type="spellEnd"/>
          </w:p>
        </w:tc>
      </w:tr>
      <w:tr w:rsidR="00F23B0C" w:rsidRPr="009E00DF" w14:paraId="79F19E36" w14:textId="77777777" w:rsidTr="00E70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Borders>
              <w:bottom w:val="single" w:sz="18" w:space="0" w:color="9CC2E5" w:themeColor="accent1" w:themeTint="99"/>
            </w:tcBorders>
          </w:tcPr>
          <w:p w14:paraId="40C68B88" w14:textId="77777777" w:rsidR="00F23B0C" w:rsidRPr="002D290D" w:rsidRDefault="00F23B0C" w:rsidP="00E70616">
            <w:pPr>
              <w:jc w:val="center"/>
              <w:rPr>
                <w:b w:val="0"/>
                <w:sz w:val="20"/>
                <w:szCs w:val="20"/>
              </w:rPr>
            </w:pPr>
            <w:r w:rsidRPr="002D290D">
              <w:rPr>
                <w:sz w:val="20"/>
                <w:szCs w:val="20"/>
              </w:rPr>
              <w:t>Domain</w:t>
            </w:r>
          </w:p>
        </w:tc>
        <w:tc>
          <w:tcPr>
            <w:tcW w:w="3780" w:type="dxa"/>
            <w:tcBorders>
              <w:bottom w:val="single" w:sz="18" w:space="0" w:color="9CC2E5" w:themeColor="accent1" w:themeTint="99"/>
            </w:tcBorders>
          </w:tcPr>
          <w:p w14:paraId="1BE3ABB6" w14:textId="77777777" w:rsidR="00F23B0C" w:rsidRPr="00F35F28" w:rsidRDefault="00F23B0C" w:rsidP="00E70616">
            <w:pPr>
              <w:spacing w:after="40"/>
              <w:jc w:val="center"/>
              <w:cnfStyle w:val="000000100000" w:firstRow="0" w:lastRow="0" w:firstColumn="0" w:lastColumn="0" w:oddVBand="0" w:evenVBand="0" w:oddHBand="1" w:evenHBand="0" w:firstRowFirstColumn="0" w:firstRowLastColumn="0" w:lastRowFirstColumn="0" w:lastRowLastColumn="0"/>
              <w:rPr>
                <w:b/>
                <w:spacing w:val="-4"/>
                <w:sz w:val="20"/>
                <w:szCs w:val="20"/>
              </w:rPr>
            </w:pPr>
            <w:bookmarkStart w:id="33" w:name="_Hlk524958810"/>
            <w:r>
              <w:rPr>
                <w:b/>
                <w:spacing w:val="-4"/>
                <w:sz w:val="20"/>
                <w:szCs w:val="20"/>
              </w:rPr>
              <w:t>Learning Objectives – Grade 9</w:t>
            </w:r>
          </w:p>
          <w:p w14:paraId="083F2DA7" w14:textId="77777777" w:rsidR="00F23B0C" w:rsidRPr="009E00DF" w:rsidRDefault="00F23B0C" w:rsidP="00E70616">
            <w:pPr>
              <w:cnfStyle w:val="000000100000" w:firstRow="0" w:lastRow="0" w:firstColumn="0" w:lastColumn="0" w:oddVBand="0" w:evenVBand="0" w:oddHBand="1" w:evenHBand="0" w:firstRowFirstColumn="0" w:firstRowLastColumn="0" w:lastRowFirstColumn="0" w:lastRowLastColumn="0"/>
              <w:rPr>
                <w:sz w:val="20"/>
                <w:szCs w:val="20"/>
              </w:rPr>
            </w:pPr>
            <w:r w:rsidRPr="00434E95">
              <w:rPr>
                <w:b/>
                <w:sz w:val="16"/>
                <w:szCs w:val="20"/>
              </w:rPr>
              <w:t>NOTE:</w:t>
            </w:r>
            <w:r w:rsidRPr="00434E95">
              <w:rPr>
                <w:sz w:val="16"/>
                <w:szCs w:val="20"/>
              </w:rPr>
              <w:t xml:space="preserve"> Statements below are adapted from CDE benchmarks, SEL competencies</w:t>
            </w:r>
            <w:r>
              <w:rPr>
                <w:sz w:val="16"/>
                <w:szCs w:val="20"/>
              </w:rPr>
              <w:t>,</w:t>
            </w:r>
            <w:r w:rsidRPr="00434E95">
              <w:rPr>
                <w:sz w:val="16"/>
                <w:szCs w:val="20"/>
              </w:rPr>
              <w:t xml:space="preserve"> and/or ASCA Mindsets </w:t>
            </w:r>
            <w:r>
              <w:rPr>
                <w:sz w:val="16"/>
                <w:szCs w:val="20"/>
              </w:rPr>
              <w:t xml:space="preserve">&amp; </w:t>
            </w:r>
            <w:r w:rsidRPr="00434E95">
              <w:rPr>
                <w:sz w:val="16"/>
                <w:szCs w:val="20"/>
              </w:rPr>
              <w:t>Behaviors</w:t>
            </w:r>
            <w:bookmarkEnd w:id="33"/>
            <w:r w:rsidRPr="00434E95">
              <w:rPr>
                <w:sz w:val="16"/>
                <w:szCs w:val="20"/>
              </w:rPr>
              <w:t>.</w:t>
            </w:r>
          </w:p>
        </w:tc>
        <w:tc>
          <w:tcPr>
            <w:tcW w:w="4132" w:type="dxa"/>
            <w:tcBorders>
              <w:bottom w:val="single" w:sz="18" w:space="0" w:color="9CC2E5" w:themeColor="accent1" w:themeTint="99"/>
            </w:tcBorders>
          </w:tcPr>
          <w:p w14:paraId="7AC70C8C" w14:textId="77777777" w:rsidR="00F23B0C" w:rsidRPr="009E00DF" w:rsidRDefault="00F23B0C" w:rsidP="00E70616">
            <w:pPr>
              <w:spacing w:after="40"/>
              <w:jc w:val="center"/>
              <w:cnfStyle w:val="000000100000" w:firstRow="0" w:lastRow="0" w:firstColumn="0" w:lastColumn="0" w:oddVBand="0" w:evenVBand="0" w:oddHBand="1" w:evenHBand="0" w:firstRowFirstColumn="0" w:firstRowLastColumn="0" w:lastRowFirstColumn="0" w:lastRowLastColumn="0"/>
              <w:rPr>
                <w:b/>
                <w:sz w:val="20"/>
                <w:szCs w:val="20"/>
              </w:rPr>
            </w:pPr>
            <w:r w:rsidRPr="009E00DF">
              <w:rPr>
                <w:b/>
                <w:sz w:val="20"/>
                <w:szCs w:val="20"/>
              </w:rPr>
              <w:t>Implementation Strategies and Activities</w:t>
            </w:r>
          </w:p>
          <w:p w14:paraId="41394F7F" w14:textId="77777777" w:rsidR="00F23B0C" w:rsidRPr="009E00DF" w:rsidRDefault="00F23B0C" w:rsidP="00E70616">
            <w:pPr>
              <w:cnfStyle w:val="000000100000" w:firstRow="0" w:lastRow="0" w:firstColumn="0" w:lastColumn="0" w:oddVBand="0" w:evenVBand="0" w:oddHBand="1" w:evenHBand="0" w:firstRowFirstColumn="0" w:firstRowLastColumn="0" w:lastRowFirstColumn="0" w:lastRowLastColumn="0"/>
              <w:rPr>
                <w:sz w:val="20"/>
                <w:szCs w:val="20"/>
              </w:rPr>
            </w:pPr>
            <w:r w:rsidRPr="00434E95">
              <w:rPr>
                <w:b/>
                <w:sz w:val="16"/>
                <w:szCs w:val="20"/>
              </w:rPr>
              <w:t xml:space="preserve">NOTE: </w:t>
            </w:r>
            <w:r w:rsidRPr="00434E95">
              <w:rPr>
                <w:sz w:val="16"/>
                <w:szCs w:val="20"/>
              </w:rPr>
              <w:t>Some of the strategies and activities presented here will benefit from the support of external partners, e.g., institutions of higher education, employers, and/or the state’s Connecting Activities intermediary system.</w:t>
            </w:r>
          </w:p>
        </w:tc>
        <w:tc>
          <w:tcPr>
            <w:tcW w:w="4148" w:type="dxa"/>
            <w:tcBorders>
              <w:bottom w:val="single" w:sz="18" w:space="0" w:color="9CC2E5" w:themeColor="accent1" w:themeTint="99"/>
            </w:tcBorders>
          </w:tcPr>
          <w:p w14:paraId="4EAB7FB2" w14:textId="77777777" w:rsidR="00F23B0C" w:rsidRPr="009E00DF" w:rsidRDefault="00F23B0C" w:rsidP="00E70616">
            <w:pPr>
              <w:spacing w:after="40"/>
              <w:jc w:val="center"/>
              <w:cnfStyle w:val="000000100000" w:firstRow="0" w:lastRow="0" w:firstColumn="0" w:lastColumn="0" w:oddVBand="0" w:evenVBand="0" w:oddHBand="1" w:evenHBand="0" w:firstRowFirstColumn="0" w:firstRowLastColumn="0" w:lastRowFirstColumn="0" w:lastRowLastColumn="0"/>
              <w:rPr>
                <w:b/>
                <w:sz w:val="20"/>
                <w:szCs w:val="20"/>
              </w:rPr>
            </w:pPr>
            <w:proofErr w:type="spellStart"/>
            <w:r w:rsidRPr="009E00DF">
              <w:rPr>
                <w:b/>
                <w:sz w:val="20"/>
                <w:szCs w:val="20"/>
              </w:rPr>
              <w:t>MyCAP</w:t>
            </w:r>
            <w:proofErr w:type="spellEnd"/>
            <w:r w:rsidRPr="009E00DF">
              <w:rPr>
                <w:b/>
                <w:sz w:val="20"/>
                <w:szCs w:val="20"/>
              </w:rPr>
              <w:t xml:space="preserve"> Process and Documentation</w:t>
            </w:r>
          </w:p>
          <w:p w14:paraId="244EB139" w14:textId="77777777" w:rsidR="00F23B0C" w:rsidRPr="00434E95" w:rsidRDefault="00F23B0C" w:rsidP="00E70616">
            <w:pPr>
              <w:cnfStyle w:val="000000100000" w:firstRow="0" w:lastRow="0" w:firstColumn="0" w:lastColumn="0" w:oddVBand="0" w:evenVBand="0" w:oddHBand="1" w:evenHBand="0" w:firstRowFirstColumn="0" w:firstRowLastColumn="0" w:lastRowFirstColumn="0" w:lastRowLastColumn="0"/>
              <w:rPr>
                <w:spacing w:val="-4"/>
                <w:sz w:val="20"/>
                <w:szCs w:val="20"/>
              </w:rPr>
            </w:pPr>
            <w:r w:rsidRPr="00434E95">
              <w:rPr>
                <w:b/>
                <w:spacing w:val="-4"/>
                <w:sz w:val="16"/>
                <w:szCs w:val="20"/>
              </w:rPr>
              <w:t xml:space="preserve">NOTE: </w:t>
            </w:r>
            <w:r w:rsidRPr="00434E95">
              <w:rPr>
                <w:spacing w:val="-4"/>
                <w:sz w:val="16"/>
                <w:szCs w:val="20"/>
              </w:rPr>
              <w:t>Journal entries refer to reflections recorded in the journal section of the online platform; if your platform does NOT have this feature, students should complete reflections in Word or Google Docs and upload to their platform account.</w:t>
            </w:r>
          </w:p>
        </w:tc>
      </w:tr>
      <w:tr w:rsidR="00F23B0C" w:rsidRPr="00B64F69" w14:paraId="67969B9C" w14:textId="77777777" w:rsidTr="00E70616">
        <w:trPr>
          <w:trHeight w:val="1820"/>
        </w:trPr>
        <w:tc>
          <w:tcPr>
            <w:cnfStyle w:val="001000000000" w:firstRow="0" w:lastRow="0" w:firstColumn="1" w:lastColumn="0" w:oddVBand="0" w:evenVBand="0" w:oddHBand="0" w:evenHBand="0" w:firstRowFirstColumn="0" w:firstRowLastColumn="0" w:lastRowFirstColumn="0" w:lastRowLastColumn="0"/>
            <w:tcW w:w="1800" w:type="dxa"/>
            <w:tcBorders>
              <w:top w:val="single" w:sz="18" w:space="0" w:color="9CC2E5" w:themeColor="accent1" w:themeTint="99"/>
            </w:tcBorders>
          </w:tcPr>
          <w:p w14:paraId="454F7AE6" w14:textId="77777777" w:rsidR="00F23B0C" w:rsidRPr="002D290D" w:rsidRDefault="00F23B0C" w:rsidP="00E70616">
            <w:pPr>
              <w:rPr>
                <w:sz w:val="20"/>
                <w:szCs w:val="20"/>
              </w:rPr>
            </w:pPr>
            <w:r w:rsidRPr="002D290D">
              <w:rPr>
                <w:sz w:val="20"/>
                <w:szCs w:val="20"/>
              </w:rPr>
              <w:t>Personal Social</w:t>
            </w:r>
          </w:p>
        </w:tc>
        <w:tc>
          <w:tcPr>
            <w:tcW w:w="3780" w:type="dxa"/>
            <w:tcBorders>
              <w:top w:val="single" w:sz="18" w:space="0" w:color="9CC2E5" w:themeColor="accent1" w:themeTint="99"/>
            </w:tcBorders>
          </w:tcPr>
          <w:p w14:paraId="152A9802" w14:textId="77777777" w:rsidR="00F23B0C" w:rsidRPr="00434E95" w:rsidRDefault="00F23B0C" w:rsidP="00F23B0C">
            <w:pPr>
              <w:numPr>
                <w:ilvl w:val="0"/>
                <w:numId w:val="38"/>
              </w:numPr>
              <w:pBdr>
                <w:top w:val="nil"/>
                <w:left w:val="nil"/>
                <w:bottom w:val="nil"/>
                <w:right w:val="nil"/>
                <w:between w:val="nil"/>
              </w:pBdr>
              <w:spacing w:after="160" w:line="259" w:lineRule="auto"/>
              <w:contextualSpacing/>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Students will demonstrate knowledge, understanding, and personal awareness of their individual talents, interests, hopes, dreams, and passions</w:t>
            </w:r>
          </w:p>
          <w:p w14:paraId="1E163F06" w14:textId="77777777" w:rsidR="00F23B0C" w:rsidRPr="00B64F69" w:rsidRDefault="00F23B0C" w:rsidP="00E70616">
            <w:pPr>
              <w:cnfStyle w:val="000000000000" w:firstRow="0" w:lastRow="0" w:firstColumn="0" w:lastColumn="0" w:oddVBand="0" w:evenVBand="0" w:oddHBand="0" w:evenHBand="0" w:firstRowFirstColumn="0" w:firstRowLastColumn="0" w:lastRowFirstColumn="0" w:lastRowLastColumn="0"/>
              <w:rPr>
                <w:sz w:val="18"/>
                <w:szCs w:val="18"/>
              </w:rPr>
            </w:pPr>
          </w:p>
        </w:tc>
        <w:tc>
          <w:tcPr>
            <w:tcW w:w="4132" w:type="dxa"/>
            <w:tcBorders>
              <w:top w:val="single" w:sz="18" w:space="0" w:color="9CC2E5" w:themeColor="accent1" w:themeTint="99"/>
            </w:tcBorders>
          </w:tcPr>
          <w:p w14:paraId="567C88CB" w14:textId="77777777" w:rsidR="00F23B0C" w:rsidRPr="00434E95"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 xml:space="preserve">Introductory activity where students identify their skills </w:t>
            </w:r>
          </w:p>
          <w:p w14:paraId="0298B5C2" w14:textId="77777777" w:rsidR="00F23B0C" w:rsidRPr="00434E95"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“Possible Selves” unit [to explore hopes, dreams, strengths, weaknesses, etc.]</w:t>
            </w:r>
          </w:p>
          <w:p w14:paraId="37817711" w14:textId="77777777" w:rsidR="00F23B0C" w:rsidRPr="00434E95"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Introductory lesson orienting students to online platform</w:t>
            </w:r>
          </w:p>
          <w:p w14:paraId="7CC1ABBA" w14:textId="77777777" w:rsidR="00F23B0C" w:rsidRPr="00434E95"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 xml:space="preserve">Students complete online surveys </w:t>
            </w:r>
          </w:p>
          <w:p w14:paraId="2CE60CA3" w14:textId="77777777" w:rsidR="00F23B0C" w:rsidRPr="00434E95"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Students write reflections about their results</w:t>
            </w:r>
          </w:p>
        </w:tc>
        <w:tc>
          <w:tcPr>
            <w:tcW w:w="4148" w:type="dxa"/>
            <w:tcBorders>
              <w:top w:val="single" w:sz="18" w:space="0" w:color="9CC2E5" w:themeColor="accent1" w:themeTint="99"/>
            </w:tcBorders>
          </w:tcPr>
          <w:p w14:paraId="107F8BAE" w14:textId="77777777" w:rsidR="00F23B0C" w:rsidRPr="00434E95"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Skills journal entry</w:t>
            </w:r>
          </w:p>
          <w:p w14:paraId="081E4A1C" w14:textId="77777777" w:rsidR="00F23B0C" w:rsidRPr="00434E95"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Possible Selves artifact</w:t>
            </w:r>
          </w:p>
          <w:p w14:paraId="0D0DDAFC" w14:textId="77777777" w:rsidR="00F23B0C" w:rsidRPr="00434E95"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Document extracurricular activities</w:t>
            </w:r>
          </w:p>
        </w:tc>
      </w:tr>
      <w:tr w:rsidR="00F23B0C" w:rsidRPr="00B64F69" w14:paraId="3DEBA2F0" w14:textId="77777777" w:rsidTr="00E70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17DC9401" w14:textId="77777777" w:rsidR="00F23B0C" w:rsidRPr="002D290D" w:rsidRDefault="00F23B0C" w:rsidP="00E70616">
            <w:pPr>
              <w:rPr>
                <w:sz w:val="20"/>
                <w:szCs w:val="20"/>
              </w:rPr>
            </w:pPr>
            <w:r w:rsidRPr="002D290D">
              <w:rPr>
                <w:sz w:val="20"/>
                <w:szCs w:val="20"/>
              </w:rPr>
              <w:t xml:space="preserve">Career Development Education </w:t>
            </w:r>
          </w:p>
        </w:tc>
        <w:tc>
          <w:tcPr>
            <w:tcW w:w="3780" w:type="dxa"/>
          </w:tcPr>
          <w:p w14:paraId="0426A629" w14:textId="77777777" w:rsidR="00F23B0C" w:rsidRPr="00434E95" w:rsidRDefault="00F23B0C" w:rsidP="00F23B0C">
            <w:pPr>
              <w:pStyle w:val="ListParagraph"/>
              <w:numPr>
                <w:ilvl w:val="0"/>
                <w:numId w:val="3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434E95">
              <w:rPr>
                <w:sz w:val="18"/>
                <w:szCs w:val="18"/>
              </w:rPr>
              <w:t xml:space="preserve">Students will demonstrate knowledge and understanding of career clusters. </w:t>
            </w:r>
          </w:p>
          <w:p w14:paraId="59C1246C" w14:textId="77777777" w:rsidR="00F23B0C" w:rsidRPr="00434E95" w:rsidRDefault="00F23B0C" w:rsidP="00F23B0C">
            <w:pPr>
              <w:pStyle w:val="ListParagraph"/>
              <w:numPr>
                <w:ilvl w:val="0"/>
                <w:numId w:val="3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434E95">
              <w:rPr>
                <w:sz w:val="18"/>
                <w:szCs w:val="18"/>
              </w:rPr>
              <w:t>Students will demonstrate critical thinking and informed decision-making skills to match their skills and abilities to particular career interests</w:t>
            </w:r>
          </w:p>
        </w:tc>
        <w:tc>
          <w:tcPr>
            <w:tcW w:w="4132" w:type="dxa"/>
          </w:tcPr>
          <w:p w14:paraId="619F1F8B" w14:textId="77777777" w:rsidR="00F23B0C" w:rsidRPr="00434E95" w:rsidRDefault="00F23B0C" w:rsidP="00F23B0C">
            <w:pPr>
              <w:pStyle w:val="ListParagraph"/>
              <w:numPr>
                <w:ilvl w:val="0"/>
                <w:numId w:val="3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434E95">
              <w:rPr>
                <w:sz w:val="18"/>
                <w:szCs w:val="18"/>
              </w:rPr>
              <w:t>Introduce the concept of career clusters</w:t>
            </w:r>
          </w:p>
          <w:p w14:paraId="308A0F4F" w14:textId="77777777" w:rsidR="00F23B0C" w:rsidRPr="00434E95" w:rsidRDefault="00F23B0C" w:rsidP="00F23B0C">
            <w:pPr>
              <w:pStyle w:val="ListParagraph"/>
              <w:numPr>
                <w:ilvl w:val="0"/>
                <w:numId w:val="3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434E95">
              <w:rPr>
                <w:sz w:val="18"/>
                <w:szCs w:val="18"/>
              </w:rPr>
              <w:t xml:space="preserve">Using online platform, have students analyze career clusters in relation to survey results </w:t>
            </w:r>
          </w:p>
          <w:p w14:paraId="3B7A0E2F" w14:textId="77777777" w:rsidR="00F23B0C" w:rsidRPr="00434E95" w:rsidRDefault="00F23B0C" w:rsidP="00F23B0C">
            <w:pPr>
              <w:pStyle w:val="ListParagraph"/>
              <w:numPr>
                <w:ilvl w:val="0"/>
                <w:numId w:val="3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434E95">
              <w:rPr>
                <w:sz w:val="18"/>
                <w:szCs w:val="18"/>
              </w:rPr>
              <w:t xml:space="preserve">Create an activity where students apply cluster analysis to self-identified interests, values, and skills </w:t>
            </w:r>
          </w:p>
          <w:p w14:paraId="547EFBA9" w14:textId="77777777" w:rsidR="00F23B0C" w:rsidRPr="00434E95" w:rsidRDefault="00F23B0C" w:rsidP="00F23B0C">
            <w:pPr>
              <w:pStyle w:val="ListParagraph"/>
              <w:numPr>
                <w:ilvl w:val="0"/>
                <w:numId w:val="3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434E95">
              <w:rPr>
                <w:sz w:val="18"/>
                <w:szCs w:val="18"/>
              </w:rPr>
              <w:t>Have students attend career fair and/or listen to guest speakers and/or interview someone in a career of interest</w:t>
            </w:r>
          </w:p>
          <w:p w14:paraId="26897363" w14:textId="77777777" w:rsidR="00F23B0C" w:rsidRPr="0085163B" w:rsidRDefault="00F23B0C" w:rsidP="00F23B0C">
            <w:pPr>
              <w:pStyle w:val="ListParagraph"/>
              <w:numPr>
                <w:ilvl w:val="0"/>
                <w:numId w:val="3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85163B">
              <w:rPr>
                <w:sz w:val="18"/>
                <w:szCs w:val="18"/>
              </w:rPr>
              <w:t>Introduce the concepts of Work Based Learning [e.g., job shadow, volunteer work, community service] and the term “employability skills”</w:t>
            </w:r>
          </w:p>
          <w:p w14:paraId="021C7383" w14:textId="77777777" w:rsidR="00F23B0C" w:rsidRPr="00434E95" w:rsidRDefault="00F23B0C" w:rsidP="00F23B0C">
            <w:pPr>
              <w:pStyle w:val="ListParagraph"/>
              <w:numPr>
                <w:ilvl w:val="0"/>
                <w:numId w:val="3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434E95">
              <w:rPr>
                <w:sz w:val="18"/>
                <w:szCs w:val="18"/>
              </w:rPr>
              <w:t>Have students complete culminating project (TBD by educator)</w:t>
            </w:r>
          </w:p>
        </w:tc>
        <w:tc>
          <w:tcPr>
            <w:tcW w:w="4148" w:type="dxa"/>
          </w:tcPr>
          <w:p w14:paraId="18881433" w14:textId="77777777" w:rsidR="00F23B0C" w:rsidRPr="00434E95" w:rsidRDefault="00F23B0C" w:rsidP="00F23B0C">
            <w:pPr>
              <w:pStyle w:val="ListParagraph"/>
              <w:numPr>
                <w:ilvl w:val="0"/>
                <w:numId w:val="3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434E95">
              <w:rPr>
                <w:sz w:val="18"/>
                <w:szCs w:val="18"/>
              </w:rPr>
              <w:t>Save careers of interest</w:t>
            </w:r>
          </w:p>
          <w:p w14:paraId="377BB76E" w14:textId="77777777" w:rsidR="00F23B0C" w:rsidRPr="00434E95" w:rsidRDefault="00F23B0C" w:rsidP="00F23B0C">
            <w:pPr>
              <w:pStyle w:val="ListParagraph"/>
              <w:numPr>
                <w:ilvl w:val="0"/>
                <w:numId w:val="3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434E95">
              <w:rPr>
                <w:sz w:val="18"/>
                <w:szCs w:val="18"/>
              </w:rPr>
              <w:t>Upload final project</w:t>
            </w:r>
          </w:p>
          <w:p w14:paraId="2038CBB5" w14:textId="77777777" w:rsidR="00F23B0C" w:rsidRPr="00434E95" w:rsidRDefault="00F23B0C" w:rsidP="00F23B0C">
            <w:pPr>
              <w:pStyle w:val="ListParagraph"/>
              <w:numPr>
                <w:ilvl w:val="0"/>
                <w:numId w:val="3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Document work and/</w:t>
            </w:r>
            <w:r w:rsidRPr="00434E95">
              <w:rPr>
                <w:sz w:val="18"/>
                <w:szCs w:val="18"/>
              </w:rPr>
              <w:t>or community service</w:t>
            </w:r>
          </w:p>
        </w:tc>
      </w:tr>
      <w:tr w:rsidR="00F23B0C" w:rsidRPr="00B64F69" w14:paraId="4D7E0C9B" w14:textId="77777777" w:rsidTr="00E70616">
        <w:tc>
          <w:tcPr>
            <w:cnfStyle w:val="001000000000" w:firstRow="0" w:lastRow="0" w:firstColumn="1" w:lastColumn="0" w:oddVBand="0" w:evenVBand="0" w:oddHBand="0" w:evenHBand="0" w:firstRowFirstColumn="0" w:firstRowLastColumn="0" w:lastRowFirstColumn="0" w:lastRowLastColumn="0"/>
            <w:tcW w:w="1800" w:type="dxa"/>
          </w:tcPr>
          <w:p w14:paraId="13D6B645" w14:textId="77777777" w:rsidR="00F23B0C" w:rsidRPr="002D290D" w:rsidRDefault="00F23B0C" w:rsidP="00E70616">
            <w:pPr>
              <w:rPr>
                <w:sz w:val="20"/>
                <w:szCs w:val="20"/>
              </w:rPr>
            </w:pPr>
            <w:r w:rsidRPr="002D290D">
              <w:rPr>
                <w:sz w:val="20"/>
                <w:szCs w:val="20"/>
              </w:rPr>
              <w:t>Academic</w:t>
            </w:r>
          </w:p>
          <w:p w14:paraId="2F1B29D1" w14:textId="77777777" w:rsidR="00F23B0C" w:rsidRPr="002D290D" w:rsidRDefault="00F23B0C" w:rsidP="00E70616">
            <w:pPr>
              <w:rPr>
                <w:sz w:val="20"/>
                <w:szCs w:val="20"/>
              </w:rPr>
            </w:pPr>
            <w:r w:rsidRPr="002D290D">
              <w:rPr>
                <w:sz w:val="20"/>
                <w:szCs w:val="20"/>
              </w:rPr>
              <w:t>College and Career Planning</w:t>
            </w:r>
          </w:p>
          <w:p w14:paraId="40200BF8" w14:textId="77777777" w:rsidR="00F23B0C" w:rsidRPr="002D290D" w:rsidRDefault="00F23B0C" w:rsidP="00E70616">
            <w:pPr>
              <w:rPr>
                <w:sz w:val="20"/>
                <w:szCs w:val="20"/>
              </w:rPr>
            </w:pPr>
          </w:p>
        </w:tc>
        <w:tc>
          <w:tcPr>
            <w:tcW w:w="3780" w:type="dxa"/>
          </w:tcPr>
          <w:p w14:paraId="28780927" w14:textId="77777777" w:rsidR="00F23B0C" w:rsidRPr="00434E95"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 xml:space="preserve">Students will understand graduation requirements, </w:t>
            </w:r>
            <w:proofErr w:type="spellStart"/>
            <w:r w:rsidRPr="00434E95">
              <w:rPr>
                <w:sz w:val="18"/>
                <w:szCs w:val="18"/>
              </w:rPr>
              <w:t>MassCore</w:t>
            </w:r>
            <w:proofErr w:type="spellEnd"/>
            <w:r w:rsidRPr="00434E95">
              <w:rPr>
                <w:sz w:val="18"/>
                <w:szCs w:val="18"/>
              </w:rPr>
              <w:t xml:space="preserve"> requirements</w:t>
            </w:r>
            <w:r>
              <w:rPr>
                <w:sz w:val="18"/>
                <w:szCs w:val="18"/>
              </w:rPr>
              <w:t>,</w:t>
            </w:r>
            <w:r w:rsidRPr="00434E95">
              <w:rPr>
                <w:sz w:val="18"/>
                <w:szCs w:val="18"/>
              </w:rPr>
              <w:t xml:space="preserve"> AP options</w:t>
            </w:r>
            <w:r>
              <w:rPr>
                <w:sz w:val="18"/>
                <w:szCs w:val="18"/>
              </w:rPr>
              <w:t>,</w:t>
            </w:r>
            <w:r w:rsidRPr="00434E95">
              <w:rPr>
                <w:sz w:val="18"/>
                <w:szCs w:val="18"/>
              </w:rPr>
              <w:t xml:space="preserve"> and early college options. </w:t>
            </w:r>
          </w:p>
          <w:p w14:paraId="2003F1C4" w14:textId="77777777" w:rsidR="00F23B0C" w:rsidRPr="00434E95"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Students will create a four-year course-taking plan connected to identified career interests</w:t>
            </w:r>
          </w:p>
          <w:p w14:paraId="525EA273" w14:textId="77777777" w:rsidR="00F23B0C" w:rsidRPr="00434E95"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 xml:space="preserve">Students will understand any available high school pathways and the variety of postsecondary options. </w:t>
            </w:r>
          </w:p>
          <w:p w14:paraId="138B031A" w14:textId="77777777" w:rsidR="00F23B0C" w:rsidRPr="00434E95"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 xml:space="preserve">Students will be able to write a personal postsecondary goal and career goal </w:t>
            </w:r>
          </w:p>
        </w:tc>
        <w:tc>
          <w:tcPr>
            <w:tcW w:w="4132" w:type="dxa"/>
          </w:tcPr>
          <w:p w14:paraId="5702B072" w14:textId="77777777" w:rsidR="00F23B0C" w:rsidRPr="00434E95"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District-developed freshman seminar</w:t>
            </w:r>
          </w:p>
          <w:p w14:paraId="1D37E181" w14:textId="77777777" w:rsidR="00F23B0C" w:rsidRPr="00434E95"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District developed course planning activity</w:t>
            </w:r>
          </w:p>
          <w:p w14:paraId="03D2CE69" w14:textId="77777777" w:rsidR="00F23B0C" w:rsidRPr="00434E95" w:rsidRDefault="003C2435"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Postsecondary </w:t>
            </w:r>
            <w:r w:rsidR="00F23B0C" w:rsidRPr="00434E95">
              <w:rPr>
                <w:sz w:val="18"/>
                <w:szCs w:val="18"/>
              </w:rPr>
              <w:t xml:space="preserve"> options lesson created using online resources [emphasis on </w:t>
            </w:r>
            <w:r>
              <w:rPr>
                <w:sz w:val="18"/>
                <w:szCs w:val="18"/>
              </w:rPr>
              <w:t xml:space="preserve">postsecondary </w:t>
            </w:r>
            <w:r w:rsidR="00F23B0C" w:rsidRPr="00434E95">
              <w:rPr>
                <w:sz w:val="18"/>
                <w:szCs w:val="18"/>
              </w:rPr>
              <w:t xml:space="preserve"> vocabulary]</w:t>
            </w:r>
          </w:p>
          <w:p w14:paraId="49453CA1" w14:textId="77777777" w:rsidR="00F23B0C" w:rsidRPr="00434E95"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Online college search activity</w:t>
            </w:r>
          </w:p>
          <w:p w14:paraId="0033C5F5" w14:textId="77777777" w:rsidR="00F23B0C" w:rsidRPr="00434E95"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Have students prepare for, participate in and reflect about a college fair and/or a college tour</w:t>
            </w:r>
          </w:p>
          <w:p w14:paraId="5D3DF6D5" w14:textId="77777777" w:rsidR="00F23B0C" w:rsidRPr="00434E95"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Introduce any career pathway or early college options at your school</w:t>
            </w:r>
          </w:p>
        </w:tc>
        <w:tc>
          <w:tcPr>
            <w:tcW w:w="4148" w:type="dxa"/>
          </w:tcPr>
          <w:p w14:paraId="2D333760" w14:textId="77777777" w:rsidR="00F23B0C" w:rsidRPr="00434E95"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Complete four-year plan [using online platform</w:t>
            </w:r>
            <w:r>
              <w:rPr>
                <w:sz w:val="18"/>
                <w:szCs w:val="18"/>
              </w:rPr>
              <w:t>,</w:t>
            </w:r>
            <w:r w:rsidRPr="00434E95">
              <w:rPr>
                <w:sz w:val="18"/>
                <w:szCs w:val="18"/>
              </w:rPr>
              <w:t xml:space="preserve"> if possible] </w:t>
            </w:r>
          </w:p>
          <w:p w14:paraId="20E0389E" w14:textId="77777777" w:rsidR="00F23B0C" w:rsidRPr="00434E95"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Complete goal statements [using online platform]</w:t>
            </w:r>
          </w:p>
          <w:p w14:paraId="54E8B799" w14:textId="77777777" w:rsidR="00F23B0C" w:rsidRPr="00434E95"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Save college search results with journal entry</w:t>
            </w:r>
          </w:p>
          <w:p w14:paraId="7ED85D3E" w14:textId="77777777" w:rsidR="00F23B0C" w:rsidRPr="00434E95"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Journal reflections about college fair and/or tour</w:t>
            </w:r>
          </w:p>
        </w:tc>
      </w:tr>
    </w:tbl>
    <w:p w14:paraId="77B68486" w14:textId="77777777" w:rsidR="00F23B0C" w:rsidRDefault="00F23B0C" w:rsidP="00F23B0C">
      <w:r>
        <w:br w:type="page"/>
      </w:r>
    </w:p>
    <w:p w14:paraId="3007104D" w14:textId="77777777" w:rsidR="00F23B0C" w:rsidRPr="004E0CD1" w:rsidRDefault="00F23B0C" w:rsidP="00F23B0C">
      <w:pPr>
        <w:pStyle w:val="Heading1"/>
      </w:pPr>
      <w:bookmarkStart w:id="34" w:name="_Toc13738966"/>
      <w:r w:rsidRPr="004E0CD1">
        <w:lastRenderedPageBreak/>
        <w:t xml:space="preserve">College and Career Advising &amp; </w:t>
      </w:r>
      <w:proofErr w:type="spellStart"/>
      <w:r w:rsidRPr="004E0CD1">
        <w:t>MyCAP</w:t>
      </w:r>
      <w:proofErr w:type="spellEnd"/>
      <w:r w:rsidRPr="004E0CD1">
        <w:t xml:space="preserve"> – 10th Grade</w:t>
      </w:r>
      <w:bookmarkEnd w:id="34"/>
    </w:p>
    <w:tbl>
      <w:tblPr>
        <w:tblStyle w:val="GridTable4-Accent1"/>
        <w:tblW w:w="5000" w:type="pct"/>
        <w:tblLayout w:type="fixed"/>
        <w:tblCellMar>
          <w:top w:w="29" w:type="dxa"/>
          <w:left w:w="115" w:type="dxa"/>
          <w:bottom w:w="29" w:type="dxa"/>
          <w:right w:w="115" w:type="dxa"/>
        </w:tblCellMar>
        <w:tblLook w:val="04A0" w:firstRow="1" w:lastRow="0" w:firstColumn="1" w:lastColumn="0" w:noHBand="0" w:noVBand="1"/>
        <w:tblDescription w:val=" CCA PROGRAM MyCAP&#10;Domain Learning Objectives – Grade 10&#10;NOTE: Statements below are adapted from CDE benchmarks, SEL competencies, and/or ASCA Mindsets &amp; Behaviors. Implementation Strategies and Activities&#10;NOTE: Some of the strategies and activities presented here will benefit from the support of external partners, e.g., institutions of higher education, employers, and/or the state’s Connecting Activities intermediary system. MyCAP Process and Documentation&#10;NOTE: Journal entries refer to reflections recorded in the journal section of the online platform; if your platform does NOT have this feature, students should complete reflections in Word or Google Docs and upload to their platform account.&#10;Personal Social&#10; ● Students will understand the concept of “growth mindset” and its importance relative to future planning ● “Growth mindset” lessons, activities, and final product ● Upload “Growth Mindset” final product&#10;● Update extracurricular activities&#10;Career Development Education &#10; ● Students will develop skills to locate, evaluate and interpret career information&#10;● Students will understand how to access and understand labor market information ● Teach students how to navigate your online platform to conduct career research [ensure understanding of vocabulary]&#10;● Introductory lesson on Labor Market Information&#10;● Have students conduct research into one career of interest including labor market information (LMI) and educational requirements &#10;● Have students prepare for, participate in, and reflect about a Work Based Learning experience at the exploration level (if possible with employer participants)&#10;● Introduce students to resume feature on your online platform ● Save a minimum of 3 careers with journal entries about what they learned from exploring them online.&#10;● Upload research product [LMI and Ed requirements]&#10;● Reflection on WBL experience&#10;● Update volunteer, work and/or community service&#10;● Preliminary work on resume&#10;Academic&#10;College and Career Planning&#10; ● Students will understand the importance of high school course and/or program performance in relation to their personal academic and career aspirations&#10;● Students will develop skills to research postsecondary options ● Teach students how to research career options using online platform and other resources &#10;● Teach students how to navigate the online platform to conduct college research aligned with personal interests &#10;● Have students create a personal “career pathway” poster ● Upload a picture of their “Career Pathway” poster&#10;● Save a minimum of 3 postsecondary options with journal entries about their impressions of each&#10;● Update the 4-year course-taking plan and reflection regarding any updates&#10;● Update goal statements&#10;"/>
      </w:tblPr>
      <w:tblGrid>
        <w:gridCol w:w="1868"/>
        <w:gridCol w:w="3925"/>
        <w:gridCol w:w="4290"/>
        <w:gridCol w:w="4307"/>
      </w:tblGrid>
      <w:tr w:rsidR="00F23B0C" w:rsidRPr="00B64F69" w14:paraId="7EB16737" w14:textId="77777777" w:rsidTr="00E70616">
        <w:trPr>
          <w:cnfStyle w:val="100000000000" w:firstRow="1" w:lastRow="0" w:firstColumn="0" w:lastColumn="0" w:oddVBand="0" w:evenVBand="0" w:oddHBand="0" w:evenHBand="0" w:firstRowFirstColumn="0" w:firstRowLastColumn="0" w:lastRowFirstColumn="0" w:lastRowLastColumn="0"/>
          <w:trHeight w:val="220"/>
          <w:tblHeader/>
        </w:trPr>
        <w:tc>
          <w:tcPr>
            <w:cnfStyle w:val="001000000000" w:firstRow="0" w:lastRow="0" w:firstColumn="1" w:lastColumn="0" w:oddVBand="0" w:evenVBand="0" w:oddHBand="0" w:evenHBand="0" w:firstRowFirstColumn="0" w:firstRowLastColumn="0" w:lastRowFirstColumn="0" w:lastRowLastColumn="0"/>
            <w:tcW w:w="1800" w:type="dxa"/>
            <w:tcBorders>
              <w:bottom w:val="single" w:sz="4" w:space="0" w:color="9CC2E5" w:themeColor="accent1" w:themeTint="99"/>
            </w:tcBorders>
          </w:tcPr>
          <w:p w14:paraId="1A092B1F" w14:textId="77777777" w:rsidR="00F23B0C" w:rsidRPr="00BA59F3" w:rsidRDefault="00F23B0C" w:rsidP="00E70616">
            <w:pPr>
              <w:ind w:left="72" w:hanging="72"/>
              <w:rPr>
                <w:b w:val="0"/>
                <w:sz w:val="20"/>
                <w:szCs w:val="20"/>
              </w:rPr>
            </w:pPr>
          </w:p>
        </w:tc>
        <w:tc>
          <w:tcPr>
            <w:tcW w:w="7912" w:type="dxa"/>
            <w:gridSpan w:val="2"/>
            <w:tcBorders>
              <w:bottom w:val="single" w:sz="4" w:space="0" w:color="9CC2E5" w:themeColor="accent1" w:themeTint="99"/>
            </w:tcBorders>
          </w:tcPr>
          <w:p w14:paraId="6CC8133C" w14:textId="77777777" w:rsidR="00F23B0C" w:rsidRPr="00B64F69" w:rsidRDefault="00F23B0C" w:rsidP="00E70616">
            <w:pPr>
              <w:jc w:val="center"/>
              <w:cnfStyle w:val="100000000000" w:firstRow="1" w:lastRow="0" w:firstColumn="0" w:lastColumn="0" w:oddVBand="0" w:evenVBand="0" w:oddHBand="0" w:evenHBand="0" w:firstRowFirstColumn="0" w:firstRowLastColumn="0" w:lastRowFirstColumn="0" w:lastRowLastColumn="0"/>
              <w:rPr>
                <w:b w:val="0"/>
              </w:rPr>
            </w:pPr>
            <w:r w:rsidRPr="00B64F69">
              <w:t>CCA PROGRAM</w:t>
            </w:r>
          </w:p>
        </w:tc>
        <w:tc>
          <w:tcPr>
            <w:tcW w:w="4148" w:type="dxa"/>
            <w:tcBorders>
              <w:bottom w:val="single" w:sz="4" w:space="0" w:color="9CC2E5" w:themeColor="accent1" w:themeTint="99"/>
            </w:tcBorders>
          </w:tcPr>
          <w:p w14:paraId="5296CFDE" w14:textId="77777777" w:rsidR="00F23B0C" w:rsidRPr="00B64F69" w:rsidRDefault="00F23B0C" w:rsidP="00E70616">
            <w:pPr>
              <w:jc w:val="center"/>
              <w:cnfStyle w:val="100000000000" w:firstRow="1" w:lastRow="0" w:firstColumn="0" w:lastColumn="0" w:oddVBand="0" w:evenVBand="0" w:oddHBand="0" w:evenHBand="0" w:firstRowFirstColumn="0" w:firstRowLastColumn="0" w:lastRowFirstColumn="0" w:lastRowLastColumn="0"/>
              <w:rPr>
                <w:b w:val="0"/>
              </w:rPr>
            </w:pPr>
            <w:proofErr w:type="spellStart"/>
            <w:r w:rsidRPr="00B64F69">
              <w:t>MyCAP</w:t>
            </w:r>
            <w:proofErr w:type="spellEnd"/>
          </w:p>
        </w:tc>
      </w:tr>
      <w:tr w:rsidR="00F23B0C" w:rsidRPr="00B64F69" w14:paraId="11681052" w14:textId="77777777" w:rsidTr="00E70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Borders>
              <w:bottom w:val="single" w:sz="18" w:space="0" w:color="9CC2E5" w:themeColor="accent1" w:themeTint="99"/>
            </w:tcBorders>
          </w:tcPr>
          <w:p w14:paraId="76D19493" w14:textId="77777777" w:rsidR="00F23B0C" w:rsidRPr="00BA59F3" w:rsidRDefault="00F23B0C" w:rsidP="00E70616">
            <w:pPr>
              <w:rPr>
                <w:b w:val="0"/>
                <w:sz w:val="20"/>
                <w:szCs w:val="20"/>
              </w:rPr>
            </w:pPr>
            <w:r w:rsidRPr="00BA59F3">
              <w:rPr>
                <w:sz w:val="20"/>
                <w:szCs w:val="20"/>
              </w:rPr>
              <w:t>Domain</w:t>
            </w:r>
          </w:p>
        </w:tc>
        <w:tc>
          <w:tcPr>
            <w:tcW w:w="3780" w:type="dxa"/>
            <w:tcBorders>
              <w:bottom w:val="single" w:sz="18" w:space="0" w:color="9CC2E5" w:themeColor="accent1" w:themeTint="99"/>
            </w:tcBorders>
          </w:tcPr>
          <w:p w14:paraId="613DC54F" w14:textId="77777777" w:rsidR="00F23B0C" w:rsidRPr="00434E95" w:rsidRDefault="00F23B0C" w:rsidP="00E70616">
            <w:pPr>
              <w:spacing w:after="40"/>
              <w:jc w:val="center"/>
              <w:cnfStyle w:val="000000100000" w:firstRow="0" w:lastRow="0" w:firstColumn="0" w:lastColumn="0" w:oddVBand="0" w:evenVBand="0" w:oddHBand="1" w:evenHBand="0" w:firstRowFirstColumn="0" w:firstRowLastColumn="0" w:lastRowFirstColumn="0" w:lastRowLastColumn="0"/>
              <w:rPr>
                <w:b/>
                <w:spacing w:val="-4"/>
                <w:sz w:val="20"/>
                <w:szCs w:val="20"/>
              </w:rPr>
            </w:pPr>
            <w:r>
              <w:rPr>
                <w:b/>
                <w:spacing w:val="-4"/>
                <w:sz w:val="20"/>
                <w:szCs w:val="20"/>
              </w:rPr>
              <w:t>Learning Objectives – Grade 10</w:t>
            </w:r>
          </w:p>
          <w:p w14:paraId="19C755EC" w14:textId="77777777" w:rsidR="00F23B0C" w:rsidRPr="00434E95" w:rsidRDefault="00F23B0C" w:rsidP="00E70616">
            <w:pPr>
              <w:spacing w:after="40"/>
              <w:cnfStyle w:val="000000100000" w:firstRow="0" w:lastRow="0" w:firstColumn="0" w:lastColumn="0" w:oddVBand="0" w:evenVBand="0" w:oddHBand="1" w:evenHBand="0" w:firstRowFirstColumn="0" w:firstRowLastColumn="0" w:lastRowFirstColumn="0" w:lastRowLastColumn="0"/>
              <w:rPr>
                <w:spacing w:val="-4"/>
                <w:sz w:val="16"/>
              </w:rPr>
            </w:pPr>
            <w:r w:rsidRPr="00434E95">
              <w:rPr>
                <w:b/>
                <w:spacing w:val="-4"/>
                <w:sz w:val="16"/>
              </w:rPr>
              <w:t>NOTE</w:t>
            </w:r>
            <w:r w:rsidRPr="00434E95">
              <w:rPr>
                <w:spacing w:val="-4"/>
                <w:sz w:val="16"/>
              </w:rPr>
              <w:t>: Statements below are adapted from CDE benchmarks, SEL competencies</w:t>
            </w:r>
            <w:r>
              <w:rPr>
                <w:spacing w:val="-4"/>
                <w:sz w:val="16"/>
              </w:rPr>
              <w:t>,</w:t>
            </w:r>
            <w:r w:rsidRPr="00434E95">
              <w:rPr>
                <w:spacing w:val="-4"/>
                <w:sz w:val="16"/>
              </w:rPr>
              <w:t xml:space="preserve"> and/or ASCA Mindsets </w:t>
            </w:r>
            <w:r>
              <w:rPr>
                <w:spacing w:val="-4"/>
                <w:sz w:val="16"/>
              </w:rPr>
              <w:t xml:space="preserve">&amp; </w:t>
            </w:r>
            <w:r w:rsidRPr="00434E95">
              <w:rPr>
                <w:spacing w:val="-4"/>
                <w:sz w:val="16"/>
              </w:rPr>
              <w:t>Behaviors.</w:t>
            </w:r>
          </w:p>
        </w:tc>
        <w:tc>
          <w:tcPr>
            <w:tcW w:w="4132" w:type="dxa"/>
            <w:tcBorders>
              <w:bottom w:val="single" w:sz="18" w:space="0" w:color="9CC2E5" w:themeColor="accent1" w:themeTint="99"/>
            </w:tcBorders>
          </w:tcPr>
          <w:p w14:paraId="0F37F9A2" w14:textId="77777777" w:rsidR="00F23B0C" w:rsidRPr="00434E95" w:rsidRDefault="00F23B0C" w:rsidP="00E70616">
            <w:pPr>
              <w:spacing w:after="40"/>
              <w:jc w:val="center"/>
              <w:cnfStyle w:val="000000100000" w:firstRow="0" w:lastRow="0" w:firstColumn="0" w:lastColumn="0" w:oddVBand="0" w:evenVBand="0" w:oddHBand="1" w:evenHBand="0" w:firstRowFirstColumn="0" w:firstRowLastColumn="0" w:lastRowFirstColumn="0" w:lastRowLastColumn="0"/>
              <w:rPr>
                <w:b/>
                <w:sz w:val="20"/>
                <w:szCs w:val="16"/>
              </w:rPr>
            </w:pPr>
            <w:r w:rsidRPr="00434E95">
              <w:rPr>
                <w:b/>
                <w:sz w:val="20"/>
                <w:szCs w:val="16"/>
              </w:rPr>
              <w:t>Implementation Strategies and Activities</w:t>
            </w:r>
          </w:p>
          <w:p w14:paraId="7170667C" w14:textId="77777777" w:rsidR="00F23B0C" w:rsidRPr="00434E95" w:rsidRDefault="00F23B0C" w:rsidP="00E70616">
            <w:pPr>
              <w:cnfStyle w:val="000000100000" w:firstRow="0" w:lastRow="0" w:firstColumn="0" w:lastColumn="0" w:oddVBand="0" w:evenVBand="0" w:oddHBand="1" w:evenHBand="0" w:firstRowFirstColumn="0" w:firstRowLastColumn="0" w:lastRowFirstColumn="0" w:lastRowLastColumn="0"/>
              <w:rPr>
                <w:sz w:val="16"/>
                <w:szCs w:val="16"/>
              </w:rPr>
            </w:pPr>
            <w:r w:rsidRPr="00434E95">
              <w:rPr>
                <w:b/>
                <w:sz w:val="16"/>
                <w:szCs w:val="16"/>
              </w:rPr>
              <w:t>NOTE</w:t>
            </w:r>
            <w:r w:rsidRPr="00434E95">
              <w:rPr>
                <w:sz w:val="16"/>
                <w:szCs w:val="16"/>
              </w:rPr>
              <w:t>: Some of the strategies and activities presented here will benefit from the support of external partners, e.g.</w:t>
            </w:r>
            <w:r>
              <w:rPr>
                <w:sz w:val="16"/>
                <w:szCs w:val="16"/>
              </w:rPr>
              <w:t>,</w:t>
            </w:r>
            <w:r w:rsidRPr="00434E95">
              <w:rPr>
                <w:sz w:val="16"/>
                <w:szCs w:val="16"/>
              </w:rPr>
              <w:t xml:space="preserve"> institutions of higher education, employers, and/or the state’s Connecting Activities intermediary system.</w:t>
            </w:r>
          </w:p>
        </w:tc>
        <w:tc>
          <w:tcPr>
            <w:tcW w:w="4148" w:type="dxa"/>
            <w:tcBorders>
              <w:bottom w:val="single" w:sz="18" w:space="0" w:color="9CC2E5" w:themeColor="accent1" w:themeTint="99"/>
            </w:tcBorders>
          </w:tcPr>
          <w:p w14:paraId="00188A74" w14:textId="77777777" w:rsidR="00F23B0C" w:rsidRPr="00434E95" w:rsidRDefault="00F23B0C" w:rsidP="00E70616">
            <w:pPr>
              <w:spacing w:after="40"/>
              <w:jc w:val="center"/>
              <w:cnfStyle w:val="000000100000" w:firstRow="0" w:lastRow="0" w:firstColumn="0" w:lastColumn="0" w:oddVBand="0" w:evenVBand="0" w:oddHBand="1" w:evenHBand="0" w:firstRowFirstColumn="0" w:firstRowLastColumn="0" w:lastRowFirstColumn="0" w:lastRowLastColumn="0"/>
              <w:rPr>
                <w:b/>
                <w:spacing w:val="-4"/>
                <w:sz w:val="20"/>
                <w:szCs w:val="16"/>
              </w:rPr>
            </w:pPr>
            <w:proofErr w:type="spellStart"/>
            <w:r w:rsidRPr="00434E95">
              <w:rPr>
                <w:b/>
                <w:spacing w:val="-4"/>
                <w:sz w:val="20"/>
                <w:szCs w:val="16"/>
              </w:rPr>
              <w:t>MyCAP</w:t>
            </w:r>
            <w:proofErr w:type="spellEnd"/>
            <w:r w:rsidRPr="00434E95">
              <w:rPr>
                <w:b/>
                <w:spacing w:val="-4"/>
                <w:sz w:val="20"/>
                <w:szCs w:val="16"/>
              </w:rPr>
              <w:t xml:space="preserve"> Process and Documentation</w:t>
            </w:r>
          </w:p>
          <w:p w14:paraId="48842ABA" w14:textId="77777777" w:rsidR="00F23B0C" w:rsidRPr="00434E95" w:rsidRDefault="00F23B0C" w:rsidP="00E70616">
            <w:pPr>
              <w:cnfStyle w:val="000000100000" w:firstRow="0" w:lastRow="0" w:firstColumn="0" w:lastColumn="0" w:oddVBand="0" w:evenVBand="0" w:oddHBand="1" w:evenHBand="0" w:firstRowFirstColumn="0" w:firstRowLastColumn="0" w:lastRowFirstColumn="0" w:lastRowLastColumn="0"/>
              <w:rPr>
                <w:spacing w:val="-4"/>
                <w:sz w:val="16"/>
                <w:szCs w:val="16"/>
              </w:rPr>
            </w:pPr>
            <w:r w:rsidRPr="00434E95">
              <w:rPr>
                <w:b/>
                <w:spacing w:val="-4"/>
                <w:sz w:val="16"/>
                <w:szCs w:val="16"/>
              </w:rPr>
              <w:t>NOTE</w:t>
            </w:r>
            <w:r w:rsidRPr="00434E95">
              <w:rPr>
                <w:spacing w:val="-4"/>
                <w:sz w:val="16"/>
                <w:szCs w:val="16"/>
              </w:rPr>
              <w:t>: Journal entries refer to reflections recorded in the journal section of the online platform; if your platform does NOT have this feature, students should complete reflections in Word or Google Docs and upload to their platform account.</w:t>
            </w:r>
          </w:p>
        </w:tc>
      </w:tr>
      <w:tr w:rsidR="00F23B0C" w:rsidRPr="00B64F69" w14:paraId="326345D4" w14:textId="77777777" w:rsidTr="00E70616">
        <w:trPr>
          <w:trHeight w:val="917"/>
        </w:trPr>
        <w:tc>
          <w:tcPr>
            <w:cnfStyle w:val="001000000000" w:firstRow="0" w:lastRow="0" w:firstColumn="1" w:lastColumn="0" w:oddVBand="0" w:evenVBand="0" w:oddHBand="0" w:evenHBand="0" w:firstRowFirstColumn="0" w:firstRowLastColumn="0" w:lastRowFirstColumn="0" w:lastRowLastColumn="0"/>
            <w:tcW w:w="1800" w:type="dxa"/>
            <w:tcBorders>
              <w:top w:val="single" w:sz="18" w:space="0" w:color="9CC2E5" w:themeColor="accent1" w:themeTint="99"/>
            </w:tcBorders>
          </w:tcPr>
          <w:p w14:paraId="6046C65F" w14:textId="77777777" w:rsidR="00F23B0C" w:rsidRPr="00BA59F3" w:rsidRDefault="00F23B0C" w:rsidP="00E70616">
            <w:pPr>
              <w:rPr>
                <w:sz w:val="20"/>
                <w:szCs w:val="20"/>
              </w:rPr>
            </w:pPr>
            <w:r w:rsidRPr="00BA59F3">
              <w:rPr>
                <w:sz w:val="20"/>
                <w:szCs w:val="20"/>
              </w:rPr>
              <w:t>Personal Social</w:t>
            </w:r>
          </w:p>
          <w:p w14:paraId="16350747" w14:textId="77777777" w:rsidR="00F23B0C" w:rsidRPr="00BA59F3" w:rsidRDefault="00F23B0C" w:rsidP="00E70616">
            <w:pPr>
              <w:rPr>
                <w:sz w:val="20"/>
                <w:szCs w:val="20"/>
              </w:rPr>
            </w:pPr>
          </w:p>
        </w:tc>
        <w:tc>
          <w:tcPr>
            <w:tcW w:w="3780" w:type="dxa"/>
            <w:tcBorders>
              <w:top w:val="single" w:sz="18" w:space="0" w:color="9CC2E5" w:themeColor="accent1" w:themeTint="99"/>
            </w:tcBorders>
          </w:tcPr>
          <w:p w14:paraId="0B64DD54" w14:textId="77777777" w:rsidR="00F23B0C" w:rsidRPr="00434E95"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Students will understand the concept of “growth mindset” and its importance relative to future planning</w:t>
            </w:r>
          </w:p>
        </w:tc>
        <w:tc>
          <w:tcPr>
            <w:tcW w:w="4132" w:type="dxa"/>
            <w:tcBorders>
              <w:top w:val="single" w:sz="18" w:space="0" w:color="9CC2E5" w:themeColor="accent1" w:themeTint="99"/>
            </w:tcBorders>
          </w:tcPr>
          <w:p w14:paraId="378B8B46" w14:textId="77777777" w:rsidR="00F23B0C" w:rsidRPr="00434E95"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“Growth mindset” lessons, activities</w:t>
            </w:r>
            <w:r>
              <w:rPr>
                <w:sz w:val="18"/>
                <w:szCs w:val="18"/>
              </w:rPr>
              <w:t>,</w:t>
            </w:r>
            <w:r w:rsidRPr="00434E95">
              <w:rPr>
                <w:sz w:val="18"/>
                <w:szCs w:val="18"/>
              </w:rPr>
              <w:t xml:space="preserve"> and final product</w:t>
            </w:r>
          </w:p>
        </w:tc>
        <w:tc>
          <w:tcPr>
            <w:tcW w:w="4148" w:type="dxa"/>
            <w:tcBorders>
              <w:top w:val="single" w:sz="18" w:space="0" w:color="9CC2E5" w:themeColor="accent1" w:themeTint="99"/>
            </w:tcBorders>
          </w:tcPr>
          <w:p w14:paraId="7F6AD943" w14:textId="77777777" w:rsidR="00F23B0C" w:rsidRPr="00434E95"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Upload “Growth Mindset” final product</w:t>
            </w:r>
          </w:p>
          <w:p w14:paraId="411DE191" w14:textId="77777777" w:rsidR="00F23B0C" w:rsidRPr="00434E95"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Update extracurricular activities</w:t>
            </w:r>
          </w:p>
        </w:tc>
      </w:tr>
      <w:tr w:rsidR="00F23B0C" w:rsidRPr="00B64F69" w14:paraId="2D9B018B" w14:textId="77777777" w:rsidTr="00E70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57A9ACD" w14:textId="77777777" w:rsidR="00F23B0C" w:rsidRPr="00BA59F3" w:rsidRDefault="00F23B0C" w:rsidP="00E70616">
            <w:pPr>
              <w:rPr>
                <w:sz w:val="20"/>
                <w:szCs w:val="20"/>
              </w:rPr>
            </w:pPr>
            <w:r w:rsidRPr="00BA59F3">
              <w:rPr>
                <w:sz w:val="20"/>
                <w:szCs w:val="20"/>
              </w:rPr>
              <w:t xml:space="preserve">Career Development Education </w:t>
            </w:r>
          </w:p>
          <w:p w14:paraId="6B917A92" w14:textId="77777777" w:rsidR="00F23B0C" w:rsidRPr="00BA59F3" w:rsidRDefault="00F23B0C" w:rsidP="00E70616">
            <w:pPr>
              <w:rPr>
                <w:sz w:val="20"/>
                <w:szCs w:val="20"/>
              </w:rPr>
            </w:pPr>
          </w:p>
        </w:tc>
        <w:tc>
          <w:tcPr>
            <w:tcW w:w="3780" w:type="dxa"/>
          </w:tcPr>
          <w:p w14:paraId="4718138C" w14:textId="77777777" w:rsidR="00F23B0C" w:rsidRPr="00434E95" w:rsidRDefault="00F23B0C" w:rsidP="00F23B0C">
            <w:pPr>
              <w:pStyle w:val="ListParagraph"/>
              <w:numPr>
                <w:ilvl w:val="0"/>
                <w:numId w:val="3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434E95">
              <w:rPr>
                <w:sz w:val="18"/>
                <w:szCs w:val="18"/>
              </w:rPr>
              <w:t>Students will develop skills to locate, evaluate and interpret career information</w:t>
            </w:r>
          </w:p>
          <w:p w14:paraId="01B2B9E7" w14:textId="77777777" w:rsidR="00F23B0C" w:rsidRPr="00434E95" w:rsidRDefault="00F23B0C" w:rsidP="00F23B0C">
            <w:pPr>
              <w:pStyle w:val="ListParagraph"/>
              <w:numPr>
                <w:ilvl w:val="0"/>
                <w:numId w:val="3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434E95">
              <w:rPr>
                <w:sz w:val="18"/>
                <w:szCs w:val="18"/>
              </w:rPr>
              <w:t>Students will understand how to access and understand labor market information</w:t>
            </w:r>
          </w:p>
        </w:tc>
        <w:tc>
          <w:tcPr>
            <w:tcW w:w="4132" w:type="dxa"/>
          </w:tcPr>
          <w:p w14:paraId="409296CE" w14:textId="77777777" w:rsidR="00F23B0C" w:rsidRPr="0085163B" w:rsidRDefault="00F23B0C" w:rsidP="00F23B0C">
            <w:pPr>
              <w:pStyle w:val="ListParagraph"/>
              <w:numPr>
                <w:ilvl w:val="0"/>
                <w:numId w:val="3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85163B">
              <w:rPr>
                <w:sz w:val="18"/>
                <w:szCs w:val="18"/>
              </w:rPr>
              <w:t>Teach students how to navigate your online platform to conduct career research [ensure understanding of vocabulary]</w:t>
            </w:r>
          </w:p>
          <w:p w14:paraId="52B0260B" w14:textId="77777777" w:rsidR="00F23B0C" w:rsidRPr="0085163B" w:rsidRDefault="00F23B0C" w:rsidP="00F23B0C">
            <w:pPr>
              <w:pStyle w:val="ListParagraph"/>
              <w:numPr>
                <w:ilvl w:val="0"/>
                <w:numId w:val="3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85163B">
              <w:rPr>
                <w:sz w:val="18"/>
                <w:szCs w:val="18"/>
              </w:rPr>
              <w:t>Introductory lesson on Labor Market Information</w:t>
            </w:r>
          </w:p>
          <w:p w14:paraId="4AB0503C" w14:textId="77777777" w:rsidR="00F23B0C" w:rsidRPr="0085163B" w:rsidRDefault="00F23B0C" w:rsidP="00F23B0C">
            <w:pPr>
              <w:pStyle w:val="ListParagraph"/>
              <w:numPr>
                <w:ilvl w:val="0"/>
                <w:numId w:val="3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85163B">
              <w:rPr>
                <w:sz w:val="18"/>
                <w:szCs w:val="18"/>
              </w:rPr>
              <w:t xml:space="preserve">Have students conduct research into one career of interest including labor market information (LMI) and educational requirements </w:t>
            </w:r>
          </w:p>
          <w:p w14:paraId="6902D846" w14:textId="77777777" w:rsidR="00F23B0C" w:rsidRPr="0085163B" w:rsidRDefault="00F23B0C" w:rsidP="00F23B0C">
            <w:pPr>
              <w:pStyle w:val="ListParagraph"/>
              <w:numPr>
                <w:ilvl w:val="0"/>
                <w:numId w:val="3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85163B">
              <w:rPr>
                <w:sz w:val="18"/>
                <w:szCs w:val="18"/>
              </w:rPr>
              <w:t>Have students prepare for, participate in</w:t>
            </w:r>
            <w:r>
              <w:rPr>
                <w:sz w:val="18"/>
                <w:szCs w:val="18"/>
              </w:rPr>
              <w:t>,</w:t>
            </w:r>
            <w:r w:rsidRPr="0085163B">
              <w:rPr>
                <w:sz w:val="18"/>
                <w:szCs w:val="18"/>
              </w:rPr>
              <w:t xml:space="preserve"> and reflect about a Work Based Learning experience at the exploration level (if </w:t>
            </w:r>
            <w:proofErr w:type="gramStart"/>
            <w:r w:rsidRPr="0085163B">
              <w:rPr>
                <w:sz w:val="18"/>
                <w:szCs w:val="18"/>
              </w:rPr>
              <w:t>possible</w:t>
            </w:r>
            <w:proofErr w:type="gramEnd"/>
            <w:r w:rsidRPr="0085163B">
              <w:rPr>
                <w:sz w:val="18"/>
                <w:szCs w:val="18"/>
              </w:rPr>
              <w:t xml:space="preserve"> with employer participants)</w:t>
            </w:r>
          </w:p>
          <w:p w14:paraId="2D2FE466" w14:textId="77777777" w:rsidR="00F23B0C" w:rsidRPr="0085163B" w:rsidRDefault="00F23B0C" w:rsidP="00F23B0C">
            <w:pPr>
              <w:pStyle w:val="ListParagraph"/>
              <w:numPr>
                <w:ilvl w:val="0"/>
                <w:numId w:val="38"/>
              </w:numPr>
              <w:cnfStyle w:val="000000100000" w:firstRow="0" w:lastRow="0" w:firstColumn="0" w:lastColumn="0" w:oddVBand="0" w:evenVBand="0" w:oddHBand="1" w:evenHBand="0" w:firstRowFirstColumn="0" w:firstRowLastColumn="0" w:lastRowFirstColumn="0" w:lastRowLastColumn="0"/>
              <w:rPr>
                <w:sz w:val="18"/>
                <w:szCs w:val="18"/>
              </w:rPr>
            </w:pPr>
            <w:r w:rsidRPr="0085163B">
              <w:rPr>
                <w:sz w:val="18"/>
                <w:szCs w:val="18"/>
              </w:rPr>
              <w:t>Introduce students to resume feature on your online platform</w:t>
            </w:r>
          </w:p>
        </w:tc>
        <w:tc>
          <w:tcPr>
            <w:tcW w:w="4148" w:type="dxa"/>
          </w:tcPr>
          <w:p w14:paraId="2159F745" w14:textId="77777777" w:rsidR="00F23B0C" w:rsidRPr="0085163B" w:rsidRDefault="00F23B0C" w:rsidP="00F23B0C">
            <w:pPr>
              <w:pStyle w:val="ListParagraph"/>
              <w:numPr>
                <w:ilvl w:val="0"/>
                <w:numId w:val="3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85163B">
              <w:rPr>
                <w:sz w:val="18"/>
                <w:szCs w:val="18"/>
              </w:rPr>
              <w:t>Save a minimum of 3 careers with journal entries about what they learned from exploring them online.</w:t>
            </w:r>
          </w:p>
          <w:p w14:paraId="136FE038" w14:textId="77777777" w:rsidR="00F23B0C" w:rsidRPr="0085163B" w:rsidRDefault="00F23B0C" w:rsidP="00F23B0C">
            <w:pPr>
              <w:pStyle w:val="ListParagraph"/>
              <w:numPr>
                <w:ilvl w:val="0"/>
                <w:numId w:val="3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85163B">
              <w:rPr>
                <w:sz w:val="18"/>
                <w:szCs w:val="18"/>
              </w:rPr>
              <w:t>Upload research product [LMI and Ed requirements]</w:t>
            </w:r>
          </w:p>
          <w:p w14:paraId="45F98921" w14:textId="77777777" w:rsidR="00F23B0C" w:rsidRPr="0085163B" w:rsidRDefault="00F23B0C" w:rsidP="00F23B0C">
            <w:pPr>
              <w:pStyle w:val="ListParagraph"/>
              <w:numPr>
                <w:ilvl w:val="0"/>
                <w:numId w:val="3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85163B">
              <w:rPr>
                <w:sz w:val="18"/>
                <w:szCs w:val="18"/>
              </w:rPr>
              <w:t>Reflection on WBL experience</w:t>
            </w:r>
          </w:p>
          <w:p w14:paraId="110E8717" w14:textId="77777777" w:rsidR="00F23B0C" w:rsidRPr="0085163B" w:rsidRDefault="00F23B0C" w:rsidP="00F23B0C">
            <w:pPr>
              <w:pStyle w:val="ListParagraph"/>
              <w:numPr>
                <w:ilvl w:val="0"/>
                <w:numId w:val="3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85163B">
              <w:rPr>
                <w:sz w:val="18"/>
                <w:szCs w:val="18"/>
              </w:rPr>
              <w:t>Update volunteer, work and/or community service</w:t>
            </w:r>
          </w:p>
          <w:p w14:paraId="7561377F" w14:textId="77777777" w:rsidR="00F23B0C" w:rsidRPr="0085163B" w:rsidRDefault="00F23B0C" w:rsidP="00F23B0C">
            <w:pPr>
              <w:pStyle w:val="ListParagraph"/>
              <w:numPr>
                <w:ilvl w:val="0"/>
                <w:numId w:val="3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85163B">
              <w:rPr>
                <w:sz w:val="18"/>
                <w:szCs w:val="18"/>
              </w:rPr>
              <w:t>Preliminary work on resume</w:t>
            </w:r>
          </w:p>
        </w:tc>
      </w:tr>
      <w:tr w:rsidR="00F23B0C" w:rsidRPr="00B64F69" w14:paraId="37B8A0FD" w14:textId="77777777" w:rsidTr="00E70616">
        <w:tc>
          <w:tcPr>
            <w:cnfStyle w:val="001000000000" w:firstRow="0" w:lastRow="0" w:firstColumn="1" w:lastColumn="0" w:oddVBand="0" w:evenVBand="0" w:oddHBand="0" w:evenHBand="0" w:firstRowFirstColumn="0" w:firstRowLastColumn="0" w:lastRowFirstColumn="0" w:lastRowLastColumn="0"/>
            <w:tcW w:w="1800" w:type="dxa"/>
          </w:tcPr>
          <w:p w14:paraId="2E96F575" w14:textId="77777777" w:rsidR="00F23B0C" w:rsidRPr="00BA59F3" w:rsidRDefault="00F23B0C" w:rsidP="00E70616">
            <w:pPr>
              <w:rPr>
                <w:sz w:val="20"/>
                <w:szCs w:val="20"/>
              </w:rPr>
            </w:pPr>
            <w:r w:rsidRPr="00BA59F3">
              <w:rPr>
                <w:sz w:val="20"/>
                <w:szCs w:val="20"/>
              </w:rPr>
              <w:t>Academic</w:t>
            </w:r>
          </w:p>
          <w:p w14:paraId="705359AD" w14:textId="77777777" w:rsidR="00F23B0C" w:rsidRPr="00BA59F3" w:rsidRDefault="00F23B0C" w:rsidP="00E70616">
            <w:pPr>
              <w:rPr>
                <w:sz w:val="20"/>
                <w:szCs w:val="20"/>
              </w:rPr>
            </w:pPr>
            <w:r w:rsidRPr="00BA59F3">
              <w:rPr>
                <w:sz w:val="20"/>
                <w:szCs w:val="20"/>
              </w:rPr>
              <w:t>College and Career Planning</w:t>
            </w:r>
          </w:p>
          <w:p w14:paraId="48A42953" w14:textId="77777777" w:rsidR="00F23B0C" w:rsidRPr="00BA59F3" w:rsidRDefault="00F23B0C" w:rsidP="00E70616">
            <w:pPr>
              <w:rPr>
                <w:sz w:val="20"/>
                <w:szCs w:val="20"/>
              </w:rPr>
            </w:pPr>
          </w:p>
        </w:tc>
        <w:tc>
          <w:tcPr>
            <w:tcW w:w="3780" w:type="dxa"/>
          </w:tcPr>
          <w:p w14:paraId="5CD22925" w14:textId="77777777" w:rsidR="00F23B0C" w:rsidRPr="00434E95"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Students will understand the importance of high school course and/or program performance in relation to their personal academic and career aspirations</w:t>
            </w:r>
          </w:p>
          <w:p w14:paraId="05816209" w14:textId="77777777" w:rsidR="00F23B0C" w:rsidRPr="00434E95"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Students will develop skills to research postsecondary options</w:t>
            </w:r>
          </w:p>
        </w:tc>
        <w:tc>
          <w:tcPr>
            <w:tcW w:w="4132" w:type="dxa"/>
          </w:tcPr>
          <w:p w14:paraId="4F9AB4D5" w14:textId="77777777" w:rsidR="00F23B0C" w:rsidRPr="00434E95"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 xml:space="preserve">Teach students how to research career options using online platform and other resources </w:t>
            </w:r>
          </w:p>
          <w:p w14:paraId="7D1826BE" w14:textId="77777777" w:rsidR="00F23B0C" w:rsidRPr="00434E95"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 xml:space="preserve">Teach students how to navigate the online platform to conduct college research aligned with personal interests </w:t>
            </w:r>
          </w:p>
          <w:p w14:paraId="22933F49" w14:textId="77777777" w:rsidR="00F23B0C" w:rsidRPr="00434E95"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Have students create a personal “career pathway” poster</w:t>
            </w:r>
          </w:p>
        </w:tc>
        <w:tc>
          <w:tcPr>
            <w:tcW w:w="4148" w:type="dxa"/>
          </w:tcPr>
          <w:p w14:paraId="05EF9B88" w14:textId="77777777" w:rsidR="00F23B0C" w:rsidRPr="00434E95"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Upload a picture of their “Career Pathway” poster</w:t>
            </w:r>
          </w:p>
          <w:p w14:paraId="542E52DF" w14:textId="77777777" w:rsidR="00F23B0C" w:rsidRPr="00434E95"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Save a minimum of 3 postsecondary options with journal entries about their impressions of each</w:t>
            </w:r>
          </w:p>
          <w:p w14:paraId="102E2422" w14:textId="77777777" w:rsidR="00F23B0C" w:rsidRPr="00434E95"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Update the 4-year course</w:t>
            </w:r>
            <w:r>
              <w:rPr>
                <w:sz w:val="18"/>
                <w:szCs w:val="18"/>
              </w:rPr>
              <w:t>-</w:t>
            </w:r>
            <w:r w:rsidRPr="00434E95">
              <w:rPr>
                <w:sz w:val="18"/>
                <w:szCs w:val="18"/>
              </w:rPr>
              <w:t>taking plan</w:t>
            </w:r>
            <w:r w:rsidRPr="00434E95">
              <w:rPr>
                <w:sz w:val="18"/>
                <w:szCs w:val="18"/>
                <w:highlight w:val="white"/>
              </w:rPr>
              <w:t xml:space="preserve"> and reflection regarding any updates</w:t>
            </w:r>
          </w:p>
          <w:p w14:paraId="552CEE23" w14:textId="77777777" w:rsidR="00F23B0C" w:rsidRPr="00434E95"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highlight w:val="white"/>
              </w:rPr>
            </w:pPr>
            <w:r w:rsidRPr="00434E95">
              <w:rPr>
                <w:sz w:val="18"/>
                <w:szCs w:val="18"/>
                <w:highlight w:val="white"/>
              </w:rPr>
              <w:t>Update goal statements</w:t>
            </w:r>
          </w:p>
        </w:tc>
      </w:tr>
    </w:tbl>
    <w:p w14:paraId="4104CF72" w14:textId="77777777" w:rsidR="00F23B0C" w:rsidRPr="00B64F69" w:rsidRDefault="00F23B0C" w:rsidP="00F23B0C">
      <w:pPr>
        <w:pStyle w:val="NoSpacing"/>
      </w:pPr>
    </w:p>
    <w:p w14:paraId="70971177" w14:textId="77777777" w:rsidR="00F23B0C" w:rsidRPr="009E00DF" w:rsidRDefault="00F23B0C" w:rsidP="00F23B0C">
      <w:pPr>
        <w:pStyle w:val="NoSpacing"/>
      </w:pPr>
      <w:r w:rsidRPr="009E00DF">
        <w:br w:type="page"/>
      </w:r>
    </w:p>
    <w:p w14:paraId="6E860640" w14:textId="77777777" w:rsidR="00F23B0C" w:rsidRPr="004E0CD1" w:rsidRDefault="00F23B0C" w:rsidP="00F23B0C">
      <w:pPr>
        <w:pStyle w:val="Heading1"/>
      </w:pPr>
      <w:bookmarkStart w:id="35" w:name="_Toc13738967"/>
      <w:r w:rsidRPr="004E0CD1">
        <w:lastRenderedPageBreak/>
        <w:t xml:space="preserve">College and Career Advising &amp; </w:t>
      </w:r>
      <w:proofErr w:type="spellStart"/>
      <w:r w:rsidRPr="004E0CD1">
        <w:t>MyCAP</w:t>
      </w:r>
      <w:proofErr w:type="spellEnd"/>
      <w:r w:rsidRPr="004E0CD1">
        <w:t xml:space="preserve"> – 11th Grade</w:t>
      </w:r>
      <w:bookmarkEnd w:id="35"/>
    </w:p>
    <w:tbl>
      <w:tblPr>
        <w:tblStyle w:val="GridTable4-Accent1"/>
        <w:tblW w:w="5000" w:type="pct"/>
        <w:tblLayout w:type="fixed"/>
        <w:tblCellMar>
          <w:top w:w="29" w:type="dxa"/>
          <w:left w:w="115" w:type="dxa"/>
          <w:bottom w:w="29" w:type="dxa"/>
          <w:right w:w="115" w:type="dxa"/>
        </w:tblCellMar>
        <w:tblLook w:val="04A0" w:firstRow="1" w:lastRow="0" w:firstColumn="1" w:lastColumn="0" w:noHBand="0" w:noVBand="1"/>
        <w:tblDescription w:val=" CCA PROGRAM MyCAP&#10;Domain Learning Objectives – Grade 11&#10;NOTE: Statements below are adapted from CDE benchmarks, SEL competencies, and/or ASCA Mindsets &amp; Behaviors. Implementation Strategies and Activities&#10;NOTE: Some of the strategies and activities presented here will benefit from the support of external partners, e.g., institutions of higher education, employers, and the state’s Connecting Activities intermediary system. MyCAP Process and Documentation&#10;NOTE: Journal entries refer to reflections recorded in the journal section of the online platform; if your platform does NOT have this feature, students should complete reflections in Word or Google Docs and upload to their platform account.&#10;Personal Social&#10; ● Students will understand the importance of perseverance to achieve long and short-term goals&#10;● Students will understand the importance of resilience in facing academic or work-related challenges. ● Perseverance and resilience lessons, activities, and personal reflections ● Journal entry or upload/link personal reflections on perseverance and resilience&#10;● Update extracurricular activities&#10;Career Development Education &#10; ● Students will complete a resume&#10;● Students will understand the differences between entry level, intermediate level, and advanced job opportunities within an industry sector of personal interest&#10;● Students will understand the difference between occupations and industries, and will know where to find data  about them at national and state level&#10;● Students will identify labor market trends in Massachusetts ● Update/complete a resume on online platform; peer editing; final product suitable for employers, teacher recommendations, scholarships, etc.&#10;● Use online platform resources to teach concepts associated with “career ladders”; have students research and create a possible personal career ladder within an industry sector or occupational cluster of personal interest&#10;● Teach students about labor market trends; have students research LMI trends in an industry sector or occupational cluster of personal interest&#10;● Immersive work-based learning experience or capstone project that demonstrates learning ● Save or upload/link to a resume.&#10;● Upload/link to career ladder project [photo?]&#10;● Journal entry about labor market trends in a personally selected industry sector&#10;● Update volunteer, internship, community service or paid work experiences&#10;Academic&#10;College and Career Planning&#10; ● Students will understand the concepts of reach, safety, and fit regarding post-secondary options and identify personal examples of each&#10;● Students will understand Mass Transfer and other opportunities available at MA public colleges and universities&#10;● Students will identify connections between LMI and programs available at MA public colleges and universities&#10;● Students will be able to recognize financial aid vocabulary and know what options are available to pay for different post-secondary choices ● Teach “reach, safety, fit” concepts and have students conduct research to identify one personal example of each&#10;● Using Mass Transfer website, teach students about opportunities available at MA public colleges and universities; teach students how to connect labor market information to offerings at MA public institutions&#10;● Offer introductory Financial Aid lesson&#10;● Have students complete a culminating project [TBD by educator] ● Journal entry identifying reach, safety, and fit options [at least one of each]&#10;● Upload or link to culminating project&#10;● Update the 4-year course-taking plan and reflection regarding any updates&#10;● Update goal statements&#10;"/>
      </w:tblPr>
      <w:tblGrid>
        <w:gridCol w:w="1873"/>
        <w:gridCol w:w="3915"/>
        <w:gridCol w:w="4295"/>
        <w:gridCol w:w="4307"/>
      </w:tblGrid>
      <w:tr w:rsidR="00F23B0C" w:rsidRPr="006536B4" w14:paraId="7B00E66F" w14:textId="77777777" w:rsidTr="00E70616">
        <w:trPr>
          <w:cnfStyle w:val="100000000000" w:firstRow="1" w:lastRow="0" w:firstColumn="0" w:lastColumn="0" w:oddVBand="0" w:evenVBand="0" w:oddHBand="0" w:evenHBand="0" w:firstRowFirstColumn="0" w:firstRowLastColumn="0" w:lastRowFirstColumn="0" w:lastRowLastColumn="0"/>
          <w:trHeight w:val="206"/>
          <w:tblHeader/>
        </w:trPr>
        <w:tc>
          <w:tcPr>
            <w:cnfStyle w:val="001000000000" w:firstRow="0" w:lastRow="0" w:firstColumn="1" w:lastColumn="0" w:oddVBand="0" w:evenVBand="0" w:oddHBand="0" w:evenHBand="0" w:firstRowFirstColumn="0" w:firstRowLastColumn="0" w:lastRowFirstColumn="0" w:lastRowLastColumn="0"/>
            <w:tcW w:w="1804" w:type="dxa"/>
            <w:tcBorders>
              <w:bottom w:val="single" w:sz="4" w:space="0" w:color="9CC2E5" w:themeColor="accent1" w:themeTint="99"/>
            </w:tcBorders>
          </w:tcPr>
          <w:p w14:paraId="26AAC78D" w14:textId="77777777" w:rsidR="00F23B0C" w:rsidRPr="006536B4" w:rsidRDefault="00F23B0C" w:rsidP="00E70616">
            <w:pPr>
              <w:rPr>
                <w:b w:val="0"/>
                <w:szCs w:val="18"/>
              </w:rPr>
            </w:pPr>
          </w:p>
        </w:tc>
        <w:tc>
          <w:tcPr>
            <w:tcW w:w="7908" w:type="dxa"/>
            <w:gridSpan w:val="2"/>
            <w:tcBorders>
              <w:bottom w:val="single" w:sz="4" w:space="0" w:color="9CC2E5" w:themeColor="accent1" w:themeTint="99"/>
            </w:tcBorders>
          </w:tcPr>
          <w:p w14:paraId="00B64145" w14:textId="77777777" w:rsidR="00F23B0C" w:rsidRPr="006536B4" w:rsidRDefault="00F23B0C" w:rsidP="00E70616">
            <w:pPr>
              <w:jc w:val="center"/>
              <w:cnfStyle w:val="100000000000" w:firstRow="1" w:lastRow="0" w:firstColumn="0" w:lastColumn="0" w:oddVBand="0" w:evenVBand="0" w:oddHBand="0" w:evenHBand="0" w:firstRowFirstColumn="0" w:firstRowLastColumn="0" w:lastRowFirstColumn="0" w:lastRowLastColumn="0"/>
              <w:rPr>
                <w:b w:val="0"/>
                <w:szCs w:val="18"/>
              </w:rPr>
            </w:pPr>
            <w:r w:rsidRPr="006536B4">
              <w:rPr>
                <w:szCs w:val="18"/>
              </w:rPr>
              <w:t>CCA PROGRAM</w:t>
            </w:r>
          </w:p>
        </w:tc>
        <w:tc>
          <w:tcPr>
            <w:tcW w:w="4148" w:type="dxa"/>
            <w:tcBorders>
              <w:bottom w:val="single" w:sz="4" w:space="0" w:color="9CC2E5" w:themeColor="accent1" w:themeTint="99"/>
            </w:tcBorders>
          </w:tcPr>
          <w:p w14:paraId="6AF2ADC2" w14:textId="77777777" w:rsidR="00F23B0C" w:rsidRPr="006536B4" w:rsidRDefault="00F23B0C" w:rsidP="00E70616">
            <w:pPr>
              <w:jc w:val="center"/>
              <w:cnfStyle w:val="100000000000" w:firstRow="1" w:lastRow="0" w:firstColumn="0" w:lastColumn="0" w:oddVBand="0" w:evenVBand="0" w:oddHBand="0" w:evenHBand="0" w:firstRowFirstColumn="0" w:firstRowLastColumn="0" w:lastRowFirstColumn="0" w:lastRowLastColumn="0"/>
              <w:rPr>
                <w:b w:val="0"/>
                <w:szCs w:val="18"/>
              </w:rPr>
            </w:pPr>
            <w:proofErr w:type="spellStart"/>
            <w:r w:rsidRPr="006536B4">
              <w:rPr>
                <w:szCs w:val="18"/>
              </w:rPr>
              <w:t>MyCAP</w:t>
            </w:r>
            <w:proofErr w:type="spellEnd"/>
          </w:p>
        </w:tc>
      </w:tr>
      <w:tr w:rsidR="00F23B0C" w:rsidRPr="00BA59F3" w14:paraId="1E89AD26" w14:textId="77777777" w:rsidTr="00E70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4" w:type="dxa"/>
            <w:tcBorders>
              <w:bottom w:val="single" w:sz="12" w:space="0" w:color="9CC2E5" w:themeColor="accent1" w:themeTint="99"/>
            </w:tcBorders>
          </w:tcPr>
          <w:p w14:paraId="6C95188C" w14:textId="77777777" w:rsidR="00F23B0C" w:rsidRPr="006536B4" w:rsidRDefault="00F23B0C" w:rsidP="00E70616">
            <w:pPr>
              <w:rPr>
                <w:b w:val="0"/>
                <w:sz w:val="20"/>
                <w:szCs w:val="18"/>
              </w:rPr>
            </w:pPr>
            <w:r w:rsidRPr="006536B4">
              <w:rPr>
                <w:sz w:val="20"/>
                <w:szCs w:val="18"/>
              </w:rPr>
              <w:t>Domain</w:t>
            </w:r>
          </w:p>
        </w:tc>
        <w:tc>
          <w:tcPr>
            <w:tcW w:w="3771" w:type="dxa"/>
            <w:tcBorders>
              <w:bottom w:val="single" w:sz="12" w:space="0" w:color="9CC2E5" w:themeColor="accent1" w:themeTint="99"/>
            </w:tcBorders>
          </w:tcPr>
          <w:p w14:paraId="2EDBA62D" w14:textId="77777777" w:rsidR="00F23B0C" w:rsidRDefault="00F23B0C" w:rsidP="00E70616">
            <w:pPr>
              <w:spacing w:after="40"/>
              <w:jc w:val="center"/>
              <w:cnfStyle w:val="000000100000" w:firstRow="0" w:lastRow="0" w:firstColumn="0" w:lastColumn="0" w:oddVBand="0" w:evenVBand="0" w:oddHBand="1" w:evenHBand="0" w:firstRowFirstColumn="0" w:firstRowLastColumn="0" w:lastRowFirstColumn="0" w:lastRowLastColumn="0"/>
              <w:rPr>
                <w:b/>
                <w:sz w:val="20"/>
                <w:szCs w:val="18"/>
              </w:rPr>
            </w:pPr>
            <w:r>
              <w:rPr>
                <w:b/>
                <w:sz w:val="20"/>
                <w:szCs w:val="18"/>
              </w:rPr>
              <w:t>Learning Objectives – Grade 11</w:t>
            </w:r>
          </w:p>
          <w:p w14:paraId="3B82D4CE" w14:textId="77777777" w:rsidR="00F23B0C" w:rsidRPr="00BA59F3" w:rsidRDefault="00F23B0C" w:rsidP="00E70616">
            <w:pPr>
              <w:spacing w:after="40"/>
              <w:cnfStyle w:val="000000100000" w:firstRow="0" w:lastRow="0" w:firstColumn="0" w:lastColumn="0" w:oddVBand="0" w:evenVBand="0" w:oddHBand="1" w:evenHBand="0" w:firstRowFirstColumn="0" w:firstRowLastColumn="0" w:lastRowFirstColumn="0" w:lastRowLastColumn="0"/>
              <w:rPr>
                <w:b/>
                <w:sz w:val="18"/>
                <w:szCs w:val="18"/>
              </w:rPr>
            </w:pPr>
            <w:r w:rsidRPr="00434E95">
              <w:rPr>
                <w:b/>
                <w:sz w:val="16"/>
                <w:szCs w:val="20"/>
              </w:rPr>
              <w:t>NOTE:</w:t>
            </w:r>
            <w:r w:rsidRPr="00434E95">
              <w:rPr>
                <w:sz w:val="16"/>
                <w:szCs w:val="20"/>
              </w:rPr>
              <w:t xml:space="preserve"> Statements below are adapted from CDE benchmarks, SEL competencies</w:t>
            </w:r>
            <w:r>
              <w:rPr>
                <w:sz w:val="16"/>
                <w:szCs w:val="20"/>
              </w:rPr>
              <w:t>,</w:t>
            </w:r>
            <w:r w:rsidRPr="00434E95">
              <w:rPr>
                <w:sz w:val="16"/>
                <w:szCs w:val="20"/>
              </w:rPr>
              <w:t xml:space="preserve"> and/or ASCA Mindsets </w:t>
            </w:r>
            <w:r>
              <w:rPr>
                <w:sz w:val="16"/>
                <w:szCs w:val="20"/>
              </w:rPr>
              <w:t xml:space="preserve">&amp; </w:t>
            </w:r>
            <w:r w:rsidRPr="00434E95">
              <w:rPr>
                <w:sz w:val="16"/>
                <w:szCs w:val="20"/>
              </w:rPr>
              <w:t>Behaviors.</w:t>
            </w:r>
          </w:p>
        </w:tc>
        <w:tc>
          <w:tcPr>
            <w:tcW w:w="4137" w:type="dxa"/>
            <w:tcBorders>
              <w:bottom w:val="single" w:sz="12" w:space="0" w:color="9CC2E5" w:themeColor="accent1" w:themeTint="99"/>
            </w:tcBorders>
          </w:tcPr>
          <w:p w14:paraId="252AAF1D" w14:textId="77777777" w:rsidR="00F23B0C" w:rsidRPr="00B8467F" w:rsidRDefault="00F23B0C" w:rsidP="00E70616">
            <w:pPr>
              <w:jc w:val="center"/>
              <w:cnfStyle w:val="000000100000" w:firstRow="0" w:lastRow="0" w:firstColumn="0" w:lastColumn="0" w:oddVBand="0" w:evenVBand="0" w:oddHBand="1" w:evenHBand="0" w:firstRowFirstColumn="0" w:firstRowLastColumn="0" w:lastRowFirstColumn="0" w:lastRowLastColumn="0"/>
              <w:rPr>
                <w:b/>
                <w:sz w:val="20"/>
                <w:szCs w:val="18"/>
              </w:rPr>
            </w:pPr>
            <w:r w:rsidRPr="00B8467F">
              <w:rPr>
                <w:b/>
                <w:sz w:val="20"/>
                <w:szCs w:val="18"/>
              </w:rPr>
              <w:t>Implementation Strategies and Activities</w:t>
            </w:r>
          </w:p>
          <w:p w14:paraId="718CC1ED" w14:textId="77777777" w:rsidR="00F23B0C" w:rsidRPr="00BA59F3" w:rsidRDefault="00F23B0C" w:rsidP="00E70616">
            <w:pPr>
              <w:cnfStyle w:val="000000100000" w:firstRow="0" w:lastRow="0" w:firstColumn="0" w:lastColumn="0" w:oddVBand="0" w:evenVBand="0" w:oddHBand="1" w:evenHBand="0" w:firstRowFirstColumn="0" w:firstRowLastColumn="0" w:lastRowFirstColumn="0" w:lastRowLastColumn="0"/>
              <w:rPr>
                <w:sz w:val="18"/>
                <w:szCs w:val="18"/>
              </w:rPr>
            </w:pPr>
            <w:r w:rsidRPr="00BA59F3">
              <w:rPr>
                <w:b/>
                <w:sz w:val="16"/>
                <w:szCs w:val="18"/>
              </w:rPr>
              <w:t>NOTE</w:t>
            </w:r>
            <w:r w:rsidRPr="00BA59F3">
              <w:rPr>
                <w:sz w:val="16"/>
                <w:szCs w:val="18"/>
              </w:rPr>
              <w:t>: Some of the strategies and activities presented here will benefit from the support of external partners, e.g.</w:t>
            </w:r>
            <w:r>
              <w:rPr>
                <w:sz w:val="16"/>
                <w:szCs w:val="18"/>
              </w:rPr>
              <w:t>,</w:t>
            </w:r>
            <w:r w:rsidRPr="00BA59F3">
              <w:rPr>
                <w:sz w:val="16"/>
                <w:szCs w:val="18"/>
              </w:rPr>
              <w:t xml:space="preserve"> institutions of higher education, employers, and the state’s Connecting Activities intermediary system.</w:t>
            </w:r>
          </w:p>
        </w:tc>
        <w:tc>
          <w:tcPr>
            <w:tcW w:w="4148" w:type="dxa"/>
            <w:tcBorders>
              <w:bottom w:val="single" w:sz="12" w:space="0" w:color="9CC2E5" w:themeColor="accent1" w:themeTint="99"/>
            </w:tcBorders>
          </w:tcPr>
          <w:p w14:paraId="3FF88B7F" w14:textId="77777777" w:rsidR="00F23B0C" w:rsidRPr="00BA59F3" w:rsidRDefault="00F23B0C" w:rsidP="00E70616">
            <w:pPr>
              <w:jc w:val="center"/>
              <w:cnfStyle w:val="000000100000" w:firstRow="0" w:lastRow="0" w:firstColumn="0" w:lastColumn="0" w:oddVBand="0" w:evenVBand="0" w:oddHBand="1" w:evenHBand="0" w:firstRowFirstColumn="0" w:firstRowLastColumn="0" w:lastRowFirstColumn="0" w:lastRowLastColumn="0"/>
              <w:rPr>
                <w:b/>
                <w:sz w:val="18"/>
                <w:szCs w:val="18"/>
              </w:rPr>
            </w:pPr>
            <w:proofErr w:type="spellStart"/>
            <w:r w:rsidRPr="00B8467F">
              <w:rPr>
                <w:b/>
                <w:sz w:val="20"/>
                <w:szCs w:val="18"/>
              </w:rPr>
              <w:t>MyCAP</w:t>
            </w:r>
            <w:proofErr w:type="spellEnd"/>
            <w:r w:rsidRPr="00B8467F">
              <w:rPr>
                <w:b/>
                <w:sz w:val="20"/>
                <w:szCs w:val="18"/>
              </w:rPr>
              <w:t xml:space="preserve"> Process and Documentation</w:t>
            </w:r>
          </w:p>
          <w:p w14:paraId="3D0C5E47" w14:textId="77777777" w:rsidR="00F23B0C" w:rsidRPr="00BA59F3" w:rsidRDefault="00F23B0C" w:rsidP="00E70616">
            <w:pPr>
              <w:cnfStyle w:val="000000100000" w:firstRow="0" w:lastRow="0" w:firstColumn="0" w:lastColumn="0" w:oddVBand="0" w:evenVBand="0" w:oddHBand="1" w:evenHBand="0" w:firstRowFirstColumn="0" w:firstRowLastColumn="0" w:lastRowFirstColumn="0" w:lastRowLastColumn="0"/>
              <w:rPr>
                <w:spacing w:val="-4"/>
                <w:sz w:val="18"/>
                <w:szCs w:val="18"/>
              </w:rPr>
            </w:pPr>
            <w:r w:rsidRPr="00BA59F3">
              <w:rPr>
                <w:b/>
                <w:spacing w:val="-4"/>
                <w:sz w:val="16"/>
                <w:szCs w:val="18"/>
              </w:rPr>
              <w:t>NOTE</w:t>
            </w:r>
            <w:r w:rsidRPr="00BA59F3">
              <w:rPr>
                <w:spacing w:val="-4"/>
                <w:sz w:val="16"/>
                <w:szCs w:val="18"/>
              </w:rPr>
              <w:t>: Journal entries refer to reflections recorded in the journal section of the online platform; if your platform does NOT have this feature, students should complete reflections in Word or Google Docs and upload to their platform account.</w:t>
            </w:r>
          </w:p>
        </w:tc>
      </w:tr>
      <w:tr w:rsidR="00F23B0C" w:rsidRPr="00BA59F3" w14:paraId="5C135DA1" w14:textId="77777777" w:rsidTr="00E70616">
        <w:trPr>
          <w:trHeight w:val="1367"/>
        </w:trPr>
        <w:tc>
          <w:tcPr>
            <w:cnfStyle w:val="001000000000" w:firstRow="0" w:lastRow="0" w:firstColumn="1" w:lastColumn="0" w:oddVBand="0" w:evenVBand="0" w:oddHBand="0" w:evenHBand="0" w:firstRowFirstColumn="0" w:firstRowLastColumn="0" w:lastRowFirstColumn="0" w:lastRowLastColumn="0"/>
            <w:tcW w:w="1804" w:type="dxa"/>
            <w:tcBorders>
              <w:top w:val="single" w:sz="12" w:space="0" w:color="9CC2E5" w:themeColor="accent1" w:themeTint="99"/>
            </w:tcBorders>
          </w:tcPr>
          <w:p w14:paraId="22C45F1A" w14:textId="77777777" w:rsidR="00F23B0C" w:rsidRPr="006536B4" w:rsidRDefault="00F23B0C" w:rsidP="00E70616">
            <w:pPr>
              <w:rPr>
                <w:sz w:val="20"/>
                <w:szCs w:val="18"/>
              </w:rPr>
            </w:pPr>
            <w:r w:rsidRPr="006536B4">
              <w:rPr>
                <w:sz w:val="20"/>
                <w:szCs w:val="18"/>
              </w:rPr>
              <w:t>Personal Social</w:t>
            </w:r>
          </w:p>
          <w:p w14:paraId="6281292E" w14:textId="77777777" w:rsidR="00F23B0C" w:rsidRPr="006536B4" w:rsidRDefault="00F23B0C" w:rsidP="00E70616">
            <w:pPr>
              <w:rPr>
                <w:sz w:val="20"/>
                <w:szCs w:val="18"/>
              </w:rPr>
            </w:pPr>
          </w:p>
        </w:tc>
        <w:tc>
          <w:tcPr>
            <w:tcW w:w="3771" w:type="dxa"/>
            <w:tcBorders>
              <w:top w:val="single" w:sz="12" w:space="0" w:color="9CC2E5" w:themeColor="accent1" w:themeTint="99"/>
            </w:tcBorders>
          </w:tcPr>
          <w:p w14:paraId="1015C785" w14:textId="77777777" w:rsidR="00F23B0C" w:rsidRPr="00BA59F3"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BA59F3">
              <w:rPr>
                <w:sz w:val="18"/>
                <w:szCs w:val="18"/>
              </w:rPr>
              <w:t>Students will understand the importance of perseverance to achieve long and short-term goals</w:t>
            </w:r>
          </w:p>
          <w:p w14:paraId="2E93EBD2" w14:textId="77777777" w:rsidR="00F23B0C" w:rsidRPr="00BA59F3"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BA59F3">
              <w:rPr>
                <w:sz w:val="18"/>
                <w:szCs w:val="18"/>
              </w:rPr>
              <w:t>Students will understand the importance of resilience in facing academic or work-related challenges.</w:t>
            </w:r>
          </w:p>
        </w:tc>
        <w:tc>
          <w:tcPr>
            <w:tcW w:w="4137" w:type="dxa"/>
            <w:tcBorders>
              <w:top w:val="single" w:sz="12" w:space="0" w:color="9CC2E5" w:themeColor="accent1" w:themeTint="99"/>
            </w:tcBorders>
          </w:tcPr>
          <w:p w14:paraId="7BCA9B19" w14:textId="77777777" w:rsidR="00F23B0C" w:rsidRPr="00BA59F3"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BA59F3">
              <w:rPr>
                <w:sz w:val="18"/>
                <w:szCs w:val="18"/>
              </w:rPr>
              <w:t>Perseverance and resilience lessons, activities, and personal reflections</w:t>
            </w:r>
          </w:p>
        </w:tc>
        <w:tc>
          <w:tcPr>
            <w:tcW w:w="4148" w:type="dxa"/>
            <w:tcBorders>
              <w:top w:val="single" w:sz="12" w:space="0" w:color="9CC2E5" w:themeColor="accent1" w:themeTint="99"/>
            </w:tcBorders>
          </w:tcPr>
          <w:p w14:paraId="26ACF6AF" w14:textId="77777777" w:rsidR="00F23B0C" w:rsidRPr="00BA59F3"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BA59F3">
              <w:rPr>
                <w:sz w:val="18"/>
                <w:szCs w:val="18"/>
              </w:rPr>
              <w:t>Journal entry or upload/link personal reflections on perseverance and resilience</w:t>
            </w:r>
          </w:p>
          <w:p w14:paraId="548060EE" w14:textId="77777777" w:rsidR="00F23B0C" w:rsidRPr="00BA59F3"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BA59F3">
              <w:rPr>
                <w:sz w:val="18"/>
                <w:szCs w:val="18"/>
              </w:rPr>
              <w:t>Update extracurricular activities</w:t>
            </w:r>
          </w:p>
        </w:tc>
      </w:tr>
      <w:tr w:rsidR="00F23B0C" w:rsidRPr="00BA59F3" w14:paraId="5408221F" w14:textId="77777777" w:rsidTr="00E70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4" w:type="dxa"/>
          </w:tcPr>
          <w:p w14:paraId="6DFBDB27" w14:textId="77777777" w:rsidR="00F23B0C" w:rsidRPr="006536B4" w:rsidRDefault="00F23B0C" w:rsidP="00E70616">
            <w:pPr>
              <w:rPr>
                <w:sz w:val="20"/>
                <w:szCs w:val="18"/>
              </w:rPr>
            </w:pPr>
            <w:r w:rsidRPr="006536B4">
              <w:rPr>
                <w:sz w:val="20"/>
                <w:szCs w:val="18"/>
              </w:rPr>
              <w:t xml:space="preserve">Career Development Education </w:t>
            </w:r>
          </w:p>
          <w:p w14:paraId="7213560F" w14:textId="77777777" w:rsidR="00F23B0C" w:rsidRPr="006536B4" w:rsidRDefault="00F23B0C" w:rsidP="00E70616">
            <w:pPr>
              <w:rPr>
                <w:sz w:val="20"/>
                <w:szCs w:val="18"/>
              </w:rPr>
            </w:pPr>
          </w:p>
        </w:tc>
        <w:tc>
          <w:tcPr>
            <w:tcW w:w="3771" w:type="dxa"/>
          </w:tcPr>
          <w:p w14:paraId="6AD9770E" w14:textId="77777777" w:rsidR="00F23B0C" w:rsidRPr="00BA59F3" w:rsidRDefault="00F23B0C" w:rsidP="00F23B0C">
            <w:pPr>
              <w:pStyle w:val="ListParagraph"/>
              <w:numPr>
                <w:ilvl w:val="0"/>
                <w:numId w:val="3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BA59F3">
              <w:rPr>
                <w:sz w:val="18"/>
                <w:szCs w:val="18"/>
              </w:rPr>
              <w:t>Students will complete a resume</w:t>
            </w:r>
          </w:p>
          <w:p w14:paraId="33B94CCC" w14:textId="77777777" w:rsidR="00F23B0C" w:rsidRPr="00BA59F3" w:rsidRDefault="00F23B0C" w:rsidP="00F23B0C">
            <w:pPr>
              <w:pStyle w:val="ListParagraph"/>
              <w:numPr>
                <w:ilvl w:val="0"/>
                <w:numId w:val="3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BA59F3">
              <w:rPr>
                <w:sz w:val="18"/>
                <w:szCs w:val="18"/>
              </w:rPr>
              <w:t>Students will understand the differences between entry level, intermediate level</w:t>
            </w:r>
            <w:r>
              <w:rPr>
                <w:sz w:val="18"/>
                <w:szCs w:val="18"/>
              </w:rPr>
              <w:t>,</w:t>
            </w:r>
            <w:r w:rsidRPr="00BA59F3">
              <w:rPr>
                <w:sz w:val="18"/>
                <w:szCs w:val="18"/>
              </w:rPr>
              <w:t xml:space="preserve"> and advanced job opportunities within an industry sector of personal interest</w:t>
            </w:r>
          </w:p>
          <w:p w14:paraId="66C3F98F" w14:textId="77777777" w:rsidR="00F23B0C" w:rsidRPr="00BA59F3" w:rsidRDefault="00F23B0C" w:rsidP="00F23B0C">
            <w:pPr>
              <w:pStyle w:val="ListParagraph"/>
              <w:numPr>
                <w:ilvl w:val="0"/>
                <w:numId w:val="3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BA59F3">
              <w:rPr>
                <w:sz w:val="18"/>
                <w:szCs w:val="18"/>
              </w:rPr>
              <w:t>Students will understand the difference between occupations and industries, a</w:t>
            </w:r>
            <w:r w:rsidR="009E7A9E">
              <w:rPr>
                <w:sz w:val="18"/>
                <w:szCs w:val="18"/>
              </w:rPr>
              <w:t xml:space="preserve">nd will know </w:t>
            </w:r>
            <w:r w:rsidRPr="00BA59F3">
              <w:rPr>
                <w:sz w:val="18"/>
                <w:szCs w:val="18"/>
              </w:rPr>
              <w:t>about them at national and state level</w:t>
            </w:r>
          </w:p>
          <w:p w14:paraId="0749DFC9" w14:textId="77777777" w:rsidR="00F23B0C" w:rsidRPr="00BA59F3" w:rsidRDefault="00F23B0C" w:rsidP="00F23B0C">
            <w:pPr>
              <w:pStyle w:val="ListParagraph"/>
              <w:numPr>
                <w:ilvl w:val="0"/>
                <w:numId w:val="3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BA59F3">
              <w:rPr>
                <w:sz w:val="18"/>
                <w:szCs w:val="18"/>
              </w:rPr>
              <w:t>Students will identify labor market trends in Massachusetts</w:t>
            </w:r>
          </w:p>
        </w:tc>
        <w:tc>
          <w:tcPr>
            <w:tcW w:w="4137" w:type="dxa"/>
          </w:tcPr>
          <w:p w14:paraId="381AC6A9" w14:textId="77777777" w:rsidR="00F23B0C" w:rsidRPr="00BA59F3" w:rsidRDefault="00F23B0C" w:rsidP="00F23B0C">
            <w:pPr>
              <w:pStyle w:val="ListParagraph"/>
              <w:numPr>
                <w:ilvl w:val="0"/>
                <w:numId w:val="3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BA59F3">
              <w:rPr>
                <w:sz w:val="18"/>
                <w:szCs w:val="18"/>
              </w:rPr>
              <w:t>Update/complete a resume on online platform; peer editing; final product suitable for employers, teacher recommendations, scholarships, etc.</w:t>
            </w:r>
          </w:p>
          <w:p w14:paraId="76441469" w14:textId="77777777" w:rsidR="00F23B0C" w:rsidRPr="00BA59F3" w:rsidRDefault="00F23B0C" w:rsidP="00F23B0C">
            <w:pPr>
              <w:pStyle w:val="ListParagraph"/>
              <w:numPr>
                <w:ilvl w:val="0"/>
                <w:numId w:val="3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BA59F3">
              <w:rPr>
                <w:sz w:val="18"/>
                <w:szCs w:val="18"/>
              </w:rPr>
              <w:t>Use online platform resources to teach concepts associated with “career ladders”; have students research and create a possible personal career ladder within an industry sector or occupational cluster of personal interest</w:t>
            </w:r>
          </w:p>
          <w:p w14:paraId="2CD00A3D" w14:textId="77777777" w:rsidR="00F23B0C" w:rsidRPr="00BA59F3" w:rsidRDefault="00F23B0C" w:rsidP="00F23B0C">
            <w:pPr>
              <w:pStyle w:val="ListParagraph"/>
              <w:numPr>
                <w:ilvl w:val="0"/>
                <w:numId w:val="3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BA59F3">
              <w:rPr>
                <w:sz w:val="18"/>
                <w:szCs w:val="18"/>
              </w:rPr>
              <w:t>Teach students about labor market trends; have students research LMI trends in an industry sector or occupational cluster of personal interest</w:t>
            </w:r>
          </w:p>
          <w:p w14:paraId="44259702" w14:textId="77777777" w:rsidR="00F23B0C" w:rsidRPr="00BA59F3" w:rsidRDefault="00F23B0C" w:rsidP="00F23B0C">
            <w:pPr>
              <w:pStyle w:val="ListParagraph"/>
              <w:numPr>
                <w:ilvl w:val="0"/>
                <w:numId w:val="3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BA59F3">
              <w:rPr>
                <w:sz w:val="18"/>
                <w:szCs w:val="18"/>
              </w:rPr>
              <w:t>Immersive work-based learning experience or capstone project that demonstrates learning</w:t>
            </w:r>
          </w:p>
        </w:tc>
        <w:tc>
          <w:tcPr>
            <w:tcW w:w="4148" w:type="dxa"/>
          </w:tcPr>
          <w:p w14:paraId="711F0130" w14:textId="77777777" w:rsidR="00F23B0C" w:rsidRPr="00BA59F3" w:rsidRDefault="00F23B0C" w:rsidP="00F23B0C">
            <w:pPr>
              <w:pStyle w:val="ListParagraph"/>
              <w:numPr>
                <w:ilvl w:val="0"/>
                <w:numId w:val="3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BA59F3">
              <w:rPr>
                <w:sz w:val="18"/>
                <w:szCs w:val="18"/>
              </w:rPr>
              <w:t>Save or upload/link to a resume.</w:t>
            </w:r>
          </w:p>
          <w:p w14:paraId="4D7D89FE" w14:textId="77777777" w:rsidR="00F23B0C" w:rsidRPr="00BA59F3" w:rsidRDefault="00F23B0C" w:rsidP="00F23B0C">
            <w:pPr>
              <w:pStyle w:val="ListParagraph"/>
              <w:numPr>
                <w:ilvl w:val="0"/>
                <w:numId w:val="3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BA59F3">
              <w:rPr>
                <w:sz w:val="18"/>
                <w:szCs w:val="18"/>
              </w:rPr>
              <w:t>Upload/link to career ladder project [photo?]</w:t>
            </w:r>
          </w:p>
          <w:p w14:paraId="6423C357" w14:textId="77777777" w:rsidR="00F23B0C" w:rsidRPr="00BA59F3" w:rsidRDefault="00F23B0C" w:rsidP="00F23B0C">
            <w:pPr>
              <w:pStyle w:val="ListParagraph"/>
              <w:numPr>
                <w:ilvl w:val="0"/>
                <w:numId w:val="3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BA59F3">
              <w:rPr>
                <w:sz w:val="18"/>
                <w:szCs w:val="18"/>
              </w:rPr>
              <w:t>Journal entry about labor market trends in a personally selected industry sector</w:t>
            </w:r>
          </w:p>
          <w:p w14:paraId="4B09DA4A" w14:textId="77777777" w:rsidR="00F23B0C" w:rsidRPr="00BA59F3" w:rsidRDefault="00F23B0C" w:rsidP="00F23B0C">
            <w:pPr>
              <w:pStyle w:val="ListParagraph"/>
              <w:numPr>
                <w:ilvl w:val="0"/>
                <w:numId w:val="38"/>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18"/>
                <w:szCs w:val="18"/>
              </w:rPr>
            </w:pPr>
            <w:r w:rsidRPr="00BA59F3">
              <w:rPr>
                <w:sz w:val="18"/>
                <w:szCs w:val="18"/>
              </w:rPr>
              <w:t>Update volunteer, internship, community service or paid work experiences</w:t>
            </w:r>
          </w:p>
        </w:tc>
      </w:tr>
      <w:tr w:rsidR="00F23B0C" w:rsidRPr="00BA59F3" w14:paraId="44AB629B" w14:textId="77777777" w:rsidTr="00E70616">
        <w:tc>
          <w:tcPr>
            <w:cnfStyle w:val="001000000000" w:firstRow="0" w:lastRow="0" w:firstColumn="1" w:lastColumn="0" w:oddVBand="0" w:evenVBand="0" w:oddHBand="0" w:evenHBand="0" w:firstRowFirstColumn="0" w:firstRowLastColumn="0" w:lastRowFirstColumn="0" w:lastRowLastColumn="0"/>
            <w:tcW w:w="1804" w:type="dxa"/>
          </w:tcPr>
          <w:p w14:paraId="5711E5EA" w14:textId="77777777" w:rsidR="00F23B0C" w:rsidRPr="006536B4" w:rsidRDefault="00F23B0C" w:rsidP="00E70616">
            <w:pPr>
              <w:rPr>
                <w:sz w:val="20"/>
                <w:szCs w:val="18"/>
              </w:rPr>
            </w:pPr>
            <w:r w:rsidRPr="006536B4">
              <w:rPr>
                <w:sz w:val="20"/>
                <w:szCs w:val="18"/>
              </w:rPr>
              <w:t>Academic</w:t>
            </w:r>
          </w:p>
          <w:p w14:paraId="64AE1600" w14:textId="77777777" w:rsidR="00F23B0C" w:rsidRPr="006536B4" w:rsidRDefault="00F23B0C" w:rsidP="00E70616">
            <w:pPr>
              <w:rPr>
                <w:sz w:val="20"/>
                <w:szCs w:val="18"/>
              </w:rPr>
            </w:pPr>
            <w:r w:rsidRPr="006536B4">
              <w:rPr>
                <w:sz w:val="20"/>
                <w:szCs w:val="18"/>
              </w:rPr>
              <w:t>College and Career Planning</w:t>
            </w:r>
          </w:p>
          <w:p w14:paraId="058EEF98" w14:textId="77777777" w:rsidR="00F23B0C" w:rsidRPr="006536B4" w:rsidRDefault="00F23B0C" w:rsidP="00E70616">
            <w:pPr>
              <w:rPr>
                <w:sz w:val="20"/>
                <w:szCs w:val="18"/>
              </w:rPr>
            </w:pPr>
          </w:p>
        </w:tc>
        <w:tc>
          <w:tcPr>
            <w:tcW w:w="3771" w:type="dxa"/>
          </w:tcPr>
          <w:p w14:paraId="578A5BC8" w14:textId="77777777" w:rsidR="00F23B0C" w:rsidRPr="00BA59F3"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BA59F3">
              <w:rPr>
                <w:sz w:val="18"/>
                <w:szCs w:val="18"/>
              </w:rPr>
              <w:t xml:space="preserve">Students will understand the concepts of </w:t>
            </w:r>
            <w:r w:rsidRPr="004E0CD1">
              <w:rPr>
                <w:spacing w:val="-2"/>
                <w:sz w:val="18"/>
                <w:szCs w:val="18"/>
              </w:rPr>
              <w:t>reach, safety</w:t>
            </w:r>
            <w:r>
              <w:rPr>
                <w:spacing w:val="-2"/>
                <w:sz w:val="18"/>
                <w:szCs w:val="18"/>
              </w:rPr>
              <w:t>,</w:t>
            </w:r>
            <w:r w:rsidRPr="004E0CD1">
              <w:rPr>
                <w:spacing w:val="-2"/>
                <w:sz w:val="18"/>
                <w:szCs w:val="18"/>
              </w:rPr>
              <w:t xml:space="preserve"> and fit regarding </w:t>
            </w:r>
            <w:r w:rsidR="003C2435">
              <w:rPr>
                <w:spacing w:val="-2"/>
                <w:sz w:val="18"/>
                <w:szCs w:val="18"/>
              </w:rPr>
              <w:t xml:space="preserve">postsecondary </w:t>
            </w:r>
            <w:r w:rsidRPr="004E0CD1">
              <w:rPr>
                <w:spacing w:val="-2"/>
                <w:sz w:val="18"/>
                <w:szCs w:val="18"/>
              </w:rPr>
              <w:t xml:space="preserve"> options and identify personal examples of each</w:t>
            </w:r>
          </w:p>
          <w:p w14:paraId="71EFDF05" w14:textId="77777777" w:rsidR="00F23B0C" w:rsidRPr="00BA59F3"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BA59F3">
              <w:rPr>
                <w:sz w:val="18"/>
                <w:szCs w:val="18"/>
              </w:rPr>
              <w:t>Students will understand Mass Transfer and other opportunities available at MA public colleges and universities</w:t>
            </w:r>
          </w:p>
          <w:p w14:paraId="1A4BBB14" w14:textId="77777777" w:rsidR="00F23B0C" w:rsidRPr="00BA59F3"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BA59F3">
              <w:rPr>
                <w:sz w:val="18"/>
                <w:szCs w:val="18"/>
              </w:rPr>
              <w:t>Students will identify connections between LMI and programs available at MA public colleges and universities</w:t>
            </w:r>
          </w:p>
          <w:p w14:paraId="6654B645" w14:textId="77777777" w:rsidR="00F23B0C" w:rsidRPr="00BA59F3"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BA59F3">
              <w:rPr>
                <w:sz w:val="18"/>
                <w:szCs w:val="18"/>
              </w:rPr>
              <w:t xml:space="preserve">Students will be able to recognize financial aid vocabulary and know what options are available to pay for different </w:t>
            </w:r>
            <w:r w:rsidR="003C2435">
              <w:rPr>
                <w:sz w:val="18"/>
                <w:szCs w:val="18"/>
              </w:rPr>
              <w:t xml:space="preserve">postsecondary </w:t>
            </w:r>
            <w:r w:rsidRPr="00BA59F3">
              <w:rPr>
                <w:sz w:val="18"/>
                <w:szCs w:val="18"/>
              </w:rPr>
              <w:t xml:space="preserve"> choices</w:t>
            </w:r>
          </w:p>
        </w:tc>
        <w:tc>
          <w:tcPr>
            <w:tcW w:w="4137" w:type="dxa"/>
          </w:tcPr>
          <w:p w14:paraId="5AE16442" w14:textId="77777777" w:rsidR="00F23B0C" w:rsidRPr="00BA59F3"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BA59F3">
              <w:rPr>
                <w:sz w:val="18"/>
                <w:szCs w:val="18"/>
              </w:rPr>
              <w:t>Teach “reach, safety, fit” concepts and have students conduct research to identify one personal example of each</w:t>
            </w:r>
          </w:p>
          <w:p w14:paraId="13D02719" w14:textId="77777777" w:rsidR="00F23B0C" w:rsidRPr="00BA59F3"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BA59F3">
              <w:rPr>
                <w:sz w:val="18"/>
                <w:szCs w:val="18"/>
              </w:rPr>
              <w:t>Using Mass Transfer website, teach students about opportunities available at MA public colleges and universities; teach students how to connect labor market information to offerings at MA public institutions</w:t>
            </w:r>
          </w:p>
          <w:p w14:paraId="3378ABDF" w14:textId="77777777" w:rsidR="00F23B0C" w:rsidRPr="00BA59F3"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BA59F3">
              <w:rPr>
                <w:sz w:val="18"/>
                <w:szCs w:val="18"/>
              </w:rPr>
              <w:t>Offer introductory Financial Aid lesson</w:t>
            </w:r>
          </w:p>
          <w:p w14:paraId="37664FEC" w14:textId="77777777" w:rsidR="00F23B0C" w:rsidRPr="00BA59F3"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BA59F3">
              <w:rPr>
                <w:sz w:val="18"/>
                <w:szCs w:val="18"/>
              </w:rPr>
              <w:t>Have students complete a culminating project [TBD by educator]</w:t>
            </w:r>
          </w:p>
        </w:tc>
        <w:tc>
          <w:tcPr>
            <w:tcW w:w="4148" w:type="dxa"/>
          </w:tcPr>
          <w:p w14:paraId="6B14D644" w14:textId="77777777" w:rsidR="00F23B0C" w:rsidRPr="00BA59F3"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BA59F3">
              <w:rPr>
                <w:sz w:val="18"/>
                <w:szCs w:val="18"/>
              </w:rPr>
              <w:t>Journal entry identifying reach, safety, and fit options [at least one of each]</w:t>
            </w:r>
          </w:p>
          <w:p w14:paraId="196CDE20" w14:textId="77777777" w:rsidR="00F23B0C" w:rsidRPr="00BA59F3"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BA59F3">
              <w:rPr>
                <w:sz w:val="18"/>
                <w:szCs w:val="18"/>
              </w:rPr>
              <w:t>Upload or link to culminating project</w:t>
            </w:r>
          </w:p>
          <w:p w14:paraId="00922900" w14:textId="77777777" w:rsidR="00F23B0C" w:rsidRPr="00BA59F3"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BA59F3">
              <w:rPr>
                <w:sz w:val="18"/>
                <w:szCs w:val="18"/>
              </w:rPr>
              <w:t>Update the 4-year course</w:t>
            </w:r>
            <w:r>
              <w:rPr>
                <w:sz w:val="18"/>
                <w:szCs w:val="18"/>
              </w:rPr>
              <w:t>-</w:t>
            </w:r>
            <w:r w:rsidRPr="00BA59F3">
              <w:rPr>
                <w:sz w:val="18"/>
                <w:szCs w:val="18"/>
              </w:rPr>
              <w:t>taking plan</w:t>
            </w:r>
            <w:r w:rsidRPr="00BA59F3">
              <w:rPr>
                <w:sz w:val="18"/>
                <w:szCs w:val="18"/>
                <w:highlight w:val="white"/>
              </w:rPr>
              <w:t xml:space="preserve"> and reflection regarding any updates</w:t>
            </w:r>
          </w:p>
          <w:p w14:paraId="023BA165" w14:textId="77777777" w:rsidR="00F23B0C" w:rsidRPr="00BA59F3"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BA59F3">
              <w:rPr>
                <w:sz w:val="18"/>
                <w:szCs w:val="18"/>
              </w:rPr>
              <w:t>Update goal statements</w:t>
            </w:r>
          </w:p>
        </w:tc>
      </w:tr>
    </w:tbl>
    <w:p w14:paraId="7DF29B26" w14:textId="77777777" w:rsidR="00F23B0C" w:rsidRDefault="00F23B0C" w:rsidP="00F23B0C">
      <w:pPr>
        <w:pStyle w:val="NoSpacing"/>
      </w:pPr>
      <w:r>
        <w:br w:type="page"/>
      </w:r>
    </w:p>
    <w:p w14:paraId="5F36F34B" w14:textId="77777777" w:rsidR="00F23B0C" w:rsidRPr="004E0CD1" w:rsidRDefault="00F23B0C" w:rsidP="00F23B0C">
      <w:pPr>
        <w:pStyle w:val="Heading1"/>
      </w:pPr>
      <w:bookmarkStart w:id="36" w:name="_Toc13738968"/>
      <w:r w:rsidRPr="004E0CD1">
        <w:lastRenderedPageBreak/>
        <w:t xml:space="preserve">College and Career Advising &amp; </w:t>
      </w:r>
      <w:proofErr w:type="spellStart"/>
      <w:r w:rsidRPr="004E0CD1">
        <w:t>MyCAP</w:t>
      </w:r>
      <w:proofErr w:type="spellEnd"/>
      <w:r w:rsidRPr="004E0CD1">
        <w:t xml:space="preserve"> – 12th Grade</w:t>
      </w:r>
      <w:bookmarkEnd w:id="36"/>
    </w:p>
    <w:tbl>
      <w:tblPr>
        <w:tblStyle w:val="GridTable4-Accent1"/>
        <w:tblW w:w="5000" w:type="pct"/>
        <w:tblLayout w:type="fixed"/>
        <w:tblLook w:val="04A0" w:firstRow="1" w:lastRow="0" w:firstColumn="1" w:lastColumn="0" w:noHBand="0" w:noVBand="1"/>
        <w:tblDescription w:val=" CCA PROGRAM MyCAP &#10;Domain Learning Objectives – Grade 12&#10;NOTE: Statements below are adapted from CDE benchmarks, SEL competencies, and/or ASCA Mindsets &amp; Behaviors. Implementation Strategies and Activities&#10;NOTE: Some of the strategies and activities presented here will benefit from the support of external partners, e.g., institutions of higher education, employers, and the state’s Connecting Activities intermediary system. MyCAP Process and Documentation&#10;NOTE: Journal entries refer to reflections recorded in the journal section of the online platform; if your platform does NOT have this feature, students should complete reflections in Word or Google Docs and upload to their platform account.&#10;Personal Social&#10; ● Students will demonstrate personal responsibility &#10;● Students will demonstrate the ability to communicate and listen effectively in academic and work-related settings.&#10;● Students will demonstrate self-advocacy skills ● Have students conduct a credit review and identify exactly what they need to do to be eligible to graduate on time&#10;● Have students write and present a personal statement [make connections to college essay, cover letters] &#10;● Have other students use a rubric to provide feedback after presentations&#10;● Teach students the process for requesting transcripts, letters of recommendation, etc. ● Journal entry summarizing credit review&#10;● Upload/link to college essay and/or cover letter&#10;● Upload/link to letters of recommendation&#10;● Update extracurricular activities, awards, honors, etc.&#10;Career Development Education &#10; ● Student will demonstrate knowledge of key employability skills, and of the relationship between careers and required post-secondary education ● Immersive work-based learning experience or capstone project that demonstrates learning &#10;● Revisit career interests based on more recent experiences and document any changes. ● In connection with immersive experience, completion of MA Work-Based Learning Plan &#10;● Upload reflection on work experience including identification of key employability skills &#10;● Upload supervisor’s evaluation and letters of reference&#10;Academic&#10;College and Career Planning&#10; ● Students will demonstrate the ability to navigate and use a variety of technology tools in order to select their career and college options&#10;● Students will complete the application process for their postsecondary choice[s]&#10;● Students will demonstrate an understanding of FASFA, have access to it, and complete it with other financial aid applications related to their individual post-secondary goals&#10;● Students will identify and justify their postsecondary plan and develop a financial plan/budget to support it. ● Have students create a list of safety, reach and fit schools, OR a list of possible employers, OR a different postsecondary option with a rationale for whatever their choices are.&#10;● Have students complete a senior post-secondary timeline&#10;● Provide a variety of workshops for students to be taught the specific information relative to their post-secondary choice[s] [e.g., Common App, FASFA, military, job corps, community college, scholarships, understanding financial aid packages]&#10;● Provide structured time [with adult supports available] for students to work on materials required for their postsecondary applications and financial planning&#10;● Have students identify their final post-secondary plan and provide feedback on the supports they have received to help them develop the plan By Sept 15: &#10;● Journal entry with preliminary post-secondary plan [lists] and rationale&#10;● Upload/link to their personalized senior timeline&#10;Ongoing:&#10;● Complete and track applications using online platform [if that feature is available] OR on a spreadsheet that is uploaded or linked to their online account.&#10;● Update their senior timeline monthly&#10;By one week prior to graduation:&#10;● Journal entry describing their post-secondary plan and their financial plan/budget to support it&#10;● Update resume&#10;● Complete senior survey&#10;"/>
      </w:tblPr>
      <w:tblGrid>
        <w:gridCol w:w="1863"/>
        <w:gridCol w:w="3925"/>
        <w:gridCol w:w="4308"/>
        <w:gridCol w:w="4294"/>
      </w:tblGrid>
      <w:tr w:rsidR="00F23B0C" w:rsidRPr="006536B4" w14:paraId="11E9FACF" w14:textId="77777777" w:rsidTr="00E70616">
        <w:trPr>
          <w:cnfStyle w:val="100000000000" w:firstRow="1" w:lastRow="0" w:firstColumn="0" w:lastColumn="0" w:oddVBand="0" w:evenVBand="0" w:oddHBand="0" w:evenHBand="0" w:firstRowFirstColumn="0" w:firstRowLastColumn="0" w:lastRowFirstColumn="0" w:lastRowLastColumn="0"/>
          <w:trHeight w:val="269"/>
          <w:tblHeader/>
        </w:trPr>
        <w:tc>
          <w:tcPr>
            <w:cnfStyle w:val="001000000000" w:firstRow="0" w:lastRow="0" w:firstColumn="1" w:lastColumn="0" w:oddVBand="0" w:evenVBand="0" w:oddHBand="0" w:evenHBand="0" w:firstRowFirstColumn="0" w:firstRowLastColumn="0" w:lastRowFirstColumn="0" w:lastRowLastColumn="0"/>
            <w:tcW w:w="1795" w:type="dxa"/>
          </w:tcPr>
          <w:p w14:paraId="5A207310" w14:textId="77777777" w:rsidR="00F23B0C" w:rsidRPr="006536B4" w:rsidRDefault="00F23B0C" w:rsidP="00E70616">
            <w:pPr>
              <w:rPr>
                <w:b w:val="0"/>
              </w:rPr>
            </w:pPr>
          </w:p>
        </w:tc>
        <w:tc>
          <w:tcPr>
            <w:tcW w:w="7929" w:type="dxa"/>
            <w:gridSpan w:val="2"/>
          </w:tcPr>
          <w:p w14:paraId="29EB1F74" w14:textId="77777777" w:rsidR="00F23B0C" w:rsidRPr="006536B4" w:rsidRDefault="00F23B0C" w:rsidP="00E70616">
            <w:pPr>
              <w:jc w:val="center"/>
              <w:cnfStyle w:val="100000000000" w:firstRow="1" w:lastRow="0" w:firstColumn="0" w:lastColumn="0" w:oddVBand="0" w:evenVBand="0" w:oddHBand="0" w:evenHBand="0" w:firstRowFirstColumn="0" w:firstRowLastColumn="0" w:lastRowFirstColumn="0" w:lastRowLastColumn="0"/>
              <w:rPr>
                <w:b w:val="0"/>
              </w:rPr>
            </w:pPr>
            <w:r w:rsidRPr="006536B4">
              <w:t>CCA PROGRAM</w:t>
            </w:r>
          </w:p>
        </w:tc>
        <w:tc>
          <w:tcPr>
            <w:tcW w:w="4136" w:type="dxa"/>
          </w:tcPr>
          <w:p w14:paraId="3C227B89" w14:textId="77777777" w:rsidR="00F23B0C" w:rsidRPr="006536B4" w:rsidRDefault="00F23B0C" w:rsidP="00E70616">
            <w:pPr>
              <w:jc w:val="center"/>
              <w:cnfStyle w:val="100000000000" w:firstRow="1" w:lastRow="0" w:firstColumn="0" w:lastColumn="0" w:oddVBand="0" w:evenVBand="0" w:oddHBand="0" w:evenHBand="0" w:firstRowFirstColumn="0" w:firstRowLastColumn="0" w:lastRowFirstColumn="0" w:lastRowLastColumn="0"/>
              <w:rPr>
                <w:b w:val="0"/>
              </w:rPr>
            </w:pPr>
            <w:proofErr w:type="spellStart"/>
            <w:r w:rsidRPr="006536B4">
              <w:t>MyCAP</w:t>
            </w:r>
            <w:proofErr w:type="spellEnd"/>
            <w:r w:rsidRPr="006536B4">
              <w:t xml:space="preserve"> </w:t>
            </w:r>
          </w:p>
        </w:tc>
      </w:tr>
      <w:tr w:rsidR="00F23B0C" w:rsidRPr="00B64F69" w14:paraId="28EB5F1C" w14:textId="77777777" w:rsidTr="00E70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84787FA" w14:textId="77777777" w:rsidR="00F23B0C" w:rsidRPr="006536B4" w:rsidRDefault="00F23B0C" w:rsidP="00E70616">
            <w:pPr>
              <w:rPr>
                <w:b w:val="0"/>
                <w:sz w:val="20"/>
              </w:rPr>
            </w:pPr>
            <w:r w:rsidRPr="006536B4">
              <w:rPr>
                <w:sz w:val="20"/>
              </w:rPr>
              <w:t>Domain</w:t>
            </w:r>
          </w:p>
        </w:tc>
        <w:tc>
          <w:tcPr>
            <w:tcW w:w="3780" w:type="dxa"/>
          </w:tcPr>
          <w:p w14:paraId="4B38652D" w14:textId="77777777" w:rsidR="00F23B0C" w:rsidRDefault="00F23B0C" w:rsidP="00E70616">
            <w:pPr>
              <w:spacing w:after="40"/>
              <w:jc w:val="center"/>
              <w:cnfStyle w:val="000000100000" w:firstRow="0" w:lastRow="0" w:firstColumn="0" w:lastColumn="0" w:oddVBand="0" w:evenVBand="0" w:oddHBand="1" w:evenHBand="0" w:firstRowFirstColumn="0" w:firstRowLastColumn="0" w:lastRowFirstColumn="0" w:lastRowLastColumn="0"/>
              <w:rPr>
                <w:b/>
                <w:sz w:val="20"/>
              </w:rPr>
            </w:pPr>
            <w:r>
              <w:rPr>
                <w:b/>
                <w:sz w:val="20"/>
              </w:rPr>
              <w:t>Learning Objectives – Grade 12</w:t>
            </w:r>
          </w:p>
          <w:p w14:paraId="4D8E43A4" w14:textId="77777777" w:rsidR="00F23B0C" w:rsidRPr="00D44F4C" w:rsidRDefault="00F23B0C" w:rsidP="00E70616">
            <w:pPr>
              <w:spacing w:after="40"/>
              <w:cnfStyle w:val="000000100000" w:firstRow="0" w:lastRow="0" w:firstColumn="0" w:lastColumn="0" w:oddVBand="0" w:evenVBand="0" w:oddHBand="1" w:evenHBand="0" w:firstRowFirstColumn="0" w:firstRowLastColumn="0" w:lastRowFirstColumn="0" w:lastRowLastColumn="0"/>
            </w:pPr>
            <w:r w:rsidRPr="00434E95">
              <w:rPr>
                <w:b/>
                <w:sz w:val="16"/>
                <w:szCs w:val="20"/>
              </w:rPr>
              <w:t>NOTE:</w:t>
            </w:r>
            <w:r w:rsidRPr="00434E95">
              <w:rPr>
                <w:sz w:val="16"/>
                <w:szCs w:val="20"/>
              </w:rPr>
              <w:t xml:space="preserve"> Statements below are adapted from CDE benchmarks, SEL competencies</w:t>
            </w:r>
            <w:r>
              <w:rPr>
                <w:sz w:val="16"/>
                <w:szCs w:val="20"/>
              </w:rPr>
              <w:t>,</w:t>
            </w:r>
            <w:r w:rsidRPr="00434E95">
              <w:rPr>
                <w:sz w:val="16"/>
                <w:szCs w:val="20"/>
              </w:rPr>
              <w:t xml:space="preserve"> and/or ASCA Mindsets </w:t>
            </w:r>
            <w:r>
              <w:rPr>
                <w:sz w:val="16"/>
                <w:szCs w:val="20"/>
              </w:rPr>
              <w:t>&amp;</w:t>
            </w:r>
            <w:r w:rsidRPr="00434E95">
              <w:rPr>
                <w:sz w:val="16"/>
                <w:szCs w:val="20"/>
              </w:rPr>
              <w:t xml:space="preserve"> Behaviors.</w:t>
            </w:r>
          </w:p>
        </w:tc>
        <w:tc>
          <w:tcPr>
            <w:tcW w:w="4149" w:type="dxa"/>
          </w:tcPr>
          <w:p w14:paraId="65C5D1AD" w14:textId="77777777" w:rsidR="00F23B0C" w:rsidRDefault="00F23B0C" w:rsidP="00E70616">
            <w:pPr>
              <w:spacing w:after="40"/>
              <w:jc w:val="center"/>
              <w:cnfStyle w:val="000000100000" w:firstRow="0" w:lastRow="0" w:firstColumn="0" w:lastColumn="0" w:oddVBand="0" w:evenVBand="0" w:oddHBand="1" w:evenHBand="0" w:firstRowFirstColumn="0" w:firstRowLastColumn="0" w:lastRowFirstColumn="0" w:lastRowLastColumn="0"/>
              <w:rPr>
                <w:b/>
              </w:rPr>
            </w:pPr>
            <w:r w:rsidRPr="006536B4">
              <w:rPr>
                <w:b/>
                <w:sz w:val="20"/>
              </w:rPr>
              <w:t>Implementation Strategies and Activities</w:t>
            </w:r>
          </w:p>
          <w:p w14:paraId="7109D7A6" w14:textId="77777777" w:rsidR="00F23B0C" w:rsidRPr="006536B4" w:rsidRDefault="00F23B0C" w:rsidP="00E70616">
            <w:pPr>
              <w:cnfStyle w:val="000000100000" w:firstRow="0" w:lastRow="0" w:firstColumn="0" w:lastColumn="0" w:oddVBand="0" w:evenVBand="0" w:oddHBand="1" w:evenHBand="0" w:firstRowFirstColumn="0" w:firstRowLastColumn="0" w:lastRowFirstColumn="0" w:lastRowLastColumn="0"/>
            </w:pPr>
            <w:r w:rsidRPr="00B8467F">
              <w:rPr>
                <w:b/>
                <w:sz w:val="16"/>
                <w:szCs w:val="16"/>
              </w:rPr>
              <w:t>NOTE</w:t>
            </w:r>
            <w:r w:rsidRPr="006536B4">
              <w:rPr>
                <w:sz w:val="16"/>
                <w:szCs w:val="16"/>
              </w:rPr>
              <w:t>: Some of the strategies and activities presented here will benefit from the support of external partners, e.g.</w:t>
            </w:r>
            <w:r>
              <w:rPr>
                <w:sz w:val="16"/>
                <w:szCs w:val="16"/>
              </w:rPr>
              <w:t>,</w:t>
            </w:r>
            <w:r w:rsidRPr="006536B4">
              <w:rPr>
                <w:sz w:val="16"/>
                <w:szCs w:val="16"/>
              </w:rPr>
              <w:t xml:space="preserve"> institutions of higher education, employers, and the state’s Connecting Activities intermediary system.</w:t>
            </w:r>
          </w:p>
        </w:tc>
        <w:tc>
          <w:tcPr>
            <w:tcW w:w="4136" w:type="dxa"/>
          </w:tcPr>
          <w:p w14:paraId="21A2FA89" w14:textId="77777777" w:rsidR="00F23B0C" w:rsidRPr="006536B4" w:rsidRDefault="00F23B0C" w:rsidP="00E70616">
            <w:pPr>
              <w:spacing w:after="40"/>
              <w:jc w:val="center"/>
              <w:cnfStyle w:val="000000100000" w:firstRow="0" w:lastRow="0" w:firstColumn="0" w:lastColumn="0" w:oddVBand="0" w:evenVBand="0" w:oddHBand="1" w:evenHBand="0" w:firstRowFirstColumn="0" w:firstRowLastColumn="0" w:lastRowFirstColumn="0" w:lastRowLastColumn="0"/>
              <w:rPr>
                <w:b/>
                <w:sz w:val="20"/>
              </w:rPr>
            </w:pPr>
            <w:proofErr w:type="spellStart"/>
            <w:r w:rsidRPr="006536B4">
              <w:rPr>
                <w:b/>
                <w:sz w:val="20"/>
              </w:rPr>
              <w:t>MyCAP</w:t>
            </w:r>
            <w:proofErr w:type="spellEnd"/>
            <w:r w:rsidRPr="006536B4">
              <w:rPr>
                <w:b/>
                <w:sz w:val="20"/>
              </w:rPr>
              <w:t xml:space="preserve"> Process and Documentation</w:t>
            </w:r>
          </w:p>
          <w:p w14:paraId="04721DBC" w14:textId="77777777" w:rsidR="00F23B0C" w:rsidRPr="006536B4" w:rsidRDefault="00F23B0C" w:rsidP="00E70616">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pacing w:val="-4"/>
                <w:sz w:val="16"/>
                <w:szCs w:val="16"/>
              </w:rPr>
            </w:pPr>
            <w:r w:rsidRPr="006536B4">
              <w:rPr>
                <w:b/>
                <w:spacing w:val="-4"/>
                <w:sz w:val="16"/>
                <w:szCs w:val="16"/>
              </w:rPr>
              <w:t xml:space="preserve">NOTE: </w:t>
            </w:r>
            <w:r w:rsidRPr="006536B4">
              <w:rPr>
                <w:spacing w:val="-4"/>
                <w:sz w:val="16"/>
                <w:szCs w:val="16"/>
              </w:rPr>
              <w:t>Journal entries refer to reflections recorded in the journal section of the online platform; if your platform does NOT have this feature, students should complete reflections in Word or Google Docs and upload to their platform account.</w:t>
            </w:r>
          </w:p>
        </w:tc>
      </w:tr>
      <w:tr w:rsidR="00F23B0C" w:rsidRPr="00B64F69" w14:paraId="40B274BB" w14:textId="77777777" w:rsidTr="00E70616">
        <w:trPr>
          <w:trHeight w:val="440"/>
        </w:trPr>
        <w:tc>
          <w:tcPr>
            <w:cnfStyle w:val="001000000000" w:firstRow="0" w:lastRow="0" w:firstColumn="1" w:lastColumn="0" w:oddVBand="0" w:evenVBand="0" w:oddHBand="0" w:evenHBand="0" w:firstRowFirstColumn="0" w:firstRowLastColumn="0" w:lastRowFirstColumn="0" w:lastRowLastColumn="0"/>
            <w:tcW w:w="1795" w:type="dxa"/>
          </w:tcPr>
          <w:p w14:paraId="68AC7648" w14:textId="77777777" w:rsidR="00F23B0C" w:rsidRPr="006536B4" w:rsidRDefault="00F23B0C" w:rsidP="00E70616">
            <w:pPr>
              <w:rPr>
                <w:sz w:val="20"/>
              </w:rPr>
            </w:pPr>
            <w:r w:rsidRPr="006536B4">
              <w:rPr>
                <w:sz w:val="20"/>
              </w:rPr>
              <w:t>Personal Social</w:t>
            </w:r>
          </w:p>
          <w:p w14:paraId="3B42A271" w14:textId="77777777" w:rsidR="00F23B0C" w:rsidRPr="006536B4" w:rsidRDefault="00F23B0C" w:rsidP="00E70616">
            <w:pPr>
              <w:rPr>
                <w:sz w:val="20"/>
              </w:rPr>
            </w:pPr>
          </w:p>
        </w:tc>
        <w:tc>
          <w:tcPr>
            <w:tcW w:w="3780" w:type="dxa"/>
          </w:tcPr>
          <w:p w14:paraId="065E8D50" w14:textId="77777777" w:rsidR="00F23B0C" w:rsidRPr="00434E95"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 xml:space="preserve">Students will demonstrate personal responsibility </w:t>
            </w:r>
          </w:p>
          <w:p w14:paraId="745FFBBE" w14:textId="77777777" w:rsidR="00F23B0C" w:rsidRPr="00434E95"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Students will demonstrate the ability to communicate and listen effectively in academic and work-related settings.</w:t>
            </w:r>
          </w:p>
          <w:p w14:paraId="2149A561" w14:textId="77777777" w:rsidR="00F23B0C" w:rsidRPr="00434E95"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Students will demonstrate self-advocacy skills</w:t>
            </w:r>
          </w:p>
        </w:tc>
        <w:tc>
          <w:tcPr>
            <w:tcW w:w="4149" w:type="dxa"/>
          </w:tcPr>
          <w:p w14:paraId="215A4FBC" w14:textId="77777777" w:rsidR="00F23B0C" w:rsidRPr="00434E95"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Have students conduct a credit review and identify exactly what they need to do to be eligible to graduate on time</w:t>
            </w:r>
          </w:p>
          <w:p w14:paraId="20B19C71" w14:textId="77777777" w:rsidR="00F23B0C"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A72623">
              <w:rPr>
                <w:spacing w:val="-4"/>
                <w:sz w:val="18"/>
                <w:szCs w:val="18"/>
              </w:rPr>
              <w:t>Have students write and present a personal statement</w:t>
            </w:r>
            <w:r w:rsidRPr="00434E95">
              <w:rPr>
                <w:sz w:val="18"/>
                <w:szCs w:val="18"/>
              </w:rPr>
              <w:t xml:space="preserve"> [make connections to college essay, cover letters] </w:t>
            </w:r>
          </w:p>
          <w:p w14:paraId="58CB56EB" w14:textId="77777777" w:rsidR="00F23B0C" w:rsidRPr="00434E95"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Have other students use a rubric to provide feedback after presentations</w:t>
            </w:r>
          </w:p>
          <w:p w14:paraId="0BD2543C" w14:textId="77777777" w:rsidR="00F23B0C" w:rsidRPr="00434E95"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Teach students the process for requesting transcripts, letters of recommendation, etc.</w:t>
            </w:r>
          </w:p>
        </w:tc>
        <w:tc>
          <w:tcPr>
            <w:tcW w:w="4136" w:type="dxa"/>
          </w:tcPr>
          <w:p w14:paraId="1EF633A0" w14:textId="77777777" w:rsidR="00F23B0C" w:rsidRPr="00434E95"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Journal entry summarizing credit review</w:t>
            </w:r>
          </w:p>
          <w:p w14:paraId="662752F2" w14:textId="77777777" w:rsidR="00F23B0C" w:rsidRPr="00434E95"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Upload/link to college essay and/or cover letter</w:t>
            </w:r>
          </w:p>
          <w:p w14:paraId="0DA5F53E" w14:textId="77777777" w:rsidR="00F23B0C" w:rsidRPr="00434E95"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Upload/link to letters of recommendation</w:t>
            </w:r>
          </w:p>
          <w:p w14:paraId="32BE1182" w14:textId="77777777" w:rsidR="00F23B0C" w:rsidRPr="00434E95"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434E95">
              <w:rPr>
                <w:sz w:val="18"/>
                <w:szCs w:val="18"/>
              </w:rPr>
              <w:t>Update extracurricular activities, awards, honors, etc.</w:t>
            </w:r>
          </w:p>
        </w:tc>
      </w:tr>
      <w:tr w:rsidR="00F23B0C" w:rsidRPr="00B64F69" w14:paraId="4028C25B" w14:textId="77777777" w:rsidTr="00E70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934EEDF" w14:textId="77777777" w:rsidR="00F23B0C" w:rsidRPr="006536B4" w:rsidRDefault="00F23B0C" w:rsidP="00E70616">
            <w:pPr>
              <w:rPr>
                <w:sz w:val="20"/>
              </w:rPr>
            </w:pPr>
            <w:r w:rsidRPr="006536B4">
              <w:rPr>
                <w:sz w:val="20"/>
              </w:rPr>
              <w:t xml:space="preserve">Career Development Education </w:t>
            </w:r>
          </w:p>
          <w:p w14:paraId="1EBC98B0" w14:textId="77777777" w:rsidR="00F23B0C" w:rsidRPr="006536B4" w:rsidRDefault="00F23B0C" w:rsidP="00E70616">
            <w:pPr>
              <w:rPr>
                <w:sz w:val="20"/>
              </w:rPr>
            </w:pPr>
          </w:p>
        </w:tc>
        <w:tc>
          <w:tcPr>
            <w:tcW w:w="3780" w:type="dxa"/>
          </w:tcPr>
          <w:p w14:paraId="443A49D7" w14:textId="77777777" w:rsidR="00F23B0C" w:rsidRPr="00434E95" w:rsidRDefault="00F23B0C" w:rsidP="00F23B0C">
            <w:pPr>
              <w:pStyle w:val="ListParagraph"/>
              <w:numPr>
                <w:ilvl w:val="0"/>
                <w:numId w:val="38"/>
              </w:numPr>
              <w:cnfStyle w:val="000000100000" w:firstRow="0" w:lastRow="0" w:firstColumn="0" w:lastColumn="0" w:oddVBand="0" w:evenVBand="0" w:oddHBand="1" w:evenHBand="0" w:firstRowFirstColumn="0" w:firstRowLastColumn="0" w:lastRowFirstColumn="0" w:lastRowLastColumn="0"/>
              <w:rPr>
                <w:sz w:val="18"/>
                <w:szCs w:val="18"/>
              </w:rPr>
            </w:pPr>
            <w:r w:rsidRPr="00434E95">
              <w:rPr>
                <w:sz w:val="18"/>
                <w:szCs w:val="18"/>
              </w:rPr>
              <w:t xml:space="preserve">Student will demonstrate knowledge of key employability skills, and of the relationship between careers and required </w:t>
            </w:r>
            <w:r w:rsidR="003C2435">
              <w:rPr>
                <w:sz w:val="18"/>
                <w:szCs w:val="18"/>
              </w:rPr>
              <w:t xml:space="preserve">postsecondary </w:t>
            </w:r>
            <w:r w:rsidRPr="00434E95">
              <w:rPr>
                <w:sz w:val="18"/>
                <w:szCs w:val="18"/>
              </w:rPr>
              <w:t xml:space="preserve"> education</w:t>
            </w:r>
          </w:p>
        </w:tc>
        <w:tc>
          <w:tcPr>
            <w:tcW w:w="4149" w:type="dxa"/>
          </w:tcPr>
          <w:p w14:paraId="0B2F95E6" w14:textId="77777777" w:rsidR="00F23B0C" w:rsidRPr="00434E95" w:rsidRDefault="00F23B0C" w:rsidP="00F23B0C">
            <w:pPr>
              <w:pStyle w:val="ListParagraph"/>
              <w:numPr>
                <w:ilvl w:val="0"/>
                <w:numId w:val="38"/>
              </w:numPr>
              <w:cnfStyle w:val="000000100000" w:firstRow="0" w:lastRow="0" w:firstColumn="0" w:lastColumn="0" w:oddVBand="0" w:evenVBand="0" w:oddHBand="1" w:evenHBand="0" w:firstRowFirstColumn="0" w:firstRowLastColumn="0" w:lastRowFirstColumn="0" w:lastRowLastColumn="0"/>
              <w:rPr>
                <w:sz w:val="18"/>
              </w:rPr>
            </w:pPr>
            <w:r w:rsidRPr="00434E95">
              <w:rPr>
                <w:sz w:val="18"/>
              </w:rPr>
              <w:t xml:space="preserve">Immersive work-based learning experience or capstone project that demonstrates learning </w:t>
            </w:r>
          </w:p>
          <w:p w14:paraId="3B965566" w14:textId="77777777" w:rsidR="00F23B0C" w:rsidRPr="00434E95" w:rsidRDefault="00F23B0C" w:rsidP="00F23B0C">
            <w:pPr>
              <w:pStyle w:val="ListParagraph"/>
              <w:numPr>
                <w:ilvl w:val="0"/>
                <w:numId w:val="38"/>
              </w:numPr>
              <w:cnfStyle w:val="000000100000" w:firstRow="0" w:lastRow="0" w:firstColumn="0" w:lastColumn="0" w:oddVBand="0" w:evenVBand="0" w:oddHBand="1" w:evenHBand="0" w:firstRowFirstColumn="0" w:firstRowLastColumn="0" w:lastRowFirstColumn="0" w:lastRowLastColumn="0"/>
              <w:rPr>
                <w:sz w:val="18"/>
              </w:rPr>
            </w:pPr>
            <w:r w:rsidRPr="00434E95">
              <w:rPr>
                <w:sz w:val="18"/>
              </w:rPr>
              <w:t>Revisit career interests based on more recent experiences and document any changes.</w:t>
            </w:r>
          </w:p>
        </w:tc>
        <w:tc>
          <w:tcPr>
            <w:tcW w:w="4136" w:type="dxa"/>
          </w:tcPr>
          <w:p w14:paraId="1156F06A" w14:textId="77777777" w:rsidR="00F23B0C" w:rsidRPr="00434E95" w:rsidRDefault="00F23B0C" w:rsidP="00F23B0C">
            <w:pPr>
              <w:pStyle w:val="ListParagraph"/>
              <w:numPr>
                <w:ilvl w:val="0"/>
                <w:numId w:val="38"/>
              </w:numPr>
              <w:cnfStyle w:val="000000100000" w:firstRow="0" w:lastRow="0" w:firstColumn="0" w:lastColumn="0" w:oddVBand="0" w:evenVBand="0" w:oddHBand="1" w:evenHBand="0" w:firstRowFirstColumn="0" w:firstRowLastColumn="0" w:lastRowFirstColumn="0" w:lastRowLastColumn="0"/>
              <w:rPr>
                <w:sz w:val="18"/>
                <w:szCs w:val="18"/>
              </w:rPr>
            </w:pPr>
            <w:r w:rsidRPr="00434E95">
              <w:rPr>
                <w:sz w:val="18"/>
                <w:szCs w:val="18"/>
              </w:rPr>
              <w:t xml:space="preserve">In connection with immersive experience, completion of MA Work-Based Learning Plan </w:t>
            </w:r>
          </w:p>
          <w:p w14:paraId="4F51DB7D" w14:textId="77777777" w:rsidR="00F23B0C" w:rsidRPr="00434E95" w:rsidRDefault="00F23B0C" w:rsidP="00F23B0C">
            <w:pPr>
              <w:pStyle w:val="ListParagraph"/>
              <w:numPr>
                <w:ilvl w:val="0"/>
                <w:numId w:val="38"/>
              </w:numPr>
              <w:cnfStyle w:val="000000100000" w:firstRow="0" w:lastRow="0" w:firstColumn="0" w:lastColumn="0" w:oddVBand="0" w:evenVBand="0" w:oddHBand="1" w:evenHBand="0" w:firstRowFirstColumn="0" w:firstRowLastColumn="0" w:lastRowFirstColumn="0" w:lastRowLastColumn="0"/>
              <w:rPr>
                <w:sz w:val="18"/>
                <w:szCs w:val="18"/>
              </w:rPr>
            </w:pPr>
            <w:r w:rsidRPr="00434E95">
              <w:rPr>
                <w:sz w:val="18"/>
                <w:szCs w:val="18"/>
              </w:rPr>
              <w:t xml:space="preserve">Upload reflection on work experience including identification of key employability skills </w:t>
            </w:r>
          </w:p>
          <w:p w14:paraId="125E211B" w14:textId="77777777" w:rsidR="00F23B0C" w:rsidRPr="00434E95" w:rsidRDefault="00F23B0C" w:rsidP="00F23B0C">
            <w:pPr>
              <w:pStyle w:val="ListParagraph"/>
              <w:numPr>
                <w:ilvl w:val="0"/>
                <w:numId w:val="38"/>
              </w:numPr>
              <w:cnfStyle w:val="000000100000" w:firstRow="0" w:lastRow="0" w:firstColumn="0" w:lastColumn="0" w:oddVBand="0" w:evenVBand="0" w:oddHBand="1" w:evenHBand="0" w:firstRowFirstColumn="0" w:firstRowLastColumn="0" w:lastRowFirstColumn="0" w:lastRowLastColumn="0"/>
              <w:rPr>
                <w:sz w:val="18"/>
                <w:szCs w:val="18"/>
              </w:rPr>
            </w:pPr>
            <w:r w:rsidRPr="00434E95">
              <w:rPr>
                <w:sz w:val="18"/>
                <w:szCs w:val="18"/>
              </w:rPr>
              <w:t>Upload supervisor’s evaluation and letters of reference</w:t>
            </w:r>
          </w:p>
        </w:tc>
      </w:tr>
      <w:tr w:rsidR="00F23B0C" w:rsidRPr="00B64F69" w14:paraId="247ECF6F" w14:textId="77777777" w:rsidTr="00E70616">
        <w:tc>
          <w:tcPr>
            <w:cnfStyle w:val="001000000000" w:firstRow="0" w:lastRow="0" w:firstColumn="1" w:lastColumn="0" w:oddVBand="0" w:evenVBand="0" w:oddHBand="0" w:evenHBand="0" w:firstRowFirstColumn="0" w:firstRowLastColumn="0" w:lastRowFirstColumn="0" w:lastRowLastColumn="0"/>
            <w:tcW w:w="1795" w:type="dxa"/>
          </w:tcPr>
          <w:p w14:paraId="76B4E3B7" w14:textId="77777777" w:rsidR="00F23B0C" w:rsidRPr="006536B4" w:rsidRDefault="00F23B0C" w:rsidP="00E70616">
            <w:pPr>
              <w:rPr>
                <w:sz w:val="20"/>
              </w:rPr>
            </w:pPr>
            <w:r w:rsidRPr="006536B4">
              <w:rPr>
                <w:sz w:val="20"/>
              </w:rPr>
              <w:t>Academic</w:t>
            </w:r>
          </w:p>
          <w:p w14:paraId="1490C856" w14:textId="77777777" w:rsidR="00F23B0C" w:rsidRPr="006536B4" w:rsidRDefault="00F23B0C" w:rsidP="00E70616">
            <w:pPr>
              <w:rPr>
                <w:sz w:val="20"/>
              </w:rPr>
            </w:pPr>
            <w:r w:rsidRPr="006536B4">
              <w:rPr>
                <w:sz w:val="20"/>
              </w:rPr>
              <w:t>College and Career Planning</w:t>
            </w:r>
          </w:p>
          <w:p w14:paraId="1162519A" w14:textId="77777777" w:rsidR="00F23B0C" w:rsidRPr="006536B4" w:rsidRDefault="00F23B0C" w:rsidP="00E70616">
            <w:pPr>
              <w:rPr>
                <w:sz w:val="20"/>
              </w:rPr>
            </w:pPr>
          </w:p>
        </w:tc>
        <w:tc>
          <w:tcPr>
            <w:tcW w:w="3780" w:type="dxa"/>
          </w:tcPr>
          <w:p w14:paraId="03E149EE" w14:textId="77777777" w:rsidR="00F23B0C" w:rsidRPr="009F53F0"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9F53F0">
              <w:rPr>
                <w:sz w:val="18"/>
                <w:szCs w:val="18"/>
              </w:rPr>
              <w:t>Students will demonstrate the ability to navigate and use a variety of technology tools in order to select their career and college options</w:t>
            </w:r>
          </w:p>
          <w:p w14:paraId="74DDDFC9" w14:textId="77777777" w:rsidR="00F23B0C" w:rsidRPr="009F53F0"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9F53F0">
              <w:rPr>
                <w:sz w:val="18"/>
                <w:szCs w:val="18"/>
              </w:rPr>
              <w:t>Students will complete the application process for their postsecondary choice[s]</w:t>
            </w:r>
          </w:p>
          <w:p w14:paraId="7EDF284A" w14:textId="77777777" w:rsidR="00F23B0C" w:rsidRPr="009F53F0"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9F53F0">
              <w:rPr>
                <w:sz w:val="18"/>
                <w:szCs w:val="18"/>
              </w:rPr>
              <w:t>Students will demonstrate an understanding of FASFA, have access to it</w:t>
            </w:r>
            <w:r>
              <w:rPr>
                <w:sz w:val="18"/>
                <w:szCs w:val="18"/>
              </w:rPr>
              <w:t>,</w:t>
            </w:r>
            <w:r w:rsidRPr="009F53F0">
              <w:rPr>
                <w:sz w:val="18"/>
                <w:szCs w:val="18"/>
              </w:rPr>
              <w:t xml:space="preserve"> and complete it with other financial aid application</w:t>
            </w:r>
            <w:r>
              <w:rPr>
                <w:sz w:val="18"/>
                <w:szCs w:val="18"/>
              </w:rPr>
              <w:t>s</w:t>
            </w:r>
            <w:r w:rsidRPr="009F53F0">
              <w:rPr>
                <w:sz w:val="18"/>
                <w:szCs w:val="18"/>
              </w:rPr>
              <w:t xml:space="preserve"> related to their individual </w:t>
            </w:r>
            <w:r w:rsidR="003C2435">
              <w:rPr>
                <w:sz w:val="18"/>
                <w:szCs w:val="18"/>
              </w:rPr>
              <w:t xml:space="preserve">postsecondary </w:t>
            </w:r>
            <w:r w:rsidRPr="009F53F0">
              <w:rPr>
                <w:sz w:val="18"/>
                <w:szCs w:val="18"/>
              </w:rPr>
              <w:t xml:space="preserve"> goals</w:t>
            </w:r>
          </w:p>
          <w:p w14:paraId="52198BE7" w14:textId="77777777" w:rsidR="00F23B0C" w:rsidRPr="009F53F0"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9F53F0">
              <w:rPr>
                <w:sz w:val="18"/>
                <w:szCs w:val="18"/>
              </w:rPr>
              <w:t>Students will identify and justify their postsecondary plan and develop a financial plan/budget to support it.</w:t>
            </w:r>
          </w:p>
        </w:tc>
        <w:tc>
          <w:tcPr>
            <w:tcW w:w="4149" w:type="dxa"/>
          </w:tcPr>
          <w:p w14:paraId="391901D9" w14:textId="77777777" w:rsidR="00F23B0C" w:rsidRPr="009F53F0"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9F53F0">
              <w:rPr>
                <w:sz w:val="18"/>
                <w:szCs w:val="18"/>
              </w:rPr>
              <w:t>Have students create a list of safety, reach and fit schools</w:t>
            </w:r>
            <w:r>
              <w:rPr>
                <w:sz w:val="18"/>
                <w:szCs w:val="18"/>
              </w:rPr>
              <w:t>,</w:t>
            </w:r>
            <w:r w:rsidRPr="009F53F0">
              <w:rPr>
                <w:sz w:val="18"/>
                <w:szCs w:val="18"/>
              </w:rPr>
              <w:t xml:space="preserve"> OR a list of possible employers</w:t>
            </w:r>
            <w:r>
              <w:rPr>
                <w:sz w:val="18"/>
                <w:szCs w:val="18"/>
              </w:rPr>
              <w:t>,</w:t>
            </w:r>
            <w:r w:rsidRPr="009F53F0">
              <w:rPr>
                <w:sz w:val="18"/>
                <w:szCs w:val="18"/>
              </w:rPr>
              <w:t xml:space="preserve"> OR a different postsecondary option with a rationale for whatever their choices are.</w:t>
            </w:r>
          </w:p>
          <w:p w14:paraId="0F68AF03" w14:textId="77777777" w:rsidR="00F23B0C" w:rsidRPr="009F53F0"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9F53F0">
              <w:rPr>
                <w:sz w:val="18"/>
                <w:szCs w:val="18"/>
              </w:rPr>
              <w:t xml:space="preserve">Have students complete a senior </w:t>
            </w:r>
            <w:r w:rsidR="003C2435">
              <w:rPr>
                <w:sz w:val="18"/>
                <w:szCs w:val="18"/>
              </w:rPr>
              <w:t xml:space="preserve">postsecondary </w:t>
            </w:r>
            <w:r w:rsidRPr="009F53F0">
              <w:rPr>
                <w:sz w:val="18"/>
                <w:szCs w:val="18"/>
              </w:rPr>
              <w:t xml:space="preserve"> timeline</w:t>
            </w:r>
          </w:p>
          <w:p w14:paraId="3E0EBD03" w14:textId="77777777" w:rsidR="00F23B0C" w:rsidRPr="009F53F0"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9F53F0">
              <w:rPr>
                <w:sz w:val="18"/>
                <w:szCs w:val="18"/>
              </w:rPr>
              <w:t xml:space="preserve">Provide a variety of workshops for students to be taught the specific information relative to their </w:t>
            </w:r>
            <w:r w:rsidR="003C2435">
              <w:rPr>
                <w:sz w:val="18"/>
                <w:szCs w:val="18"/>
              </w:rPr>
              <w:t xml:space="preserve">postsecondary </w:t>
            </w:r>
            <w:r w:rsidRPr="009F53F0">
              <w:rPr>
                <w:sz w:val="18"/>
                <w:szCs w:val="18"/>
              </w:rPr>
              <w:t xml:space="preserve"> choice[s</w:t>
            </w:r>
            <w:r w:rsidRPr="00DE2E62">
              <w:rPr>
                <w:sz w:val="18"/>
                <w:szCs w:val="18"/>
              </w:rPr>
              <w:t>]</w:t>
            </w:r>
            <w:r w:rsidRPr="009F53F0">
              <w:rPr>
                <w:i/>
                <w:sz w:val="18"/>
                <w:szCs w:val="18"/>
              </w:rPr>
              <w:t xml:space="preserve"> [e.g.</w:t>
            </w:r>
            <w:r>
              <w:rPr>
                <w:i/>
                <w:sz w:val="18"/>
                <w:szCs w:val="18"/>
              </w:rPr>
              <w:t>,</w:t>
            </w:r>
            <w:r w:rsidRPr="009F53F0">
              <w:rPr>
                <w:i/>
                <w:sz w:val="18"/>
                <w:szCs w:val="18"/>
              </w:rPr>
              <w:t xml:space="preserve"> Common App, FASFA, military, job corps, community college, scholarships, understanding financial aid packages]</w:t>
            </w:r>
          </w:p>
          <w:p w14:paraId="5675FB66" w14:textId="77777777" w:rsidR="00F23B0C" w:rsidRPr="009F53F0"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9F53F0">
              <w:rPr>
                <w:sz w:val="18"/>
                <w:szCs w:val="18"/>
              </w:rPr>
              <w:t>Provide structured time [with adult supports available] for students to work on materials required for their postsecondary applications and financial planning</w:t>
            </w:r>
          </w:p>
          <w:p w14:paraId="073A53B2" w14:textId="77777777" w:rsidR="00F23B0C" w:rsidRPr="009F53F0"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9F53F0">
              <w:rPr>
                <w:sz w:val="18"/>
                <w:szCs w:val="18"/>
              </w:rPr>
              <w:t xml:space="preserve">Have students identify their final </w:t>
            </w:r>
            <w:r w:rsidR="003C2435">
              <w:rPr>
                <w:sz w:val="18"/>
                <w:szCs w:val="18"/>
              </w:rPr>
              <w:t xml:space="preserve">postsecondary </w:t>
            </w:r>
            <w:r w:rsidRPr="009F53F0">
              <w:rPr>
                <w:sz w:val="18"/>
                <w:szCs w:val="18"/>
              </w:rPr>
              <w:t xml:space="preserve"> plan and provide feedback on the supports they have received to help them develop the plan</w:t>
            </w:r>
          </w:p>
        </w:tc>
        <w:tc>
          <w:tcPr>
            <w:tcW w:w="4136" w:type="dxa"/>
          </w:tcPr>
          <w:p w14:paraId="63A98CC2" w14:textId="77777777" w:rsidR="00F23B0C" w:rsidRPr="009F53F0" w:rsidRDefault="00F23B0C" w:rsidP="00E70616">
            <w:pPr>
              <w:cnfStyle w:val="000000000000" w:firstRow="0" w:lastRow="0" w:firstColumn="0" w:lastColumn="0" w:oddVBand="0" w:evenVBand="0" w:oddHBand="0" w:evenHBand="0" w:firstRowFirstColumn="0" w:firstRowLastColumn="0" w:lastRowFirstColumn="0" w:lastRowLastColumn="0"/>
              <w:rPr>
                <w:sz w:val="18"/>
                <w:szCs w:val="18"/>
              </w:rPr>
            </w:pPr>
            <w:r w:rsidRPr="009F53F0">
              <w:rPr>
                <w:sz w:val="18"/>
                <w:szCs w:val="18"/>
              </w:rPr>
              <w:t xml:space="preserve">By Sept 15: </w:t>
            </w:r>
          </w:p>
          <w:p w14:paraId="7A89D80C" w14:textId="77777777" w:rsidR="00F23B0C" w:rsidRPr="009F53F0"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9F53F0">
              <w:rPr>
                <w:sz w:val="18"/>
                <w:szCs w:val="18"/>
              </w:rPr>
              <w:t xml:space="preserve">Journal entry with preliminary </w:t>
            </w:r>
            <w:r w:rsidR="003C2435">
              <w:rPr>
                <w:sz w:val="18"/>
                <w:szCs w:val="18"/>
              </w:rPr>
              <w:t xml:space="preserve">postsecondary </w:t>
            </w:r>
            <w:r w:rsidRPr="009F53F0">
              <w:rPr>
                <w:sz w:val="18"/>
                <w:szCs w:val="18"/>
              </w:rPr>
              <w:t xml:space="preserve"> plan [lists]</w:t>
            </w:r>
            <w:r>
              <w:rPr>
                <w:sz w:val="18"/>
                <w:szCs w:val="18"/>
              </w:rPr>
              <w:t xml:space="preserve"> </w:t>
            </w:r>
            <w:r w:rsidRPr="009F53F0">
              <w:rPr>
                <w:sz w:val="18"/>
                <w:szCs w:val="18"/>
              </w:rPr>
              <w:t>and rationale</w:t>
            </w:r>
          </w:p>
          <w:p w14:paraId="153241F1" w14:textId="77777777" w:rsidR="00F23B0C" w:rsidRPr="009F53F0"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9F53F0">
              <w:rPr>
                <w:sz w:val="18"/>
                <w:szCs w:val="18"/>
              </w:rPr>
              <w:t>Upload/link to their personalized senior timeline</w:t>
            </w:r>
          </w:p>
          <w:p w14:paraId="44187E83" w14:textId="77777777" w:rsidR="00F23B0C" w:rsidRPr="009F53F0" w:rsidRDefault="00F23B0C" w:rsidP="00E70616">
            <w:pPr>
              <w:spacing w:before="120"/>
              <w:cnfStyle w:val="000000000000" w:firstRow="0" w:lastRow="0" w:firstColumn="0" w:lastColumn="0" w:oddVBand="0" w:evenVBand="0" w:oddHBand="0" w:evenHBand="0" w:firstRowFirstColumn="0" w:firstRowLastColumn="0" w:lastRowFirstColumn="0" w:lastRowLastColumn="0"/>
              <w:rPr>
                <w:sz w:val="18"/>
                <w:szCs w:val="18"/>
              </w:rPr>
            </w:pPr>
            <w:r w:rsidRPr="009F53F0">
              <w:rPr>
                <w:sz w:val="18"/>
                <w:szCs w:val="18"/>
              </w:rPr>
              <w:t>Ongoing:</w:t>
            </w:r>
          </w:p>
          <w:p w14:paraId="7ABA37C3" w14:textId="77777777" w:rsidR="00F23B0C" w:rsidRPr="009F53F0"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9F53F0">
              <w:rPr>
                <w:sz w:val="18"/>
                <w:szCs w:val="18"/>
              </w:rPr>
              <w:t>Complete and track applications using online platform [if that feature is available] OR on a spreadsheet that is uploaded or linked to their online account.</w:t>
            </w:r>
          </w:p>
          <w:p w14:paraId="54FA1B51" w14:textId="77777777" w:rsidR="00F23B0C" w:rsidRPr="009F53F0" w:rsidRDefault="00F23B0C" w:rsidP="00F23B0C">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sz w:val="18"/>
                <w:szCs w:val="18"/>
              </w:rPr>
            </w:pPr>
            <w:r w:rsidRPr="009F53F0">
              <w:rPr>
                <w:sz w:val="18"/>
                <w:szCs w:val="18"/>
              </w:rPr>
              <w:t>Update their senior timeline monthly</w:t>
            </w:r>
          </w:p>
          <w:p w14:paraId="19F6C66C" w14:textId="77777777" w:rsidR="00F23B0C" w:rsidRPr="009F53F0" w:rsidRDefault="00F23B0C" w:rsidP="00E70616">
            <w:pPr>
              <w:spacing w:before="120"/>
              <w:cnfStyle w:val="000000000000" w:firstRow="0" w:lastRow="0" w:firstColumn="0" w:lastColumn="0" w:oddVBand="0" w:evenVBand="0" w:oddHBand="0" w:evenHBand="0" w:firstRowFirstColumn="0" w:firstRowLastColumn="0" w:lastRowFirstColumn="0" w:lastRowLastColumn="0"/>
              <w:rPr>
                <w:sz w:val="18"/>
                <w:szCs w:val="18"/>
              </w:rPr>
            </w:pPr>
            <w:r w:rsidRPr="009F53F0">
              <w:rPr>
                <w:sz w:val="18"/>
                <w:szCs w:val="18"/>
              </w:rPr>
              <w:t>By one week prior to graduation:</w:t>
            </w:r>
          </w:p>
          <w:p w14:paraId="2B26E877" w14:textId="77777777" w:rsidR="00F23B0C" w:rsidRPr="009F53F0"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9F53F0">
              <w:rPr>
                <w:sz w:val="18"/>
                <w:szCs w:val="18"/>
              </w:rPr>
              <w:t xml:space="preserve">Journal entry describing their </w:t>
            </w:r>
            <w:r w:rsidR="003C2435">
              <w:rPr>
                <w:sz w:val="18"/>
                <w:szCs w:val="18"/>
              </w:rPr>
              <w:t xml:space="preserve">postsecondary </w:t>
            </w:r>
            <w:r w:rsidRPr="009F53F0">
              <w:rPr>
                <w:sz w:val="18"/>
                <w:szCs w:val="18"/>
              </w:rPr>
              <w:t xml:space="preserve"> plan and their financial plan/budget to support it</w:t>
            </w:r>
          </w:p>
          <w:p w14:paraId="0EB0DECC" w14:textId="77777777" w:rsidR="00F23B0C" w:rsidRPr="009F53F0"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9F53F0">
              <w:rPr>
                <w:sz w:val="18"/>
                <w:szCs w:val="18"/>
              </w:rPr>
              <w:t>Update resume</w:t>
            </w:r>
          </w:p>
          <w:p w14:paraId="325FE91D" w14:textId="77777777" w:rsidR="00F23B0C" w:rsidRPr="009F53F0" w:rsidRDefault="00F23B0C" w:rsidP="00F23B0C">
            <w:pPr>
              <w:pStyle w:val="ListParagraph"/>
              <w:numPr>
                <w:ilvl w:val="0"/>
                <w:numId w:val="38"/>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sz w:val="18"/>
                <w:szCs w:val="18"/>
              </w:rPr>
            </w:pPr>
            <w:r w:rsidRPr="009F53F0">
              <w:rPr>
                <w:sz w:val="18"/>
                <w:szCs w:val="18"/>
              </w:rPr>
              <w:t>Complete senior survey</w:t>
            </w:r>
          </w:p>
        </w:tc>
      </w:tr>
    </w:tbl>
    <w:p w14:paraId="2FE89D42" w14:textId="77777777" w:rsidR="00935463" w:rsidRDefault="00935463" w:rsidP="00403244">
      <w:pPr>
        <w:pStyle w:val="Heading1"/>
        <w:rPr>
          <w:rFonts w:cs="Arial"/>
          <w:sz w:val="24"/>
          <w:szCs w:val="24"/>
        </w:rPr>
      </w:pPr>
    </w:p>
    <w:p w14:paraId="09E5AED8" w14:textId="77777777" w:rsidR="00FC598F" w:rsidRDefault="00FC598F" w:rsidP="00FC598F">
      <w:pPr>
        <w:pStyle w:val="Heading1"/>
      </w:pPr>
      <w:bookmarkStart w:id="37" w:name="_Toc403544342"/>
      <w:bookmarkStart w:id="38" w:name="_Toc13738969"/>
      <w:r>
        <w:t>R</w:t>
      </w:r>
      <w:r w:rsidRPr="00101EF2">
        <w:t>ESOURCES</w:t>
      </w:r>
      <w:bookmarkEnd w:id="37"/>
      <w:bookmarkEnd w:id="38"/>
    </w:p>
    <w:p w14:paraId="4B713AFB" w14:textId="77777777" w:rsidR="00FC598F" w:rsidRDefault="00FC598F" w:rsidP="00FC598F">
      <w:pPr>
        <w:pStyle w:val="Heading2"/>
        <w:spacing w:before="0" w:line="240" w:lineRule="auto"/>
      </w:pPr>
      <w:bookmarkStart w:id="39" w:name="_Toc403544343"/>
    </w:p>
    <w:p w14:paraId="51F096F5" w14:textId="77777777" w:rsidR="00FC598F" w:rsidRDefault="00FC598F" w:rsidP="00FC598F">
      <w:pPr>
        <w:pStyle w:val="Heading2"/>
        <w:spacing w:before="0" w:line="240" w:lineRule="auto"/>
      </w:pPr>
      <w:bookmarkStart w:id="40" w:name="_Toc13737592"/>
      <w:bookmarkStart w:id="41" w:name="_Toc13738970"/>
      <w:r w:rsidRPr="00494E94">
        <w:t>M</w:t>
      </w:r>
      <w:r>
        <w:t>assachusetts</w:t>
      </w:r>
      <w:r w:rsidRPr="00494E94">
        <w:t xml:space="preserve"> R</w:t>
      </w:r>
      <w:r>
        <w:t>esources</w:t>
      </w:r>
      <w:bookmarkEnd w:id="39"/>
      <w:bookmarkEnd w:id="40"/>
      <w:bookmarkEnd w:id="41"/>
    </w:p>
    <w:p w14:paraId="15DC24CD" w14:textId="77777777" w:rsidR="00FC598F" w:rsidRDefault="00FC598F" w:rsidP="00FC598F">
      <w:pPr>
        <w:pStyle w:val="NormalWeb"/>
        <w:spacing w:before="0" w:beforeAutospacing="0" w:after="0" w:afterAutospacing="0"/>
        <w:rPr>
          <w:rFonts w:asciiTheme="minorHAnsi" w:hAnsiTheme="minorHAnsi"/>
        </w:rPr>
      </w:pPr>
      <w:r w:rsidRPr="006661D4">
        <w:rPr>
          <w:rFonts w:asciiTheme="minorHAnsi" w:hAnsiTheme="minorHAnsi"/>
          <w:b/>
        </w:rPr>
        <w:t xml:space="preserve">Adult and Community Learning Services:  </w:t>
      </w:r>
      <w:hyperlink r:id="rId31" w:history="1">
        <w:r w:rsidRPr="004E17A1">
          <w:rPr>
            <w:rStyle w:val="Hyperlink"/>
            <w:rFonts w:asciiTheme="minorHAnsi" w:hAnsiTheme="minorHAnsi"/>
          </w:rPr>
          <w:t>Education and Career Planning (ECP)</w:t>
        </w:r>
      </w:hyperlink>
      <w:r w:rsidRPr="006661D4">
        <w:rPr>
          <w:rFonts w:asciiTheme="minorHAnsi" w:hAnsiTheme="minorHAnsi"/>
        </w:rPr>
        <w:t xml:space="preserve"> is an important component of adult education programs. ECP includes ongoing advising of students with the goal of college and career readiness and the creation of an education and career plan, a written document developed collaboratively among the student, the advis</w:t>
      </w:r>
      <w:r w:rsidR="004E17A1">
        <w:rPr>
          <w:rFonts w:asciiTheme="minorHAnsi" w:hAnsiTheme="minorHAnsi"/>
        </w:rPr>
        <w:t>or, and program teaching staff.</w:t>
      </w:r>
    </w:p>
    <w:p w14:paraId="397C8040" w14:textId="77777777" w:rsidR="00FC598F" w:rsidRPr="006661D4" w:rsidRDefault="00FC598F" w:rsidP="00FC598F">
      <w:pPr>
        <w:pStyle w:val="NormalWeb"/>
        <w:spacing w:before="0" w:beforeAutospacing="0" w:after="0" w:afterAutospacing="0"/>
        <w:rPr>
          <w:rFonts w:asciiTheme="minorHAnsi" w:hAnsiTheme="minorHAnsi"/>
        </w:rPr>
      </w:pPr>
    </w:p>
    <w:p w14:paraId="7850DE6E" w14:textId="1C26FE46" w:rsidR="00FC598F" w:rsidRPr="006661D4" w:rsidRDefault="00FC598F" w:rsidP="00FC598F">
      <w:pPr>
        <w:pStyle w:val="Default"/>
        <w:rPr>
          <w:rFonts w:asciiTheme="minorHAnsi" w:hAnsiTheme="minorHAnsi"/>
        </w:rPr>
      </w:pPr>
      <w:r w:rsidRPr="006661D4">
        <w:rPr>
          <w:rFonts w:asciiTheme="minorHAnsi" w:hAnsiTheme="minorHAnsi"/>
          <w:b/>
        </w:rPr>
        <w:t>Career Development Education Activities (CDE) Guide and Glossary:</w:t>
      </w:r>
      <w:r>
        <w:rPr>
          <w:rFonts w:asciiTheme="minorHAnsi" w:hAnsiTheme="minorHAnsi"/>
        </w:rPr>
        <w:t xml:space="preserve"> </w:t>
      </w:r>
      <w:r w:rsidRPr="006661D4">
        <w:rPr>
          <w:rFonts w:asciiTheme="minorHAnsi" w:hAnsiTheme="minorHAnsi"/>
        </w:rPr>
        <w:t xml:space="preserve">This </w:t>
      </w:r>
      <w:hyperlink r:id="rId32" w:history="1">
        <w:r w:rsidRPr="004E17A1">
          <w:rPr>
            <w:rStyle w:val="Hyperlink"/>
            <w:rFonts w:asciiTheme="minorHAnsi" w:hAnsiTheme="minorHAnsi"/>
          </w:rPr>
          <w:t>Guide/Glossary</w:t>
        </w:r>
      </w:hyperlink>
      <w:r w:rsidRPr="006661D4">
        <w:rPr>
          <w:rFonts w:asciiTheme="minorHAnsi" w:hAnsiTheme="minorHAnsi"/>
        </w:rPr>
        <w:t xml:space="preserve"> provides a variety of CDE activities now offered by many schools and communities in Massachusetts, along with definitions and frameworks to assist with efforts to create or expand and improve these activities. </w:t>
      </w:r>
    </w:p>
    <w:p w14:paraId="5172113B" w14:textId="77777777" w:rsidR="00FC598F" w:rsidRPr="006661D4" w:rsidRDefault="00FC598F" w:rsidP="00FC598F">
      <w:pPr>
        <w:pStyle w:val="Default"/>
        <w:rPr>
          <w:rFonts w:asciiTheme="minorHAnsi" w:hAnsiTheme="minorHAnsi"/>
        </w:rPr>
      </w:pPr>
    </w:p>
    <w:p w14:paraId="200BD43C" w14:textId="58089E3A" w:rsidR="00FC598F" w:rsidRPr="006661D4" w:rsidRDefault="00FC598F" w:rsidP="00FC598F">
      <w:pPr>
        <w:pStyle w:val="Default"/>
        <w:rPr>
          <w:rFonts w:asciiTheme="minorHAnsi" w:hAnsiTheme="minorHAnsi"/>
        </w:rPr>
      </w:pPr>
      <w:r w:rsidRPr="006661D4">
        <w:rPr>
          <w:rFonts w:asciiTheme="minorHAnsi" w:hAnsiTheme="minorHAnsi"/>
          <w:b/>
        </w:rPr>
        <w:t>Career Plan for Career Vocational Technical Education:</w:t>
      </w:r>
      <w:r>
        <w:rPr>
          <w:rFonts w:asciiTheme="minorHAnsi" w:hAnsiTheme="minorHAnsi"/>
        </w:rPr>
        <w:t xml:space="preserve"> </w:t>
      </w:r>
      <w:r w:rsidRPr="006661D4">
        <w:rPr>
          <w:rFonts w:asciiTheme="minorHAnsi" w:hAnsiTheme="minorHAnsi"/>
        </w:rPr>
        <w:t xml:space="preserve">The </w:t>
      </w:r>
      <w:hyperlink r:id="rId33" w:history="1">
        <w:r w:rsidR="004E17A1">
          <w:rPr>
            <w:rStyle w:val="Hyperlink"/>
            <w:rFonts w:asciiTheme="minorHAnsi" w:hAnsiTheme="minorHAnsi"/>
          </w:rPr>
          <w:t>Career P</w:t>
        </w:r>
        <w:r w:rsidRPr="004E17A1">
          <w:rPr>
            <w:rStyle w:val="Hyperlink"/>
            <w:rFonts w:asciiTheme="minorHAnsi" w:hAnsiTheme="minorHAnsi"/>
          </w:rPr>
          <w:t>lan</w:t>
        </w:r>
      </w:hyperlink>
      <w:bookmarkStart w:id="42" w:name="_GoBack"/>
      <w:bookmarkEnd w:id="42"/>
      <w:r w:rsidRPr="006661D4">
        <w:rPr>
          <w:rFonts w:asciiTheme="minorHAnsi" w:hAnsiTheme="minorHAnsi"/>
        </w:rPr>
        <w:t xml:space="preserve"> is a required comprehensive, formalized written plan (that learners use alone or with the help of others) that relates learning to career goals. </w:t>
      </w:r>
    </w:p>
    <w:p w14:paraId="00D9C66F" w14:textId="77777777" w:rsidR="00FC598F" w:rsidRPr="006661D4" w:rsidRDefault="00FC598F" w:rsidP="00FC598F">
      <w:pPr>
        <w:pStyle w:val="Default"/>
        <w:rPr>
          <w:rFonts w:asciiTheme="minorHAnsi" w:hAnsiTheme="minorHAnsi"/>
        </w:rPr>
      </w:pPr>
    </w:p>
    <w:p w14:paraId="3D9E527D" w14:textId="77777777" w:rsidR="00FC598F" w:rsidRDefault="00FC598F" w:rsidP="00FC598F">
      <w:pPr>
        <w:pStyle w:val="Default"/>
        <w:rPr>
          <w:rFonts w:asciiTheme="minorHAnsi" w:hAnsiTheme="minorHAnsi"/>
        </w:rPr>
      </w:pPr>
      <w:r w:rsidRPr="006661D4">
        <w:rPr>
          <w:rFonts w:asciiTheme="minorHAnsi" w:hAnsiTheme="minorHAnsi"/>
          <w:b/>
        </w:rPr>
        <w:t>Contextual Learning Portal:</w:t>
      </w:r>
      <w:r w:rsidRPr="006661D4">
        <w:rPr>
          <w:rFonts w:asciiTheme="minorHAnsi" w:hAnsiTheme="minorHAnsi"/>
        </w:rPr>
        <w:t xml:space="preserve"> This </w:t>
      </w:r>
      <w:hyperlink r:id="rId34" w:history="1">
        <w:r w:rsidRPr="004E17A1">
          <w:rPr>
            <w:rStyle w:val="Hyperlink"/>
            <w:rFonts w:asciiTheme="minorHAnsi" w:hAnsiTheme="minorHAnsi"/>
          </w:rPr>
          <w:t>portal</w:t>
        </w:r>
      </w:hyperlink>
      <w:r w:rsidRPr="006661D4">
        <w:rPr>
          <w:rFonts w:asciiTheme="minorHAnsi" w:hAnsiTheme="minorHAnsi"/>
        </w:rPr>
        <w:t xml:space="preserve"> was created as a space for school districts, community organizations, non-profit educational groups, and other youth serving agencies to share projects and lessons to support contextual teaching and learning for both teachers and learners.   </w:t>
      </w:r>
    </w:p>
    <w:p w14:paraId="7DCF47CB" w14:textId="77777777" w:rsidR="00FC598F" w:rsidRDefault="00FC598F" w:rsidP="00FC598F">
      <w:pPr>
        <w:pStyle w:val="Default"/>
        <w:rPr>
          <w:rFonts w:asciiTheme="minorHAnsi" w:hAnsiTheme="minorHAnsi"/>
        </w:rPr>
      </w:pPr>
    </w:p>
    <w:p w14:paraId="14023FDE" w14:textId="77777777" w:rsidR="00FC598F" w:rsidRPr="00592845" w:rsidRDefault="00FC598F" w:rsidP="00FC598F">
      <w:pPr>
        <w:pStyle w:val="Default"/>
        <w:rPr>
          <w:rFonts w:asciiTheme="minorHAnsi" w:hAnsiTheme="minorHAnsi"/>
        </w:rPr>
      </w:pPr>
      <w:r w:rsidRPr="00592845">
        <w:rPr>
          <w:rFonts w:asciiTheme="minorHAnsi" w:hAnsiTheme="minorHAnsi"/>
          <w:b/>
        </w:rPr>
        <w:t xml:space="preserve">Connecting Activities: </w:t>
      </w:r>
      <w:hyperlink r:id="rId35" w:history="1">
        <w:r w:rsidRPr="004E17A1">
          <w:rPr>
            <w:rStyle w:val="Hyperlink"/>
            <w:rFonts w:asciiTheme="minorHAnsi" w:hAnsiTheme="minorHAnsi" w:cstheme="minorHAnsi"/>
            <w:shd w:val="clear" w:color="auto" w:fill="FFFFFF"/>
          </w:rPr>
          <w:t>a statewide network</w:t>
        </w:r>
      </w:hyperlink>
      <w:r w:rsidRPr="00592845">
        <w:rPr>
          <w:rFonts w:asciiTheme="minorHAnsi" w:hAnsiTheme="minorHAnsi" w:cstheme="minorHAnsi"/>
          <w:shd w:val="clear" w:color="auto" w:fill="FFFFFF"/>
        </w:rPr>
        <w:t xml:space="preserve">, organized through the sixteen </w:t>
      </w:r>
      <w:proofErr w:type="spellStart"/>
      <w:r w:rsidRPr="00592845">
        <w:rPr>
          <w:rFonts w:asciiTheme="minorHAnsi" w:hAnsiTheme="minorHAnsi" w:cstheme="minorHAnsi"/>
          <w:shd w:val="clear" w:color="auto" w:fill="FFFFFF"/>
        </w:rPr>
        <w:t>MassHire</w:t>
      </w:r>
      <w:proofErr w:type="spellEnd"/>
      <w:r w:rsidRPr="00592845">
        <w:rPr>
          <w:rFonts w:asciiTheme="minorHAnsi" w:hAnsiTheme="minorHAnsi" w:cstheme="minorHAnsi"/>
          <w:shd w:val="clear" w:color="auto" w:fill="FFFFFF"/>
        </w:rPr>
        <w:t xml:space="preserve"> Workforce Boards, connecting employers and schools to support work-based learning and other career development education activities for students</w:t>
      </w:r>
      <w:r>
        <w:rPr>
          <w:rFonts w:asciiTheme="minorHAnsi" w:hAnsiTheme="minorHAnsi" w:cstheme="minorHAnsi"/>
          <w:shd w:val="clear" w:color="auto" w:fill="FFFFFF"/>
        </w:rPr>
        <w:t xml:space="preserve">. </w:t>
      </w:r>
    </w:p>
    <w:p w14:paraId="3558EAB6" w14:textId="77777777" w:rsidR="00FC598F" w:rsidRPr="006661D4" w:rsidRDefault="00FC598F" w:rsidP="00FC598F">
      <w:pPr>
        <w:pStyle w:val="Default"/>
        <w:rPr>
          <w:rFonts w:asciiTheme="minorHAnsi" w:hAnsiTheme="minorHAnsi"/>
        </w:rPr>
      </w:pPr>
    </w:p>
    <w:p w14:paraId="2F311166" w14:textId="77777777" w:rsidR="00FC598F" w:rsidRPr="006661D4" w:rsidRDefault="00FC598F" w:rsidP="00FC598F">
      <w:pPr>
        <w:pStyle w:val="Default"/>
        <w:rPr>
          <w:rFonts w:asciiTheme="minorHAnsi" w:hAnsiTheme="minorHAnsi"/>
        </w:rPr>
      </w:pPr>
      <w:r w:rsidRPr="006661D4">
        <w:rPr>
          <w:rFonts w:asciiTheme="minorHAnsi" w:hAnsiTheme="minorHAnsi"/>
          <w:b/>
        </w:rPr>
        <w:t>Dropout Reduction:</w:t>
      </w:r>
      <w:r w:rsidRPr="006661D4">
        <w:rPr>
          <w:rFonts w:asciiTheme="minorHAnsi" w:hAnsiTheme="minorHAnsi"/>
        </w:rPr>
        <w:t xml:space="preserve"> A description of </w:t>
      </w:r>
      <w:hyperlink r:id="rId36" w:history="1">
        <w:r w:rsidR="00AA29A2">
          <w:rPr>
            <w:rStyle w:val="Hyperlink"/>
            <w:rFonts w:asciiTheme="minorHAnsi" w:hAnsiTheme="minorHAnsi"/>
          </w:rPr>
          <w:t>Massachusetts d</w:t>
        </w:r>
        <w:r w:rsidRPr="00684E9C">
          <w:rPr>
            <w:rStyle w:val="Hyperlink"/>
            <w:rFonts w:asciiTheme="minorHAnsi" w:hAnsiTheme="minorHAnsi"/>
          </w:rPr>
          <w:t>ropout reduction efforts</w:t>
        </w:r>
      </w:hyperlink>
      <w:r w:rsidRPr="006661D4">
        <w:rPr>
          <w:rFonts w:asciiTheme="minorHAnsi" w:hAnsiTheme="minorHAnsi"/>
        </w:rPr>
        <w:t xml:space="preserve">, resources, and opportunities.  </w:t>
      </w:r>
    </w:p>
    <w:p w14:paraId="08754243" w14:textId="77777777" w:rsidR="00FC598F" w:rsidRPr="006661D4" w:rsidRDefault="00FC598F" w:rsidP="00FC598F">
      <w:pPr>
        <w:pStyle w:val="Default"/>
        <w:rPr>
          <w:rFonts w:asciiTheme="minorHAnsi" w:hAnsiTheme="minorHAnsi"/>
        </w:rPr>
      </w:pPr>
    </w:p>
    <w:p w14:paraId="157BAD67" w14:textId="0FA51286" w:rsidR="00FC598F" w:rsidRPr="006661D4" w:rsidRDefault="00FC598F" w:rsidP="00FC598F">
      <w:pPr>
        <w:pStyle w:val="Default"/>
        <w:rPr>
          <w:rFonts w:asciiTheme="minorHAnsi" w:hAnsiTheme="minorHAnsi"/>
        </w:rPr>
      </w:pPr>
      <w:r w:rsidRPr="006661D4">
        <w:rPr>
          <w:rFonts w:asciiTheme="minorHAnsi" w:hAnsiTheme="minorHAnsi"/>
          <w:b/>
        </w:rPr>
        <w:t>Education Proficiency Plan:</w:t>
      </w:r>
      <w:r w:rsidR="00684E9C">
        <w:rPr>
          <w:rFonts w:asciiTheme="minorHAnsi" w:hAnsiTheme="minorHAnsi"/>
        </w:rPr>
        <w:t xml:space="preserve"> </w:t>
      </w:r>
      <w:r w:rsidRPr="006661D4">
        <w:rPr>
          <w:rFonts w:asciiTheme="minorHAnsi" w:hAnsiTheme="minorHAnsi"/>
        </w:rPr>
        <w:t xml:space="preserve">The </w:t>
      </w:r>
      <w:hyperlink r:id="rId37" w:history="1">
        <w:r w:rsidRPr="00684E9C">
          <w:rPr>
            <w:rStyle w:val="Hyperlink"/>
            <w:rFonts w:asciiTheme="minorHAnsi" w:hAnsiTheme="minorHAnsi"/>
          </w:rPr>
          <w:t>EPP</w:t>
        </w:r>
      </w:hyperlink>
      <w:r w:rsidRPr="006661D4">
        <w:rPr>
          <w:rFonts w:asciiTheme="minorHAnsi" w:hAnsiTheme="minorHAnsi"/>
        </w:rPr>
        <w:t xml:space="preserve"> is an educational planning and course taking requirement to be developed for a subject area in which students did not score at least 240 on the MCAS.    </w:t>
      </w:r>
    </w:p>
    <w:p w14:paraId="44B81093" w14:textId="77777777" w:rsidR="00FC598F" w:rsidRPr="006661D4" w:rsidRDefault="00FC598F" w:rsidP="00FC598F">
      <w:pPr>
        <w:pStyle w:val="Default"/>
        <w:rPr>
          <w:rFonts w:asciiTheme="minorHAnsi" w:hAnsiTheme="minorHAnsi"/>
        </w:rPr>
      </w:pPr>
    </w:p>
    <w:p w14:paraId="6460AE2B" w14:textId="77777777" w:rsidR="00FC598F" w:rsidRDefault="00FC598F" w:rsidP="00FC598F">
      <w:pPr>
        <w:pStyle w:val="Default"/>
        <w:rPr>
          <w:rFonts w:ascii="Helvetica" w:hAnsi="Helvetica"/>
          <w:color w:val="333333"/>
          <w:sz w:val="21"/>
          <w:szCs w:val="21"/>
          <w:shd w:val="clear" w:color="auto" w:fill="FFFFFF"/>
        </w:rPr>
      </w:pPr>
      <w:r>
        <w:rPr>
          <w:rFonts w:asciiTheme="minorHAnsi" w:hAnsiTheme="minorHAnsi"/>
          <w:b/>
        </w:rPr>
        <w:t>Edwin Analytics:</w:t>
      </w:r>
      <w:r w:rsidRPr="00CC22A7">
        <w:rPr>
          <w:rFonts w:ascii="Helvetica" w:hAnsi="Helvetica"/>
          <w:color w:val="333333"/>
          <w:sz w:val="21"/>
          <w:szCs w:val="21"/>
          <w:shd w:val="clear" w:color="auto" w:fill="FFFFFF"/>
        </w:rPr>
        <w:t xml:space="preserve"> </w:t>
      </w:r>
      <w:r w:rsidRPr="00CC22A7">
        <w:rPr>
          <w:rFonts w:asciiTheme="minorHAnsi" w:hAnsiTheme="minorHAnsi" w:cstheme="minorHAnsi"/>
          <w:color w:val="333333"/>
          <w:shd w:val="clear" w:color="auto" w:fill="FFFFFF"/>
        </w:rPr>
        <w:t xml:space="preserve">Edwin Analytics, or </w:t>
      </w:r>
      <w:hyperlink r:id="rId38" w:history="1">
        <w:r w:rsidRPr="00684E9C">
          <w:rPr>
            <w:rStyle w:val="Hyperlink"/>
            <w:rFonts w:asciiTheme="minorHAnsi" w:hAnsiTheme="minorHAnsi" w:cstheme="minorHAnsi"/>
            <w:shd w:val="clear" w:color="auto" w:fill="FFFFFF"/>
          </w:rPr>
          <w:t>Edwin</w:t>
        </w:r>
      </w:hyperlink>
      <w:r w:rsidRPr="00CC22A7">
        <w:rPr>
          <w:rFonts w:asciiTheme="minorHAnsi" w:hAnsiTheme="minorHAnsi" w:cstheme="minorHAnsi"/>
          <w:color w:val="333333"/>
          <w:shd w:val="clear" w:color="auto" w:fill="FFFFFF"/>
        </w:rPr>
        <w:t xml:space="preserve">, is a powerful reporting and data analysis tool that gives authorized school, district and state level users access to new information and reports that specifically support improvements in teaching, learning and educational outcomes. Edwin Analytics is unique because it integrates longitudinal data from early education through </w:t>
      </w:r>
      <w:r w:rsidR="00CF3741">
        <w:rPr>
          <w:rFonts w:asciiTheme="minorHAnsi" w:hAnsiTheme="minorHAnsi" w:cstheme="minorHAnsi"/>
          <w:color w:val="333333"/>
          <w:shd w:val="clear" w:color="auto" w:fill="FFFFFF"/>
        </w:rPr>
        <w:t xml:space="preserve">postsecondary </w:t>
      </w:r>
      <w:r w:rsidR="00CF3741" w:rsidRPr="00CC22A7">
        <w:rPr>
          <w:rFonts w:asciiTheme="minorHAnsi" w:hAnsiTheme="minorHAnsi" w:cstheme="minorHAnsi"/>
          <w:color w:val="333333"/>
          <w:shd w:val="clear" w:color="auto" w:fill="FFFFFF"/>
        </w:rPr>
        <w:t>education</w:t>
      </w:r>
      <w:r w:rsidRPr="00CC22A7">
        <w:rPr>
          <w:rFonts w:asciiTheme="minorHAnsi" w:hAnsiTheme="minorHAnsi" w:cstheme="minorHAnsi"/>
          <w:color w:val="333333"/>
          <w:shd w:val="clear" w:color="auto" w:fill="FFFFFF"/>
        </w:rPr>
        <w:t xml:space="preserve"> and the workforce.</w:t>
      </w:r>
      <w:r w:rsidRPr="00CC22A7">
        <w:rPr>
          <w:rFonts w:asciiTheme="minorHAnsi" w:hAnsiTheme="minorHAnsi" w:cstheme="minorHAnsi"/>
          <w:b/>
        </w:rPr>
        <w:t xml:space="preserve">  </w:t>
      </w:r>
    </w:p>
    <w:p w14:paraId="6C068E7F" w14:textId="77777777" w:rsidR="00FC598F" w:rsidRDefault="00FC598F" w:rsidP="00FC598F">
      <w:pPr>
        <w:pStyle w:val="Default"/>
        <w:rPr>
          <w:rFonts w:asciiTheme="minorHAnsi" w:hAnsiTheme="minorHAnsi"/>
          <w:b/>
        </w:rPr>
      </w:pPr>
    </w:p>
    <w:p w14:paraId="52958709" w14:textId="5F5992DC" w:rsidR="00FC598F" w:rsidRPr="006661D4" w:rsidRDefault="00FC598F" w:rsidP="00FC598F">
      <w:pPr>
        <w:pStyle w:val="Default"/>
        <w:rPr>
          <w:rFonts w:asciiTheme="minorHAnsi" w:hAnsiTheme="minorHAnsi"/>
        </w:rPr>
      </w:pPr>
      <w:r w:rsidRPr="006661D4">
        <w:rPr>
          <w:rFonts w:asciiTheme="minorHAnsi" w:hAnsiTheme="minorHAnsi"/>
          <w:b/>
        </w:rPr>
        <w:lastRenderedPageBreak/>
        <w:t xml:space="preserve">Early Warning Indicator System (EWIS): </w:t>
      </w:r>
      <w:r w:rsidRPr="006661D4">
        <w:rPr>
          <w:rFonts w:asciiTheme="minorHAnsi" w:hAnsiTheme="minorHAnsi"/>
        </w:rPr>
        <w:t xml:space="preserve">The Massachusetts </w:t>
      </w:r>
      <w:hyperlink r:id="rId39" w:history="1">
        <w:r w:rsidRPr="00B076EC">
          <w:rPr>
            <w:rStyle w:val="Hyperlink"/>
            <w:rFonts w:asciiTheme="minorHAnsi" w:hAnsiTheme="minorHAnsi"/>
          </w:rPr>
          <w:t>EWIS</w:t>
        </w:r>
      </w:hyperlink>
      <w:r w:rsidRPr="006661D4">
        <w:rPr>
          <w:rFonts w:asciiTheme="minorHAnsi" w:hAnsiTheme="minorHAnsi"/>
        </w:rPr>
        <w:t xml:space="preserve"> provides information to districts and schools on the likelihood their students in grades 1-12 will reach key academic goals. </w:t>
      </w:r>
      <w:hyperlink r:id="rId40" w:history="1">
        <w:r w:rsidRPr="00B076EC">
          <w:rPr>
            <w:rStyle w:val="Hyperlink"/>
            <w:rFonts w:asciiTheme="minorHAnsi" w:hAnsiTheme="minorHAnsi"/>
          </w:rPr>
          <w:t>EWIS reports</w:t>
        </w:r>
      </w:hyperlink>
      <w:r w:rsidRPr="006661D4">
        <w:rPr>
          <w:rFonts w:asciiTheme="minorHAnsi" w:hAnsiTheme="minorHAnsi"/>
        </w:rPr>
        <w:t xml:space="preserve"> are free and available to all </w:t>
      </w:r>
      <w:proofErr w:type="gramStart"/>
      <w:r w:rsidRPr="006661D4">
        <w:rPr>
          <w:rFonts w:asciiTheme="minorHAnsi" w:hAnsiTheme="minorHAnsi"/>
        </w:rPr>
        <w:t>public school</w:t>
      </w:r>
      <w:proofErr w:type="gramEnd"/>
      <w:r w:rsidRPr="006661D4">
        <w:rPr>
          <w:rFonts w:asciiTheme="minorHAnsi" w:hAnsiTheme="minorHAnsi"/>
        </w:rPr>
        <w:t xml:space="preserve"> districts through Edwin Analytics.</w:t>
      </w:r>
    </w:p>
    <w:p w14:paraId="4D6A497F" w14:textId="77777777" w:rsidR="00FC598F" w:rsidRPr="006661D4" w:rsidRDefault="00FC598F" w:rsidP="00FC598F">
      <w:pPr>
        <w:pStyle w:val="Default"/>
        <w:rPr>
          <w:rFonts w:asciiTheme="minorHAnsi" w:hAnsiTheme="minorHAnsi"/>
        </w:rPr>
      </w:pPr>
    </w:p>
    <w:p w14:paraId="01927631" w14:textId="7C148C6E" w:rsidR="00FC598F" w:rsidRPr="006661D4" w:rsidRDefault="00FC598F" w:rsidP="00FC598F">
      <w:pPr>
        <w:pStyle w:val="Default"/>
        <w:rPr>
          <w:rFonts w:asciiTheme="minorHAnsi" w:hAnsiTheme="minorHAnsi"/>
        </w:rPr>
      </w:pPr>
      <w:r w:rsidRPr="006661D4">
        <w:rPr>
          <w:rFonts w:asciiTheme="minorHAnsi" w:hAnsiTheme="minorHAnsi"/>
          <w:b/>
        </w:rPr>
        <w:t>Individualized Education Plan and Transition Planning Form:</w:t>
      </w:r>
      <w:r w:rsidRPr="006661D4">
        <w:rPr>
          <w:rFonts w:asciiTheme="minorHAnsi" w:hAnsiTheme="minorHAnsi"/>
        </w:rPr>
        <w:t xml:space="preserve"> </w:t>
      </w:r>
      <w:r w:rsidR="00B076EC">
        <w:rPr>
          <w:rFonts w:asciiTheme="minorHAnsi" w:hAnsiTheme="minorHAnsi"/>
        </w:rPr>
        <w:t xml:space="preserve">This </w:t>
      </w:r>
      <w:hyperlink r:id="rId41" w:anchor="tpform" w:history="1">
        <w:r w:rsidR="00B076EC" w:rsidRPr="00B076EC">
          <w:rPr>
            <w:rStyle w:val="Hyperlink"/>
            <w:rFonts w:asciiTheme="minorHAnsi" w:hAnsiTheme="minorHAnsi"/>
          </w:rPr>
          <w:t>transition planning form</w:t>
        </w:r>
      </w:hyperlink>
      <w:r w:rsidR="00B076EC">
        <w:rPr>
          <w:rFonts w:asciiTheme="minorHAnsi" w:hAnsiTheme="minorHAnsi"/>
        </w:rPr>
        <w:t xml:space="preserve"> i</w:t>
      </w:r>
      <w:r w:rsidRPr="006661D4">
        <w:rPr>
          <w:rFonts w:asciiTheme="minorHAnsi" w:hAnsiTheme="minorHAnsi"/>
        </w:rPr>
        <w:t xml:space="preserve">s required for all students with disabilities who are 14 years of age. This form has been developed for transition planning that occurs either prior to or at the time of the annual development of the IEP. </w:t>
      </w:r>
    </w:p>
    <w:p w14:paraId="6ACCDC3D" w14:textId="77777777" w:rsidR="00FC598F" w:rsidRPr="006661D4" w:rsidRDefault="00FC598F" w:rsidP="00FC598F">
      <w:pPr>
        <w:pStyle w:val="Default"/>
        <w:rPr>
          <w:rFonts w:asciiTheme="minorHAnsi" w:hAnsiTheme="minorHAnsi"/>
        </w:rPr>
      </w:pPr>
    </w:p>
    <w:p w14:paraId="5029F0F8" w14:textId="77777777" w:rsidR="00FC598F" w:rsidRDefault="00FC598F" w:rsidP="00FC598F">
      <w:pPr>
        <w:spacing w:after="0" w:line="240" w:lineRule="auto"/>
        <w:rPr>
          <w:sz w:val="24"/>
          <w:szCs w:val="24"/>
        </w:rPr>
      </w:pPr>
      <w:r w:rsidRPr="006661D4">
        <w:rPr>
          <w:b/>
          <w:sz w:val="24"/>
          <w:szCs w:val="24"/>
        </w:rPr>
        <w:t xml:space="preserve">Massachusetts Model for Comprehensive School Counseling Programs: </w:t>
      </w:r>
      <w:r w:rsidRPr="006661D4">
        <w:rPr>
          <w:sz w:val="24"/>
          <w:szCs w:val="24"/>
        </w:rPr>
        <w:t xml:space="preserve">A </w:t>
      </w:r>
      <w:hyperlink r:id="rId42" w:history="1">
        <w:r w:rsidRPr="00B076EC">
          <w:rPr>
            <w:rStyle w:val="Hyperlink"/>
            <w:sz w:val="24"/>
            <w:szCs w:val="24"/>
          </w:rPr>
          <w:t>g</w:t>
        </w:r>
        <w:r w:rsidRPr="00B076EC">
          <w:rPr>
            <w:rStyle w:val="Hyperlink"/>
            <w:rFonts w:eastAsia="Times New Roman" w:cs="Arial"/>
            <w:sz w:val="24"/>
            <w:szCs w:val="24"/>
          </w:rPr>
          <w:t>uide</w:t>
        </w:r>
      </w:hyperlink>
      <w:r w:rsidRPr="006661D4">
        <w:rPr>
          <w:rFonts w:eastAsia="Times New Roman" w:cs="Arial"/>
          <w:sz w:val="24"/>
          <w:szCs w:val="24"/>
        </w:rPr>
        <w:t xml:space="preserve"> for school administrators and counselors in the development of measurably effective school counseling programs so that school counselors will develop and deliver counseling programs and services that provide all students with the knowledge and skills for success in the academic/technical, workplace readiness, and personal/social domains. </w:t>
      </w:r>
    </w:p>
    <w:p w14:paraId="740E332E" w14:textId="77777777" w:rsidR="00FC598F" w:rsidRDefault="00FC598F" w:rsidP="00FC598F">
      <w:pPr>
        <w:spacing w:after="0" w:line="240" w:lineRule="auto"/>
        <w:rPr>
          <w:sz w:val="24"/>
          <w:szCs w:val="24"/>
        </w:rPr>
      </w:pPr>
    </w:p>
    <w:p w14:paraId="5FCE6ACA" w14:textId="77777777" w:rsidR="00DF6AFB" w:rsidRDefault="00FC598F" w:rsidP="00DF6AFB">
      <w:r>
        <w:rPr>
          <w:b/>
        </w:rPr>
        <w:t>Mass</w:t>
      </w:r>
      <w:r w:rsidRPr="006661D4">
        <w:rPr>
          <w:b/>
        </w:rPr>
        <w:t xml:space="preserve">achusetts Tiered System of Support (MTSS): </w:t>
      </w:r>
      <w:r w:rsidRPr="006661D4">
        <w:t xml:space="preserve">A blueprint for school improvement that focuses on system structures and supports across the district, school, and classroom to meet the academic and non-academic needs of all students. </w:t>
      </w:r>
      <w:r w:rsidR="00DF6AFB">
        <w:t xml:space="preserve">  </w:t>
      </w:r>
      <w:hyperlink r:id="rId43" w:history="1">
        <w:r w:rsidR="00DF6AFB" w:rsidRPr="00DF6AFB">
          <w:rPr>
            <w:rStyle w:val="Hyperlink"/>
          </w:rPr>
          <w:t xml:space="preserve">Blueprint document  </w:t>
        </w:r>
      </w:hyperlink>
      <w:r w:rsidR="00DF6AFB">
        <w:t xml:space="preserve"> </w:t>
      </w:r>
    </w:p>
    <w:p w14:paraId="0CE3A39F" w14:textId="77777777" w:rsidR="00FC598F" w:rsidRPr="006661D4" w:rsidRDefault="00FC598F" w:rsidP="00FC598F">
      <w:pPr>
        <w:spacing w:after="0" w:line="240" w:lineRule="auto"/>
      </w:pPr>
    </w:p>
    <w:p w14:paraId="1408D53E" w14:textId="77777777" w:rsidR="00FC598F" w:rsidRPr="006661D4" w:rsidRDefault="00FC598F" w:rsidP="00FC598F">
      <w:pPr>
        <w:pStyle w:val="Default"/>
        <w:rPr>
          <w:rFonts w:asciiTheme="minorHAnsi" w:hAnsiTheme="minorHAnsi"/>
        </w:rPr>
      </w:pPr>
    </w:p>
    <w:p w14:paraId="31E97421" w14:textId="77777777" w:rsidR="00FC598F" w:rsidRPr="006661D4" w:rsidRDefault="00FC598F" w:rsidP="00FC598F">
      <w:pPr>
        <w:pStyle w:val="Default"/>
        <w:rPr>
          <w:rFonts w:asciiTheme="minorHAnsi" w:hAnsiTheme="minorHAnsi"/>
        </w:rPr>
      </w:pPr>
      <w:r w:rsidRPr="006661D4">
        <w:rPr>
          <w:rFonts w:asciiTheme="minorHAnsi" w:hAnsiTheme="minorHAnsi"/>
          <w:b/>
        </w:rPr>
        <w:t>Massachusetts Work-Based Learning Plan:</w:t>
      </w:r>
      <w:r w:rsidR="00B076EC">
        <w:rPr>
          <w:rFonts w:asciiTheme="minorHAnsi" w:hAnsiTheme="minorHAnsi"/>
        </w:rPr>
        <w:t xml:space="preserve"> </w:t>
      </w:r>
      <w:r w:rsidRPr="006661D4">
        <w:rPr>
          <w:rFonts w:asciiTheme="minorHAnsi" w:hAnsiTheme="minorHAnsi"/>
          <w:color w:val="333333"/>
          <w:shd w:val="clear" w:color="auto" w:fill="FFFFFF"/>
        </w:rPr>
        <w:t xml:space="preserve">The </w:t>
      </w:r>
      <w:bookmarkStart w:id="43" w:name="_Hlk13727988"/>
      <w:r w:rsidR="00B076EC">
        <w:rPr>
          <w:rFonts w:asciiTheme="minorHAnsi" w:hAnsiTheme="minorHAnsi"/>
          <w:color w:val="333333"/>
          <w:shd w:val="clear" w:color="auto" w:fill="FFFFFF"/>
        </w:rPr>
        <w:fldChar w:fldCharType="begin"/>
      </w:r>
      <w:r w:rsidR="00B076EC">
        <w:rPr>
          <w:rFonts w:asciiTheme="minorHAnsi" w:hAnsiTheme="minorHAnsi"/>
          <w:color w:val="333333"/>
          <w:shd w:val="clear" w:color="auto" w:fill="FFFFFF"/>
        </w:rPr>
        <w:instrText xml:space="preserve"> HYPERLINK "http://www.skillslibrary.com/wbl.htm" </w:instrText>
      </w:r>
      <w:r w:rsidR="00B076EC">
        <w:rPr>
          <w:rFonts w:asciiTheme="minorHAnsi" w:hAnsiTheme="minorHAnsi"/>
          <w:color w:val="333333"/>
          <w:shd w:val="clear" w:color="auto" w:fill="FFFFFF"/>
        </w:rPr>
        <w:fldChar w:fldCharType="separate"/>
      </w:r>
      <w:r w:rsidRPr="00B076EC">
        <w:rPr>
          <w:rStyle w:val="Hyperlink"/>
          <w:rFonts w:asciiTheme="minorHAnsi" w:hAnsiTheme="minorHAnsi"/>
          <w:shd w:val="clear" w:color="auto" w:fill="FFFFFF"/>
        </w:rPr>
        <w:t>Massachusetts Work-Based Learning Plan</w:t>
      </w:r>
      <w:r w:rsidR="00B076EC">
        <w:rPr>
          <w:rFonts w:asciiTheme="minorHAnsi" w:hAnsiTheme="minorHAnsi"/>
          <w:color w:val="333333"/>
          <w:shd w:val="clear" w:color="auto" w:fill="FFFFFF"/>
        </w:rPr>
        <w:fldChar w:fldCharType="end"/>
      </w:r>
      <w:r w:rsidRPr="006661D4">
        <w:rPr>
          <w:rFonts w:asciiTheme="minorHAnsi" w:hAnsiTheme="minorHAnsi"/>
          <w:color w:val="333333"/>
          <w:shd w:val="clear" w:color="auto" w:fill="FFFFFF"/>
        </w:rPr>
        <w:t xml:space="preserve"> </w:t>
      </w:r>
      <w:bookmarkEnd w:id="43"/>
      <w:r w:rsidRPr="006661D4">
        <w:rPr>
          <w:rFonts w:asciiTheme="minorHAnsi" w:hAnsiTheme="minorHAnsi"/>
          <w:color w:val="333333"/>
          <w:shd w:val="clear" w:color="auto" w:fill="FFFFFF"/>
        </w:rPr>
        <w:t>is used to structure youth employment placements, including summer jobs, internships, cooperative education placements, volunteer and service learning experiences, and more.  It is a diagnostic, goal setting and assessment tool designed to drive learning and productivity on the job.</w:t>
      </w:r>
      <w:r w:rsidR="00B076EC" w:rsidRPr="006661D4">
        <w:rPr>
          <w:rFonts w:asciiTheme="minorHAnsi" w:hAnsiTheme="minorHAnsi"/>
        </w:rPr>
        <w:t xml:space="preserve"> </w:t>
      </w:r>
    </w:p>
    <w:p w14:paraId="6418F033" w14:textId="77777777" w:rsidR="00FC598F" w:rsidRPr="006661D4" w:rsidRDefault="00FC598F" w:rsidP="00FC598F">
      <w:pPr>
        <w:pStyle w:val="Default"/>
        <w:rPr>
          <w:rFonts w:asciiTheme="minorHAnsi" w:hAnsiTheme="minorHAnsi"/>
        </w:rPr>
      </w:pPr>
    </w:p>
    <w:p w14:paraId="2BC3C90B" w14:textId="767A45C8" w:rsidR="00FC598F" w:rsidRPr="006661D4" w:rsidRDefault="00FC598F" w:rsidP="00FC598F">
      <w:pPr>
        <w:pStyle w:val="Default"/>
        <w:rPr>
          <w:rFonts w:asciiTheme="minorHAnsi" w:hAnsiTheme="minorHAnsi"/>
        </w:rPr>
      </w:pPr>
      <w:proofErr w:type="spellStart"/>
      <w:r w:rsidRPr="006661D4">
        <w:rPr>
          <w:rFonts w:asciiTheme="minorHAnsi" w:hAnsiTheme="minorHAnsi"/>
          <w:b/>
        </w:rPr>
        <w:t>MassCore</w:t>
      </w:r>
      <w:proofErr w:type="spellEnd"/>
      <w:r w:rsidRPr="006661D4">
        <w:rPr>
          <w:rFonts w:asciiTheme="minorHAnsi" w:hAnsiTheme="minorHAnsi"/>
          <w:b/>
        </w:rPr>
        <w:t>:</w:t>
      </w:r>
      <w:r w:rsidRPr="006661D4">
        <w:rPr>
          <w:rFonts w:asciiTheme="minorHAnsi" w:hAnsiTheme="minorHAnsi"/>
        </w:rPr>
        <w:t xml:space="preserve"> The </w:t>
      </w:r>
      <w:r>
        <w:rPr>
          <w:rFonts w:asciiTheme="minorHAnsi" w:hAnsiTheme="minorHAnsi"/>
        </w:rPr>
        <w:t xml:space="preserve">rigorous </w:t>
      </w:r>
      <w:hyperlink r:id="rId44" w:history="1">
        <w:r w:rsidRPr="00B076EC">
          <w:rPr>
            <w:rStyle w:val="Hyperlink"/>
            <w:rFonts w:asciiTheme="minorHAnsi" w:hAnsiTheme="minorHAnsi"/>
          </w:rPr>
          <w:t>Massachusetts High School Program of Studies</w:t>
        </w:r>
      </w:hyperlink>
      <w:r w:rsidRPr="006661D4">
        <w:rPr>
          <w:rFonts w:asciiTheme="minorHAnsi" w:hAnsiTheme="minorHAnsi"/>
        </w:rPr>
        <w:t xml:space="preserve"> (</w:t>
      </w:r>
      <w:proofErr w:type="spellStart"/>
      <w:r w:rsidRPr="006661D4">
        <w:rPr>
          <w:rFonts w:asciiTheme="minorHAnsi" w:hAnsiTheme="minorHAnsi"/>
        </w:rPr>
        <w:t>MassCore</w:t>
      </w:r>
      <w:proofErr w:type="spellEnd"/>
      <w:r w:rsidRPr="006661D4">
        <w:rPr>
          <w:rFonts w:asciiTheme="minorHAnsi" w:hAnsiTheme="minorHAnsi"/>
        </w:rPr>
        <w:t xml:space="preserve">) is intended to help our state's high school graduates arrive at college or the workplace well prepared and reduce the number of students taking remedial courses in college. </w:t>
      </w:r>
      <w:proofErr w:type="spellStart"/>
      <w:r w:rsidRPr="006661D4">
        <w:rPr>
          <w:rFonts w:asciiTheme="minorHAnsi" w:hAnsiTheme="minorHAnsi"/>
        </w:rPr>
        <w:t>MassCore</w:t>
      </w:r>
      <w:proofErr w:type="spellEnd"/>
      <w:r w:rsidRPr="006661D4">
        <w:rPr>
          <w:rFonts w:asciiTheme="minorHAnsi" w:hAnsiTheme="minorHAnsi"/>
        </w:rPr>
        <w:t xml:space="preserve"> recommends a comprehensive set of subject area courses and units as well as other learning opportunities to complete before graduating from high school. </w:t>
      </w:r>
    </w:p>
    <w:p w14:paraId="11046FC9" w14:textId="77777777" w:rsidR="00FC598F" w:rsidRPr="006661D4" w:rsidRDefault="00FC598F" w:rsidP="00FC598F">
      <w:pPr>
        <w:pStyle w:val="Default"/>
        <w:rPr>
          <w:rFonts w:asciiTheme="minorHAnsi" w:hAnsiTheme="minorHAnsi"/>
        </w:rPr>
      </w:pPr>
    </w:p>
    <w:p w14:paraId="72411BC0" w14:textId="77777777" w:rsidR="00FC598F" w:rsidRDefault="00FC598F" w:rsidP="00FC598F">
      <w:pPr>
        <w:pStyle w:val="margintop0"/>
        <w:shd w:val="clear" w:color="auto" w:fill="FFFFFF"/>
        <w:spacing w:after="0" w:afterAutospacing="0"/>
        <w:rPr>
          <w:rFonts w:asciiTheme="minorHAnsi" w:eastAsiaTheme="minorHAnsi" w:hAnsiTheme="minorHAnsi" w:cstheme="minorBidi"/>
          <w:color w:val="0000FF"/>
          <w:sz w:val="22"/>
          <w:szCs w:val="22"/>
          <w:u w:val="single"/>
        </w:rPr>
      </w:pPr>
      <w:r w:rsidRPr="006661D4">
        <w:rPr>
          <w:rFonts w:asciiTheme="minorHAnsi" w:hAnsiTheme="minorHAnsi"/>
          <w:b/>
          <w:sz w:val="24"/>
          <w:szCs w:val="24"/>
        </w:rPr>
        <w:t>Title I, Part A:</w:t>
      </w:r>
      <w:r>
        <w:rPr>
          <w:rFonts w:asciiTheme="minorHAnsi" w:hAnsiTheme="minorHAnsi"/>
          <w:b/>
          <w:sz w:val="24"/>
          <w:szCs w:val="24"/>
        </w:rPr>
        <w:t xml:space="preserve"> </w:t>
      </w:r>
      <w:r w:rsidRPr="006661D4">
        <w:rPr>
          <w:rFonts w:asciiTheme="minorHAnsi" w:hAnsiTheme="minorHAnsi"/>
          <w:b/>
          <w:sz w:val="24"/>
          <w:szCs w:val="24"/>
          <w:u w:val="single"/>
        </w:rPr>
        <w:t xml:space="preserve"> </w:t>
      </w:r>
      <w:hyperlink r:id="rId45" w:history="1">
        <w:r w:rsidRPr="006661D4">
          <w:rPr>
            <w:rStyle w:val="Hyperlink"/>
            <w:rFonts w:asciiTheme="minorHAnsi" w:hAnsiTheme="minorHAnsi"/>
            <w:sz w:val="24"/>
            <w:szCs w:val="24"/>
          </w:rPr>
          <w:t>Title I, Part A</w:t>
        </w:r>
      </w:hyperlink>
      <w:r w:rsidRPr="006661D4">
        <w:rPr>
          <w:rFonts w:asciiTheme="minorHAnsi" w:hAnsiTheme="minorHAnsi"/>
          <w:sz w:val="24"/>
          <w:szCs w:val="24"/>
        </w:rPr>
        <w:t xml:space="preserve"> (Title I) of the Elementary and Secondary Education Act (ESEA), as amended, provides financial assistance to districts and schools with high numbers or high percentages of children from low-income families to help ensure that all children meet </w:t>
      </w:r>
      <w:r>
        <w:rPr>
          <w:rFonts w:asciiTheme="minorHAnsi" w:hAnsiTheme="minorHAnsi"/>
          <w:sz w:val="24"/>
          <w:szCs w:val="24"/>
        </w:rPr>
        <w:t xml:space="preserve">challenging state academic standards.  </w:t>
      </w:r>
    </w:p>
    <w:p w14:paraId="46D29B9F" w14:textId="77777777" w:rsidR="0029335A" w:rsidRDefault="0029335A" w:rsidP="00FC598F">
      <w:pPr>
        <w:pStyle w:val="Heading2"/>
        <w:spacing w:before="0" w:line="240" w:lineRule="auto"/>
        <w:contextualSpacing/>
        <w:rPr>
          <w:rFonts w:asciiTheme="minorHAnsi" w:hAnsiTheme="minorHAnsi" w:cstheme="minorHAnsi"/>
          <w:sz w:val="28"/>
          <w:szCs w:val="28"/>
        </w:rPr>
      </w:pPr>
      <w:bookmarkStart w:id="44" w:name="_Toc403544344"/>
    </w:p>
    <w:p w14:paraId="18A8FACE" w14:textId="77777777" w:rsidR="00FC598F" w:rsidRDefault="00FC598F" w:rsidP="00FC598F">
      <w:pPr>
        <w:pStyle w:val="Heading2"/>
        <w:spacing w:before="0" w:line="240" w:lineRule="auto"/>
        <w:contextualSpacing/>
        <w:rPr>
          <w:rFonts w:asciiTheme="minorHAnsi" w:hAnsiTheme="minorHAnsi" w:cstheme="minorHAnsi"/>
          <w:sz w:val="28"/>
          <w:szCs w:val="28"/>
        </w:rPr>
      </w:pPr>
      <w:bookmarkStart w:id="45" w:name="_Toc13737593"/>
      <w:bookmarkStart w:id="46" w:name="_Toc13738971"/>
      <w:r w:rsidRPr="00974CA0">
        <w:rPr>
          <w:rFonts w:asciiTheme="minorHAnsi" w:hAnsiTheme="minorHAnsi" w:cstheme="minorHAnsi"/>
          <w:sz w:val="28"/>
          <w:szCs w:val="28"/>
        </w:rPr>
        <w:t>National Resources</w:t>
      </w:r>
      <w:bookmarkEnd w:id="44"/>
      <w:bookmarkEnd w:id="45"/>
      <w:bookmarkEnd w:id="46"/>
    </w:p>
    <w:p w14:paraId="25AA74B9" w14:textId="77777777" w:rsidR="00FC598F" w:rsidRPr="00974CA0" w:rsidRDefault="00FC598F" w:rsidP="00FC598F"/>
    <w:p w14:paraId="174CA66A" w14:textId="77777777" w:rsidR="00FC598F" w:rsidRDefault="00FC598F" w:rsidP="00FC598F">
      <w:pPr>
        <w:spacing w:line="240" w:lineRule="auto"/>
        <w:contextualSpacing/>
        <w:rPr>
          <w:b/>
          <w:color w:val="2E74B5" w:themeColor="accent1" w:themeShade="BF"/>
        </w:rPr>
      </w:pPr>
      <w:r w:rsidRPr="00D205D6">
        <w:rPr>
          <w:b/>
          <w:color w:val="2E74B5" w:themeColor="accent1" w:themeShade="BF"/>
        </w:rPr>
        <w:t>INDIVIDUAL PLANNING INITIATIVES</w:t>
      </w:r>
      <w:r>
        <w:rPr>
          <w:b/>
          <w:color w:val="2E74B5" w:themeColor="accent1" w:themeShade="BF"/>
        </w:rPr>
        <w:t>:</w:t>
      </w:r>
    </w:p>
    <w:p w14:paraId="7298F5BD" w14:textId="77777777" w:rsidR="00FC598F" w:rsidRPr="00BE6D51" w:rsidRDefault="00FC598F" w:rsidP="00FC598F">
      <w:pPr>
        <w:rPr>
          <w:sz w:val="24"/>
          <w:szCs w:val="24"/>
        </w:rPr>
      </w:pPr>
      <w:r w:rsidRPr="00BE6D51">
        <w:rPr>
          <w:sz w:val="24"/>
          <w:szCs w:val="24"/>
        </w:rPr>
        <w:t xml:space="preserve">Arizona </w:t>
      </w:r>
      <w:r w:rsidR="00B076EC">
        <w:rPr>
          <w:sz w:val="24"/>
          <w:szCs w:val="24"/>
        </w:rPr>
        <w:t xml:space="preserve">State Department of Education: </w:t>
      </w:r>
      <w:hyperlink r:id="rId46" w:history="1">
        <w:r w:rsidRPr="00B076EC">
          <w:rPr>
            <w:rStyle w:val="Hyperlink"/>
            <w:i/>
            <w:sz w:val="24"/>
            <w:szCs w:val="24"/>
          </w:rPr>
          <w:t>Education and Career Action Plan</w:t>
        </w:r>
        <w:r w:rsidRPr="00B076EC">
          <w:rPr>
            <w:rStyle w:val="Hyperlink"/>
            <w:sz w:val="24"/>
            <w:szCs w:val="24"/>
          </w:rPr>
          <w:t xml:space="preserve"> </w:t>
        </w:r>
        <w:r w:rsidRPr="00B076EC">
          <w:rPr>
            <w:rStyle w:val="Hyperlink"/>
            <w:i/>
            <w:sz w:val="24"/>
            <w:szCs w:val="24"/>
          </w:rPr>
          <w:t>(ECAP</w:t>
        </w:r>
        <w:r w:rsidR="00CF3741" w:rsidRPr="00B076EC">
          <w:rPr>
            <w:rStyle w:val="Hyperlink"/>
            <w:i/>
            <w:sz w:val="24"/>
            <w:szCs w:val="24"/>
          </w:rPr>
          <w:t>)</w:t>
        </w:r>
      </w:hyperlink>
      <w:r w:rsidR="00B076EC" w:rsidRPr="00BE6D51">
        <w:rPr>
          <w:sz w:val="24"/>
          <w:szCs w:val="24"/>
        </w:rPr>
        <w:t xml:space="preserve"> </w:t>
      </w:r>
    </w:p>
    <w:p w14:paraId="71184D91" w14:textId="77777777" w:rsidR="00FC598F" w:rsidRPr="00BE6D51" w:rsidRDefault="00FC598F" w:rsidP="00FC598F">
      <w:pPr>
        <w:pStyle w:val="Default"/>
        <w:rPr>
          <w:rFonts w:asciiTheme="minorHAnsi" w:hAnsiTheme="minorHAnsi"/>
        </w:rPr>
      </w:pPr>
      <w:r w:rsidRPr="00BE6D51">
        <w:rPr>
          <w:rFonts w:asciiTheme="minorHAnsi" w:hAnsiTheme="minorHAnsi"/>
        </w:rPr>
        <w:t xml:space="preserve">Connecticut </w:t>
      </w:r>
      <w:r w:rsidR="00B076EC">
        <w:rPr>
          <w:rFonts w:asciiTheme="minorHAnsi" w:hAnsiTheme="minorHAnsi"/>
        </w:rPr>
        <w:t xml:space="preserve">State Department of Education: </w:t>
      </w:r>
      <w:hyperlink r:id="rId47" w:history="1">
        <w:r w:rsidRPr="00B076EC">
          <w:rPr>
            <w:rStyle w:val="Hyperlink"/>
            <w:rFonts w:asciiTheme="minorHAnsi" w:hAnsiTheme="minorHAnsi"/>
            <w:i/>
          </w:rPr>
          <w:t>Student Success Plan (SSP)</w:t>
        </w:r>
      </w:hyperlink>
    </w:p>
    <w:p w14:paraId="4C64A1E5" w14:textId="77777777" w:rsidR="00FC598F" w:rsidRPr="00BE6D51" w:rsidRDefault="00FC598F" w:rsidP="00FC598F">
      <w:pPr>
        <w:spacing w:after="0" w:line="240" w:lineRule="auto"/>
        <w:rPr>
          <w:sz w:val="24"/>
          <w:szCs w:val="24"/>
        </w:rPr>
      </w:pPr>
    </w:p>
    <w:p w14:paraId="4BA3AF86" w14:textId="77777777" w:rsidR="00FC598F" w:rsidRPr="00BE6D51" w:rsidRDefault="00FC598F" w:rsidP="00FC598F">
      <w:pPr>
        <w:spacing w:after="0" w:line="240" w:lineRule="auto"/>
        <w:rPr>
          <w:sz w:val="24"/>
          <w:szCs w:val="24"/>
        </w:rPr>
      </w:pPr>
    </w:p>
    <w:p w14:paraId="61917FA5" w14:textId="77777777" w:rsidR="00B076EC" w:rsidRDefault="00FC598F" w:rsidP="00FC598F">
      <w:pPr>
        <w:pStyle w:val="Default"/>
        <w:rPr>
          <w:rFonts w:asciiTheme="minorHAnsi" w:hAnsiTheme="minorHAnsi" w:cstheme="minorBidi"/>
          <w:color w:val="0000FF"/>
          <w:u w:val="single"/>
        </w:rPr>
      </w:pPr>
      <w:r w:rsidRPr="00BE6D51">
        <w:rPr>
          <w:rFonts w:asciiTheme="minorHAnsi" w:hAnsiTheme="minorHAnsi"/>
        </w:rPr>
        <w:t xml:space="preserve">Colorado State Department of Education:  </w:t>
      </w:r>
      <w:hyperlink r:id="rId48" w:history="1">
        <w:r w:rsidRPr="00B076EC">
          <w:rPr>
            <w:rStyle w:val="Hyperlink"/>
            <w:rFonts w:asciiTheme="minorHAnsi" w:hAnsiTheme="minorHAnsi"/>
            <w:i/>
          </w:rPr>
          <w:t>Individual Career and Academic Plan (ICAP</w:t>
        </w:r>
        <w:r w:rsidR="00CF3741" w:rsidRPr="00B076EC">
          <w:rPr>
            <w:rStyle w:val="Hyperlink"/>
            <w:rFonts w:asciiTheme="minorHAnsi" w:hAnsiTheme="minorHAnsi"/>
            <w:i/>
          </w:rPr>
          <w:t>)</w:t>
        </w:r>
      </w:hyperlink>
      <w:r w:rsidR="00B076EC">
        <w:rPr>
          <w:rFonts w:asciiTheme="minorHAnsi" w:hAnsiTheme="minorHAnsi"/>
          <w:i/>
        </w:rPr>
        <w:t xml:space="preserve"> </w:t>
      </w:r>
    </w:p>
    <w:p w14:paraId="25DAC039" w14:textId="77777777" w:rsidR="00B076EC" w:rsidRDefault="00B076EC" w:rsidP="00FC598F">
      <w:pPr>
        <w:pStyle w:val="Default"/>
        <w:rPr>
          <w:rFonts w:asciiTheme="minorHAnsi" w:hAnsiTheme="minorHAnsi" w:cstheme="minorBidi"/>
          <w:color w:val="0000FF"/>
          <w:u w:val="single"/>
        </w:rPr>
      </w:pPr>
    </w:p>
    <w:p w14:paraId="540D1808" w14:textId="77777777" w:rsidR="00FC598F" w:rsidRDefault="00FC598F" w:rsidP="00FC598F">
      <w:pPr>
        <w:pStyle w:val="Default"/>
        <w:rPr>
          <w:rFonts w:asciiTheme="minorHAnsi" w:hAnsiTheme="minorHAnsi" w:cstheme="minorBidi"/>
          <w:color w:val="0000FF"/>
          <w:u w:val="single"/>
        </w:rPr>
      </w:pPr>
      <w:r w:rsidRPr="00BE6D51">
        <w:rPr>
          <w:rFonts w:asciiTheme="minorHAnsi" w:hAnsiTheme="minorHAnsi"/>
        </w:rPr>
        <w:t xml:space="preserve">Wisconsin State Department of Education: </w:t>
      </w:r>
      <w:hyperlink r:id="rId49" w:history="1">
        <w:r w:rsidRPr="00B076EC">
          <w:rPr>
            <w:rStyle w:val="Hyperlink"/>
            <w:rFonts w:asciiTheme="minorHAnsi" w:hAnsiTheme="minorHAnsi"/>
            <w:i/>
          </w:rPr>
          <w:t>Academic and Career Planning (ACP)</w:t>
        </w:r>
      </w:hyperlink>
      <w:r w:rsidRPr="00BE6D51">
        <w:rPr>
          <w:rFonts w:asciiTheme="minorHAnsi" w:hAnsiTheme="minorHAnsi" w:cstheme="minorBidi"/>
          <w:color w:val="auto"/>
        </w:rPr>
        <w:t xml:space="preserve"> </w:t>
      </w:r>
    </w:p>
    <w:p w14:paraId="155FD622" w14:textId="77777777" w:rsidR="00FC598F" w:rsidRPr="00BE6D51" w:rsidRDefault="00FC598F" w:rsidP="00FC598F">
      <w:pPr>
        <w:pStyle w:val="Default"/>
        <w:rPr>
          <w:rFonts w:asciiTheme="minorHAnsi" w:hAnsiTheme="minorHAnsi"/>
          <w:i/>
        </w:rPr>
      </w:pPr>
    </w:p>
    <w:p w14:paraId="18A6870F" w14:textId="77777777" w:rsidR="00FC598F" w:rsidRPr="00BE6D51" w:rsidRDefault="00FC598F" w:rsidP="00FC598F">
      <w:pPr>
        <w:spacing w:after="0" w:line="240" w:lineRule="auto"/>
        <w:rPr>
          <w:b/>
          <w:color w:val="2E74B5" w:themeColor="accent1" w:themeShade="BF"/>
          <w:sz w:val="24"/>
          <w:szCs w:val="24"/>
        </w:rPr>
      </w:pPr>
      <w:r w:rsidRPr="00BE6D51">
        <w:rPr>
          <w:b/>
          <w:color w:val="2E74B5" w:themeColor="accent1" w:themeShade="BF"/>
          <w:sz w:val="24"/>
          <w:szCs w:val="24"/>
        </w:rPr>
        <w:t>PUBLICATIONS:</w:t>
      </w:r>
    </w:p>
    <w:p w14:paraId="47980079" w14:textId="77777777" w:rsidR="00B076EC" w:rsidRDefault="00B076EC" w:rsidP="00FC598F">
      <w:pPr>
        <w:pBdr>
          <w:bottom w:val="single" w:sz="12" w:space="23" w:color="EBEBEB"/>
        </w:pBdr>
        <w:shd w:val="clear" w:color="auto" w:fill="FFFFFF"/>
        <w:spacing w:after="0" w:line="240" w:lineRule="auto"/>
        <w:contextualSpacing/>
        <w:outlineLvl w:val="0"/>
        <w:rPr>
          <w:rFonts w:eastAsia="Times New Roman" w:cstheme="minorHAnsi"/>
          <w:color w:val="000000"/>
          <w:kern w:val="36"/>
          <w:sz w:val="24"/>
          <w:szCs w:val="24"/>
        </w:rPr>
      </w:pPr>
    </w:p>
    <w:p w14:paraId="2D56FA60" w14:textId="77777777" w:rsidR="00FC598F" w:rsidRPr="00BE6D51" w:rsidRDefault="00FC598F" w:rsidP="00FC598F">
      <w:pPr>
        <w:pBdr>
          <w:bottom w:val="single" w:sz="12" w:space="23" w:color="EBEBEB"/>
        </w:pBdr>
        <w:shd w:val="clear" w:color="auto" w:fill="FFFFFF"/>
        <w:spacing w:after="0" w:line="240" w:lineRule="auto"/>
        <w:contextualSpacing/>
        <w:outlineLvl w:val="0"/>
        <w:rPr>
          <w:rFonts w:eastAsia="Times New Roman" w:cstheme="minorHAnsi"/>
          <w:color w:val="000000"/>
          <w:kern w:val="36"/>
          <w:sz w:val="24"/>
          <w:szCs w:val="24"/>
        </w:rPr>
      </w:pPr>
      <w:bookmarkStart w:id="47" w:name="_Toc13737594"/>
      <w:bookmarkStart w:id="48" w:name="_Toc13737743"/>
      <w:bookmarkStart w:id="49" w:name="_Toc13738972"/>
      <w:r w:rsidRPr="00BE6D51">
        <w:rPr>
          <w:rFonts w:eastAsia="Times New Roman" w:cstheme="minorHAnsi"/>
          <w:color w:val="000000"/>
          <w:kern w:val="36"/>
          <w:sz w:val="24"/>
          <w:szCs w:val="24"/>
        </w:rPr>
        <w:t xml:space="preserve">V Scott Solberg, Joan Wills, </w:t>
      </w:r>
      <w:proofErr w:type="spellStart"/>
      <w:r w:rsidRPr="00BE6D51">
        <w:rPr>
          <w:rFonts w:eastAsia="Times New Roman" w:cstheme="minorHAnsi"/>
          <w:color w:val="000000"/>
          <w:kern w:val="36"/>
          <w:sz w:val="24"/>
          <w:szCs w:val="24"/>
        </w:rPr>
        <w:t>Kimether</w:t>
      </w:r>
      <w:proofErr w:type="spellEnd"/>
      <w:r w:rsidRPr="00BE6D51">
        <w:rPr>
          <w:rFonts w:eastAsia="Times New Roman" w:cstheme="minorHAnsi"/>
          <w:color w:val="000000"/>
          <w:kern w:val="36"/>
          <w:sz w:val="24"/>
          <w:szCs w:val="24"/>
        </w:rPr>
        <w:t xml:space="preserve"> Redman, Laura </w:t>
      </w:r>
      <w:proofErr w:type="spellStart"/>
      <w:r w:rsidRPr="00BE6D51">
        <w:rPr>
          <w:rFonts w:eastAsia="Times New Roman" w:cstheme="minorHAnsi"/>
          <w:color w:val="000000"/>
          <w:kern w:val="36"/>
          <w:sz w:val="24"/>
          <w:szCs w:val="24"/>
        </w:rPr>
        <w:t>Skaff</w:t>
      </w:r>
      <w:proofErr w:type="spellEnd"/>
      <w:r w:rsidRPr="00BE6D51">
        <w:rPr>
          <w:rFonts w:eastAsia="Times New Roman" w:cstheme="minorHAnsi"/>
          <w:color w:val="000000"/>
          <w:kern w:val="36"/>
          <w:sz w:val="24"/>
          <w:szCs w:val="24"/>
        </w:rPr>
        <w:t xml:space="preserve"> (2014). </w:t>
      </w:r>
      <w:hyperlink r:id="rId50" w:history="1">
        <w:r w:rsidRPr="00BE6D51">
          <w:rPr>
            <w:rStyle w:val="Hyperlink"/>
            <w:rFonts w:eastAsia="Times New Roman" w:cstheme="minorHAnsi"/>
            <w:i/>
            <w:kern w:val="36"/>
            <w:sz w:val="24"/>
            <w:szCs w:val="24"/>
          </w:rPr>
          <w:t>Use of Individualized Learning Plans: A Promising Practice for Driving College and Career Efforts</w:t>
        </w:r>
        <w:bookmarkEnd w:id="47"/>
        <w:bookmarkEnd w:id="48"/>
        <w:bookmarkEnd w:id="49"/>
      </w:hyperlink>
    </w:p>
    <w:p w14:paraId="7CCFF53C" w14:textId="77777777" w:rsidR="00FC598F" w:rsidRPr="00BE6D51" w:rsidRDefault="00FC598F" w:rsidP="00FC598F">
      <w:pPr>
        <w:pStyle w:val="Default"/>
        <w:rPr>
          <w:rFonts w:asciiTheme="minorHAnsi" w:hAnsiTheme="minorHAnsi"/>
        </w:rPr>
      </w:pPr>
      <w:r w:rsidRPr="00BE6D51">
        <w:rPr>
          <w:rFonts w:asciiTheme="minorHAnsi" w:hAnsiTheme="minorHAnsi"/>
        </w:rPr>
        <w:t xml:space="preserve">Tanenbaum, C., </w:t>
      </w:r>
      <w:proofErr w:type="spellStart"/>
      <w:r w:rsidRPr="00BE6D51">
        <w:rPr>
          <w:rFonts w:asciiTheme="minorHAnsi" w:hAnsiTheme="minorHAnsi"/>
        </w:rPr>
        <w:t>LeFloch</w:t>
      </w:r>
      <w:proofErr w:type="spellEnd"/>
      <w:r w:rsidRPr="00BE6D51">
        <w:rPr>
          <w:rFonts w:asciiTheme="minorHAnsi" w:hAnsiTheme="minorHAnsi"/>
        </w:rPr>
        <w:t xml:space="preserve">, K., &amp; Boyle, A. (2013) </w:t>
      </w:r>
      <w:hyperlink r:id="rId51" w:history="1">
        <w:r w:rsidRPr="00BE6D51">
          <w:rPr>
            <w:rStyle w:val="Hyperlink"/>
            <w:rFonts w:asciiTheme="minorHAnsi" w:hAnsiTheme="minorHAnsi"/>
            <w:i/>
          </w:rPr>
          <w:t>Are Personalized Learning Environments the Next Wave of K-12 Education Reform?</w:t>
        </w:r>
      </w:hyperlink>
      <w:r w:rsidRPr="00BE6D51">
        <w:rPr>
          <w:rFonts w:asciiTheme="minorHAnsi" w:hAnsiTheme="minorHAnsi"/>
          <w:i/>
        </w:rPr>
        <w:t xml:space="preserve"> </w:t>
      </w:r>
      <w:r w:rsidRPr="00BE6D51">
        <w:rPr>
          <w:rFonts w:asciiTheme="minorHAnsi" w:hAnsiTheme="minorHAnsi"/>
        </w:rPr>
        <w:t xml:space="preserve">American Institute for Research, Education Issue Paper Series </w:t>
      </w:r>
    </w:p>
    <w:p w14:paraId="5100001F" w14:textId="77777777" w:rsidR="00FC598F" w:rsidRPr="00BE6D51" w:rsidRDefault="00FC598F" w:rsidP="00FC598F">
      <w:pPr>
        <w:pBdr>
          <w:bottom w:val="single" w:sz="12" w:space="23" w:color="EBEBEB"/>
        </w:pBdr>
        <w:shd w:val="clear" w:color="auto" w:fill="FFFFFF"/>
        <w:spacing w:after="0" w:line="240" w:lineRule="auto"/>
        <w:contextualSpacing/>
        <w:outlineLvl w:val="0"/>
        <w:rPr>
          <w:rFonts w:eastAsia="Times New Roman" w:cstheme="minorHAnsi"/>
          <w:color w:val="000000"/>
          <w:kern w:val="36"/>
          <w:sz w:val="24"/>
          <w:szCs w:val="24"/>
        </w:rPr>
      </w:pPr>
    </w:p>
    <w:p w14:paraId="081192E3" w14:textId="77777777" w:rsidR="00FC598F" w:rsidRPr="00BE6D51" w:rsidRDefault="00FC598F" w:rsidP="00FC598F">
      <w:pPr>
        <w:pBdr>
          <w:bottom w:val="single" w:sz="12" w:space="23" w:color="EBEBEB"/>
        </w:pBdr>
        <w:shd w:val="clear" w:color="auto" w:fill="FFFFFF"/>
        <w:spacing w:after="0" w:line="240" w:lineRule="auto"/>
        <w:contextualSpacing/>
        <w:outlineLvl w:val="0"/>
        <w:rPr>
          <w:i/>
          <w:sz w:val="24"/>
          <w:szCs w:val="24"/>
        </w:rPr>
      </w:pPr>
      <w:bookmarkStart w:id="50" w:name="_Toc13737595"/>
      <w:bookmarkStart w:id="51" w:name="_Toc13737744"/>
      <w:bookmarkStart w:id="52" w:name="_Toc13738973"/>
      <w:r w:rsidRPr="00BE6D51">
        <w:rPr>
          <w:sz w:val="24"/>
          <w:szCs w:val="24"/>
        </w:rPr>
        <w:t>L. Allen Phelps, Julie Durham, Joan Wills, (2011</w:t>
      </w:r>
      <w:r w:rsidR="00AA29A2">
        <w:rPr>
          <w:i/>
          <w:sz w:val="24"/>
          <w:szCs w:val="24"/>
        </w:rPr>
        <w:t>)</w:t>
      </w:r>
      <w:r w:rsidRPr="00BE6D51">
        <w:rPr>
          <w:i/>
          <w:sz w:val="24"/>
          <w:szCs w:val="24"/>
        </w:rPr>
        <w:t xml:space="preserve">  </w:t>
      </w:r>
      <w:hyperlink r:id="rId52" w:history="1">
        <w:r w:rsidRPr="00BE6D51">
          <w:rPr>
            <w:rStyle w:val="Hyperlink"/>
            <w:i/>
            <w:sz w:val="24"/>
            <w:szCs w:val="24"/>
          </w:rPr>
          <w:t>Education Alignment and Accountability in an Era of Convergence: Policy Insights from States with Individual Learning Plans and Policies</w:t>
        </w:r>
        <w:bookmarkEnd w:id="50"/>
        <w:bookmarkEnd w:id="51"/>
        <w:bookmarkEnd w:id="52"/>
      </w:hyperlink>
    </w:p>
    <w:p w14:paraId="253CB7FA" w14:textId="77777777" w:rsidR="00FC598F" w:rsidRPr="00BE6D51" w:rsidRDefault="00FC598F" w:rsidP="00FC598F">
      <w:pPr>
        <w:spacing w:after="0" w:line="240" w:lineRule="auto"/>
        <w:rPr>
          <w:sz w:val="24"/>
          <w:szCs w:val="24"/>
        </w:rPr>
      </w:pPr>
      <w:r w:rsidRPr="00BE6D51">
        <w:rPr>
          <w:sz w:val="24"/>
          <w:szCs w:val="24"/>
        </w:rPr>
        <w:t xml:space="preserve">Rennie Center for Education Research &amp;Policy (2011) </w:t>
      </w:r>
      <w:hyperlink r:id="rId53" w:history="1">
        <w:r w:rsidRPr="00BE6D51">
          <w:rPr>
            <w:rStyle w:val="Hyperlink"/>
            <w:i/>
            <w:sz w:val="24"/>
            <w:szCs w:val="24"/>
          </w:rPr>
          <w:t xml:space="preserve">Student Learning Plans: Supporting Every Student’s Transition to College and Career   </w:t>
        </w:r>
      </w:hyperlink>
      <w:r w:rsidRPr="00BE6D51">
        <w:rPr>
          <w:sz w:val="24"/>
          <w:szCs w:val="24"/>
        </w:rPr>
        <w:t xml:space="preserve"> </w:t>
      </w:r>
    </w:p>
    <w:p w14:paraId="256ABD6D" w14:textId="77777777" w:rsidR="00FC598F" w:rsidRPr="00BE6D51" w:rsidRDefault="00FC598F" w:rsidP="00FC598F">
      <w:pPr>
        <w:pStyle w:val="Default"/>
        <w:rPr>
          <w:rFonts w:asciiTheme="minorHAnsi" w:hAnsiTheme="minorHAnsi"/>
        </w:rPr>
      </w:pPr>
    </w:p>
    <w:p w14:paraId="0AF1BCA4" w14:textId="77777777" w:rsidR="00FC598F" w:rsidRDefault="00FC598F" w:rsidP="00FC598F">
      <w:pPr>
        <w:pBdr>
          <w:bottom w:val="single" w:sz="12" w:space="23" w:color="EBEBEB"/>
        </w:pBdr>
        <w:shd w:val="clear" w:color="auto" w:fill="FFFFFF"/>
        <w:spacing w:after="0" w:line="240" w:lineRule="auto"/>
        <w:contextualSpacing/>
        <w:outlineLvl w:val="0"/>
        <w:rPr>
          <w:rFonts w:eastAsia="Times New Roman" w:cstheme="minorHAnsi"/>
          <w:i/>
          <w:color w:val="000000"/>
          <w:kern w:val="36"/>
          <w:sz w:val="24"/>
          <w:szCs w:val="24"/>
        </w:rPr>
      </w:pPr>
      <w:bookmarkStart w:id="53" w:name="_Toc13737596"/>
      <w:bookmarkStart w:id="54" w:name="_Toc13737745"/>
      <w:bookmarkStart w:id="55" w:name="_Toc13738974"/>
      <w:r w:rsidRPr="00BE6D51">
        <w:rPr>
          <w:sz w:val="24"/>
          <w:szCs w:val="24"/>
        </w:rPr>
        <w:t xml:space="preserve">Scott Solberg, Judith Martin, Mindy Larson, Kathryn Nichols, Heidi Booth, Jennifer Lillis, Leo Costa, (2018).  </w:t>
      </w:r>
      <w:hyperlink r:id="rId54" w:history="1">
        <w:r w:rsidRPr="00BE6D51">
          <w:rPr>
            <w:rStyle w:val="Hyperlink"/>
            <w:rFonts w:eastAsia="Times New Roman" w:cstheme="minorHAnsi"/>
            <w:i/>
            <w:kern w:val="36"/>
            <w:sz w:val="24"/>
            <w:szCs w:val="24"/>
          </w:rPr>
          <w:t>Promoting Quality Individualized Learning Plans throughout the Lifespan: A Revised and Updated ILP How to Guide 2.0</w:t>
        </w:r>
        <w:bookmarkEnd w:id="53"/>
        <w:bookmarkEnd w:id="54"/>
        <w:bookmarkEnd w:id="55"/>
      </w:hyperlink>
      <w:r w:rsidRPr="00BE6D51">
        <w:rPr>
          <w:rFonts w:eastAsia="Times New Roman" w:cstheme="minorHAnsi"/>
          <w:i/>
          <w:color w:val="000000"/>
          <w:kern w:val="36"/>
          <w:sz w:val="24"/>
          <w:szCs w:val="24"/>
        </w:rPr>
        <w:t xml:space="preserve">  </w:t>
      </w:r>
    </w:p>
    <w:p w14:paraId="76DEA256" w14:textId="77777777" w:rsidR="00FC598F" w:rsidRPr="00BE6D51" w:rsidRDefault="00191D13" w:rsidP="00FC598F">
      <w:pPr>
        <w:pBdr>
          <w:bottom w:val="single" w:sz="12" w:space="23" w:color="EBEBEB"/>
        </w:pBdr>
        <w:shd w:val="clear" w:color="auto" w:fill="FFFFFF"/>
        <w:spacing w:after="0" w:line="240" w:lineRule="auto"/>
        <w:contextualSpacing/>
        <w:outlineLvl w:val="0"/>
        <w:rPr>
          <w:sz w:val="24"/>
          <w:szCs w:val="24"/>
        </w:rPr>
      </w:pPr>
      <w:hyperlink r:id="rId55" w:history="1">
        <w:bookmarkStart w:id="56" w:name="_Toc13737597"/>
        <w:bookmarkStart w:id="57" w:name="_Toc13737746"/>
        <w:bookmarkStart w:id="58" w:name="_Toc13738975"/>
        <w:r w:rsidR="00FC598F" w:rsidRPr="00BE6D51">
          <w:rPr>
            <w:rStyle w:val="Hyperlink"/>
            <w:sz w:val="24"/>
            <w:szCs w:val="24"/>
          </w:rPr>
          <w:t>National Collaborative on Workforce and Disability for Youth Policy Briefs</w:t>
        </w:r>
      </w:hyperlink>
      <w:r w:rsidR="00FC598F" w:rsidRPr="00BE6D51">
        <w:rPr>
          <w:sz w:val="24"/>
          <w:szCs w:val="24"/>
        </w:rPr>
        <w:t>:</w:t>
      </w:r>
      <w:bookmarkEnd w:id="56"/>
      <w:bookmarkEnd w:id="57"/>
      <w:bookmarkEnd w:id="58"/>
      <w:r w:rsidR="00FC598F" w:rsidRPr="00BE6D51">
        <w:rPr>
          <w:sz w:val="24"/>
          <w:szCs w:val="24"/>
        </w:rPr>
        <w:t xml:space="preserve"> </w:t>
      </w:r>
    </w:p>
    <w:p w14:paraId="5606B760" w14:textId="77777777" w:rsidR="00FC598F" w:rsidRPr="00BE6D51" w:rsidRDefault="00FC598F" w:rsidP="00FC598F">
      <w:pPr>
        <w:pBdr>
          <w:bottom w:val="single" w:sz="12" w:space="23" w:color="EBEBEB"/>
        </w:pBdr>
        <w:shd w:val="clear" w:color="auto" w:fill="FFFFFF"/>
        <w:spacing w:after="0" w:line="240" w:lineRule="auto"/>
        <w:contextualSpacing/>
        <w:outlineLvl w:val="0"/>
        <w:rPr>
          <w:sz w:val="24"/>
          <w:szCs w:val="24"/>
        </w:rPr>
      </w:pPr>
      <w:bookmarkStart w:id="59" w:name="_Toc13737598"/>
      <w:bookmarkStart w:id="60" w:name="_Toc13737747"/>
      <w:bookmarkStart w:id="61" w:name="_Toc13738976"/>
      <w:r w:rsidRPr="00BE6D51">
        <w:rPr>
          <w:sz w:val="24"/>
          <w:szCs w:val="24"/>
        </w:rPr>
        <w:t xml:space="preserve">Issue 26-March 2010:  </w:t>
      </w:r>
      <w:r w:rsidRPr="00BE6D51">
        <w:rPr>
          <w:i/>
          <w:sz w:val="24"/>
          <w:szCs w:val="24"/>
        </w:rPr>
        <w:t>Understanding the Role of Individual Learning Plans in Transition Planning for Youth with Disabilities</w:t>
      </w:r>
      <w:bookmarkEnd w:id="59"/>
      <w:bookmarkEnd w:id="60"/>
      <w:bookmarkEnd w:id="61"/>
      <w:r w:rsidRPr="00BE6D51">
        <w:rPr>
          <w:sz w:val="24"/>
          <w:szCs w:val="24"/>
        </w:rPr>
        <w:t xml:space="preserve"> </w:t>
      </w:r>
    </w:p>
    <w:p w14:paraId="5AB5BAB6" w14:textId="77777777" w:rsidR="00FC598F" w:rsidRPr="00BE6D51" w:rsidRDefault="00FC598F" w:rsidP="00FC598F">
      <w:pPr>
        <w:pBdr>
          <w:bottom w:val="single" w:sz="12" w:space="23" w:color="EBEBEB"/>
        </w:pBdr>
        <w:shd w:val="clear" w:color="auto" w:fill="FFFFFF"/>
        <w:spacing w:after="0" w:line="240" w:lineRule="auto"/>
        <w:contextualSpacing/>
        <w:outlineLvl w:val="0"/>
        <w:rPr>
          <w:sz w:val="24"/>
          <w:szCs w:val="24"/>
        </w:rPr>
      </w:pPr>
      <w:bookmarkStart w:id="62" w:name="_Toc13737599"/>
      <w:bookmarkStart w:id="63" w:name="_Toc13737748"/>
      <w:bookmarkStart w:id="64" w:name="_Toc13738977"/>
      <w:r w:rsidRPr="00BE6D51">
        <w:rPr>
          <w:sz w:val="24"/>
          <w:szCs w:val="24"/>
        </w:rPr>
        <w:t xml:space="preserve">Issue 3-April 2011:  </w:t>
      </w:r>
      <w:r w:rsidRPr="00BE6D51">
        <w:rPr>
          <w:i/>
          <w:sz w:val="24"/>
          <w:szCs w:val="24"/>
        </w:rPr>
        <w:t>Personalized Learning: Policy Insights from Four States</w:t>
      </w:r>
      <w:bookmarkEnd w:id="62"/>
      <w:bookmarkEnd w:id="63"/>
      <w:bookmarkEnd w:id="64"/>
    </w:p>
    <w:p w14:paraId="08C8B3FC" w14:textId="77777777" w:rsidR="00FC598F" w:rsidRPr="00BE6D51" w:rsidRDefault="00FC598F" w:rsidP="00FC598F">
      <w:pPr>
        <w:pBdr>
          <w:bottom w:val="single" w:sz="12" w:space="23" w:color="EBEBEB"/>
        </w:pBdr>
        <w:shd w:val="clear" w:color="auto" w:fill="FFFFFF"/>
        <w:spacing w:after="0" w:line="240" w:lineRule="auto"/>
        <w:contextualSpacing/>
        <w:outlineLvl w:val="0"/>
        <w:rPr>
          <w:i/>
          <w:sz w:val="24"/>
          <w:szCs w:val="24"/>
        </w:rPr>
      </w:pPr>
      <w:bookmarkStart w:id="65" w:name="_Toc13737600"/>
      <w:bookmarkStart w:id="66" w:name="_Toc13737749"/>
      <w:bookmarkStart w:id="67" w:name="_Toc13738978"/>
      <w:r w:rsidRPr="00BE6D51">
        <w:rPr>
          <w:sz w:val="24"/>
          <w:szCs w:val="24"/>
        </w:rPr>
        <w:t xml:space="preserve">Issue 6-February 2013: </w:t>
      </w:r>
      <w:r w:rsidRPr="00BE6D51">
        <w:rPr>
          <w:i/>
          <w:sz w:val="24"/>
          <w:szCs w:val="24"/>
        </w:rPr>
        <w:t xml:space="preserve"> Using Individualized Learning Plans to Produce College and Career Ready High School Graduates</w:t>
      </w:r>
      <w:bookmarkEnd w:id="65"/>
      <w:bookmarkEnd w:id="66"/>
      <w:bookmarkEnd w:id="67"/>
      <w:r w:rsidRPr="00BE6D51">
        <w:rPr>
          <w:i/>
          <w:sz w:val="24"/>
          <w:szCs w:val="24"/>
        </w:rPr>
        <w:t xml:space="preserve"> </w:t>
      </w:r>
    </w:p>
    <w:p w14:paraId="16AD7230" w14:textId="77777777" w:rsidR="00FC598F" w:rsidRDefault="00FC598F" w:rsidP="00FC598F">
      <w:pPr>
        <w:pBdr>
          <w:bottom w:val="single" w:sz="12" w:space="23" w:color="EBEBEB"/>
        </w:pBdr>
        <w:shd w:val="clear" w:color="auto" w:fill="FFFFFF"/>
        <w:spacing w:after="0" w:line="240" w:lineRule="auto"/>
        <w:contextualSpacing/>
        <w:outlineLvl w:val="0"/>
        <w:rPr>
          <w:i/>
          <w:sz w:val="24"/>
          <w:szCs w:val="24"/>
        </w:rPr>
      </w:pPr>
      <w:bookmarkStart w:id="68" w:name="_Toc13737601"/>
      <w:bookmarkStart w:id="69" w:name="_Toc13737750"/>
      <w:bookmarkStart w:id="70" w:name="_Toc13738979"/>
      <w:r w:rsidRPr="00BE6D51">
        <w:rPr>
          <w:sz w:val="24"/>
          <w:szCs w:val="24"/>
        </w:rPr>
        <w:t xml:space="preserve">Issue 39-March 2014:  </w:t>
      </w:r>
      <w:r w:rsidRPr="00BE6D51">
        <w:rPr>
          <w:i/>
          <w:sz w:val="24"/>
          <w:szCs w:val="24"/>
        </w:rPr>
        <w:t>Understanding the New Vision for Career Development:  The Role of Family</w:t>
      </w:r>
      <w:bookmarkEnd w:id="68"/>
      <w:bookmarkEnd w:id="69"/>
      <w:bookmarkEnd w:id="70"/>
    </w:p>
    <w:p w14:paraId="1702524A" w14:textId="77777777" w:rsidR="00FC598F" w:rsidRDefault="00FC598F" w:rsidP="00FC598F">
      <w:pPr>
        <w:pBdr>
          <w:bottom w:val="single" w:sz="12" w:space="23" w:color="EBEBEB"/>
        </w:pBdr>
        <w:shd w:val="clear" w:color="auto" w:fill="FFFFFF"/>
        <w:spacing w:after="0" w:line="240" w:lineRule="auto"/>
        <w:contextualSpacing/>
        <w:outlineLvl w:val="0"/>
        <w:rPr>
          <w:i/>
          <w:sz w:val="24"/>
          <w:szCs w:val="24"/>
        </w:rPr>
      </w:pPr>
    </w:p>
    <w:p w14:paraId="4F1B92DC" w14:textId="77777777" w:rsidR="00FC598F" w:rsidRDefault="00FC598F" w:rsidP="00FC598F">
      <w:pPr>
        <w:pBdr>
          <w:bottom w:val="single" w:sz="12" w:space="23" w:color="EBEBEB"/>
        </w:pBdr>
        <w:shd w:val="clear" w:color="auto" w:fill="FFFFFF"/>
        <w:spacing w:after="0" w:line="240" w:lineRule="auto"/>
        <w:contextualSpacing/>
        <w:outlineLvl w:val="0"/>
        <w:rPr>
          <w:sz w:val="24"/>
          <w:szCs w:val="24"/>
        </w:rPr>
      </w:pPr>
      <w:bookmarkStart w:id="71" w:name="_Toc13737602"/>
      <w:bookmarkStart w:id="72" w:name="_Toc13737751"/>
      <w:bookmarkStart w:id="73" w:name="_Toc13738980"/>
      <w:r w:rsidRPr="00BE6D51">
        <w:rPr>
          <w:sz w:val="24"/>
          <w:szCs w:val="24"/>
        </w:rPr>
        <w:t>U.S. Department of Education, (2017</w:t>
      </w:r>
      <w:r w:rsidRPr="00BE6D51">
        <w:rPr>
          <w:i/>
          <w:sz w:val="24"/>
          <w:szCs w:val="24"/>
        </w:rPr>
        <w:t xml:space="preserve">). </w:t>
      </w:r>
      <w:hyperlink r:id="rId56" w:history="1">
        <w:r w:rsidRPr="00BE6D51">
          <w:rPr>
            <w:rStyle w:val="Hyperlink"/>
            <w:i/>
            <w:sz w:val="24"/>
            <w:szCs w:val="24"/>
          </w:rPr>
          <w:t>Issue Brief: Personalized Learning Plans</w:t>
        </w:r>
        <w:bookmarkEnd w:id="71"/>
        <w:bookmarkEnd w:id="72"/>
        <w:bookmarkEnd w:id="73"/>
        <w:r w:rsidRPr="00BE6D51">
          <w:rPr>
            <w:rStyle w:val="Hyperlink"/>
            <w:sz w:val="24"/>
            <w:szCs w:val="24"/>
          </w:rPr>
          <w:t xml:space="preserve">  </w:t>
        </w:r>
      </w:hyperlink>
      <w:r w:rsidRPr="00BE6D51">
        <w:rPr>
          <w:sz w:val="24"/>
          <w:szCs w:val="24"/>
        </w:rPr>
        <w:t xml:space="preserve"> </w:t>
      </w:r>
    </w:p>
    <w:p w14:paraId="6FDDE1AD" w14:textId="77777777" w:rsidR="00E25F68" w:rsidRDefault="00E25F68" w:rsidP="00FC598F">
      <w:pPr>
        <w:pBdr>
          <w:bottom w:val="single" w:sz="12" w:space="23" w:color="EBEBEB"/>
        </w:pBdr>
        <w:shd w:val="clear" w:color="auto" w:fill="FFFFFF"/>
        <w:spacing w:after="0" w:line="240" w:lineRule="auto"/>
        <w:contextualSpacing/>
        <w:outlineLvl w:val="0"/>
        <w:rPr>
          <w:sz w:val="24"/>
          <w:szCs w:val="24"/>
        </w:rPr>
      </w:pPr>
    </w:p>
    <w:p w14:paraId="2E27AF4C" w14:textId="77777777" w:rsidR="00FC598F" w:rsidRPr="00BE6D51" w:rsidRDefault="00FC598F" w:rsidP="00FC598F">
      <w:pPr>
        <w:pStyle w:val="Default"/>
        <w:rPr>
          <w:rFonts w:asciiTheme="minorHAnsi" w:hAnsiTheme="minorHAnsi"/>
        </w:rPr>
      </w:pPr>
    </w:p>
    <w:sectPr w:rsidR="00FC598F" w:rsidRPr="00BE6D51" w:rsidSect="007644C8">
      <w:headerReference w:type="default" r:id="rId57"/>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D8CEE" w14:textId="77777777" w:rsidR="00191D13" w:rsidRDefault="00191D13" w:rsidP="001F3654">
      <w:pPr>
        <w:spacing w:after="0" w:line="240" w:lineRule="auto"/>
      </w:pPr>
      <w:r>
        <w:separator/>
      </w:r>
    </w:p>
  </w:endnote>
  <w:endnote w:type="continuationSeparator" w:id="0">
    <w:p w14:paraId="16213DB7" w14:textId="77777777" w:rsidR="00191D13" w:rsidRDefault="00191D13" w:rsidP="001F3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Franklin Gothic Std Bk Cd">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rPr>
      <w:id w:val="-1719281223"/>
      <w:docPartObj>
        <w:docPartGallery w:val="Page Numbers (Bottom of Page)"/>
        <w:docPartUnique/>
      </w:docPartObj>
    </w:sdtPr>
    <w:sdtEndPr>
      <w:rPr>
        <w:noProof/>
      </w:rPr>
    </w:sdtEndPr>
    <w:sdtContent>
      <w:p w14:paraId="604A8D7E" w14:textId="77777777" w:rsidR="00956A31" w:rsidRPr="00130267" w:rsidRDefault="00956A31" w:rsidP="00130267">
        <w:pPr>
          <w:pStyle w:val="Footer"/>
          <w:rPr>
            <w:i/>
          </w:rPr>
        </w:pPr>
        <w:r w:rsidRPr="00130267">
          <w:rPr>
            <w:i/>
            <w:sz w:val="20"/>
            <w:szCs w:val="20"/>
          </w:rPr>
          <w:t>My Career and Academic Plan (</w:t>
        </w:r>
        <w:proofErr w:type="spellStart"/>
        <w:r w:rsidRPr="00130267">
          <w:rPr>
            <w:i/>
            <w:sz w:val="20"/>
            <w:szCs w:val="20"/>
          </w:rPr>
          <w:t>MyCAP</w:t>
        </w:r>
        <w:proofErr w:type="spellEnd"/>
        <w:r w:rsidRPr="00130267">
          <w:rPr>
            <w:i/>
            <w:sz w:val="20"/>
            <w:szCs w:val="20"/>
          </w:rPr>
          <w:t xml:space="preserve">) </w:t>
        </w:r>
        <w:r w:rsidRPr="00130267">
          <w:rPr>
            <w:i/>
          </w:rPr>
          <w:t xml:space="preserve">                                                              </w:t>
        </w:r>
        <w:r w:rsidRPr="00130267">
          <w:rPr>
            <w:i/>
          </w:rPr>
          <w:tab/>
          <w:t xml:space="preserve">                       </w:t>
        </w:r>
        <w:r w:rsidRPr="00130267">
          <w:rPr>
            <w:i/>
          </w:rPr>
          <w:fldChar w:fldCharType="begin"/>
        </w:r>
        <w:r w:rsidRPr="00130267">
          <w:rPr>
            <w:i/>
          </w:rPr>
          <w:instrText xml:space="preserve"> PAGE   \* MERGEFORMAT </w:instrText>
        </w:r>
        <w:r w:rsidRPr="00130267">
          <w:rPr>
            <w:i/>
          </w:rPr>
          <w:fldChar w:fldCharType="separate"/>
        </w:r>
        <w:r>
          <w:rPr>
            <w:i/>
            <w:noProof/>
          </w:rPr>
          <w:t>10</w:t>
        </w:r>
        <w:r w:rsidRPr="00130267">
          <w:rPr>
            <w:i/>
            <w:noProof/>
          </w:rPr>
          <w:fldChar w:fldCharType="end"/>
        </w:r>
      </w:p>
    </w:sdtContent>
  </w:sdt>
  <w:p w14:paraId="2722FAC2" w14:textId="77777777" w:rsidR="00956A31" w:rsidRPr="00130267" w:rsidRDefault="00956A31">
    <w:pPr>
      <w:pStyle w:val="Foo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324C2" w14:textId="77777777" w:rsidR="00956A31" w:rsidRPr="00130267" w:rsidRDefault="00956A31">
    <w:pPr>
      <w:pStyle w:val="Footer"/>
      <w:rPr>
        <w:i/>
      </w:rPr>
    </w:pPr>
  </w:p>
  <w:p w14:paraId="0335E81E" w14:textId="77777777" w:rsidR="00956A31" w:rsidRPr="00130267" w:rsidRDefault="00956A31">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ABD17" w14:textId="77777777" w:rsidR="00191D13" w:rsidRDefault="00191D13" w:rsidP="001F3654">
      <w:pPr>
        <w:spacing w:after="0" w:line="240" w:lineRule="auto"/>
      </w:pPr>
      <w:r>
        <w:separator/>
      </w:r>
    </w:p>
  </w:footnote>
  <w:footnote w:type="continuationSeparator" w:id="0">
    <w:p w14:paraId="5F2BCF3A" w14:textId="77777777" w:rsidR="00191D13" w:rsidRDefault="00191D13" w:rsidP="001F3654">
      <w:pPr>
        <w:spacing w:after="0" w:line="240" w:lineRule="auto"/>
      </w:pPr>
      <w:r>
        <w:continuationSeparator/>
      </w:r>
    </w:p>
  </w:footnote>
  <w:footnote w:id="1">
    <w:p w14:paraId="1558B510" w14:textId="77777777" w:rsidR="00956A31" w:rsidRDefault="00956A31">
      <w:pPr>
        <w:pStyle w:val="FootnoteText"/>
      </w:pPr>
      <w:r>
        <w:rPr>
          <w:rStyle w:val="FootnoteReference"/>
        </w:rPr>
        <w:footnoteRef/>
      </w:r>
      <w:r>
        <w:t xml:space="preserve"> Solberg, Martin et al, 2018 </w:t>
      </w:r>
    </w:p>
  </w:footnote>
  <w:footnote w:id="2">
    <w:p w14:paraId="0726EB27" w14:textId="77777777" w:rsidR="00956A31" w:rsidRDefault="00956A31">
      <w:pPr>
        <w:pStyle w:val="FootnoteText"/>
      </w:pPr>
      <w:r>
        <w:rPr>
          <w:rStyle w:val="FootnoteReference"/>
        </w:rPr>
        <w:footnoteRef/>
      </w:r>
      <w:r>
        <w:t xml:space="preserve"> </w:t>
      </w:r>
      <w:hyperlink r:id="rId1" w:history="1">
        <w:r w:rsidRPr="004009AD">
          <w:rPr>
            <w:rStyle w:val="Hyperlink"/>
          </w:rPr>
          <w:t xml:space="preserve">Alliance of Career Resource Professionals (2013) </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DE924" w14:textId="77777777" w:rsidR="00956A31" w:rsidRDefault="00956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rPr>
      <w:id w:val="-218517593"/>
      <w:placeholder>
        <w:docPart w:val="E5B0D886B83248D493720E1CAEDEA354"/>
      </w:placeholder>
      <w:temporary/>
      <w:showingPlcHdr/>
      <w15:appearance w15:val="hidden"/>
    </w:sdtPr>
    <w:sdtEndPr/>
    <w:sdtContent>
      <w:p w14:paraId="438F702E" w14:textId="77777777" w:rsidR="00956A31" w:rsidRPr="00130267" w:rsidRDefault="00956A31">
        <w:pPr>
          <w:pStyle w:val="Header"/>
          <w:rPr>
            <w:i/>
          </w:rPr>
        </w:pPr>
        <w:r w:rsidRPr="00130267">
          <w:rPr>
            <w:i/>
          </w:rPr>
          <w:t>[Type here]</w:t>
        </w:r>
      </w:p>
    </w:sdtContent>
  </w:sdt>
  <w:p w14:paraId="70CF5B4A" w14:textId="77777777" w:rsidR="00956A31" w:rsidRPr="00130267" w:rsidRDefault="00956A31">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DFECA" w14:textId="77777777" w:rsidR="00956A31" w:rsidRPr="00130267" w:rsidRDefault="00956A31">
    <w:pPr>
      <w:pStyle w:val="Header"/>
      <w:rPr>
        <w: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DE3F0" w14:textId="77777777" w:rsidR="00956A31" w:rsidRDefault="00956A31" w:rsidP="001F365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4BC8"/>
    <w:multiLevelType w:val="hybridMultilevel"/>
    <w:tmpl w:val="DA42B81C"/>
    <w:lvl w:ilvl="0" w:tplc="5718A47A">
      <w:start w:val="1"/>
      <w:numFmt w:val="bullet"/>
      <w:lvlText w:val=""/>
      <w:lvlJc w:val="left"/>
      <w:pPr>
        <w:ind w:left="720" w:hanging="360"/>
      </w:pPr>
      <w:rPr>
        <w:rFonts w:ascii="Symbol" w:hAnsi="Symbol" w:hint="default"/>
        <w:color w:val="2E74B5"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F3C6A"/>
    <w:multiLevelType w:val="hybridMultilevel"/>
    <w:tmpl w:val="3278A5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343BFC"/>
    <w:multiLevelType w:val="hybridMultilevel"/>
    <w:tmpl w:val="CF243C3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AB1AA1"/>
    <w:multiLevelType w:val="hybridMultilevel"/>
    <w:tmpl w:val="AE7434FA"/>
    <w:lvl w:ilvl="0" w:tplc="A7062474">
      <w:start w:val="1"/>
      <w:numFmt w:val="bullet"/>
      <w:lvlText w:val=""/>
      <w:lvlJc w:val="left"/>
      <w:pPr>
        <w:ind w:left="720" w:hanging="360"/>
      </w:pPr>
      <w:rPr>
        <w:rFonts w:ascii="Symbol" w:hAnsi="Symbol" w:hint="default"/>
        <w:color w:val="2E74B5"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50CE4"/>
    <w:multiLevelType w:val="hybridMultilevel"/>
    <w:tmpl w:val="5CAA4AC0"/>
    <w:lvl w:ilvl="0" w:tplc="1266518A">
      <w:start w:val="1"/>
      <w:numFmt w:val="decimal"/>
      <w:lvlText w:val="%1."/>
      <w:lvlJc w:val="left"/>
      <w:pPr>
        <w:ind w:left="720" w:hanging="360"/>
      </w:pPr>
      <w:rPr>
        <w:color w:val="2E74B5"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8628DA"/>
    <w:multiLevelType w:val="hybridMultilevel"/>
    <w:tmpl w:val="9BAA31E8"/>
    <w:lvl w:ilvl="0" w:tplc="160C189E">
      <w:start w:val="1"/>
      <w:numFmt w:val="bullet"/>
      <w:lvlText w:val=""/>
      <w:lvlJc w:val="left"/>
      <w:pPr>
        <w:ind w:left="720" w:hanging="360"/>
      </w:pPr>
      <w:rPr>
        <w:rFonts w:ascii="Symbol" w:hAnsi="Symbol" w:hint="default"/>
        <w:color w:val="2E74B5"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B034F"/>
    <w:multiLevelType w:val="hybridMultilevel"/>
    <w:tmpl w:val="6600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04888"/>
    <w:multiLevelType w:val="multilevel"/>
    <w:tmpl w:val="0A6C3282"/>
    <w:lvl w:ilvl="0">
      <w:start w:val="1"/>
      <w:numFmt w:val="bullet"/>
      <w:lvlText w:val="●"/>
      <w:lvlJc w:val="left"/>
      <w:pPr>
        <w:ind w:left="288" w:hanging="288"/>
      </w:pPr>
      <w:rPr>
        <w:rFonts w:ascii="Noto Sans Symbols" w:hAnsi="Noto Sans Symbols" w:hint="default"/>
      </w:rPr>
    </w:lvl>
    <w:lvl w:ilvl="1">
      <w:start w:val="1"/>
      <w:numFmt w:val="bullet"/>
      <w:lvlText w:val="o"/>
      <w:lvlJc w:val="left"/>
      <w:pPr>
        <w:ind w:left="1080" w:hanging="360"/>
      </w:pPr>
      <w:rPr>
        <w:rFonts w:ascii="Courier New" w:eastAsia="Courier New" w:hAnsi="Courier New" w:cs="Courier New" w:hint="default"/>
      </w:rPr>
    </w:lvl>
    <w:lvl w:ilvl="2">
      <w:start w:val="1"/>
      <w:numFmt w:val="bullet"/>
      <w:lvlText w:val="▪"/>
      <w:lvlJc w:val="left"/>
      <w:pPr>
        <w:ind w:left="1800" w:hanging="360"/>
      </w:pPr>
      <w:rPr>
        <w:rFonts w:ascii="Noto Sans Symbols" w:eastAsia="Noto Sans Symbols" w:hAnsi="Noto Sans Symbols" w:cs="Noto Sans Symbols" w:hint="default"/>
      </w:rPr>
    </w:lvl>
    <w:lvl w:ilvl="3">
      <w:start w:val="1"/>
      <w:numFmt w:val="bullet"/>
      <w:lvlText w:val="●"/>
      <w:lvlJc w:val="left"/>
      <w:pPr>
        <w:ind w:left="2520" w:hanging="360"/>
      </w:pPr>
      <w:rPr>
        <w:rFonts w:ascii="Noto Sans Symbols" w:eastAsia="Noto Sans Symbols" w:hAnsi="Noto Sans Symbols" w:cs="Noto Sans Symbols"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Noto Sans Symbols" w:eastAsia="Noto Sans Symbols" w:hAnsi="Noto Sans Symbols" w:cs="Noto Sans Symbols" w:hint="default"/>
      </w:rPr>
    </w:lvl>
    <w:lvl w:ilvl="6">
      <w:start w:val="1"/>
      <w:numFmt w:val="bullet"/>
      <w:lvlText w:val="●"/>
      <w:lvlJc w:val="left"/>
      <w:pPr>
        <w:ind w:left="4680" w:hanging="360"/>
      </w:pPr>
      <w:rPr>
        <w:rFonts w:ascii="Noto Sans Symbols" w:eastAsia="Noto Sans Symbols" w:hAnsi="Noto Sans Symbols" w:cs="Noto Sans Symbols"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Noto Sans Symbols" w:eastAsia="Noto Sans Symbols" w:hAnsi="Noto Sans Symbols" w:cs="Noto Sans Symbols" w:hint="default"/>
      </w:rPr>
    </w:lvl>
  </w:abstractNum>
  <w:abstractNum w:abstractNumId="8" w15:restartNumberingAfterBreak="0">
    <w:nsid w:val="1692115E"/>
    <w:multiLevelType w:val="hybridMultilevel"/>
    <w:tmpl w:val="0134A978"/>
    <w:lvl w:ilvl="0" w:tplc="04090003">
      <w:start w:val="1"/>
      <w:numFmt w:val="bullet"/>
      <w:lvlText w:val="o"/>
      <w:lvlJc w:val="left"/>
      <w:pPr>
        <w:ind w:left="720" w:hanging="360"/>
      </w:pPr>
      <w:rPr>
        <w:rFonts w:ascii="Courier New" w:hAnsi="Courier Ne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BA0FA4"/>
    <w:multiLevelType w:val="hybridMultilevel"/>
    <w:tmpl w:val="D8A2777C"/>
    <w:lvl w:ilvl="0" w:tplc="C30A0C7E">
      <w:start w:val="1"/>
      <w:numFmt w:val="bullet"/>
      <w:pStyle w:val="Bullet1"/>
      <w:lvlText w:val=""/>
      <w:lvlJc w:val="left"/>
      <w:pPr>
        <w:ind w:left="360" w:hanging="360"/>
      </w:pPr>
      <w:rPr>
        <w:rFonts w:ascii="Wingdings" w:hAnsi="Wingdings" w:hint="default"/>
        <w:color w:val="ED7D31" w:themeColor="accent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E70F10"/>
    <w:multiLevelType w:val="hybridMultilevel"/>
    <w:tmpl w:val="32404EB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E179EB"/>
    <w:multiLevelType w:val="hybridMultilevel"/>
    <w:tmpl w:val="0E8C707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B15869"/>
    <w:multiLevelType w:val="hybridMultilevel"/>
    <w:tmpl w:val="70365E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0E082B"/>
    <w:multiLevelType w:val="hybridMultilevel"/>
    <w:tmpl w:val="F350F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8C7F3A"/>
    <w:multiLevelType w:val="hybridMultilevel"/>
    <w:tmpl w:val="323229C4"/>
    <w:lvl w:ilvl="0" w:tplc="04090003">
      <w:start w:val="1"/>
      <w:numFmt w:val="bullet"/>
      <w:lvlText w:val="o"/>
      <w:lvlJc w:val="left"/>
      <w:pPr>
        <w:ind w:left="720" w:hanging="360"/>
      </w:pPr>
      <w:rPr>
        <w:rFonts w:ascii="Courier New" w:hAnsi="Courier Ne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248BB"/>
    <w:multiLevelType w:val="hybridMultilevel"/>
    <w:tmpl w:val="EA66F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067795"/>
    <w:multiLevelType w:val="hybridMultilevel"/>
    <w:tmpl w:val="80328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C16D27"/>
    <w:multiLevelType w:val="multilevel"/>
    <w:tmpl w:val="80B8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F4251E"/>
    <w:multiLevelType w:val="hybridMultilevel"/>
    <w:tmpl w:val="87265802"/>
    <w:lvl w:ilvl="0" w:tplc="D2489076">
      <w:start w:val="1"/>
      <w:numFmt w:val="bullet"/>
      <w:lvlText w:val=""/>
      <w:lvlJc w:val="left"/>
      <w:pPr>
        <w:tabs>
          <w:tab w:val="num" w:pos="720"/>
        </w:tabs>
        <w:ind w:left="720" w:hanging="360"/>
      </w:pPr>
      <w:rPr>
        <w:rFonts w:ascii="Wingdings" w:hAnsi="Wingdings" w:hint="default"/>
      </w:rPr>
    </w:lvl>
    <w:lvl w:ilvl="1" w:tplc="6DE42CD2" w:tentative="1">
      <w:start w:val="1"/>
      <w:numFmt w:val="bullet"/>
      <w:lvlText w:val=""/>
      <w:lvlJc w:val="left"/>
      <w:pPr>
        <w:tabs>
          <w:tab w:val="num" w:pos="1440"/>
        </w:tabs>
        <w:ind w:left="1440" w:hanging="360"/>
      </w:pPr>
      <w:rPr>
        <w:rFonts w:ascii="Wingdings" w:hAnsi="Wingdings" w:hint="default"/>
      </w:rPr>
    </w:lvl>
    <w:lvl w:ilvl="2" w:tplc="0004F066">
      <w:start w:val="1"/>
      <w:numFmt w:val="bullet"/>
      <w:lvlText w:val=""/>
      <w:lvlJc w:val="left"/>
      <w:pPr>
        <w:tabs>
          <w:tab w:val="num" w:pos="2160"/>
        </w:tabs>
        <w:ind w:left="2160" w:hanging="360"/>
      </w:pPr>
      <w:rPr>
        <w:rFonts w:ascii="Wingdings" w:hAnsi="Wingdings" w:hint="default"/>
      </w:rPr>
    </w:lvl>
    <w:lvl w:ilvl="3" w:tplc="F934E81E">
      <w:start w:val="1694"/>
      <w:numFmt w:val="bullet"/>
      <w:lvlText w:val=""/>
      <w:lvlJc w:val="left"/>
      <w:pPr>
        <w:tabs>
          <w:tab w:val="num" w:pos="2880"/>
        </w:tabs>
        <w:ind w:left="2880" w:hanging="360"/>
      </w:pPr>
      <w:rPr>
        <w:rFonts w:ascii="Wingdings" w:hAnsi="Wingdings" w:hint="default"/>
      </w:rPr>
    </w:lvl>
    <w:lvl w:ilvl="4" w:tplc="8C2627E4" w:tentative="1">
      <w:start w:val="1"/>
      <w:numFmt w:val="bullet"/>
      <w:lvlText w:val=""/>
      <w:lvlJc w:val="left"/>
      <w:pPr>
        <w:tabs>
          <w:tab w:val="num" w:pos="3600"/>
        </w:tabs>
        <w:ind w:left="3600" w:hanging="360"/>
      </w:pPr>
      <w:rPr>
        <w:rFonts w:ascii="Wingdings" w:hAnsi="Wingdings" w:hint="default"/>
      </w:rPr>
    </w:lvl>
    <w:lvl w:ilvl="5" w:tplc="C1C2CE34" w:tentative="1">
      <w:start w:val="1"/>
      <w:numFmt w:val="bullet"/>
      <w:lvlText w:val=""/>
      <w:lvlJc w:val="left"/>
      <w:pPr>
        <w:tabs>
          <w:tab w:val="num" w:pos="4320"/>
        </w:tabs>
        <w:ind w:left="4320" w:hanging="360"/>
      </w:pPr>
      <w:rPr>
        <w:rFonts w:ascii="Wingdings" w:hAnsi="Wingdings" w:hint="default"/>
      </w:rPr>
    </w:lvl>
    <w:lvl w:ilvl="6" w:tplc="25BE3810" w:tentative="1">
      <w:start w:val="1"/>
      <w:numFmt w:val="bullet"/>
      <w:lvlText w:val=""/>
      <w:lvlJc w:val="left"/>
      <w:pPr>
        <w:tabs>
          <w:tab w:val="num" w:pos="5040"/>
        </w:tabs>
        <w:ind w:left="5040" w:hanging="360"/>
      </w:pPr>
      <w:rPr>
        <w:rFonts w:ascii="Wingdings" w:hAnsi="Wingdings" w:hint="default"/>
      </w:rPr>
    </w:lvl>
    <w:lvl w:ilvl="7" w:tplc="270C67FC" w:tentative="1">
      <w:start w:val="1"/>
      <w:numFmt w:val="bullet"/>
      <w:lvlText w:val=""/>
      <w:lvlJc w:val="left"/>
      <w:pPr>
        <w:tabs>
          <w:tab w:val="num" w:pos="5760"/>
        </w:tabs>
        <w:ind w:left="5760" w:hanging="360"/>
      </w:pPr>
      <w:rPr>
        <w:rFonts w:ascii="Wingdings" w:hAnsi="Wingdings" w:hint="default"/>
      </w:rPr>
    </w:lvl>
    <w:lvl w:ilvl="8" w:tplc="B3D0ADC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C55D75"/>
    <w:multiLevelType w:val="hybridMultilevel"/>
    <w:tmpl w:val="E564D7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2F5F30"/>
    <w:multiLevelType w:val="hybridMultilevel"/>
    <w:tmpl w:val="FCE0A63C"/>
    <w:lvl w:ilvl="0" w:tplc="C54A2166">
      <w:start w:val="1"/>
      <w:numFmt w:val="decimal"/>
      <w:lvlText w:val="%1."/>
      <w:lvlJc w:val="left"/>
      <w:pPr>
        <w:ind w:left="720" w:hanging="360"/>
      </w:pPr>
      <w:rPr>
        <w:color w:val="2E74B5"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821128"/>
    <w:multiLevelType w:val="hybridMultilevel"/>
    <w:tmpl w:val="9F448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3C31EB"/>
    <w:multiLevelType w:val="hybridMultilevel"/>
    <w:tmpl w:val="61C8D5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7CB6A93"/>
    <w:multiLevelType w:val="hybridMultilevel"/>
    <w:tmpl w:val="AA724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B0A072A"/>
    <w:multiLevelType w:val="hybridMultilevel"/>
    <w:tmpl w:val="FAD66A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E14CA3"/>
    <w:multiLevelType w:val="hybridMultilevel"/>
    <w:tmpl w:val="793EA0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FF7682"/>
    <w:multiLevelType w:val="hybridMultilevel"/>
    <w:tmpl w:val="6D0E2D22"/>
    <w:lvl w:ilvl="0" w:tplc="E14E0F0C">
      <w:start w:val="1"/>
      <w:numFmt w:val="bullet"/>
      <w:lvlText w:val=""/>
      <w:lvlJc w:val="left"/>
      <w:pPr>
        <w:ind w:left="720" w:hanging="360"/>
      </w:pPr>
      <w:rPr>
        <w:rFonts w:ascii="Symbol" w:hAnsi="Symbol" w:hint="default"/>
        <w:color w:val="2E74B5"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83297"/>
    <w:multiLevelType w:val="hybridMultilevel"/>
    <w:tmpl w:val="1262B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4A468EA"/>
    <w:multiLevelType w:val="hybridMultilevel"/>
    <w:tmpl w:val="6348223E"/>
    <w:lvl w:ilvl="0" w:tplc="F3EAED70">
      <w:start w:val="1"/>
      <w:numFmt w:val="bullet"/>
      <w:lvlText w:val=""/>
      <w:lvlJc w:val="left"/>
      <w:pPr>
        <w:tabs>
          <w:tab w:val="num" w:pos="720"/>
        </w:tabs>
        <w:ind w:left="720" w:hanging="360"/>
      </w:pPr>
      <w:rPr>
        <w:rFonts w:ascii="Wingdings" w:hAnsi="Wingdings" w:hint="default"/>
      </w:rPr>
    </w:lvl>
    <w:lvl w:ilvl="1" w:tplc="71A8D954" w:tentative="1">
      <w:start w:val="1"/>
      <w:numFmt w:val="bullet"/>
      <w:lvlText w:val=""/>
      <w:lvlJc w:val="left"/>
      <w:pPr>
        <w:tabs>
          <w:tab w:val="num" w:pos="1440"/>
        </w:tabs>
        <w:ind w:left="1440" w:hanging="360"/>
      </w:pPr>
      <w:rPr>
        <w:rFonts w:ascii="Wingdings" w:hAnsi="Wingdings" w:hint="default"/>
      </w:rPr>
    </w:lvl>
    <w:lvl w:ilvl="2" w:tplc="1E18CABC" w:tentative="1">
      <w:start w:val="1"/>
      <w:numFmt w:val="bullet"/>
      <w:lvlText w:val=""/>
      <w:lvlJc w:val="left"/>
      <w:pPr>
        <w:tabs>
          <w:tab w:val="num" w:pos="2160"/>
        </w:tabs>
        <w:ind w:left="2160" w:hanging="360"/>
      </w:pPr>
      <w:rPr>
        <w:rFonts w:ascii="Wingdings" w:hAnsi="Wingdings" w:hint="default"/>
      </w:rPr>
    </w:lvl>
    <w:lvl w:ilvl="3" w:tplc="348EBBAA" w:tentative="1">
      <w:start w:val="1"/>
      <w:numFmt w:val="bullet"/>
      <w:lvlText w:val=""/>
      <w:lvlJc w:val="left"/>
      <w:pPr>
        <w:tabs>
          <w:tab w:val="num" w:pos="2880"/>
        </w:tabs>
        <w:ind w:left="2880" w:hanging="360"/>
      </w:pPr>
      <w:rPr>
        <w:rFonts w:ascii="Wingdings" w:hAnsi="Wingdings" w:hint="default"/>
      </w:rPr>
    </w:lvl>
    <w:lvl w:ilvl="4" w:tplc="04823B6E" w:tentative="1">
      <w:start w:val="1"/>
      <w:numFmt w:val="bullet"/>
      <w:lvlText w:val=""/>
      <w:lvlJc w:val="left"/>
      <w:pPr>
        <w:tabs>
          <w:tab w:val="num" w:pos="3600"/>
        </w:tabs>
        <w:ind w:left="3600" w:hanging="360"/>
      </w:pPr>
      <w:rPr>
        <w:rFonts w:ascii="Wingdings" w:hAnsi="Wingdings" w:hint="default"/>
      </w:rPr>
    </w:lvl>
    <w:lvl w:ilvl="5" w:tplc="72CEC686" w:tentative="1">
      <w:start w:val="1"/>
      <w:numFmt w:val="bullet"/>
      <w:lvlText w:val=""/>
      <w:lvlJc w:val="left"/>
      <w:pPr>
        <w:tabs>
          <w:tab w:val="num" w:pos="4320"/>
        </w:tabs>
        <w:ind w:left="4320" w:hanging="360"/>
      </w:pPr>
      <w:rPr>
        <w:rFonts w:ascii="Wingdings" w:hAnsi="Wingdings" w:hint="default"/>
      </w:rPr>
    </w:lvl>
    <w:lvl w:ilvl="6" w:tplc="B5B2E77A" w:tentative="1">
      <w:start w:val="1"/>
      <w:numFmt w:val="bullet"/>
      <w:lvlText w:val=""/>
      <w:lvlJc w:val="left"/>
      <w:pPr>
        <w:tabs>
          <w:tab w:val="num" w:pos="5040"/>
        </w:tabs>
        <w:ind w:left="5040" w:hanging="360"/>
      </w:pPr>
      <w:rPr>
        <w:rFonts w:ascii="Wingdings" w:hAnsi="Wingdings" w:hint="default"/>
      </w:rPr>
    </w:lvl>
    <w:lvl w:ilvl="7" w:tplc="E8083286" w:tentative="1">
      <w:start w:val="1"/>
      <w:numFmt w:val="bullet"/>
      <w:lvlText w:val=""/>
      <w:lvlJc w:val="left"/>
      <w:pPr>
        <w:tabs>
          <w:tab w:val="num" w:pos="5760"/>
        </w:tabs>
        <w:ind w:left="5760" w:hanging="360"/>
      </w:pPr>
      <w:rPr>
        <w:rFonts w:ascii="Wingdings" w:hAnsi="Wingdings" w:hint="default"/>
      </w:rPr>
    </w:lvl>
    <w:lvl w:ilvl="8" w:tplc="98CC4D1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B563D1"/>
    <w:multiLevelType w:val="hybridMultilevel"/>
    <w:tmpl w:val="8CF882AA"/>
    <w:lvl w:ilvl="0" w:tplc="1FCC1724">
      <w:start w:val="1"/>
      <w:numFmt w:val="decimal"/>
      <w:lvlText w:val="%1)"/>
      <w:lvlJc w:val="left"/>
      <w:pPr>
        <w:ind w:left="360" w:hanging="360"/>
      </w:pPr>
      <w:rPr>
        <w:rFonts w:hint="default"/>
        <w:b/>
        <w:sz w:val="26"/>
        <w:szCs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6D1534A"/>
    <w:multiLevelType w:val="multilevel"/>
    <w:tmpl w:val="EA569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B82537"/>
    <w:multiLevelType w:val="hybridMultilevel"/>
    <w:tmpl w:val="264CA5FC"/>
    <w:lvl w:ilvl="0" w:tplc="5718A47A">
      <w:start w:val="1"/>
      <w:numFmt w:val="bullet"/>
      <w:lvlText w:val=""/>
      <w:lvlJc w:val="left"/>
      <w:pPr>
        <w:ind w:left="720" w:hanging="360"/>
      </w:pPr>
      <w:rPr>
        <w:rFonts w:ascii="Symbol" w:hAnsi="Symbol" w:hint="default"/>
        <w:color w:val="2E74B5" w:themeColor="accent1" w:themeShade="BF"/>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0D6AC1"/>
    <w:multiLevelType w:val="hybridMultilevel"/>
    <w:tmpl w:val="6E5AD9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93000C"/>
    <w:multiLevelType w:val="hybridMultilevel"/>
    <w:tmpl w:val="E534AD9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2D11B5"/>
    <w:multiLevelType w:val="hybridMultilevel"/>
    <w:tmpl w:val="032C1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6A7420"/>
    <w:multiLevelType w:val="hybridMultilevel"/>
    <w:tmpl w:val="6686AAF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306BDC"/>
    <w:multiLevelType w:val="hybridMultilevel"/>
    <w:tmpl w:val="7128ABE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11F5F"/>
    <w:multiLevelType w:val="hybridMultilevel"/>
    <w:tmpl w:val="DE120132"/>
    <w:lvl w:ilvl="0" w:tplc="1266518A">
      <w:start w:val="1"/>
      <w:numFmt w:val="decimal"/>
      <w:lvlText w:val="%1."/>
      <w:lvlJc w:val="left"/>
      <w:pPr>
        <w:ind w:left="720" w:hanging="360"/>
      </w:pPr>
      <w:rPr>
        <w:color w:val="2E74B5"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AE2056"/>
    <w:multiLevelType w:val="hybridMultilevel"/>
    <w:tmpl w:val="85BE71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5B528C"/>
    <w:multiLevelType w:val="hybridMultilevel"/>
    <w:tmpl w:val="317CCC84"/>
    <w:lvl w:ilvl="0" w:tplc="6150D2FC">
      <w:start w:val="1"/>
      <w:numFmt w:val="bullet"/>
      <w:lvlText w:val=""/>
      <w:lvlJc w:val="left"/>
      <w:pPr>
        <w:tabs>
          <w:tab w:val="num" w:pos="720"/>
        </w:tabs>
        <w:ind w:left="720" w:hanging="360"/>
      </w:pPr>
      <w:rPr>
        <w:rFonts w:ascii="Wingdings" w:hAnsi="Wingdings" w:hint="default"/>
      </w:rPr>
    </w:lvl>
    <w:lvl w:ilvl="1" w:tplc="AA2C0848">
      <w:start w:val="1"/>
      <w:numFmt w:val="bullet"/>
      <w:lvlText w:val=""/>
      <w:lvlJc w:val="left"/>
      <w:pPr>
        <w:tabs>
          <w:tab w:val="num" w:pos="1440"/>
        </w:tabs>
        <w:ind w:left="1440" w:hanging="360"/>
      </w:pPr>
      <w:rPr>
        <w:rFonts w:ascii="Wingdings" w:hAnsi="Wingdings" w:hint="default"/>
      </w:rPr>
    </w:lvl>
    <w:lvl w:ilvl="2" w:tplc="F57C190A">
      <w:start w:val="1695"/>
      <w:numFmt w:val="bullet"/>
      <w:lvlText w:val=""/>
      <w:lvlJc w:val="left"/>
      <w:pPr>
        <w:tabs>
          <w:tab w:val="num" w:pos="2160"/>
        </w:tabs>
        <w:ind w:left="2160" w:hanging="360"/>
      </w:pPr>
      <w:rPr>
        <w:rFonts w:ascii="Wingdings" w:hAnsi="Wingdings" w:hint="default"/>
      </w:rPr>
    </w:lvl>
    <w:lvl w:ilvl="3" w:tplc="1938D3FC">
      <w:start w:val="1695"/>
      <w:numFmt w:val="bullet"/>
      <w:lvlText w:val=""/>
      <w:lvlJc w:val="left"/>
      <w:pPr>
        <w:tabs>
          <w:tab w:val="num" w:pos="810"/>
        </w:tabs>
        <w:ind w:left="810" w:hanging="360"/>
      </w:pPr>
      <w:rPr>
        <w:rFonts w:ascii="Wingdings" w:hAnsi="Wingdings" w:hint="default"/>
      </w:rPr>
    </w:lvl>
    <w:lvl w:ilvl="4" w:tplc="0F44EE76" w:tentative="1">
      <w:start w:val="1"/>
      <w:numFmt w:val="bullet"/>
      <w:lvlText w:val=""/>
      <w:lvlJc w:val="left"/>
      <w:pPr>
        <w:tabs>
          <w:tab w:val="num" w:pos="3600"/>
        </w:tabs>
        <w:ind w:left="3600" w:hanging="360"/>
      </w:pPr>
      <w:rPr>
        <w:rFonts w:ascii="Wingdings" w:hAnsi="Wingdings" w:hint="default"/>
      </w:rPr>
    </w:lvl>
    <w:lvl w:ilvl="5" w:tplc="D0606782" w:tentative="1">
      <w:start w:val="1"/>
      <w:numFmt w:val="bullet"/>
      <w:lvlText w:val=""/>
      <w:lvlJc w:val="left"/>
      <w:pPr>
        <w:tabs>
          <w:tab w:val="num" w:pos="4320"/>
        </w:tabs>
        <w:ind w:left="4320" w:hanging="360"/>
      </w:pPr>
      <w:rPr>
        <w:rFonts w:ascii="Wingdings" w:hAnsi="Wingdings" w:hint="default"/>
      </w:rPr>
    </w:lvl>
    <w:lvl w:ilvl="6" w:tplc="3EC21922" w:tentative="1">
      <w:start w:val="1"/>
      <w:numFmt w:val="bullet"/>
      <w:lvlText w:val=""/>
      <w:lvlJc w:val="left"/>
      <w:pPr>
        <w:tabs>
          <w:tab w:val="num" w:pos="5040"/>
        </w:tabs>
        <w:ind w:left="5040" w:hanging="360"/>
      </w:pPr>
      <w:rPr>
        <w:rFonts w:ascii="Wingdings" w:hAnsi="Wingdings" w:hint="default"/>
      </w:rPr>
    </w:lvl>
    <w:lvl w:ilvl="7" w:tplc="6B1215C0" w:tentative="1">
      <w:start w:val="1"/>
      <w:numFmt w:val="bullet"/>
      <w:lvlText w:val=""/>
      <w:lvlJc w:val="left"/>
      <w:pPr>
        <w:tabs>
          <w:tab w:val="num" w:pos="5760"/>
        </w:tabs>
        <w:ind w:left="5760" w:hanging="360"/>
      </w:pPr>
      <w:rPr>
        <w:rFonts w:ascii="Wingdings" w:hAnsi="Wingdings" w:hint="default"/>
      </w:rPr>
    </w:lvl>
    <w:lvl w:ilvl="8" w:tplc="BA68A68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F72362"/>
    <w:multiLevelType w:val="hybridMultilevel"/>
    <w:tmpl w:val="71B814B0"/>
    <w:lvl w:ilvl="0" w:tplc="04090003">
      <w:start w:val="1"/>
      <w:numFmt w:val="bullet"/>
      <w:lvlText w:val="o"/>
      <w:lvlJc w:val="left"/>
      <w:pPr>
        <w:ind w:left="720" w:hanging="360"/>
      </w:pPr>
      <w:rPr>
        <w:rFonts w:ascii="Courier New" w:hAnsi="Courier Ne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343F23"/>
    <w:multiLevelType w:val="hybridMultilevel"/>
    <w:tmpl w:val="E7B8283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28D631A"/>
    <w:multiLevelType w:val="hybridMultilevel"/>
    <w:tmpl w:val="73088B96"/>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3" w15:restartNumberingAfterBreak="0">
    <w:nsid w:val="782150B2"/>
    <w:multiLevelType w:val="hybridMultilevel"/>
    <w:tmpl w:val="18AA86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6157EA"/>
    <w:multiLevelType w:val="hybridMultilevel"/>
    <w:tmpl w:val="434AFAAA"/>
    <w:lvl w:ilvl="0" w:tplc="189A494C">
      <w:start w:val="1"/>
      <w:numFmt w:val="bullet"/>
      <w:lvlText w:val="o"/>
      <w:lvlJc w:val="left"/>
      <w:pPr>
        <w:ind w:left="360" w:hanging="360"/>
      </w:pPr>
      <w:rPr>
        <w:rFonts w:ascii="Wingdings" w:hAnsi="Wingdings"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FDF57D3"/>
    <w:multiLevelType w:val="hybridMultilevel"/>
    <w:tmpl w:val="06122098"/>
    <w:lvl w:ilvl="0" w:tplc="04090003">
      <w:start w:val="1"/>
      <w:numFmt w:val="bullet"/>
      <w:lvlText w:val="o"/>
      <w:lvlJc w:val="left"/>
      <w:pPr>
        <w:ind w:left="720" w:hanging="360"/>
      </w:pPr>
      <w:rPr>
        <w:rFonts w:ascii="Courier New" w:hAnsi="Courier New" w:cs="Courier New" w:hint="default"/>
      </w:rPr>
    </w:lvl>
    <w:lvl w:ilvl="1" w:tplc="C3ECC23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8"/>
  </w:num>
  <w:num w:numId="3">
    <w:abstractNumId w:val="28"/>
  </w:num>
  <w:num w:numId="4">
    <w:abstractNumId w:val="12"/>
  </w:num>
  <w:num w:numId="5">
    <w:abstractNumId w:val="18"/>
  </w:num>
  <w:num w:numId="6">
    <w:abstractNumId w:val="39"/>
  </w:num>
  <w:num w:numId="7">
    <w:abstractNumId w:val="21"/>
  </w:num>
  <w:num w:numId="8">
    <w:abstractNumId w:val="32"/>
  </w:num>
  <w:num w:numId="9">
    <w:abstractNumId w:val="24"/>
  </w:num>
  <w:num w:numId="10">
    <w:abstractNumId w:val="42"/>
  </w:num>
  <w:num w:numId="11">
    <w:abstractNumId w:val="2"/>
  </w:num>
  <w:num w:numId="12">
    <w:abstractNumId w:val="41"/>
  </w:num>
  <w:num w:numId="13">
    <w:abstractNumId w:val="1"/>
  </w:num>
  <w:num w:numId="14">
    <w:abstractNumId w:val="3"/>
  </w:num>
  <w:num w:numId="15">
    <w:abstractNumId w:val="4"/>
  </w:num>
  <w:num w:numId="16">
    <w:abstractNumId w:val="17"/>
  </w:num>
  <w:num w:numId="17">
    <w:abstractNumId w:val="20"/>
  </w:num>
  <w:num w:numId="18">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5"/>
  </w:num>
  <w:num w:numId="21">
    <w:abstractNumId w:val="30"/>
  </w:num>
  <w:num w:numId="22">
    <w:abstractNumId w:val="14"/>
  </w:num>
  <w:num w:numId="23">
    <w:abstractNumId w:val="8"/>
  </w:num>
  <w:num w:numId="24">
    <w:abstractNumId w:val="40"/>
  </w:num>
  <w:num w:numId="25">
    <w:abstractNumId w:val="16"/>
  </w:num>
  <w:num w:numId="26">
    <w:abstractNumId w:val="19"/>
  </w:num>
  <w:num w:numId="27">
    <w:abstractNumId w:val="26"/>
  </w:num>
  <w:num w:numId="28">
    <w:abstractNumId w:val="31"/>
  </w:num>
  <w:num w:numId="29">
    <w:abstractNumId w:val="0"/>
  </w:num>
  <w:num w:numId="30">
    <w:abstractNumId w:val="44"/>
  </w:num>
  <w:num w:numId="31">
    <w:abstractNumId w:val="29"/>
  </w:num>
  <w:num w:numId="32">
    <w:abstractNumId w:val="9"/>
  </w:num>
  <w:num w:numId="33">
    <w:abstractNumId w:val="6"/>
  </w:num>
  <w:num w:numId="34">
    <w:abstractNumId w:val="37"/>
  </w:num>
  <w:num w:numId="35">
    <w:abstractNumId w:val="25"/>
  </w:num>
  <w:num w:numId="36">
    <w:abstractNumId w:val="45"/>
  </w:num>
  <w:num w:numId="37">
    <w:abstractNumId w:val="43"/>
  </w:num>
  <w:num w:numId="38">
    <w:abstractNumId w:val="7"/>
  </w:num>
  <w:num w:numId="39">
    <w:abstractNumId w:val="27"/>
  </w:num>
  <w:num w:numId="40">
    <w:abstractNumId w:val="34"/>
  </w:num>
  <w:num w:numId="41">
    <w:abstractNumId w:val="13"/>
  </w:num>
  <w:num w:numId="42">
    <w:abstractNumId w:val="22"/>
  </w:num>
  <w:num w:numId="43">
    <w:abstractNumId w:val="10"/>
  </w:num>
  <w:num w:numId="44">
    <w:abstractNumId w:val="36"/>
  </w:num>
  <w:num w:numId="45">
    <w:abstractNumId w:val="35"/>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570"/>
    <w:rsid w:val="00002F05"/>
    <w:rsid w:val="0000656C"/>
    <w:rsid w:val="000107B1"/>
    <w:rsid w:val="0001178E"/>
    <w:rsid w:val="000123E7"/>
    <w:rsid w:val="0001403B"/>
    <w:rsid w:val="00020942"/>
    <w:rsid w:val="000211E5"/>
    <w:rsid w:val="00022B73"/>
    <w:rsid w:val="000243A0"/>
    <w:rsid w:val="00025092"/>
    <w:rsid w:val="000303BA"/>
    <w:rsid w:val="000324EF"/>
    <w:rsid w:val="000364AA"/>
    <w:rsid w:val="0004126D"/>
    <w:rsid w:val="000427FC"/>
    <w:rsid w:val="00047C6F"/>
    <w:rsid w:val="0005033F"/>
    <w:rsid w:val="00050429"/>
    <w:rsid w:val="00051609"/>
    <w:rsid w:val="00051DAF"/>
    <w:rsid w:val="00051E27"/>
    <w:rsid w:val="0005289A"/>
    <w:rsid w:val="00056F16"/>
    <w:rsid w:val="0006049C"/>
    <w:rsid w:val="00061F20"/>
    <w:rsid w:val="00062E42"/>
    <w:rsid w:val="000637E8"/>
    <w:rsid w:val="000639A5"/>
    <w:rsid w:val="00064182"/>
    <w:rsid w:val="00064B96"/>
    <w:rsid w:val="00070209"/>
    <w:rsid w:val="000721B2"/>
    <w:rsid w:val="00072805"/>
    <w:rsid w:val="00076479"/>
    <w:rsid w:val="00077F06"/>
    <w:rsid w:val="00080C56"/>
    <w:rsid w:val="00081B4A"/>
    <w:rsid w:val="00083062"/>
    <w:rsid w:val="00083338"/>
    <w:rsid w:val="000906EF"/>
    <w:rsid w:val="0009099C"/>
    <w:rsid w:val="00091341"/>
    <w:rsid w:val="000917D4"/>
    <w:rsid w:val="00094C63"/>
    <w:rsid w:val="00095C27"/>
    <w:rsid w:val="00095E0B"/>
    <w:rsid w:val="00097D14"/>
    <w:rsid w:val="000A08EE"/>
    <w:rsid w:val="000A1962"/>
    <w:rsid w:val="000B10C5"/>
    <w:rsid w:val="000B2A2D"/>
    <w:rsid w:val="000B322D"/>
    <w:rsid w:val="000B3338"/>
    <w:rsid w:val="000B37A9"/>
    <w:rsid w:val="000B6305"/>
    <w:rsid w:val="000C0176"/>
    <w:rsid w:val="000C107B"/>
    <w:rsid w:val="000C28A8"/>
    <w:rsid w:val="000C4719"/>
    <w:rsid w:val="000C479C"/>
    <w:rsid w:val="000C47C8"/>
    <w:rsid w:val="000C5488"/>
    <w:rsid w:val="000D179C"/>
    <w:rsid w:val="000D4951"/>
    <w:rsid w:val="000D63C4"/>
    <w:rsid w:val="000D6F8A"/>
    <w:rsid w:val="000E4792"/>
    <w:rsid w:val="000E4C88"/>
    <w:rsid w:val="000E7ED0"/>
    <w:rsid w:val="000F2110"/>
    <w:rsid w:val="000F32E8"/>
    <w:rsid w:val="000F6CFF"/>
    <w:rsid w:val="00101992"/>
    <w:rsid w:val="00101AF6"/>
    <w:rsid w:val="00101F21"/>
    <w:rsid w:val="00104234"/>
    <w:rsid w:val="00106B68"/>
    <w:rsid w:val="00106F16"/>
    <w:rsid w:val="00111291"/>
    <w:rsid w:val="001118BE"/>
    <w:rsid w:val="001118E9"/>
    <w:rsid w:val="00113F51"/>
    <w:rsid w:val="001146B0"/>
    <w:rsid w:val="00130267"/>
    <w:rsid w:val="00130A3A"/>
    <w:rsid w:val="001324EF"/>
    <w:rsid w:val="00133F86"/>
    <w:rsid w:val="001367D9"/>
    <w:rsid w:val="001404B5"/>
    <w:rsid w:val="00140F05"/>
    <w:rsid w:val="00140F8F"/>
    <w:rsid w:val="00151DE7"/>
    <w:rsid w:val="00152355"/>
    <w:rsid w:val="00154483"/>
    <w:rsid w:val="00157489"/>
    <w:rsid w:val="001575A5"/>
    <w:rsid w:val="001608E2"/>
    <w:rsid w:val="00161C80"/>
    <w:rsid w:val="00164A8E"/>
    <w:rsid w:val="001669A0"/>
    <w:rsid w:val="00167194"/>
    <w:rsid w:val="00171222"/>
    <w:rsid w:val="0017134B"/>
    <w:rsid w:val="00171355"/>
    <w:rsid w:val="001725DD"/>
    <w:rsid w:val="00172E7A"/>
    <w:rsid w:val="00172EAA"/>
    <w:rsid w:val="00173506"/>
    <w:rsid w:val="00175CEE"/>
    <w:rsid w:val="00176A3F"/>
    <w:rsid w:val="00176DD5"/>
    <w:rsid w:val="00176F73"/>
    <w:rsid w:val="00177F29"/>
    <w:rsid w:val="00181E47"/>
    <w:rsid w:val="00182149"/>
    <w:rsid w:val="0019130B"/>
    <w:rsid w:val="00191D13"/>
    <w:rsid w:val="00196030"/>
    <w:rsid w:val="00196631"/>
    <w:rsid w:val="00196750"/>
    <w:rsid w:val="001A0785"/>
    <w:rsid w:val="001A14DA"/>
    <w:rsid w:val="001A3CE3"/>
    <w:rsid w:val="001A52D9"/>
    <w:rsid w:val="001A5D81"/>
    <w:rsid w:val="001A65C1"/>
    <w:rsid w:val="001B06FC"/>
    <w:rsid w:val="001B0F66"/>
    <w:rsid w:val="001B1781"/>
    <w:rsid w:val="001B19B0"/>
    <w:rsid w:val="001B5051"/>
    <w:rsid w:val="001B5902"/>
    <w:rsid w:val="001C03D9"/>
    <w:rsid w:val="001C11B8"/>
    <w:rsid w:val="001C11FB"/>
    <w:rsid w:val="001C29C5"/>
    <w:rsid w:val="001C32AF"/>
    <w:rsid w:val="001C3E8C"/>
    <w:rsid w:val="001C49A2"/>
    <w:rsid w:val="001C7EA8"/>
    <w:rsid w:val="001D3E47"/>
    <w:rsid w:val="001D7AC4"/>
    <w:rsid w:val="001E08E2"/>
    <w:rsid w:val="001E126F"/>
    <w:rsid w:val="001E14FF"/>
    <w:rsid w:val="001E15D8"/>
    <w:rsid w:val="001E2A15"/>
    <w:rsid w:val="001E3457"/>
    <w:rsid w:val="001E6EF9"/>
    <w:rsid w:val="001F02E7"/>
    <w:rsid w:val="001F302F"/>
    <w:rsid w:val="001F3654"/>
    <w:rsid w:val="001F3FCD"/>
    <w:rsid w:val="001F6B12"/>
    <w:rsid w:val="0020153E"/>
    <w:rsid w:val="00201876"/>
    <w:rsid w:val="00214AF4"/>
    <w:rsid w:val="00216337"/>
    <w:rsid w:val="00217698"/>
    <w:rsid w:val="00220CDD"/>
    <w:rsid w:val="00222121"/>
    <w:rsid w:val="00222833"/>
    <w:rsid w:val="00222878"/>
    <w:rsid w:val="002237DB"/>
    <w:rsid w:val="00224C84"/>
    <w:rsid w:val="00225B55"/>
    <w:rsid w:val="0022692A"/>
    <w:rsid w:val="002304A6"/>
    <w:rsid w:val="00231B5B"/>
    <w:rsid w:val="00232300"/>
    <w:rsid w:val="00232DB5"/>
    <w:rsid w:val="00236C71"/>
    <w:rsid w:val="00237BE2"/>
    <w:rsid w:val="0024036C"/>
    <w:rsid w:val="0024173E"/>
    <w:rsid w:val="00245E0D"/>
    <w:rsid w:val="00250C32"/>
    <w:rsid w:val="00251A87"/>
    <w:rsid w:val="002560C5"/>
    <w:rsid w:val="002604CC"/>
    <w:rsid w:val="00263994"/>
    <w:rsid w:val="0026583A"/>
    <w:rsid w:val="00265EB6"/>
    <w:rsid w:val="00266721"/>
    <w:rsid w:val="00266893"/>
    <w:rsid w:val="00266CA2"/>
    <w:rsid w:val="002674A1"/>
    <w:rsid w:val="002711A7"/>
    <w:rsid w:val="00273B53"/>
    <w:rsid w:val="00274B12"/>
    <w:rsid w:val="0027512D"/>
    <w:rsid w:val="002761C4"/>
    <w:rsid w:val="00277305"/>
    <w:rsid w:val="00281AAD"/>
    <w:rsid w:val="00284CBB"/>
    <w:rsid w:val="00286476"/>
    <w:rsid w:val="002918F5"/>
    <w:rsid w:val="0029335A"/>
    <w:rsid w:val="002940C2"/>
    <w:rsid w:val="002948C0"/>
    <w:rsid w:val="002A4BC5"/>
    <w:rsid w:val="002B0034"/>
    <w:rsid w:val="002B005D"/>
    <w:rsid w:val="002B119A"/>
    <w:rsid w:val="002B30A6"/>
    <w:rsid w:val="002B4C2B"/>
    <w:rsid w:val="002B5B21"/>
    <w:rsid w:val="002B6CDD"/>
    <w:rsid w:val="002C00E4"/>
    <w:rsid w:val="002C0E62"/>
    <w:rsid w:val="002C15A2"/>
    <w:rsid w:val="002C1FF9"/>
    <w:rsid w:val="002C6B28"/>
    <w:rsid w:val="002D023F"/>
    <w:rsid w:val="002D19A0"/>
    <w:rsid w:val="002D3BA4"/>
    <w:rsid w:val="002D4D6C"/>
    <w:rsid w:val="002D7252"/>
    <w:rsid w:val="002D7E3A"/>
    <w:rsid w:val="002D7EFC"/>
    <w:rsid w:val="002E14D8"/>
    <w:rsid w:val="002E3067"/>
    <w:rsid w:val="002E5D59"/>
    <w:rsid w:val="002F43C3"/>
    <w:rsid w:val="002F51E3"/>
    <w:rsid w:val="002F54E9"/>
    <w:rsid w:val="002F6310"/>
    <w:rsid w:val="00300734"/>
    <w:rsid w:val="00300ACC"/>
    <w:rsid w:val="00300BFC"/>
    <w:rsid w:val="003045C8"/>
    <w:rsid w:val="00304EF8"/>
    <w:rsid w:val="003070CA"/>
    <w:rsid w:val="00310AB5"/>
    <w:rsid w:val="003132A4"/>
    <w:rsid w:val="00315155"/>
    <w:rsid w:val="003159E3"/>
    <w:rsid w:val="00316F2C"/>
    <w:rsid w:val="00320762"/>
    <w:rsid w:val="0032547F"/>
    <w:rsid w:val="00332FAC"/>
    <w:rsid w:val="00334184"/>
    <w:rsid w:val="00334783"/>
    <w:rsid w:val="00335B5C"/>
    <w:rsid w:val="00344CF3"/>
    <w:rsid w:val="00345DED"/>
    <w:rsid w:val="00346ED0"/>
    <w:rsid w:val="003476B7"/>
    <w:rsid w:val="003506A9"/>
    <w:rsid w:val="00353DE8"/>
    <w:rsid w:val="003543D8"/>
    <w:rsid w:val="003562D3"/>
    <w:rsid w:val="0035665F"/>
    <w:rsid w:val="00357E24"/>
    <w:rsid w:val="003600AD"/>
    <w:rsid w:val="003614D2"/>
    <w:rsid w:val="00362DE2"/>
    <w:rsid w:val="00364D24"/>
    <w:rsid w:val="00364DE9"/>
    <w:rsid w:val="00365BF3"/>
    <w:rsid w:val="00365F02"/>
    <w:rsid w:val="003704C5"/>
    <w:rsid w:val="003738C5"/>
    <w:rsid w:val="0037597E"/>
    <w:rsid w:val="00380F58"/>
    <w:rsid w:val="003828B9"/>
    <w:rsid w:val="003906F9"/>
    <w:rsid w:val="003920CA"/>
    <w:rsid w:val="0039227C"/>
    <w:rsid w:val="003934CA"/>
    <w:rsid w:val="00397DF4"/>
    <w:rsid w:val="003A035F"/>
    <w:rsid w:val="003A2237"/>
    <w:rsid w:val="003A3B01"/>
    <w:rsid w:val="003A5A81"/>
    <w:rsid w:val="003A5CE7"/>
    <w:rsid w:val="003A733D"/>
    <w:rsid w:val="003B5E18"/>
    <w:rsid w:val="003C177D"/>
    <w:rsid w:val="003C2435"/>
    <w:rsid w:val="003C3B14"/>
    <w:rsid w:val="003C73B9"/>
    <w:rsid w:val="003D39A6"/>
    <w:rsid w:val="003D4A8D"/>
    <w:rsid w:val="003D530A"/>
    <w:rsid w:val="003D5860"/>
    <w:rsid w:val="003D6558"/>
    <w:rsid w:val="003E0D49"/>
    <w:rsid w:val="003E1BB6"/>
    <w:rsid w:val="003E3147"/>
    <w:rsid w:val="003E32F5"/>
    <w:rsid w:val="003E69D2"/>
    <w:rsid w:val="003F09BC"/>
    <w:rsid w:val="003F0ACD"/>
    <w:rsid w:val="003F4298"/>
    <w:rsid w:val="003F4603"/>
    <w:rsid w:val="003F50B3"/>
    <w:rsid w:val="003F525A"/>
    <w:rsid w:val="003F558F"/>
    <w:rsid w:val="004009AD"/>
    <w:rsid w:val="00402077"/>
    <w:rsid w:val="00402F14"/>
    <w:rsid w:val="00403244"/>
    <w:rsid w:val="00403302"/>
    <w:rsid w:val="00405DEF"/>
    <w:rsid w:val="00407C87"/>
    <w:rsid w:val="00410570"/>
    <w:rsid w:val="00410F82"/>
    <w:rsid w:val="00412EAE"/>
    <w:rsid w:val="00414C52"/>
    <w:rsid w:val="00415928"/>
    <w:rsid w:val="00416D26"/>
    <w:rsid w:val="00416DB5"/>
    <w:rsid w:val="00417B41"/>
    <w:rsid w:val="00420D26"/>
    <w:rsid w:val="00424CDA"/>
    <w:rsid w:val="004265CE"/>
    <w:rsid w:val="0042786A"/>
    <w:rsid w:val="00432CB4"/>
    <w:rsid w:val="00434763"/>
    <w:rsid w:val="004352E4"/>
    <w:rsid w:val="00435E21"/>
    <w:rsid w:val="00436E04"/>
    <w:rsid w:val="00442DEC"/>
    <w:rsid w:val="00444BBF"/>
    <w:rsid w:val="004477CF"/>
    <w:rsid w:val="00450B3B"/>
    <w:rsid w:val="00457545"/>
    <w:rsid w:val="00461E8A"/>
    <w:rsid w:val="00467C8A"/>
    <w:rsid w:val="00473AB8"/>
    <w:rsid w:val="004752E6"/>
    <w:rsid w:val="0047691E"/>
    <w:rsid w:val="00480DB3"/>
    <w:rsid w:val="00481670"/>
    <w:rsid w:val="00482794"/>
    <w:rsid w:val="00490E69"/>
    <w:rsid w:val="00492C9D"/>
    <w:rsid w:val="00497898"/>
    <w:rsid w:val="00497C16"/>
    <w:rsid w:val="004A1FB2"/>
    <w:rsid w:val="004A35B2"/>
    <w:rsid w:val="004A3740"/>
    <w:rsid w:val="004A3BDF"/>
    <w:rsid w:val="004A42FA"/>
    <w:rsid w:val="004A50AC"/>
    <w:rsid w:val="004A571F"/>
    <w:rsid w:val="004A6E20"/>
    <w:rsid w:val="004A6E9D"/>
    <w:rsid w:val="004A6EBC"/>
    <w:rsid w:val="004A7EB2"/>
    <w:rsid w:val="004B1177"/>
    <w:rsid w:val="004B52E9"/>
    <w:rsid w:val="004B6271"/>
    <w:rsid w:val="004B6C46"/>
    <w:rsid w:val="004B7FCA"/>
    <w:rsid w:val="004C3171"/>
    <w:rsid w:val="004D2209"/>
    <w:rsid w:val="004D3046"/>
    <w:rsid w:val="004D3B7A"/>
    <w:rsid w:val="004D3D51"/>
    <w:rsid w:val="004D3EFC"/>
    <w:rsid w:val="004D427B"/>
    <w:rsid w:val="004D4B4C"/>
    <w:rsid w:val="004D5156"/>
    <w:rsid w:val="004D70FD"/>
    <w:rsid w:val="004D7310"/>
    <w:rsid w:val="004D7928"/>
    <w:rsid w:val="004E17A1"/>
    <w:rsid w:val="004E3506"/>
    <w:rsid w:val="004E5601"/>
    <w:rsid w:val="004E6D9E"/>
    <w:rsid w:val="004F0133"/>
    <w:rsid w:val="004F2E6D"/>
    <w:rsid w:val="004F6AA0"/>
    <w:rsid w:val="005005F2"/>
    <w:rsid w:val="00500CE4"/>
    <w:rsid w:val="00503EBE"/>
    <w:rsid w:val="0050486D"/>
    <w:rsid w:val="00506651"/>
    <w:rsid w:val="00520B87"/>
    <w:rsid w:val="00526540"/>
    <w:rsid w:val="0052733E"/>
    <w:rsid w:val="00527989"/>
    <w:rsid w:val="005311FF"/>
    <w:rsid w:val="005347D6"/>
    <w:rsid w:val="00535996"/>
    <w:rsid w:val="00540AA2"/>
    <w:rsid w:val="005413FE"/>
    <w:rsid w:val="00545383"/>
    <w:rsid w:val="00551C53"/>
    <w:rsid w:val="00551F65"/>
    <w:rsid w:val="00552B12"/>
    <w:rsid w:val="0055375B"/>
    <w:rsid w:val="00554FD3"/>
    <w:rsid w:val="00556898"/>
    <w:rsid w:val="00556B60"/>
    <w:rsid w:val="00564A5D"/>
    <w:rsid w:val="005676A4"/>
    <w:rsid w:val="00573DC0"/>
    <w:rsid w:val="0058086E"/>
    <w:rsid w:val="00580BE9"/>
    <w:rsid w:val="0058157C"/>
    <w:rsid w:val="00582812"/>
    <w:rsid w:val="00593BCF"/>
    <w:rsid w:val="0059733D"/>
    <w:rsid w:val="00597A5F"/>
    <w:rsid w:val="005A16FF"/>
    <w:rsid w:val="005A27CE"/>
    <w:rsid w:val="005A473D"/>
    <w:rsid w:val="005A4F73"/>
    <w:rsid w:val="005A60B0"/>
    <w:rsid w:val="005A680B"/>
    <w:rsid w:val="005B4ECB"/>
    <w:rsid w:val="005B685B"/>
    <w:rsid w:val="005B718E"/>
    <w:rsid w:val="005B7FBF"/>
    <w:rsid w:val="005C0151"/>
    <w:rsid w:val="005C27B9"/>
    <w:rsid w:val="005C346D"/>
    <w:rsid w:val="005C4500"/>
    <w:rsid w:val="005C45F6"/>
    <w:rsid w:val="005C4B46"/>
    <w:rsid w:val="005D2EFA"/>
    <w:rsid w:val="005D5065"/>
    <w:rsid w:val="005D5EE4"/>
    <w:rsid w:val="005D5F53"/>
    <w:rsid w:val="005D7EE4"/>
    <w:rsid w:val="005E15F8"/>
    <w:rsid w:val="005E1E2B"/>
    <w:rsid w:val="005E6964"/>
    <w:rsid w:val="005E6AF4"/>
    <w:rsid w:val="005F06BF"/>
    <w:rsid w:val="005F32D9"/>
    <w:rsid w:val="005F3ED0"/>
    <w:rsid w:val="005F4F7B"/>
    <w:rsid w:val="006006B8"/>
    <w:rsid w:val="006008F2"/>
    <w:rsid w:val="006026DF"/>
    <w:rsid w:val="00602F04"/>
    <w:rsid w:val="00604DE4"/>
    <w:rsid w:val="00607A42"/>
    <w:rsid w:val="00613436"/>
    <w:rsid w:val="0061514F"/>
    <w:rsid w:val="00616C8E"/>
    <w:rsid w:val="00617E68"/>
    <w:rsid w:val="00617F72"/>
    <w:rsid w:val="00622283"/>
    <w:rsid w:val="00623421"/>
    <w:rsid w:val="006246F0"/>
    <w:rsid w:val="0062486B"/>
    <w:rsid w:val="00624C80"/>
    <w:rsid w:val="00626236"/>
    <w:rsid w:val="00627742"/>
    <w:rsid w:val="00630B43"/>
    <w:rsid w:val="00630C63"/>
    <w:rsid w:val="00630DF5"/>
    <w:rsid w:val="0063238C"/>
    <w:rsid w:val="0063336B"/>
    <w:rsid w:val="006348E7"/>
    <w:rsid w:val="00635972"/>
    <w:rsid w:val="00635F22"/>
    <w:rsid w:val="0063652C"/>
    <w:rsid w:val="00640A77"/>
    <w:rsid w:val="006447E3"/>
    <w:rsid w:val="00644DCA"/>
    <w:rsid w:val="00646046"/>
    <w:rsid w:val="006467D1"/>
    <w:rsid w:val="006515E9"/>
    <w:rsid w:val="00653C37"/>
    <w:rsid w:val="00654134"/>
    <w:rsid w:val="00655F2A"/>
    <w:rsid w:val="0066041F"/>
    <w:rsid w:val="0066060F"/>
    <w:rsid w:val="00664205"/>
    <w:rsid w:val="0066597C"/>
    <w:rsid w:val="006661D4"/>
    <w:rsid w:val="006706D3"/>
    <w:rsid w:val="0067078D"/>
    <w:rsid w:val="0067465F"/>
    <w:rsid w:val="00676E6C"/>
    <w:rsid w:val="006771D8"/>
    <w:rsid w:val="00681623"/>
    <w:rsid w:val="006830A6"/>
    <w:rsid w:val="00684456"/>
    <w:rsid w:val="00684879"/>
    <w:rsid w:val="00684E9C"/>
    <w:rsid w:val="0068761D"/>
    <w:rsid w:val="0068789E"/>
    <w:rsid w:val="00687EC1"/>
    <w:rsid w:val="00693F84"/>
    <w:rsid w:val="00696472"/>
    <w:rsid w:val="006A023E"/>
    <w:rsid w:val="006A1D6D"/>
    <w:rsid w:val="006B07EB"/>
    <w:rsid w:val="006B2A3D"/>
    <w:rsid w:val="006B3FAF"/>
    <w:rsid w:val="006B7C3E"/>
    <w:rsid w:val="006B7C84"/>
    <w:rsid w:val="006C2133"/>
    <w:rsid w:val="006C28E7"/>
    <w:rsid w:val="006C2B1C"/>
    <w:rsid w:val="006C3F1D"/>
    <w:rsid w:val="006C45AB"/>
    <w:rsid w:val="006C487C"/>
    <w:rsid w:val="006C5430"/>
    <w:rsid w:val="006C71AE"/>
    <w:rsid w:val="006D0160"/>
    <w:rsid w:val="006D046A"/>
    <w:rsid w:val="006D45F4"/>
    <w:rsid w:val="006D5E3F"/>
    <w:rsid w:val="006D7252"/>
    <w:rsid w:val="006E0DF7"/>
    <w:rsid w:val="006E1D6B"/>
    <w:rsid w:val="006E20FB"/>
    <w:rsid w:val="006E234C"/>
    <w:rsid w:val="006E41F4"/>
    <w:rsid w:val="006F27D4"/>
    <w:rsid w:val="006F4E34"/>
    <w:rsid w:val="006F5A6C"/>
    <w:rsid w:val="006F5B03"/>
    <w:rsid w:val="00700D8D"/>
    <w:rsid w:val="00704290"/>
    <w:rsid w:val="00707A6A"/>
    <w:rsid w:val="007111AB"/>
    <w:rsid w:val="00711A72"/>
    <w:rsid w:val="00714310"/>
    <w:rsid w:val="00714794"/>
    <w:rsid w:val="00714FB5"/>
    <w:rsid w:val="007159DC"/>
    <w:rsid w:val="0072101F"/>
    <w:rsid w:val="00723F3B"/>
    <w:rsid w:val="00725173"/>
    <w:rsid w:val="00725186"/>
    <w:rsid w:val="007254EC"/>
    <w:rsid w:val="00726BC0"/>
    <w:rsid w:val="0073156A"/>
    <w:rsid w:val="00732079"/>
    <w:rsid w:val="0073374C"/>
    <w:rsid w:val="00743E8A"/>
    <w:rsid w:val="00745849"/>
    <w:rsid w:val="00746D69"/>
    <w:rsid w:val="00747D96"/>
    <w:rsid w:val="00751A33"/>
    <w:rsid w:val="007522C8"/>
    <w:rsid w:val="0075498E"/>
    <w:rsid w:val="00754A49"/>
    <w:rsid w:val="007550F7"/>
    <w:rsid w:val="007564DE"/>
    <w:rsid w:val="0075655A"/>
    <w:rsid w:val="00756B00"/>
    <w:rsid w:val="00756B2A"/>
    <w:rsid w:val="00756C23"/>
    <w:rsid w:val="00760485"/>
    <w:rsid w:val="00761B51"/>
    <w:rsid w:val="00763BCC"/>
    <w:rsid w:val="00763C4B"/>
    <w:rsid w:val="007644C8"/>
    <w:rsid w:val="007712F1"/>
    <w:rsid w:val="00771880"/>
    <w:rsid w:val="00775DCC"/>
    <w:rsid w:val="007800C5"/>
    <w:rsid w:val="0078195C"/>
    <w:rsid w:val="00782D41"/>
    <w:rsid w:val="00783C5A"/>
    <w:rsid w:val="00786DDA"/>
    <w:rsid w:val="007906CE"/>
    <w:rsid w:val="00791E0C"/>
    <w:rsid w:val="00793046"/>
    <w:rsid w:val="0079311D"/>
    <w:rsid w:val="0079420B"/>
    <w:rsid w:val="00794A76"/>
    <w:rsid w:val="007954C6"/>
    <w:rsid w:val="0079607C"/>
    <w:rsid w:val="007A1F9E"/>
    <w:rsid w:val="007A3588"/>
    <w:rsid w:val="007A3C90"/>
    <w:rsid w:val="007A42CF"/>
    <w:rsid w:val="007A45F6"/>
    <w:rsid w:val="007A6282"/>
    <w:rsid w:val="007A64B3"/>
    <w:rsid w:val="007A704B"/>
    <w:rsid w:val="007B3E8F"/>
    <w:rsid w:val="007B41F9"/>
    <w:rsid w:val="007C1021"/>
    <w:rsid w:val="007C1163"/>
    <w:rsid w:val="007C7DB9"/>
    <w:rsid w:val="007D08D5"/>
    <w:rsid w:val="007D3BAD"/>
    <w:rsid w:val="007D69C7"/>
    <w:rsid w:val="007E05AD"/>
    <w:rsid w:val="007E2A26"/>
    <w:rsid w:val="007E2DEC"/>
    <w:rsid w:val="007E3324"/>
    <w:rsid w:val="007E76A5"/>
    <w:rsid w:val="007E7BA7"/>
    <w:rsid w:val="007F068C"/>
    <w:rsid w:val="007F372A"/>
    <w:rsid w:val="007F4736"/>
    <w:rsid w:val="007F5BAE"/>
    <w:rsid w:val="007F7CA5"/>
    <w:rsid w:val="00800E71"/>
    <w:rsid w:val="00807351"/>
    <w:rsid w:val="00807E65"/>
    <w:rsid w:val="00811E83"/>
    <w:rsid w:val="00812A52"/>
    <w:rsid w:val="00815BFB"/>
    <w:rsid w:val="00817DC8"/>
    <w:rsid w:val="00823739"/>
    <w:rsid w:val="00823E60"/>
    <w:rsid w:val="008246FE"/>
    <w:rsid w:val="0082532B"/>
    <w:rsid w:val="0082724F"/>
    <w:rsid w:val="00831086"/>
    <w:rsid w:val="00831354"/>
    <w:rsid w:val="00834149"/>
    <w:rsid w:val="0083462F"/>
    <w:rsid w:val="008361DD"/>
    <w:rsid w:val="0083632C"/>
    <w:rsid w:val="008376D5"/>
    <w:rsid w:val="008401F2"/>
    <w:rsid w:val="00840945"/>
    <w:rsid w:val="00841AF0"/>
    <w:rsid w:val="00842C28"/>
    <w:rsid w:val="008437BC"/>
    <w:rsid w:val="00844691"/>
    <w:rsid w:val="00846F60"/>
    <w:rsid w:val="00847523"/>
    <w:rsid w:val="00847C5C"/>
    <w:rsid w:val="00850D7D"/>
    <w:rsid w:val="00852280"/>
    <w:rsid w:val="008525F7"/>
    <w:rsid w:val="008541FA"/>
    <w:rsid w:val="00854C3C"/>
    <w:rsid w:val="008566EF"/>
    <w:rsid w:val="00856923"/>
    <w:rsid w:val="00857D4D"/>
    <w:rsid w:val="00861175"/>
    <w:rsid w:val="008644D7"/>
    <w:rsid w:val="00864997"/>
    <w:rsid w:val="00864D44"/>
    <w:rsid w:val="00867026"/>
    <w:rsid w:val="0087058A"/>
    <w:rsid w:val="00872FC4"/>
    <w:rsid w:val="008739ED"/>
    <w:rsid w:val="00873E02"/>
    <w:rsid w:val="008745F5"/>
    <w:rsid w:val="00874BEA"/>
    <w:rsid w:val="0087539D"/>
    <w:rsid w:val="00875691"/>
    <w:rsid w:val="0087616A"/>
    <w:rsid w:val="00876219"/>
    <w:rsid w:val="008827E0"/>
    <w:rsid w:val="00887DF1"/>
    <w:rsid w:val="00890832"/>
    <w:rsid w:val="00891C61"/>
    <w:rsid w:val="00893365"/>
    <w:rsid w:val="00896D0D"/>
    <w:rsid w:val="00896EFC"/>
    <w:rsid w:val="008978BF"/>
    <w:rsid w:val="008A16BF"/>
    <w:rsid w:val="008A2D0E"/>
    <w:rsid w:val="008A4B76"/>
    <w:rsid w:val="008B09A0"/>
    <w:rsid w:val="008B3088"/>
    <w:rsid w:val="008B5046"/>
    <w:rsid w:val="008B7A9A"/>
    <w:rsid w:val="008C20D5"/>
    <w:rsid w:val="008C5BE9"/>
    <w:rsid w:val="008C6378"/>
    <w:rsid w:val="008C65C6"/>
    <w:rsid w:val="008D0487"/>
    <w:rsid w:val="008D5BCB"/>
    <w:rsid w:val="008D5E52"/>
    <w:rsid w:val="008E0F69"/>
    <w:rsid w:val="008E130B"/>
    <w:rsid w:val="008E25A1"/>
    <w:rsid w:val="008E633C"/>
    <w:rsid w:val="008F712C"/>
    <w:rsid w:val="00900E43"/>
    <w:rsid w:val="009010D1"/>
    <w:rsid w:val="00903C74"/>
    <w:rsid w:val="009040FF"/>
    <w:rsid w:val="009047D9"/>
    <w:rsid w:val="00905163"/>
    <w:rsid w:val="009061B1"/>
    <w:rsid w:val="009079EE"/>
    <w:rsid w:val="00911493"/>
    <w:rsid w:val="0091182E"/>
    <w:rsid w:val="009125AC"/>
    <w:rsid w:val="00912857"/>
    <w:rsid w:val="00914292"/>
    <w:rsid w:val="009147A5"/>
    <w:rsid w:val="00915FE0"/>
    <w:rsid w:val="00916CEA"/>
    <w:rsid w:val="00917508"/>
    <w:rsid w:val="00921DB5"/>
    <w:rsid w:val="00921E95"/>
    <w:rsid w:val="00923C2D"/>
    <w:rsid w:val="00926506"/>
    <w:rsid w:val="00926C3D"/>
    <w:rsid w:val="00932005"/>
    <w:rsid w:val="00935463"/>
    <w:rsid w:val="00936728"/>
    <w:rsid w:val="00942EC1"/>
    <w:rsid w:val="00943B4F"/>
    <w:rsid w:val="00952A78"/>
    <w:rsid w:val="00955568"/>
    <w:rsid w:val="00956A31"/>
    <w:rsid w:val="00957108"/>
    <w:rsid w:val="00965185"/>
    <w:rsid w:val="009662E8"/>
    <w:rsid w:val="00966859"/>
    <w:rsid w:val="00967F7A"/>
    <w:rsid w:val="0097151A"/>
    <w:rsid w:val="00971D3E"/>
    <w:rsid w:val="0097332B"/>
    <w:rsid w:val="009752B1"/>
    <w:rsid w:val="00976DA3"/>
    <w:rsid w:val="00977E64"/>
    <w:rsid w:val="0098103D"/>
    <w:rsid w:val="009825A0"/>
    <w:rsid w:val="00983FA8"/>
    <w:rsid w:val="00984CE4"/>
    <w:rsid w:val="00984F16"/>
    <w:rsid w:val="00990905"/>
    <w:rsid w:val="0099152C"/>
    <w:rsid w:val="0099271F"/>
    <w:rsid w:val="00994C76"/>
    <w:rsid w:val="00994D97"/>
    <w:rsid w:val="009950B8"/>
    <w:rsid w:val="009A0A86"/>
    <w:rsid w:val="009A0D48"/>
    <w:rsid w:val="009A2752"/>
    <w:rsid w:val="009A57B8"/>
    <w:rsid w:val="009A72DF"/>
    <w:rsid w:val="009B14EE"/>
    <w:rsid w:val="009B22DF"/>
    <w:rsid w:val="009B2D28"/>
    <w:rsid w:val="009B5061"/>
    <w:rsid w:val="009B6A8C"/>
    <w:rsid w:val="009B751D"/>
    <w:rsid w:val="009B7FCD"/>
    <w:rsid w:val="009C0995"/>
    <w:rsid w:val="009C1B02"/>
    <w:rsid w:val="009C2D1E"/>
    <w:rsid w:val="009C5125"/>
    <w:rsid w:val="009C6456"/>
    <w:rsid w:val="009D2A23"/>
    <w:rsid w:val="009D2CDE"/>
    <w:rsid w:val="009D3FAA"/>
    <w:rsid w:val="009D5B4A"/>
    <w:rsid w:val="009E2145"/>
    <w:rsid w:val="009E32B9"/>
    <w:rsid w:val="009E38B3"/>
    <w:rsid w:val="009E4834"/>
    <w:rsid w:val="009E5070"/>
    <w:rsid w:val="009E5F4F"/>
    <w:rsid w:val="009E6209"/>
    <w:rsid w:val="009E7A9E"/>
    <w:rsid w:val="009F482E"/>
    <w:rsid w:val="009F5F58"/>
    <w:rsid w:val="009F771C"/>
    <w:rsid w:val="00A01F19"/>
    <w:rsid w:val="00A0409C"/>
    <w:rsid w:val="00A064EF"/>
    <w:rsid w:val="00A12473"/>
    <w:rsid w:val="00A15D31"/>
    <w:rsid w:val="00A16265"/>
    <w:rsid w:val="00A16F92"/>
    <w:rsid w:val="00A20E16"/>
    <w:rsid w:val="00A2349F"/>
    <w:rsid w:val="00A2507B"/>
    <w:rsid w:val="00A30571"/>
    <w:rsid w:val="00A30938"/>
    <w:rsid w:val="00A330C7"/>
    <w:rsid w:val="00A33B7E"/>
    <w:rsid w:val="00A35971"/>
    <w:rsid w:val="00A36B2C"/>
    <w:rsid w:val="00A36F6C"/>
    <w:rsid w:val="00A37066"/>
    <w:rsid w:val="00A41FB4"/>
    <w:rsid w:val="00A42841"/>
    <w:rsid w:val="00A45A27"/>
    <w:rsid w:val="00A50B18"/>
    <w:rsid w:val="00A50EE3"/>
    <w:rsid w:val="00A51857"/>
    <w:rsid w:val="00A53953"/>
    <w:rsid w:val="00A548D1"/>
    <w:rsid w:val="00A55D0D"/>
    <w:rsid w:val="00A603AF"/>
    <w:rsid w:val="00A60723"/>
    <w:rsid w:val="00A6652B"/>
    <w:rsid w:val="00A6760E"/>
    <w:rsid w:val="00A70164"/>
    <w:rsid w:val="00A70D9A"/>
    <w:rsid w:val="00A72253"/>
    <w:rsid w:val="00A75519"/>
    <w:rsid w:val="00A76C40"/>
    <w:rsid w:val="00A8048E"/>
    <w:rsid w:val="00A8077D"/>
    <w:rsid w:val="00A81113"/>
    <w:rsid w:val="00A86456"/>
    <w:rsid w:val="00A86482"/>
    <w:rsid w:val="00A87B19"/>
    <w:rsid w:val="00A94B67"/>
    <w:rsid w:val="00A94EC2"/>
    <w:rsid w:val="00A957B5"/>
    <w:rsid w:val="00A959A1"/>
    <w:rsid w:val="00A9693E"/>
    <w:rsid w:val="00AA29A2"/>
    <w:rsid w:val="00AA3D9B"/>
    <w:rsid w:val="00AA3E8A"/>
    <w:rsid w:val="00AA75CC"/>
    <w:rsid w:val="00AB1F87"/>
    <w:rsid w:val="00AB203E"/>
    <w:rsid w:val="00AB4C4C"/>
    <w:rsid w:val="00AB541D"/>
    <w:rsid w:val="00AB56B7"/>
    <w:rsid w:val="00AB67F7"/>
    <w:rsid w:val="00AB7E92"/>
    <w:rsid w:val="00AC29C7"/>
    <w:rsid w:val="00AC4954"/>
    <w:rsid w:val="00AC797F"/>
    <w:rsid w:val="00AD0A24"/>
    <w:rsid w:val="00AD19CE"/>
    <w:rsid w:val="00AD309E"/>
    <w:rsid w:val="00AD3A5E"/>
    <w:rsid w:val="00AD5F1E"/>
    <w:rsid w:val="00AE39D8"/>
    <w:rsid w:val="00AE6CC7"/>
    <w:rsid w:val="00AE6EEB"/>
    <w:rsid w:val="00AF00D5"/>
    <w:rsid w:val="00AF1668"/>
    <w:rsid w:val="00AF2538"/>
    <w:rsid w:val="00AF49AF"/>
    <w:rsid w:val="00AF69F8"/>
    <w:rsid w:val="00AF7A3B"/>
    <w:rsid w:val="00B00EF8"/>
    <w:rsid w:val="00B018F3"/>
    <w:rsid w:val="00B04D4A"/>
    <w:rsid w:val="00B0594C"/>
    <w:rsid w:val="00B069CB"/>
    <w:rsid w:val="00B076EC"/>
    <w:rsid w:val="00B1072C"/>
    <w:rsid w:val="00B14EC6"/>
    <w:rsid w:val="00B153D3"/>
    <w:rsid w:val="00B206EC"/>
    <w:rsid w:val="00B21436"/>
    <w:rsid w:val="00B21E76"/>
    <w:rsid w:val="00B22697"/>
    <w:rsid w:val="00B23451"/>
    <w:rsid w:val="00B24A17"/>
    <w:rsid w:val="00B27679"/>
    <w:rsid w:val="00B27986"/>
    <w:rsid w:val="00B40C06"/>
    <w:rsid w:val="00B415B8"/>
    <w:rsid w:val="00B43A0D"/>
    <w:rsid w:val="00B43EE6"/>
    <w:rsid w:val="00B50E73"/>
    <w:rsid w:val="00B511D7"/>
    <w:rsid w:val="00B51826"/>
    <w:rsid w:val="00B5452C"/>
    <w:rsid w:val="00B55B01"/>
    <w:rsid w:val="00B55E47"/>
    <w:rsid w:val="00B56CF9"/>
    <w:rsid w:val="00B57E8B"/>
    <w:rsid w:val="00B61B7C"/>
    <w:rsid w:val="00B63E63"/>
    <w:rsid w:val="00B7143B"/>
    <w:rsid w:val="00B71576"/>
    <w:rsid w:val="00B71E00"/>
    <w:rsid w:val="00B7402E"/>
    <w:rsid w:val="00B74AAA"/>
    <w:rsid w:val="00B75A9F"/>
    <w:rsid w:val="00B8054A"/>
    <w:rsid w:val="00B82D47"/>
    <w:rsid w:val="00B839B0"/>
    <w:rsid w:val="00B83AB5"/>
    <w:rsid w:val="00B83FB7"/>
    <w:rsid w:val="00B870F1"/>
    <w:rsid w:val="00B9351D"/>
    <w:rsid w:val="00B94083"/>
    <w:rsid w:val="00B940D0"/>
    <w:rsid w:val="00BA0D22"/>
    <w:rsid w:val="00BA2570"/>
    <w:rsid w:val="00BA46FE"/>
    <w:rsid w:val="00BA5239"/>
    <w:rsid w:val="00BB12E4"/>
    <w:rsid w:val="00BB2317"/>
    <w:rsid w:val="00BB3307"/>
    <w:rsid w:val="00BB6C9F"/>
    <w:rsid w:val="00BB6CEB"/>
    <w:rsid w:val="00BC0585"/>
    <w:rsid w:val="00BC1097"/>
    <w:rsid w:val="00BC32FB"/>
    <w:rsid w:val="00BD1BC2"/>
    <w:rsid w:val="00BE0E05"/>
    <w:rsid w:val="00BE1DA0"/>
    <w:rsid w:val="00BE399E"/>
    <w:rsid w:val="00BE39B2"/>
    <w:rsid w:val="00BE7455"/>
    <w:rsid w:val="00BF0300"/>
    <w:rsid w:val="00BF22FF"/>
    <w:rsid w:val="00BF7E14"/>
    <w:rsid w:val="00C025BA"/>
    <w:rsid w:val="00C03595"/>
    <w:rsid w:val="00C1059F"/>
    <w:rsid w:val="00C13AEE"/>
    <w:rsid w:val="00C13F4A"/>
    <w:rsid w:val="00C1561F"/>
    <w:rsid w:val="00C15D46"/>
    <w:rsid w:val="00C20496"/>
    <w:rsid w:val="00C26819"/>
    <w:rsid w:val="00C26C54"/>
    <w:rsid w:val="00C322DB"/>
    <w:rsid w:val="00C46031"/>
    <w:rsid w:val="00C50BDE"/>
    <w:rsid w:val="00C60934"/>
    <w:rsid w:val="00C62046"/>
    <w:rsid w:val="00C646C1"/>
    <w:rsid w:val="00C655B5"/>
    <w:rsid w:val="00C659F8"/>
    <w:rsid w:val="00C66066"/>
    <w:rsid w:val="00C7115B"/>
    <w:rsid w:val="00C7124A"/>
    <w:rsid w:val="00C72DE7"/>
    <w:rsid w:val="00C74019"/>
    <w:rsid w:val="00C74526"/>
    <w:rsid w:val="00C75CF0"/>
    <w:rsid w:val="00C75E7D"/>
    <w:rsid w:val="00C75F7C"/>
    <w:rsid w:val="00C805EB"/>
    <w:rsid w:val="00C81156"/>
    <w:rsid w:val="00C821E6"/>
    <w:rsid w:val="00C82D19"/>
    <w:rsid w:val="00C92E91"/>
    <w:rsid w:val="00C93701"/>
    <w:rsid w:val="00C93748"/>
    <w:rsid w:val="00C95D96"/>
    <w:rsid w:val="00CA0695"/>
    <w:rsid w:val="00CA2D1D"/>
    <w:rsid w:val="00CA5E5B"/>
    <w:rsid w:val="00CA65CF"/>
    <w:rsid w:val="00CA7444"/>
    <w:rsid w:val="00CA7B41"/>
    <w:rsid w:val="00CA7E31"/>
    <w:rsid w:val="00CB58F5"/>
    <w:rsid w:val="00CC4894"/>
    <w:rsid w:val="00CC4CE7"/>
    <w:rsid w:val="00CC6D6E"/>
    <w:rsid w:val="00CC793B"/>
    <w:rsid w:val="00CD089D"/>
    <w:rsid w:val="00CD4E61"/>
    <w:rsid w:val="00CD6686"/>
    <w:rsid w:val="00CD7AE0"/>
    <w:rsid w:val="00CE266D"/>
    <w:rsid w:val="00CE318E"/>
    <w:rsid w:val="00CE329A"/>
    <w:rsid w:val="00CE4AF3"/>
    <w:rsid w:val="00CE7FBB"/>
    <w:rsid w:val="00CF1B1E"/>
    <w:rsid w:val="00CF32D6"/>
    <w:rsid w:val="00CF3741"/>
    <w:rsid w:val="00CF374A"/>
    <w:rsid w:val="00CF51D0"/>
    <w:rsid w:val="00CF71A0"/>
    <w:rsid w:val="00D04770"/>
    <w:rsid w:val="00D06631"/>
    <w:rsid w:val="00D06780"/>
    <w:rsid w:val="00D102E7"/>
    <w:rsid w:val="00D164C1"/>
    <w:rsid w:val="00D248B6"/>
    <w:rsid w:val="00D26253"/>
    <w:rsid w:val="00D3002D"/>
    <w:rsid w:val="00D31F94"/>
    <w:rsid w:val="00D34BD5"/>
    <w:rsid w:val="00D35835"/>
    <w:rsid w:val="00D35EC3"/>
    <w:rsid w:val="00D36233"/>
    <w:rsid w:val="00D371A4"/>
    <w:rsid w:val="00D37AAF"/>
    <w:rsid w:val="00D37B22"/>
    <w:rsid w:val="00D40D87"/>
    <w:rsid w:val="00D437BA"/>
    <w:rsid w:val="00D45A66"/>
    <w:rsid w:val="00D51B36"/>
    <w:rsid w:val="00D52D47"/>
    <w:rsid w:val="00D53804"/>
    <w:rsid w:val="00D546C7"/>
    <w:rsid w:val="00D56EA2"/>
    <w:rsid w:val="00D601B7"/>
    <w:rsid w:val="00D621E5"/>
    <w:rsid w:val="00D64CF2"/>
    <w:rsid w:val="00D66BDB"/>
    <w:rsid w:val="00D6781D"/>
    <w:rsid w:val="00D7412C"/>
    <w:rsid w:val="00D75F38"/>
    <w:rsid w:val="00D80C6D"/>
    <w:rsid w:val="00D8762F"/>
    <w:rsid w:val="00D91C4E"/>
    <w:rsid w:val="00D93188"/>
    <w:rsid w:val="00D93A39"/>
    <w:rsid w:val="00D95BB1"/>
    <w:rsid w:val="00DA14FC"/>
    <w:rsid w:val="00DA2617"/>
    <w:rsid w:val="00DA444C"/>
    <w:rsid w:val="00DA51E6"/>
    <w:rsid w:val="00DA7045"/>
    <w:rsid w:val="00DA7DA8"/>
    <w:rsid w:val="00DB6609"/>
    <w:rsid w:val="00DB7F73"/>
    <w:rsid w:val="00DC09A8"/>
    <w:rsid w:val="00DC3423"/>
    <w:rsid w:val="00DC5CAF"/>
    <w:rsid w:val="00DC72EE"/>
    <w:rsid w:val="00DC7DCE"/>
    <w:rsid w:val="00DD09E4"/>
    <w:rsid w:val="00DD2859"/>
    <w:rsid w:val="00DD69B9"/>
    <w:rsid w:val="00DD7E73"/>
    <w:rsid w:val="00DE1A25"/>
    <w:rsid w:val="00DE2174"/>
    <w:rsid w:val="00DE2491"/>
    <w:rsid w:val="00DE3024"/>
    <w:rsid w:val="00DE313C"/>
    <w:rsid w:val="00DE404A"/>
    <w:rsid w:val="00DE635A"/>
    <w:rsid w:val="00DF1CA9"/>
    <w:rsid w:val="00DF2217"/>
    <w:rsid w:val="00DF3C34"/>
    <w:rsid w:val="00DF482D"/>
    <w:rsid w:val="00DF58E9"/>
    <w:rsid w:val="00DF6AFB"/>
    <w:rsid w:val="00E019AD"/>
    <w:rsid w:val="00E019DC"/>
    <w:rsid w:val="00E05B2B"/>
    <w:rsid w:val="00E06F41"/>
    <w:rsid w:val="00E1061C"/>
    <w:rsid w:val="00E157A3"/>
    <w:rsid w:val="00E15EAD"/>
    <w:rsid w:val="00E163BC"/>
    <w:rsid w:val="00E17978"/>
    <w:rsid w:val="00E2004F"/>
    <w:rsid w:val="00E2192E"/>
    <w:rsid w:val="00E25BBA"/>
    <w:rsid w:val="00E25F68"/>
    <w:rsid w:val="00E2602E"/>
    <w:rsid w:val="00E27B3B"/>
    <w:rsid w:val="00E359F9"/>
    <w:rsid w:val="00E3781E"/>
    <w:rsid w:val="00E40778"/>
    <w:rsid w:val="00E437E0"/>
    <w:rsid w:val="00E5256F"/>
    <w:rsid w:val="00E533BC"/>
    <w:rsid w:val="00E55E48"/>
    <w:rsid w:val="00E56848"/>
    <w:rsid w:val="00E57DD7"/>
    <w:rsid w:val="00E60321"/>
    <w:rsid w:val="00E609E0"/>
    <w:rsid w:val="00E615DC"/>
    <w:rsid w:val="00E62DE1"/>
    <w:rsid w:val="00E70616"/>
    <w:rsid w:val="00E70EBB"/>
    <w:rsid w:val="00E732E9"/>
    <w:rsid w:val="00E7418F"/>
    <w:rsid w:val="00E80D1C"/>
    <w:rsid w:val="00E81ABE"/>
    <w:rsid w:val="00E81F62"/>
    <w:rsid w:val="00E81FF2"/>
    <w:rsid w:val="00E82714"/>
    <w:rsid w:val="00E82CE2"/>
    <w:rsid w:val="00E831DB"/>
    <w:rsid w:val="00E833D8"/>
    <w:rsid w:val="00E84049"/>
    <w:rsid w:val="00E8445E"/>
    <w:rsid w:val="00E8630A"/>
    <w:rsid w:val="00E87C79"/>
    <w:rsid w:val="00E962DF"/>
    <w:rsid w:val="00EA0F10"/>
    <w:rsid w:val="00EA15CE"/>
    <w:rsid w:val="00EA645A"/>
    <w:rsid w:val="00EB06AA"/>
    <w:rsid w:val="00EB3DE5"/>
    <w:rsid w:val="00EC1845"/>
    <w:rsid w:val="00EC769F"/>
    <w:rsid w:val="00ED3BBC"/>
    <w:rsid w:val="00ED449D"/>
    <w:rsid w:val="00ED7D35"/>
    <w:rsid w:val="00ED7FA3"/>
    <w:rsid w:val="00EE0042"/>
    <w:rsid w:val="00EE32EA"/>
    <w:rsid w:val="00EE3460"/>
    <w:rsid w:val="00EE482A"/>
    <w:rsid w:val="00EE5B85"/>
    <w:rsid w:val="00EE67A7"/>
    <w:rsid w:val="00EE7D98"/>
    <w:rsid w:val="00EE7EF2"/>
    <w:rsid w:val="00EF0A30"/>
    <w:rsid w:val="00EF1639"/>
    <w:rsid w:val="00EF4380"/>
    <w:rsid w:val="00EF76B9"/>
    <w:rsid w:val="00F017B2"/>
    <w:rsid w:val="00F1130D"/>
    <w:rsid w:val="00F127D4"/>
    <w:rsid w:val="00F1387A"/>
    <w:rsid w:val="00F14A7F"/>
    <w:rsid w:val="00F153A5"/>
    <w:rsid w:val="00F16FCC"/>
    <w:rsid w:val="00F17AC1"/>
    <w:rsid w:val="00F23B0C"/>
    <w:rsid w:val="00F30FD9"/>
    <w:rsid w:val="00F35C4A"/>
    <w:rsid w:val="00F405D4"/>
    <w:rsid w:val="00F46CB2"/>
    <w:rsid w:val="00F51239"/>
    <w:rsid w:val="00F54193"/>
    <w:rsid w:val="00F541EB"/>
    <w:rsid w:val="00F5460B"/>
    <w:rsid w:val="00F54B37"/>
    <w:rsid w:val="00F55F30"/>
    <w:rsid w:val="00F56293"/>
    <w:rsid w:val="00F60BA8"/>
    <w:rsid w:val="00F60D58"/>
    <w:rsid w:val="00F6222A"/>
    <w:rsid w:val="00F63FF8"/>
    <w:rsid w:val="00F64F0F"/>
    <w:rsid w:val="00F65EEC"/>
    <w:rsid w:val="00F73CBA"/>
    <w:rsid w:val="00F7448B"/>
    <w:rsid w:val="00F7495A"/>
    <w:rsid w:val="00F801BA"/>
    <w:rsid w:val="00F82F0D"/>
    <w:rsid w:val="00F860B0"/>
    <w:rsid w:val="00F87CA4"/>
    <w:rsid w:val="00FA01D3"/>
    <w:rsid w:val="00FA0372"/>
    <w:rsid w:val="00FA0D8C"/>
    <w:rsid w:val="00FA2BE3"/>
    <w:rsid w:val="00FA5EBF"/>
    <w:rsid w:val="00FA6CB6"/>
    <w:rsid w:val="00FB00F0"/>
    <w:rsid w:val="00FB1929"/>
    <w:rsid w:val="00FB20B8"/>
    <w:rsid w:val="00FB3306"/>
    <w:rsid w:val="00FB3C91"/>
    <w:rsid w:val="00FB3EF9"/>
    <w:rsid w:val="00FB4804"/>
    <w:rsid w:val="00FB570A"/>
    <w:rsid w:val="00FB660E"/>
    <w:rsid w:val="00FB6760"/>
    <w:rsid w:val="00FB7321"/>
    <w:rsid w:val="00FC0DBE"/>
    <w:rsid w:val="00FC0DEE"/>
    <w:rsid w:val="00FC48D3"/>
    <w:rsid w:val="00FC50DF"/>
    <w:rsid w:val="00FC598F"/>
    <w:rsid w:val="00FD277E"/>
    <w:rsid w:val="00FD2F7A"/>
    <w:rsid w:val="00FD3C1D"/>
    <w:rsid w:val="00FE0ACF"/>
    <w:rsid w:val="00FE24C7"/>
    <w:rsid w:val="00FE2A8D"/>
    <w:rsid w:val="00FE311C"/>
    <w:rsid w:val="00FE6B5C"/>
    <w:rsid w:val="00FE7D98"/>
    <w:rsid w:val="00FF04E9"/>
    <w:rsid w:val="00FF058E"/>
    <w:rsid w:val="00FF1AEB"/>
    <w:rsid w:val="00FF3D44"/>
    <w:rsid w:val="00FF45E8"/>
    <w:rsid w:val="00FF4A01"/>
    <w:rsid w:val="00FF7A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F86F6"/>
  <w15:docId w15:val="{79C37ACC-455F-42AB-9DB4-3B04B4846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857"/>
  </w:style>
  <w:style w:type="paragraph" w:styleId="Heading1">
    <w:name w:val="heading 1"/>
    <w:basedOn w:val="Normal"/>
    <w:next w:val="Normal"/>
    <w:link w:val="Heading1Char"/>
    <w:uiPriority w:val="9"/>
    <w:qFormat/>
    <w:rsid w:val="00F60D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D70F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064B9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6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654"/>
  </w:style>
  <w:style w:type="paragraph" w:styleId="Footer">
    <w:name w:val="footer"/>
    <w:basedOn w:val="Normal"/>
    <w:link w:val="FooterChar"/>
    <w:uiPriority w:val="99"/>
    <w:unhideWhenUsed/>
    <w:rsid w:val="001F3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654"/>
  </w:style>
  <w:style w:type="paragraph" w:styleId="BalloonText">
    <w:name w:val="Balloon Text"/>
    <w:basedOn w:val="Normal"/>
    <w:link w:val="BalloonTextChar"/>
    <w:uiPriority w:val="99"/>
    <w:semiHidden/>
    <w:unhideWhenUsed/>
    <w:rsid w:val="007800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0C5"/>
    <w:rPr>
      <w:rFonts w:ascii="Segoe UI" w:hAnsi="Segoe UI" w:cs="Segoe UI"/>
      <w:sz w:val="18"/>
      <w:szCs w:val="18"/>
    </w:rPr>
  </w:style>
  <w:style w:type="paragraph" w:styleId="ListParagraph">
    <w:name w:val="List Paragraph"/>
    <w:basedOn w:val="Normal"/>
    <w:uiPriority w:val="34"/>
    <w:qFormat/>
    <w:rsid w:val="00236C71"/>
    <w:pPr>
      <w:ind w:left="720"/>
      <w:contextualSpacing/>
    </w:pPr>
  </w:style>
  <w:style w:type="character" w:styleId="SubtleEmphasis">
    <w:name w:val="Subtle Emphasis"/>
    <w:basedOn w:val="DefaultParagraphFont"/>
    <w:uiPriority w:val="19"/>
    <w:qFormat/>
    <w:rsid w:val="00FA5EBF"/>
    <w:rPr>
      <w:i/>
      <w:iCs/>
      <w:color w:val="404040" w:themeColor="text1" w:themeTint="BF"/>
    </w:rPr>
  </w:style>
  <w:style w:type="character" w:styleId="Strong">
    <w:name w:val="Strong"/>
    <w:basedOn w:val="DefaultParagraphFont"/>
    <w:uiPriority w:val="22"/>
    <w:qFormat/>
    <w:rsid w:val="00AD19CE"/>
    <w:rPr>
      <w:b/>
      <w:bCs/>
    </w:rPr>
  </w:style>
  <w:style w:type="character" w:customStyle="1" w:styleId="Heading1Char">
    <w:name w:val="Heading 1 Char"/>
    <w:basedOn w:val="DefaultParagraphFont"/>
    <w:link w:val="Heading1"/>
    <w:uiPriority w:val="9"/>
    <w:rsid w:val="00F60D5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60D58"/>
    <w:pPr>
      <w:outlineLvl w:val="9"/>
    </w:pPr>
  </w:style>
  <w:style w:type="character" w:styleId="CommentReference">
    <w:name w:val="annotation reference"/>
    <w:basedOn w:val="DefaultParagraphFont"/>
    <w:uiPriority w:val="99"/>
    <w:semiHidden/>
    <w:unhideWhenUsed/>
    <w:rsid w:val="00864997"/>
    <w:rPr>
      <w:sz w:val="16"/>
      <w:szCs w:val="16"/>
    </w:rPr>
  </w:style>
  <w:style w:type="paragraph" w:styleId="CommentText">
    <w:name w:val="annotation text"/>
    <w:basedOn w:val="Normal"/>
    <w:link w:val="CommentTextChar"/>
    <w:uiPriority w:val="99"/>
    <w:semiHidden/>
    <w:unhideWhenUsed/>
    <w:rsid w:val="00864997"/>
    <w:pPr>
      <w:spacing w:line="240" w:lineRule="auto"/>
    </w:pPr>
    <w:rPr>
      <w:sz w:val="20"/>
      <w:szCs w:val="20"/>
    </w:rPr>
  </w:style>
  <w:style w:type="character" w:customStyle="1" w:styleId="CommentTextChar">
    <w:name w:val="Comment Text Char"/>
    <w:basedOn w:val="DefaultParagraphFont"/>
    <w:link w:val="CommentText"/>
    <w:uiPriority w:val="99"/>
    <w:semiHidden/>
    <w:rsid w:val="00864997"/>
    <w:rPr>
      <w:sz w:val="20"/>
      <w:szCs w:val="20"/>
    </w:rPr>
  </w:style>
  <w:style w:type="paragraph" w:styleId="CommentSubject">
    <w:name w:val="annotation subject"/>
    <w:basedOn w:val="CommentText"/>
    <w:next w:val="CommentText"/>
    <w:link w:val="CommentSubjectChar"/>
    <w:uiPriority w:val="99"/>
    <w:semiHidden/>
    <w:unhideWhenUsed/>
    <w:rsid w:val="00864997"/>
    <w:rPr>
      <w:b/>
      <w:bCs/>
    </w:rPr>
  </w:style>
  <w:style w:type="character" w:customStyle="1" w:styleId="CommentSubjectChar">
    <w:name w:val="Comment Subject Char"/>
    <w:basedOn w:val="CommentTextChar"/>
    <w:link w:val="CommentSubject"/>
    <w:uiPriority w:val="99"/>
    <w:semiHidden/>
    <w:rsid w:val="00864997"/>
    <w:rPr>
      <w:b/>
      <w:bCs/>
      <w:sz w:val="20"/>
      <w:szCs w:val="20"/>
    </w:rPr>
  </w:style>
  <w:style w:type="character" w:styleId="Hyperlink">
    <w:name w:val="Hyperlink"/>
    <w:basedOn w:val="DefaultParagraphFont"/>
    <w:uiPriority w:val="99"/>
    <w:unhideWhenUsed/>
    <w:rsid w:val="00864997"/>
    <w:rPr>
      <w:color w:val="0000FF"/>
      <w:u w:val="single"/>
    </w:rPr>
  </w:style>
  <w:style w:type="paragraph" w:styleId="Revision">
    <w:name w:val="Revision"/>
    <w:hidden/>
    <w:uiPriority w:val="99"/>
    <w:semiHidden/>
    <w:rsid w:val="00664205"/>
    <w:pPr>
      <w:spacing w:after="0" w:line="240" w:lineRule="auto"/>
    </w:pPr>
  </w:style>
  <w:style w:type="paragraph" w:styleId="NormalWeb">
    <w:name w:val="Normal (Web)"/>
    <w:basedOn w:val="Normal"/>
    <w:uiPriority w:val="99"/>
    <w:unhideWhenUsed/>
    <w:rsid w:val="00756B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756B2A"/>
  </w:style>
  <w:style w:type="character" w:styleId="FollowedHyperlink">
    <w:name w:val="FollowedHyperlink"/>
    <w:basedOn w:val="DefaultParagraphFont"/>
    <w:uiPriority w:val="99"/>
    <w:semiHidden/>
    <w:unhideWhenUsed/>
    <w:rsid w:val="00896EFC"/>
    <w:rPr>
      <w:color w:val="954F72" w:themeColor="followedHyperlink"/>
      <w:u w:val="single"/>
    </w:rPr>
  </w:style>
  <w:style w:type="paragraph" w:customStyle="1" w:styleId="Default">
    <w:name w:val="Default"/>
    <w:rsid w:val="00935463"/>
    <w:pPr>
      <w:autoSpaceDE w:val="0"/>
      <w:autoSpaceDN w:val="0"/>
      <w:adjustRightInd w:val="0"/>
      <w:spacing w:after="0" w:line="240" w:lineRule="auto"/>
    </w:pPr>
    <w:rPr>
      <w:rFonts w:ascii="ITC Franklin Gothic Std Bk Cd" w:hAnsi="ITC Franklin Gothic Std Bk Cd" w:cs="ITC Franklin Gothic Std Bk Cd"/>
      <w:color w:val="000000"/>
      <w:sz w:val="24"/>
      <w:szCs w:val="24"/>
    </w:rPr>
  </w:style>
  <w:style w:type="character" w:styleId="Emphasis">
    <w:name w:val="Emphasis"/>
    <w:basedOn w:val="DefaultParagraphFont"/>
    <w:uiPriority w:val="20"/>
    <w:qFormat/>
    <w:rsid w:val="00935463"/>
    <w:rPr>
      <w:i/>
      <w:iCs/>
    </w:rPr>
  </w:style>
  <w:style w:type="character" w:customStyle="1" w:styleId="A0">
    <w:name w:val="A0"/>
    <w:uiPriority w:val="99"/>
    <w:rsid w:val="00935463"/>
    <w:rPr>
      <w:rFonts w:cs="ITC Franklin Gothic Std Bk Cd"/>
      <w:color w:val="000000"/>
      <w:sz w:val="64"/>
      <w:szCs w:val="64"/>
    </w:rPr>
  </w:style>
  <w:style w:type="character" w:customStyle="1" w:styleId="name">
    <w:name w:val="name"/>
    <w:basedOn w:val="DefaultParagraphFont"/>
    <w:rsid w:val="00935463"/>
  </w:style>
  <w:style w:type="character" w:customStyle="1" w:styleId="bold1">
    <w:name w:val="bold1"/>
    <w:basedOn w:val="DefaultParagraphFont"/>
    <w:rsid w:val="00935463"/>
    <w:rPr>
      <w:b/>
      <w:bCs/>
    </w:rPr>
  </w:style>
  <w:style w:type="character" w:customStyle="1" w:styleId="apple-converted-space">
    <w:name w:val="apple-converted-space"/>
    <w:basedOn w:val="DefaultParagraphFont"/>
    <w:rsid w:val="00935463"/>
  </w:style>
  <w:style w:type="table" w:styleId="TableGrid">
    <w:name w:val="Table Grid"/>
    <w:basedOn w:val="TableNormal"/>
    <w:uiPriority w:val="59"/>
    <w:rsid w:val="00935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9354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argintop0">
    <w:name w:val="margintop0"/>
    <w:basedOn w:val="Normal"/>
    <w:rsid w:val="000324EF"/>
    <w:pPr>
      <w:spacing w:after="100" w:afterAutospacing="1" w:line="240" w:lineRule="auto"/>
    </w:pPr>
    <w:rPr>
      <w:rFonts w:ascii="Verdana" w:eastAsia="Times New Roman" w:hAnsi="Verdana" w:cs="Times New Roman"/>
      <w:sz w:val="23"/>
      <w:szCs w:val="23"/>
    </w:rPr>
  </w:style>
  <w:style w:type="paragraph" w:styleId="TOC1">
    <w:name w:val="toc 1"/>
    <w:basedOn w:val="Normal"/>
    <w:next w:val="Normal"/>
    <w:autoRedefine/>
    <w:uiPriority w:val="39"/>
    <w:unhideWhenUsed/>
    <w:rsid w:val="00BB6C9F"/>
    <w:pPr>
      <w:spacing w:after="100"/>
    </w:pPr>
  </w:style>
  <w:style w:type="paragraph" w:styleId="Title">
    <w:name w:val="Title"/>
    <w:basedOn w:val="Normal"/>
    <w:next w:val="Normal"/>
    <w:link w:val="TitleChar"/>
    <w:uiPriority w:val="10"/>
    <w:qFormat/>
    <w:rsid w:val="0079420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9420B"/>
    <w:rPr>
      <w:rFonts w:asciiTheme="majorHAnsi" w:eastAsiaTheme="majorEastAsia" w:hAnsiTheme="majorHAnsi" w:cstheme="majorBidi"/>
      <w:color w:val="323E4F" w:themeColor="text2" w:themeShade="BF"/>
      <w:spacing w:val="5"/>
      <w:kern w:val="28"/>
      <w:sz w:val="52"/>
      <w:szCs w:val="52"/>
    </w:rPr>
  </w:style>
  <w:style w:type="paragraph" w:styleId="NoSpacing">
    <w:name w:val="No Spacing"/>
    <w:link w:val="NoSpacingChar"/>
    <w:uiPriority w:val="1"/>
    <w:qFormat/>
    <w:rsid w:val="005347D6"/>
    <w:pPr>
      <w:spacing w:after="0" w:line="240" w:lineRule="auto"/>
    </w:pPr>
    <w:rPr>
      <w:rFonts w:eastAsiaTheme="minorEastAsia"/>
    </w:rPr>
  </w:style>
  <w:style w:type="character" w:customStyle="1" w:styleId="NoSpacingChar">
    <w:name w:val="No Spacing Char"/>
    <w:basedOn w:val="DefaultParagraphFont"/>
    <w:link w:val="NoSpacing"/>
    <w:uiPriority w:val="1"/>
    <w:rsid w:val="005347D6"/>
    <w:rPr>
      <w:rFonts w:eastAsiaTheme="minorEastAsia"/>
    </w:rPr>
  </w:style>
  <w:style w:type="character" w:customStyle="1" w:styleId="Heading2Char">
    <w:name w:val="Heading 2 Char"/>
    <w:basedOn w:val="DefaultParagraphFont"/>
    <w:link w:val="Heading2"/>
    <w:uiPriority w:val="9"/>
    <w:rsid w:val="004D70FD"/>
    <w:rPr>
      <w:rFonts w:asciiTheme="majorHAnsi" w:eastAsiaTheme="majorEastAsia" w:hAnsiTheme="majorHAnsi" w:cstheme="majorBidi"/>
      <w:b/>
      <w:bCs/>
      <w:color w:val="5B9BD5" w:themeColor="accent1"/>
      <w:sz w:val="26"/>
      <w:szCs w:val="26"/>
    </w:rPr>
  </w:style>
  <w:style w:type="paragraph" w:styleId="TOC2">
    <w:name w:val="toc 2"/>
    <w:basedOn w:val="Normal"/>
    <w:next w:val="Normal"/>
    <w:autoRedefine/>
    <w:uiPriority w:val="39"/>
    <w:unhideWhenUsed/>
    <w:rsid w:val="007D69C7"/>
    <w:pPr>
      <w:spacing w:after="100"/>
      <w:ind w:left="220"/>
    </w:pPr>
  </w:style>
  <w:style w:type="paragraph" w:customStyle="1" w:styleId="Bullet1">
    <w:name w:val="Bullet 1"/>
    <w:basedOn w:val="Normal"/>
    <w:uiPriority w:val="2"/>
    <w:qFormat/>
    <w:rsid w:val="00617E68"/>
    <w:pPr>
      <w:numPr>
        <w:numId w:val="32"/>
      </w:numPr>
      <w:spacing w:before="120" w:after="0" w:line="276" w:lineRule="auto"/>
    </w:pPr>
    <w:rPr>
      <w:rFonts w:eastAsia="Calibri"/>
      <w:sz w:val="24"/>
    </w:rPr>
  </w:style>
  <w:style w:type="table" w:styleId="GridTable4-Accent1">
    <w:name w:val="Grid Table 4 Accent 1"/>
    <w:basedOn w:val="TableNormal"/>
    <w:uiPriority w:val="49"/>
    <w:rsid w:val="00064B96"/>
    <w:pPr>
      <w:spacing w:after="0" w:line="240" w:lineRule="auto"/>
    </w:pPr>
    <w:rPr>
      <w:rFonts w:ascii="Calibri" w:eastAsia="Calibri" w:hAnsi="Calibri" w:cs="Calibr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3Char">
    <w:name w:val="Heading 3 Char"/>
    <w:basedOn w:val="DefaultParagraphFont"/>
    <w:link w:val="Heading3"/>
    <w:uiPriority w:val="9"/>
    <w:rsid w:val="00064B96"/>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B00EF8"/>
    <w:pPr>
      <w:spacing w:after="100"/>
      <w:ind w:left="440"/>
    </w:pPr>
  </w:style>
  <w:style w:type="character" w:styleId="FootnoteReference">
    <w:name w:val="footnote reference"/>
    <w:basedOn w:val="DefaultParagraphFont"/>
    <w:uiPriority w:val="99"/>
    <w:rsid w:val="0063238C"/>
    <w:rPr>
      <w:vertAlign w:val="superscript"/>
    </w:rPr>
  </w:style>
  <w:style w:type="paragraph" w:styleId="FootnoteText">
    <w:name w:val="footnote text"/>
    <w:basedOn w:val="Normal"/>
    <w:link w:val="FootnoteTextChar"/>
    <w:uiPriority w:val="99"/>
    <w:semiHidden/>
    <w:unhideWhenUsed/>
    <w:rsid w:val="004009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09A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311315">
      <w:bodyDiv w:val="1"/>
      <w:marLeft w:val="0"/>
      <w:marRight w:val="0"/>
      <w:marTop w:val="0"/>
      <w:marBottom w:val="0"/>
      <w:divBdr>
        <w:top w:val="none" w:sz="0" w:space="0" w:color="auto"/>
        <w:left w:val="none" w:sz="0" w:space="0" w:color="auto"/>
        <w:bottom w:val="none" w:sz="0" w:space="0" w:color="auto"/>
        <w:right w:val="none" w:sz="0" w:space="0" w:color="auto"/>
      </w:divBdr>
    </w:div>
    <w:div w:id="466972483">
      <w:bodyDiv w:val="1"/>
      <w:marLeft w:val="0"/>
      <w:marRight w:val="0"/>
      <w:marTop w:val="0"/>
      <w:marBottom w:val="0"/>
      <w:divBdr>
        <w:top w:val="none" w:sz="0" w:space="0" w:color="auto"/>
        <w:left w:val="none" w:sz="0" w:space="0" w:color="auto"/>
        <w:bottom w:val="none" w:sz="0" w:space="0" w:color="auto"/>
        <w:right w:val="none" w:sz="0" w:space="0" w:color="auto"/>
      </w:divBdr>
    </w:div>
    <w:div w:id="589587910">
      <w:bodyDiv w:val="1"/>
      <w:marLeft w:val="0"/>
      <w:marRight w:val="0"/>
      <w:marTop w:val="0"/>
      <w:marBottom w:val="0"/>
      <w:divBdr>
        <w:top w:val="none" w:sz="0" w:space="0" w:color="auto"/>
        <w:left w:val="none" w:sz="0" w:space="0" w:color="auto"/>
        <w:bottom w:val="none" w:sz="0" w:space="0" w:color="auto"/>
        <w:right w:val="none" w:sz="0" w:space="0" w:color="auto"/>
      </w:divBdr>
    </w:div>
    <w:div w:id="895703314">
      <w:bodyDiv w:val="1"/>
      <w:marLeft w:val="0"/>
      <w:marRight w:val="0"/>
      <w:marTop w:val="0"/>
      <w:marBottom w:val="0"/>
      <w:divBdr>
        <w:top w:val="none" w:sz="0" w:space="0" w:color="auto"/>
        <w:left w:val="none" w:sz="0" w:space="0" w:color="auto"/>
        <w:bottom w:val="none" w:sz="0" w:space="0" w:color="auto"/>
        <w:right w:val="none" w:sz="0" w:space="0" w:color="auto"/>
      </w:divBdr>
    </w:div>
    <w:div w:id="967929675">
      <w:bodyDiv w:val="1"/>
      <w:marLeft w:val="0"/>
      <w:marRight w:val="0"/>
      <w:marTop w:val="0"/>
      <w:marBottom w:val="0"/>
      <w:divBdr>
        <w:top w:val="none" w:sz="0" w:space="0" w:color="auto"/>
        <w:left w:val="none" w:sz="0" w:space="0" w:color="auto"/>
        <w:bottom w:val="none" w:sz="0" w:space="0" w:color="auto"/>
        <w:right w:val="none" w:sz="0" w:space="0" w:color="auto"/>
      </w:divBdr>
    </w:div>
    <w:div w:id="1183007802">
      <w:bodyDiv w:val="1"/>
      <w:marLeft w:val="0"/>
      <w:marRight w:val="0"/>
      <w:marTop w:val="0"/>
      <w:marBottom w:val="0"/>
      <w:divBdr>
        <w:top w:val="none" w:sz="0" w:space="0" w:color="auto"/>
        <w:left w:val="none" w:sz="0" w:space="0" w:color="auto"/>
        <w:bottom w:val="none" w:sz="0" w:space="0" w:color="auto"/>
        <w:right w:val="none" w:sz="0" w:space="0" w:color="auto"/>
      </w:divBdr>
    </w:div>
    <w:div w:id="1490248284">
      <w:bodyDiv w:val="1"/>
      <w:marLeft w:val="0"/>
      <w:marRight w:val="0"/>
      <w:marTop w:val="0"/>
      <w:marBottom w:val="0"/>
      <w:divBdr>
        <w:top w:val="none" w:sz="0" w:space="0" w:color="auto"/>
        <w:left w:val="none" w:sz="0" w:space="0" w:color="auto"/>
        <w:bottom w:val="none" w:sz="0" w:space="0" w:color="auto"/>
        <w:right w:val="none" w:sz="0" w:space="0" w:color="auto"/>
      </w:divBdr>
      <w:divsChild>
        <w:div w:id="667946024">
          <w:marLeft w:val="547"/>
          <w:marRight w:val="0"/>
          <w:marTop w:val="101"/>
          <w:marBottom w:val="0"/>
          <w:divBdr>
            <w:top w:val="none" w:sz="0" w:space="0" w:color="auto"/>
            <w:left w:val="none" w:sz="0" w:space="0" w:color="auto"/>
            <w:bottom w:val="none" w:sz="0" w:space="0" w:color="auto"/>
            <w:right w:val="none" w:sz="0" w:space="0" w:color="auto"/>
          </w:divBdr>
        </w:div>
        <w:div w:id="1433865315">
          <w:marLeft w:val="547"/>
          <w:marRight w:val="0"/>
          <w:marTop w:val="101"/>
          <w:marBottom w:val="0"/>
          <w:divBdr>
            <w:top w:val="none" w:sz="0" w:space="0" w:color="auto"/>
            <w:left w:val="none" w:sz="0" w:space="0" w:color="auto"/>
            <w:bottom w:val="none" w:sz="0" w:space="0" w:color="auto"/>
            <w:right w:val="none" w:sz="0" w:space="0" w:color="auto"/>
          </w:divBdr>
        </w:div>
        <w:div w:id="1531215207">
          <w:marLeft w:val="547"/>
          <w:marRight w:val="0"/>
          <w:marTop w:val="101"/>
          <w:marBottom w:val="0"/>
          <w:divBdr>
            <w:top w:val="none" w:sz="0" w:space="0" w:color="auto"/>
            <w:left w:val="none" w:sz="0" w:space="0" w:color="auto"/>
            <w:bottom w:val="none" w:sz="0" w:space="0" w:color="auto"/>
            <w:right w:val="none" w:sz="0" w:space="0" w:color="auto"/>
          </w:divBdr>
        </w:div>
      </w:divsChild>
    </w:div>
    <w:div w:id="1782607828">
      <w:bodyDiv w:val="1"/>
      <w:marLeft w:val="0"/>
      <w:marRight w:val="0"/>
      <w:marTop w:val="0"/>
      <w:marBottom w:val="0"/>
      <w:divBdr>
        <w:top w:val="none" w:sz="0" w:space="0" w:color="auto"/>
        <w:left w:val="none" w:sz="0" w:space="0" w:color="auto"/>
        <w:bottom w:val="none" w:sz="0" w:space="0" w:color="auto"/>
        <w:right w:val="none" w:sz="0" w:space="0" w:color="auto"/>
      </w:divBdr>
      <w:divsChild>
        <w:div w:id="13195168">
          <w:marLeft w:val="0"/>
          <w:marRight w:val="0"/>
          <w:marTop w:val="0"/>
          <w:marBottom w:val="0"/>
          <w:divBdr>
            <w:top w:val="none" w:sz="0" w:space="0" w:color="auto"/>
            <w:left w:val="none" w:sz="0" w:space="0" w:color="auto"/>
            <w:bottom w:val="none" w:sz="0" w:space="0" w:color="auto"/>
            <w:right w:val="none" w:sz="0" w:space="0" w:color="auto"/>
          </w:divBdr>
        </w:div>
        <w:div w:id="348680531">
          <w:marLeft w:val="0"/>
          <w:marRight w:val="0"/>
          <w:marTop w:val="0"/>
          <w:marBottom w:val="0"/>
          <w:divBdr>
            <w:top w:val="none" w:sz="0" w:space="0" w:color="auto"/>
            <w:left w:val="none" w:sz="0" w:space="0" w:color="auto"/>
            <w:bottom w:val="none" w:sz="0" w:space="0" w:color="auto"/>
            <w:right w:val="none" w:sz="0" w:space="0" w:color="auto"/>
          </w:divBdr>
        </w:div>
        <w:div w:id="406221920">
          <w:marLeft w:val="0"/>
          <w:marRight w:val="0"/>
          <w:marTop w:val="0"/>
          <w:marBottom w:val="0"/>
          <w:divBdr>
            <w:top w:val="none" w:sz="0" w:space="0" w:color="auto"/>
            <w:left w:val="none" w:sz="0" w:space="0" w:color="auto"/>
            <w:bottom w:val="none" w:sz="0" w:space="0" w:color="auto"/>
            <w:right w:val="none" w:sz="0" w:space="0" w:color="auto"/>
          </w:divBdr>
        </w:div>
        <w:div w:id="649941179">
          <w:marLeft w:val="0"/>
          <w:marRight w:val="0"/>
          <w:marTop w:val="0"/>
          <w:marBottom w:val="0"/>
          <w:divBdr>
            <w:top w:val="none" w:sz="0" w:space="0" w:color="auto"/>
            <w:left w:val="none" w:sz="0" w:space="0" w:color="auto"/>
            <w:bottom w:val="none" w:sz="0" w:space="0" w:color="auto"/>
            <w:right w:val="none" w:sz="0" w:space="0" w:color="auto"/>
          </w:divBdr>
        </w:div>
        <w:div w:id="660432117">
          <w:marLeft w:val="0"/>
          <w:marRight w:val="0"/>
          <w:marTop w:val="0"/>
          <w:marBottom w:val="0"/>
          <w:divBdr>
            <w:top w:val="none" w:sz="0" w:space="0" w:color="auto"/>
            <w:left w:val="none" w:sz="0" w:space="0" w:color="auto"/>
            <w:bottom w:val="none" w:sz="0" w:space="0" w:color="auto"/>
            <w:right w:val="none" w:sz="0" w:space="0" w:color="auto"/>
          </w:divBdr>
        </w:div>
        <w:div w:id="715398140">
          <w:marLeft w:val="0"/>
          <w:marRight w:val="0"/>
          <w:marTop w:val="0"/>
          <w:marBottom w:val="0"/>
          <w:divBdr>
            <w:top w:val="none" w:sz="0" w:space="0" w:color="auto"/>
            <w:left w:val="none" w:sz="0" w:space="0" w:color="auto"/>
            <w:bottom w:val="none" w:sz="0" w:space="0" w:color="auto"/>
            <w:right w:val="none" w:sz="0" w:space="0" w:color="auto"/>
          </w:divBdr>
        </w:div>
        <w:div w:id="757017358">
          <w:marLeft w:val="0"/>
          <w:marRight w:val="0"/>
          <w:marTop w:val="0"/>
          <w:marBottom w:val="0"/>
          <w:divBdr>
            <w:top w:val="none" w:sz="0" w:space="0" w:color="auto"/>
            <w:left w:val="none" w:sz="0" w:space="0" w:color="auto"/>
            <w:bottom w:val="none" w:sz="0" w:space="0" w:color="auto"/>
            <w:right w:val="none" w:sz="0" w:space="0" w:color="auto"/>
          </w:divBdr>
        </w:div>
        <w:div w:id="771366565">
          <w:marLeft w:val="0"/>
          <w:marRight w:val="0"/>
          <w:marTop w:val="0"/>
          <w:marBottom w:val="0"/>
          <w:divBdr>
            <w:top w:val="none" w:sz="0" w:space="0" w:color="auto"/>
            <w:left w:val="none" w:sz="0" w:space="0" w:color="auto"/>
            <w:bottom w:val="none" w:sz="0" w:space="0" w:color="auto"/>
            <w:right w:val="none" w:sz="0" w:space="0" w:color="auto"/>
          </w:divBdr>
        </w:div>
        <w:div w:id="840244635">
          <w:marLeft w:val="0"/>
          <w:marRight w:val="0"/>
          <w:marTop w:val="0"/>
          <w:marBottom w:val="0"/>
          <w:divBdr>
            <w:top w:val="none" w:sz="0" w:space="0" w:color="auto"/>
            <w:left w:val="none" w:sz="0" w:space="0" w:color="auto"/>
            <w:bottom w:val="none" w:sz="0" w:space="0" w:color="auto"/>
            <w:right w:val="none" w:sz="0" w:space="0" w:color="auto"/>
          </w:divBdr>
        </w:div>
        <w:div w:id="896432109">
          <w:marLeft w:val="0"/>
          <w:marRight w:val="0"/>
          <w:marTop w:val="0"/>
          <w:marBottom w:val="0"/>
          <w:divBdr>
            <w:top w:val="none" w:sz="0" w:space="0" w:color="auto"/>
            <w:left w:val="none" w:sz="0" w:space="0" w:color="auto"/>
            <w:bottom w:val="none" w:sz="0" w:space="0" w:color="auto"/>
            <w:right w:val="none" w:sz="0" w:space="0" w:color="auto"/>
          </w:divBdr>
        </w:div>
        <w:div w:id="899250404">
          <w:marLeft w:val="0"/>
          <w:marRight w:val="0"/>
          <w:marTop w:val="0"/>
          <w:marBottom w:val="0"/>
          <w:divBdr>
            <w:top w:val="none" w:sz="0" w:space="0" w:color="auto"/>
            <w:left w:val="none" w:sz="0" w:space="0" w:color="auto"/>
            <w:bottom w:val="none" w:sz="0" w:space="0" w:color="auto"/>
            <w:right w:val="none" w:sz="0" w:space="0" w:color="auto"/>
          </w:divBdr>
        </w:div>
        <w:div w:id="1030492534">
          <w:marLeft w:val="0"/>
          <w:marRight w:val="0"/>
          <w:marTop w:val="0"/>
          <w:marBottom w:val="0"/>
          <w:divBdr>
            <w:top w:val="none" w:sz="0" w:space="0" w:color="auto"/>
            <w:left w:val="none" w:sz="0" w:space="0" w:color="auto"/>
            <w:bottom w:val="none" w:sz="0" w:space="0" w:color="auto"/>
            <w:right w:val="none" w:sz="0" w:space="0" w:color="auto"/>
          </w:divBdr>
        </w:div>
        <w:div w:id="1161120215">
          <w:marLeft w:val="0"/>
          <w:marRight w:val="0"/>
          <w:marTop w:val="0"/>
          <w:marBottom w:val="0"/>
          <w:divBdr>
            <w:top w:val="none" w:sz="0" w:space="0" w:color="auto"/>
            <w:left w:val="none" w:sz="0" w:space="0" w:color="auto"/>
            <w:bottom w:val="none" w:sz="0" w:space="0" w:color="auto"/>
            <w:right w:val="none" w:sz="0" w:space="0" w:color="auto"/>
          </w:divBdr>
        </w:div>
        <w:div w:id="1238124963">
          <w:marLeft w:val="0"/>
          <w:marRight w:val="0"/>
          <w:marTop w:val="0"/>
          <w:marBottom w:val="0"/>
          <w:divBdr>
            <w:top w:val="none" w:sz="0" w:space="0" w:color="auto"/>
            <w:left w:val="none" w:sz="0" w:space="0" w:color="auto"/>
            <w:bottom w:val="none" w:sz="0" w:space="0" w:color="auto"/>
            <w:right w:val="none" w:sz="0" w:space="0" w:color="auto"/>
          </w:divBdr>
        </w:div>
        <w:div w:id="1358501322">
          <w:marLeft w:val="0"/>
          <w:marRight w:val="0"/>
          <w:marTop w:val="0"/>
          <w:marBottom w:val="0"/>
          <w:divBdr>
            <w:top w:val="none" w:sz="0" w:space="0" w:color="auto"/>
            <w:left w:val="none" w:sz="0" w:space="0" w:color="auto"/>
            <w:bottom w:val="none" w:sz="0" w:space="0" w:color="auto"/>
            <w:right w:val="none" w:sz="0" w:space="0" w:color="auto"/>
          </w:divBdr>
        </w:div>
        <w:div w:id="1398284868">
          <w:marLeft w:val="0"/>
          <w:marRight w:val="0"/>
          <w:marTop w:val="0"/>
          <w:marBottom w:val="0"/>
          <w:divBdr>
            <w:top w:val="none" w:sz="0" w:space="0" w:color="auto"/>
            <w:left w:val="none" w:sz="0" w:space="0" w:color="auto"/>
            <w:bottom w:val="none" w:sz="0" w:space="0" w:color="auto"/>
            <w:right w:val="none" w:sz="0" w:space="0" w:color="auto"/>
          </w:divBdr>
        </w:div>
        <w:div w:id="1632176066">
          <w:marLeft w:val="0"/>
          <w:marRight w:val="0"/>
          <w:marTop w:val="0"/>
          <w:marBottom w:val="0"/>
          <w:divBdr>
            <w:top w:val="none" w:sz="0" w:space="0" w:color="auto"/>
            <w:left w:val="none" w:sz="0" w:space="0" w:color="auto"/>
            <w:bottom w:val="none" w:sz="0" w:space="0" w:color="auto"/>
            <w:right w:val="none" w:sz="0" w:space="0" w:color="auto"/>
          </w:divBdr>
        </w:div>
        <w:div w:id="1733305354">
          <w:marLeft w:val="0"/>
          <w:marRight w:val="0"/>
          <w:marTop w:val="0"/>
          <w:marBottom w:val="0"/>
          <w:divBdr>
            <w:top w:val="none" w:sz="0" w:space="0" w:color="auto"/>
            <w:left w:val="none" w:sz="0" w:space="0" w:color="auto"/>
            <w:bottom w:val="none" w:sz="0" w:space="0" w:color="auto"/>
            <w:right w:val="none" w:sz="0" w:space="0" w:color="auto"/>
          </w:divBdr>
        </w:div>
        <w:div w:id="1817144314">
          <w:marLeft w:val="0"/>
          <w:marRight w:val="0"/>
          <w:marTop w:val="0"/>
          <w:marBottom w:val="0"/>
          <w:divBdr>
            <w:top w:val="none" w:sz="0" w:space="0" w:color="auto"/>
            <w:left w:val="none" w:sz="0" w:space="0" w:color="auto"/>
            <w:bottom w:val="none" w:sz="0" w:space="0" w:color="auto"/>
            <w:right w:val="none" w:sz="0" w:space="0" w:color="auto"/>
          </w:divBdr>
        </w:div>
        <w:div w:id="1910991095">
          <w:marLeft w:val="0"/>
          <w:marRight w:val="0"/>
          <w:marTop w:val="0"/>
          <w:marBottom w:val="0"/>
          <w:divBdr>
            <w:top w:val="none" w:sz="0" w:space="0" w:color="auto"/>
            <w:left w:val="none" w:sz="0" w:space="0" w:color="auto"/>
            <w:bottom w:val="none" w:sz="0" w:space="0" w:color="auto"/>
            <w:right w:val="none" w:sz="0" w:space="0" w:color="auto"/>
          </w:divBdr>
        </w:div>
        <w:div w:id="2126266992">
          <w:marLeft w:val="0"/>
          <w:marRight w:val="0"/>
          <w:marTop w:val="0"/>
          <w:marBottom w:val="0"/>
          <w:divBdr>
            <w:top w:val="none" w:sz="0" w:space="0" w:color="auto"/>
            <w:left w:val="none" w:sz="0" w:space="0" w:color="auto"/>
            <w:bottom w:val="none" w:sz="0" w:space="0" w:color="auto"/>
            <w:right w:val="none" w:sz="0" w:space="0" w:color="auto"/>
          </w:divBdr>
        </w:div>
        <w:div w:id="2133479239">
          <w:marLeft w:val="0"/>
          <w:marRight w:val="0"/>
          <w:marTop w:val="0"/>
          <w:marBottom w:val="0"/>
          <w:divBdr>
            <w:top w:val="none" w:sz="0" w:space="0" w:color="auto"/>
            <w:left w:val="none" w:sz="0" w:space="0" w:color="auto"/>
            <w:bottom w:val="none" w:sz="0" w:space="0" w:color="auto"/>
            <w:right w:val="none" w:sz="0" w:space="0" w:color="auto"/>
          </w:divBdr>
        </w:div>
      </w:divsChild>
    </w:div>
    <w:div w:id="1813522636">
      <w:bodyDiv w:val="1"/>
      <w:marLeft w:val="0"/>
      <w:marRight w:val="0"/>
      <w:marTop w:val="0"/>
      <w:marBottom w:val="0"/>
      <w:divBdr>
        <w:top w:val="none" w:sz="0" w:space="0" w:color="auto"/>
        <w:left w:val="none" w:sz="0" w:space="0" w:color="auto"/>
        <w:bottom w:val="none" w:sz="0" w:space="0" w:color="auto"/>
        <w:right w:val="none" w:sz="0" w:space="0" w:color="auto"/>
      </w:divBdr>
    </w:div>
    <w:div w:id="1883715152">
      <w:bodyDiv w:val="1"/>
      <w:marLeft w:val="0"/>
      <w:marRight w:val="0"/>
      <w:marTop w:val="0"/>
      <w:marBottom w:val="0"/>
      <w:divBdr>
        <w:top w:val="none" w:sz="0" w:space="0" w:color="auto"/>
        <w:left w:val="none" w:sz="0" w:space="0" w:color="auto"/>
        <w:bottom w:val="none" w:sz="0" w:space="0" w:color="auto"/>
        <w:right w:val="none" w:sz="0" w:space="0" w:color="auto"/>
      </w:divBdr>
    </w:div>
    <w:div w:id="202790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www.mass.edu/library/documents/2013College&amp;CareerReadinessDefinition.pdf" TargetMode="External"/><Relationship Id="rId26" Type="http://schemas.openxmlformats.org/officeDocument/2006/relationships/hyperlink" Target="http://www.doe.mass.edu/connect/cde/guideglossary.docx" TargetMode="External"/><Relationship Id="rId39" Type="http://schemas.openxmlformats.org/officeDocument/2006/relationships/hyperlink" Target="http://www.doe.mass.edu/ccte/ccr/ewis/" TargetMode="External"/><Relationship Id="rId21" Type="http://schemas.openxmlformats.org/officeDocument/2006/relationships/hyperlink" Target="https://cew.georgetown.edu/cew-reports/3pathways/" TargetMode="External"/><Relationship Id="rId34" Type="http://schemas.openxmlformats.org/officeDocument/2006/relationships/hyperlink" Target="http://resources21.org/cl/" TargetMode="External"/><Relationship Id="rId42" Type="http://schemas.openxmlformats.org/officeDocument/2006/relationships/hyperlink" Target="https://masca.wildapricot.org/MA-Model-2.0" TargetMode="External"/><Relationship Id="rId47" Type="http://schemas.openxmlformats.org/officeDocument/2006/relationships/hyperlink" Target="https://portal.ct.gov/SDE/SSReform/SSP/Student-Success-Plan" TargetMode="External"/><Relationship Id="rId50" Type="http://schemas.openxmlformats.org/officeDocument/2006/relationships/hyperlink" Target="http://www.ncwd-youth.info/wp-content/uploads/2018/03/ILPs-A-Promising-Practice-for-Driving-College-and-Career-Efforts.pdf" TargetMode="External"/><Relationship Id="rId55" Type="http://schemas.openxmlformats.org/officeDocument/2006/relationships/hyperlink" Target="http://www.ncwd-youth.info/solutions/individualized-learning-plan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casel.org/" TargetMode="External"/><Relationship Id="rId33" Type="http://schemas.openxmlformats.org/officeDocument/2006/relationships/hyperlink" Target="http://www.doe.mass.edu/ccte/cvte/" TargetMode="External"/><Relationship Id="rId38" Type="http://schemas.openxmlformats.org/officeDocument/2006/relationships/hyperlink" Target="http://www.doe.mass.edu/edwin/" TargetMode="External"/><Relationship Id="rId46" Type="http://schemas.openxmlformats.org/officeDocument/2006/relationships/hyperlink" Target="http://www.azed.gov/ecap/" TargetMode="External"/><Relationship Id="rId59"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doe.mass.edu/ccte/ccr/hqccp/" TargetMode="External"/><Relationship Id="rId29" Type="http://schemas.openxmlformats.org/officeDocument/2006/relationships/hyperlink" Target="http://www.mass.gov/legis/laws/mgl/69-1i.htm" TargetMode="External"/><Relationship Id="rId41" Type="http://schemas.openxmlformats.org/officeDocument/2006/relationships/hyperlink" Target="http://www.doe.mass.edu/sped/IDEA2004/spr-meetings/default.html" TargetMode="External"/><Relationship Id="rId54" Type="http://schemas.openxmlformats.org/officeDocument/2006/relationships/hyperlink" Target="http://www.ncwd-youth.info/wp-content/uploads/2018/03/Promoting-Quality-ILPs-Throughout-the-Lifespan-WEB.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0.wmf"/><Relationship Id="rId32" Type="http://schemas.openxmlformats.org/officeDocument/2006/relationships/hyperlink" Target="http://www.doe.mass.edu/connect/cde/guideglossary.docx" TargetMode="External"/><Relationship Id="rId37" Type="http://schemas.openxmlformats.org/officeDocument/2006/relationships/hyperlink" Target="http://www.doe.mass.edu/ccte/ccr/epp/" TargetMode="External"/><Relationship Id="rId40" Type="http://schemas.openxmlformats.org/officeDocument/2006/relationships/hyperlink" Target="http://www.doe.mass.edu/edwin/reporttool.html" TargetMode="External"/><Relationship Id="rId45" Type="http://schemas.openxmlformats.org/officeDocument/2006/relationships/hyperlink" Target="http://www.doe.mass.edu/apa/titlei/parta/program-design/default.html" TargetMode="External"/><Relationship Id="rId53" Type="http://schemas.openxmlformats.org/officeDocument/2006/relationships/hyperlink" Target="http://www.renniecenter.org/research/reports/student-learning-plans-supporting-every-students-transition-college-and-career"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3.wmf"/><Relationship Id="rId28" Type="http://schemas.openxmlformats.org/officeDocument/2006/relationships/hyperlink" Target="http://idea.ed.gov/download/finalregulations.pdf" TargetMode="External"/><Relationship Id="rId36" Type="http://schemas.openxmlformats.org/officeDocument/2006/relationships/hyperlink" Target="http://www.doe.mass.edu/dropout/" TargetMode="External"/><Relationship Id="rId49" Type="http://schemas.openxmlformats.org/officeDocument/2006/relationships/hyperlink" Target="https://dpi.wi.gov/sites/default/files/imce/acp/DPI%20Guide%202016%20FINAL%20web.pdf" TargetMode="External"/><Relationship Id="rId57"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www.mass.gov/files/documents/2016/12/wr/six-year-career-plan-advisory-committee-report-.pdf" TargetMode="External"/><Relationship Id="rId31" Type="http://schemas.openxmlformats.org/officeDocument/2006/relationships/hyperlink" Target="http://www.doe.mass.edu/acls/ecp/" TargetMode="External"/><Relationship Id="rId44" Type="http://schemas.openxmlformats.org/officeDocument/2006/relationships/hyperlink" Target="http://www.doe.mass.edu/ccte/ccr/masscore/" TargetMode="External"/><Relationship Id="rId52" Type="http://schemas.openxmlformats.org/officeDocument/2006/relationships/hyperlink" Target="http://www.ncwd-youth.info/wp-content/uploads/2018/03/Education-Alignment-and-Accountability-ILP-Journal-Article-2011-1.pdf"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doe.mass.edu/ccte/ccr/hqccp/" TargetMode="External"/><Relationship Id="rId27" Type="http://schemas.openxmlformats.org/officeDocument/2006/relationships/hyperlink" Target="http://www.doe.mass.edu/lawsregs/603cmr4.html?section=03" TargetMode="External"/><Relationship Id="rId30" Type="http://schemas.openxmlformats.org/officeDocument/2006/relationships/header" Target="header3.xml"/><Relationship Id="rId35" Type="http://schemas.openxmlformats.org/officeDocument/2006/relationships/hyperlink" Target="http://www.massconnecting.org/" TargetMode="External"/><Relationship Id="rId43" Type="http://schemas.openxmlformats.org/officeDocument/2006/relationships/hyperlink" Target="https://drive.google.com/file/d/0B4vRwGxkK5akeTVDRkdwR3ROaWw0ODVwMDZRblFwS2Y0c1Vj/view" TargetMode="External"/><Relationship Id="rId48" Type="http://schemas.openxmlformats.org/officeDocument/2006/relationships/hyperlink" Target="http://www.cde.state.co.us/postsecondary/icap-implementation" TargetMode="External"/><Relationship Id="rId56" Type="http://schemas.openxmlformats.org/officeDocument/2006/relationships/hyperlink" Target="https://www2.ed.gov/rschstat/eval/high-school/personalized-learning-plans.pdf" TargetMode="External"/><Relationship Id="rId8" Type="http://schemas.openxmlformats.org/officeDocument/2006/relationships/settings" Target="settings.xml"/><Relationship Id="rId51" Type="http://schemas.openxmlformats.org/officeDocument/2006/relationships/hyperlink" Target="http://www.air.org/sites/default/files/downloads/report/AIR_Personalized_Learning_Issue_Paper_2013_0.pdf"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acrpro.org/aws/ACRP/asset_manager/get_file/78905/comparison_tool.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B0D886B83248D493720E1CAEDEA354"/>
        <w:category>
          <w:name w:val="General"/>
          <w:gallery w:val="placeholder"/>
        </w:category>
        <w:types>
          <w:type w:val="bbPlcHdr"/>
        </w:types>
        <w:behaviors>
          <w:behavior w:val="content"/>
        </w:behaviors>
        <w:guid w:val="{079485B0-CBE3-4036-90FC-61F36048C4EF}"/>
      </w:docPartPr>
      <w:docPartBody>
        <w:p w:rsidR="00825DB1" w:rsidRDefault="001B7C43" w:rsidP="001B7C43">
          <w:pPr>
            <w:pStyle w:val="E5B0D886B83248D493720E1CAEDEA35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Franklin Gothic Std Bk Cd">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C43"/>
    <w:rsid w:val="0004416A"/>
    <w:rsid w:val="00112095"/>
    <w:rsid w:val="001B7C43"/>
    <w:rsid w:val="00283685"/>
    <w:rsid w:val="002B53A8"/>
    <w:rsid w:val="002D2DBE"/>
    <w:rsid w:val="00306A49"/>
    <w:rsid w:val="003B193E"/>
    <w:rsid w:val="003E01FB"/>
    <w:rsid w:val="00452BC2"/>
    <w:rsid w:val="00465EDD"/>
    <w:rsid w:val="004A32D3"/>
    <w:rsid w:val="004B6E90"/>
    <w:rsid w:val="004E019A"/>
    <w:rsid w:val="0057773A"/>
    <w:rsid w:val="005A5F58"/>
    <w:rsid w:val="005F0A5B"/>
    <w:rsid w:val="00635A51"/>
    <w:rsid w:val="006D2BB9"/>
    <w:rsid w:val="007124B5"/>
    <w:rsid w:val="007E3403"/>
    <w:rsid w:val="00825DB1"/>
    <w:rsid w:val="008F43F7"/>
    <w:rsid w:val="00984472"/>
    <w:rsid w:val="009C17F6"/>
    <w:rsid w:val="009F1B2A"/>
    <w:rsid w:val="00A27FA4"/>
    <w:rsid w:val="00B40115"/>
    <w:rsid w:val="00BF0C95"/>
    <w:rsid w:val="00C64983"/>
    <w:rsid w:val="00CA0BD7"/>
    <w:rsid w:val="00CE2889"/>
    <w:rsid w:val="00D527DA"/>
    <w:rsid w:val="00D75FC3"/>
    <w:rsid w:val="00DA23A1"/>
    <w:rsid w:val="00DB6AE0"/>
    <w:rsid w:val="00EA0144"/>
    <w:rsid w:val="00EC13C7"/>
    <w:rsid w:val="00F97ABC"/>
    <w:rsid w:val="00FE64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003215BED64CC48E9DD273D3259AC4">
    <w:name w:val="D8003215BED64CC48E9DD273D3259AC4"/>
    <w:rsid w:val="001B7C43"/>
  </w:style>
  <w:style w:type="paragraph" w:customStyle="1" w:styleId="88EDE3B5A59B48C492C83F0F2B3C3888">
    <w:name w:val="88EDE3B5A59B48C492C83F0F2B3C3888"/>
    <w:rsid w:val="001B7C43"/>
  </w:style>
  <w:style w:type="paragraph" w:customStyle="1" w:styleId="E5B0D886B83248D493720E1CAEDEA354">
    <w:name w:val="E5B0D886B83248D493720E1CAEDEA354"/>
    <w:rsid w:val="001B7C43"/>
  </w:style>
  <w:style w:type="paragraph" w:customStyle="1" w:styleId="29FA8F65976C4C6B8E06458F4210CC77">
    <w:name w:val="29FA8F65976C4C6B8E06458F4210CC77"/>
    <w:rsid w:val="001B7C43"/>
  </w:style>
  <w:style w:type="paragraph" w:customStyle="1" w:styleId="DF6BEE493B1F4C4BB9907FCDC666AAF8">
    <w:name w:val="DF6BEE493B1F4C4BB9907FCDC666AAF8"/>
    <w:rsid w:val="00112095"/>
  </w:style>
  <w:style w:type="paragraph" w:customStyle="1" w:styleId="3045E2F5DD56477F83C965AC9BA85299">
    <w:name w:val="3045E2F5DD56477F83C965AC9BA85299"/>
    <w:rsid w:val="00112095"/>
  </w:style>
  <w:style w:type="paragraph" w:customStyle="1" w:styleId="128F0B92C8F442878BA27C99A10550EA">
    <w:name w:val="128F0B92C8F442878BA27C99A10550EA"/>
    <w:rsid w:val="008F43F7"/>
  </w:style>
  <w:style w:type="paragraph" w:customStyle="1" w:styleId="5D04A23A602C415D99390B8CBD6CF52D">
    <w:name w:val="5D04A23A602C415D99390B8CBD6CF52D"/>
    <w:rsid w:val="008F43F7"/>
  </w:style>
  <w:style w:type="paragraph" w:customStyle="1" w:styleId="955757AAFD594DA89A43BCBCB06B8BD1">
    <w:name w:val="955757AAFD594DA89A43BCBCB06B8BD1"/>
    <w:rsid w:val="008F43F7"/>
  </w:style>
  <w:style w:type="paragraph" w:customStyle="1" w:styleId="7191D0332B1D4990873BD5840DB52107">
    <w:name w:val="7191D0332B1D4990873BD5840DB52107"/>
    <w:rsid w:val="009F1B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DESE-231-53410</_dlc_DocId>
    <_dlc_DocIdUrl xmlns="733efe1c-5bbe-4968-87dc-d400e65c879f">
      <Url>https://sharepoint.doemass.org/ese/webteam/cps/_layouts/DocIdRedir.aspx?ID=DESE-231-53410</Url>
      <Description>DESE-231-53410</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
    <b:Tag>Sol</b:Tag>
    <b:SourceType>Book</b:SourceType>
    <b:Guid>{4E23E9C3-BD4B-4A0B-A7B0-EC3D40DA25C4}</b:Guid>
    <b:Author>
      <b:Author>
        <b:NameList>
          <b:Person>
            <b:Last>Solberg</b:Last>
            <b:First>Wills,</b:First>
            <b:Middle>Redmond &amp; Skaff, 2014</b:Middle>
          </b:Person>
        </b:NameList>
      </b:Author>
    </b:Author>
    <b:RefOrder>1</b:RefOrder>
  </b:Source>
</b:Sources>
</file>

<file path=customXml/itemProps1.xml><?xml version="1.0" encoding="utf-8"?>
<ds:datastoreItem xmlns:ds="http://schemas.openxmlformats.org/officeDocument/2006/customXml" ds:itemID="{6D266CDF-E384-4FBD-8248-9C66F3CF4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69A4F5-F828-4C45-90CD-68B66C107972}">
  <ds:schemaRefs>
    <ds:schemaRef ds:uri="http://schemas.microsoft.com/sharepoint/events"/>
  </ds:schemaRefs>
</ds:datastoreItem>
</file>

<file path=customXml/itemProps3.xml><?xml version="1.0" encoding="utf-8"?>
<ds:datastoreItem xmlns:ds="http://schemas.openxmlformats.org/officeDocument/2006/customXml" ds:itemID="{8C5A2791-2039-4E02-9650-74161508B53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1AF826B7-597B-43E2-BAE1-5359C06F217B}">
  <ds:schemaRefs>
    <ds:schemaRef ds:uri="http://schemas.microsoft.com/sharepoint/v3/contenttype/forms"/>
  </ds:schemaRefs>
</ds:datastoreItem>
</file>

<file path=customXml/itemProps5.xml><?xml version="1.0" encoding="utf-8"?>
<ds:datastoreItem xmlns:ds="http://schemas.openxmlformats.org/officeDocument/2006/customXml" ds:itemID="{89E0D93A-7023-4462-AD6E-DB73E5C12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30</Pages>
  <Words>11489</Words>
  <Characters>65490</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MY Career and Academic Plan (MyCAP)</vt:lpstr>
    </vt:vector>
  </TitlesOfParts>
  <Company/>
  <LinksUpToDate>false</LinksUpToDate>
  <CharactersWithSpaces>76826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Career and Academic Plan (MyCAP)</dc:title>
  <dc:subject>Preparing ALL students for Success after High School</dc:subject>
  <dc:creator>DESE</dc:creator>
  <cp:lastModifiedBy>Zou, Dong (EOE)</cp:lastModifiedBy>
  <cp:revision>6</cp:revision>
  <cp:lastPrinted>2019-07-24T12:00:00Z</cp:lastPrinted>
  <dcterms:created xsi:type="dcterms:W3CDTF">2019-08-05T18:03:00Z</dcterms:created>
  <dcterms:modified xsi:type="dcterms:W3CDTF">2019-11-14T19:25:00Z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5 2019</vt:lpwstr>
  </property>
  <property fmtid="{D5CDD505-2E9C-101B-9397-08002B2CF9AE}" pid="3" name="_dlc_DocIdItemGuid">
    <vt:lpwstr>fea143ee-33ea-4c45-8cc7-ba4caaf4f026</vt:lpwstr>
  </property>
  <property fmtid="{D5CDD505-2E9C-101B-9397-08002B2CF9AE}" pid="4" name="ContentTypeId">
    <vt:lpwstr>0x010100524261BFE874874F899C38CF9C771BFF</vt:lpwstr>
  </property>
</Properties>
</file>