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6DFF4" w14:textId="77777777" w:rsidR="00176E47" w:rsidRPr="00176E47" w:rsidRDefault="00176E47" w:rsidP="00F96CB8">
      <w:pPr>
        <w:spacing w:line="240" w:lineRule="auto"/>
        <w:rPr>
          <w:b/>
          <w:sz w:val="36"/>
          <w:szCs w:val="36"/>
        </w:rPr>
      </w:pPr>
      <w:r w:rsidRPr="00176E47">
        <w:rPr>
          <w:b/>
          <w:noProof/>
          <w:sz w:val="28"/>
          <w:szCs w:val="28"/>
        </w:rPr>
        <w:drawing>
          <wp:inline distT="0" distB="0" distL="0" distR="0" wp14:anchorId="65A6E14D" wp14:editId="65A6E14E">
            <wp:extent cx="1307990" cy="640080"/>
            <wp:effectExtent l="19050" t="0" r="6460" b="0"/>
            <wp:docPr id="9" name="Picture 4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e.mass.edu/nmg/logo/ESELogo/Full%20Logo/205x100/Master-Logo_205x100_color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9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E47">
        <w:rPr>
          <w:b/>
          <w:sz w:val="36"/>
          <w:szCs w:val="36"/>
        </w:rPr>
        <w:t xml:space="preserve"> </w:t>
      </w:r>
      <w:r w:rsidR="009F5955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EWIS and College Success Outcome</w:t>
      </w:r>
      <w:r w:rsidR="009F5955">
        <w:rPr>
          <w:b/>
          <w:sz w:val="36"/>
          <w:szCs w:val="36"/>
        </w:rPr>
        <w:t xml:space="preserve">s     </w:t>
      </w:r>
      <w:r w:rsidRPr="00176E47">
        <w:rPr>
          <w:b/>
          <w:noProof/>
          <w:sz w:val="28"/>
          <w:szCs w:val="28"/>
        </w:rPr>
        <w:drawing>
          <wp:inline distT="0" distB="0" distL="0" distR="0" wp14:anchorId="65A6E14F" wp14:editId="65A6E150">
            <wp:extent cx="1422400" cy="812800"/>
            <wp:effectExtent l="19050" t="0" r="6350" b="0"/>
            <wp:docPr id="8" name="Picture 3" descr="grad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4" name="Picture 2" descr="http://apps.startribune.com/blogs/user_images/adambelz_1399399584_graduation%20clip%20ar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6DFF5" w14:textId="77777777" w:rsidR="007B6CC8" w:rsidRPr="0015743E" w:rsidRDefault="0015743E" w:rsidP="00F96CB8">
      <w:pPr>
        <w:spacing w:line="240" w:lineRule="auto"/>
        <w:jc w:val="center"/>
        <w:rPr>
          <w:b/>
          <w:sz w:val="28"/>
          <w:szCs w:val="28"/>
        </w:rPr>
      </w:pPr>
      <w:r w:rsidRPr="0015743E">
        <w:rPr>
          <w:b/>
          <w:sz w:val="28"/>
          <w:szCs w:val="28"/>
        </w:rPr>
        <w:t xml:space="preserve">Technical </w:t>
      </w:r>
      <w:r w:rsidR="00176E47">
        <w:rPr>
          <w:b/>
          <w:sz w:val="28"/>
          <w:szCs w:val="28"/>
        </w:rPr>
        <w:t>Summary</w:t>
      </w:r>
    </w:p>
    <w:p w14:paraId="65A6DFF6" w14:textId="77777777" w:rsidR="00944A42" w:rsidRPr="00AB3E57" w:rsidRDefault="00944A42" w:rsidP="00F96CB8">
      <w:pPr>
        <w:spacing w:line="240" w:lineRule="auto"/>
        <w:rPr>
          <w:rFonts w:cs="Calibri"/>
          <w:iCs/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02617">
        <w:rPr>
          <w:rFonts w:cs="Calibri"/>
          <w:color w:val="000000"/>
          <w:sz w:val="24"/>
          <w:szCs w:val="24"/>
        </w:rPr>
        <w:t xml:space="preserve">Massachusetts EWIS, or Early Warning Indicator System, is a </w:t>
      </w:r>
      <w:r w:rsidRPr="00702617">
        <w:rPr>
          <w:rFonts w:cs="Calibri"/>
          <w:iCs/>
          <w:color w:val="000000"/>
          <w:sz w:val="24"/>
          <w:szCs w:val="24"/>
        </w:rPr>
        <w:t>tool to systematically identify students that may need additional attention in order to reach an upcoming academic milestone</w:t>
      </w:r>
      <w:r w:rsidRPr="00702617">
        <w:rPr>
          <w:rFonts w:cs="Calibri"/>
          <w:color w:val="000000"/>
          <w:sz w:val="24"/>
          <w:szCs w:val="24"/>
        </w:rPr>
        <w:t xml:space="preserve">. </w:t>
      </w:r>
      <w:r w:rsidR="004243A1">
        <w:rPr>
          <w:rFonts w:cs="Calibri"/>
          <w:color w:val="000000"/>
          <w:sz w:val="24"/>
          <w:szCs w:val="24"/>
        </w:rPr>
        <w:t>T</w:t>
      </w:r>
      <w:r w:rsidRPr="00702617">
        <w:rPr>
          <w:rFonts w:cs="Calibri"/>
          <w:color w:val="000000"/>
          <w:sz w:val="24"/>
          <w:szCs w:val="24"/>
        </w:rPr>
        <w:t xml:space="preserve">he </w:t>
      </w:r>
      <w:r>
        <w:rPr>
          <w:rFonts w:cs="Calibri"/>
          <w:iCs/>
          <w:sz w:val="24"/>
          <w:szCs w:val="24"/>
        </w:rPr>
        <w:t xml:space="preserve">expanded Postsecondary </w:t>
      </w:r>
      <w:r w:rsidRPr="00702617">
        <w:rPr>
          <w:rFonts w:cs="Calibri"/>
          <w:iCs/>
          <w:sz w:val="24"/>
          <w:szCs w:val="24"/>
        </w:rPr>
        <w:t>EWIS</w:t>
      </w:r>
      <w:r w:rsidR="004243A1">
        <w:rPr>
          <w:rFonts w:cs="Calibri"/>
          <w:iCs/>
          <w:sz w:val="24"/>
          <w:szCs w:val="24"/>
        </w:rPr>
        <w:t>, available s</w:t>
      </w:r>
      <w:r w:rsidR="004243A1">
        <w:rPr>
          <w:rFonts w:cs="Calibri"/>
          <w:color w:val="000000"/>
          <w:sz w:val="24"/>
          <w:szCs w:val="24"/>
        </w:rPr>
        <w:t xml:space="preserve">tarting in August 2016, </w:t>
      </w:r>
      <w:r w:rsidRPr="000C6CCF">
        <w:rPr>
          <w:sz w:val="24"/>
          <w:szCs w:val="24"/>
        </w:rPr>
        <w:t>predict</w:t>
      </w:r>
      <w:r>
        <w:rPr>
          <w:sz w:val="24"/>
          <w:szCs w:val="24"/>
        </w:rPr>
        <w:t>s</w:t>
      </w:r>
      <w:r w:rsidRPr="000C6CCF">
        <w:rPr>
          <w:sz w:val="24"/>
          <w:szCs w:val="24"/>
        </w:rPr>
        <w:t xml:space="preserve"> high school stud</w:t>
      </w:r>
      <w:bookmarkStart w:id="0" w:name="_GoBack"/>
      <w:bookmarkEnd w:id="0"/>
      <w:r w:rsidRPr="000C6CCF">
        <w:rPr>
          <w:sz w:val="24"/>
          <w:szCs w:val="24"/>
        </w:rPr>
        <w:t xml:space="preserve">ents’ likelihood of </w:t>
      </w:r>
      <w:r>
        <w:rPr>
          <w:sz w:val="24"/>
          <w:szCs w:val="24"/>
        </w:rPr>
        <w:t>missing</w:t>
      </w:r>
      <w:r w:rsidRPr="000C6CCF">
        <w:rPr>
          <w:sz w:val="24"/>
          <w:szCs w:val="24"/>
        </w:rPr>
        <w:t xml:space="preserve"> three college success milestones.  </w:t>
      </w:r>
      <w:r>
        <w:rPr>
          <w:sz w:val="24"/>
          <w:szCs w:val="24"/>
        </w:rPr>
        <w:t>The Postsecondary EWIS</w:t>
      </w:r>
      <w:r w:rsidRPr="00702617">
        <w:rPr>
          <w:rFonts w:cs="Calibri"/>
          <w:iCs/>
          <w:sz w:val="24"/>
          <w:szCs w:val="24"/>
        </w:rPr>
        <w:t xml:space="preserve"> identifies students in grades 1</w:t>
      </w:r>
      <w:r>
        <w:rPr>
          <w:rFonts w:cs="Calibri"/>
          <w:iCs/>
          <w:sz w:val="24"/>
          <w:szCs w:val="24"/>
        </w:rPr>
        <w:t>0</w:t>
      </w:r>
      <w:r w:rsidRPr="00702617">
        <w:rPr>
          <w:rFonts w:cs="Calibri"/>
          <w:iCs/>
          <w:sz w:val="24"/>
          <w:szCs w:val="24"/>
        </w:rPr>
        <w:t xml:space="preserve"> through 12 as high, medium and low risk of miss</w:t>
      </w:r>
      <w:r>
        <w:rPr>
          <w:rFonts w:cs="Calibri"/>
          <w:iCs/>
          <w:sz w:val="24"/>
          <w:szCs w:val="24"/>
        </w:rPr>
        <w:t xml:space="preserve">ing </w:t>
      </w:r>
      <w:r w:rsidR="00512426">
        <w:rPr>
          <w:rFonts w:cs="Calibri"/>
          <w:iCs/>
          <w:sz w:val="24"/>
          <w:szCs w:val="24"/>
        </w:rPr>
        <w:t>these</w:t>
      </w:r>
      <w:r>
        <w:rPr>
          <w:rFonts w:cs="Calibri"/>
          <w:iCs/>
          <w:sz w:val="24"/>
          <w:szCs w:val="24"/>
        </w:rPr>
        <w:t xml:space="preserve"> </w:t>
      </w:r>
      <w:r w:rsidRPr="00702617">
        <w:rPr>
          <w:rFonts w:cs="Calibri"/>
          <w:iCs/>
          <w:sz w:val="24"/>
          <w:szCs w:val="24"/>
        </w:rPr>
        <w:t xml:space="preserve">important milestones. </w:t>
      </w:r>
      <w:r w:rsidR="00AB3E57">
        <w:rPr>
          <w:rFonts w:cs="Calibri"/>
          <w:iCs/>
          <w:sz w:val="24"/>
          <w:szCs w:val="24"/>
        </w:rPr>
        <w:t xml:space="preserve"> </w:t>
      </w:r>
    </w:p>
    <w:tbl>
      <w:tblPr>
        <w:tblW w:w="10014" w:type="dxa"/>
        <w:jc w:val="center"/>
        <w:tblInd w:w="-4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591"/>
        <w:gridCol w:w="1010"/>
      </w:tblGrid>
      <w:tr w:rsidR="00944A42" w:rsidRPr="00AF16E8" w14:paraId="65A6DFFB" w14:textId="77777777" w:rsidTr="008D76AF">
        <w:trPr>
          <w:trHeight w:val="286"/>
          <w:jc w:val="center"/>
        </w:trPr>
        <w:tc>
          <w:tcPr>
            <w:tcW w:w="2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6C0A"/>
            <w:tcMar>
              <w:top w:w="56" w:type="dxa"/>
              <w:left w:w="113" w:type="dxa"/>
              <w:bottom w:w="56" w:type="dxa"/>
              <w:right w:w="113" w:type="dxa"/>
            </w:tcMar>
            <w:vAlign w:val="bottom"/>
            <w:hideMark/>
          </w:tcPr>
          <w:p w14:paraId="65A6DFF7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Grades </w:t>
            </w:r>
          </w:p>
        </w:tc>
        <w:tc>
          <w:tcPr>
            <w:tcW w:w="6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36C0A"/>
            <w:tcMar>
              <w:top w:w="56" w:type="dxa"/>
              <w:left w:w="113" w:type="dxa"/>
              <w:bottom w:w="56" w:type="dxa"/>
              <w:right w:w="113" w:type="dxa"/>
            </w:tcMar>
            <w:vAlign w:val="bottom"/>
            <w:hideMark/>
          </w:tcPr>
          <w:p w14:paraId="65A6DFF8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College Success</w:t>
            </w:r>
            <w:r w:rsidRPr="00662DF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Milestone</w:t>
            </w:r>
            <w:r w:rsidRPr="00662DF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5A6DFF9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62DF6">
              <w:rPr>
                <w:rFonts w:asciiTheme="minorHAnsi" w:hAnsiTheme="minorHAnsi"/>
                <w:sz w:val="20"/>
                <w:szCs w:val="20"/>
              </w:rPr>
              <w:t xml:space="preserve">Expected student outcome </w:t>
            </w:r>
          </w:p>
        </w:tc>
        <w:tc>
          <w:tcPr>
            <w:tcW w:w="10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6C0A"/>
          </w:tcPr>
          <w:p w14:paraId="65A6DFFA" w14:textId="77777777" w:rsidR="00944A42" w:rsidRPr="00AF16E8" w:rsidRDefault="00944A42" w:rsidP="00F96CB8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44A42" w:rsidRPr="00AF16E8" w14:paraId="65A6E000" w14:textId="77777777" w:rsidTr="008D76AF">
        <w:trPr>
          <w:trHeight w:val="304"/>
          <w:jc w:val="center"/>
        </w:trPr>
        <w:tc>
          <w:tcPr>
            <w:tcW w:w="2413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5D93D5"/>
            <w:tcMar>
              <w:top w:w="56" w:type="dxa"/>
              <w:left w:w="113" w:type="dxa"/>
              <w:bottom w:w="56" w:type="dxa"/>
              <w:right w:w="113" w:type="dxa"/>
            </w:tcMar>
            <w:hideMark/>
          </w:tcPr>
          <w:p w14:paraId="65A6DFFC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Grades 10-12</w:t>
            </w:r>
          </w:p>
        </w:tc>
        <w:tc>
          <w:tcPr>
            <w:tcW w:w="6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5D93D5"/>
            <w:tcMar>
              <w:top w:w="56" w:type="dxa"/>
              <w:left w:w="113" w:type="dxa"/>
              <w:bottom w:w="56" w:type="dxa"/>
              <w:right w:w="113" w:type="dxa"/>
            </w:tcMar>
            <w:hideMark/>
          </w:tcPr>
          <w:p w14:paraId="65A6DFFD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2DF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College Enrollment  </w:t>
            </w:r>
          </w:p>
          <w:p w14:paraId="65A6DFFE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2DF6">
              <w:rPr>
                <w:rFonts w:asciiTheme="minorHAnsi" w:hAnsiTheme="minorHAnsi"/>
                <w:sz w:val="20"/>
                <w:szCs w:val="20"/>
              </w:rPr>
              <w:t xml:space="preserve">Enrolling in postsecondary education  </w:t>
            </w:r>
          </w:p>
        </w:tc>
        <w:tc>
          <w:tcPr>
            <w:tcW w:w="10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D93D5"/>
          </w:tcPr>
          <w:p w14:paraId="65A6DFFF" w14:textId="77777777" w:rsidR="00944A42" w:rsidRDefault="00944A42" w:rsidP="00F96CB8">
            <w:pPr>
              <w:pStyle w:val="Default"/>
              <w:ind w:left="-270"/>
              <w:jc w:val="right"/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</w:pPr>
            <w:r w:rsidRPr="000D2F17">
              <w:rPr>
                <w:rFonts w:asciiTheme="minorHAnsi" w:hAnsiTheme="minorHAnsi"/>
                <w:bCs/>
                <w:noProof/>
                <w:sz w:val="20"/>
                <w:szCs w:val="20"/>
              </w:rPr>
              <w:drawing>
                <wp:inline distT="0" distB="0" distL="0" distR="0" wp14:anchorId="65A6E151" wp14:editId="65A6E152">
                  <wp:extent cx="615571" cy="266131"/>
                  <wp:effectExtent l="19050" t="0" r="0" b="0"/>
                  <wp:docPr id="30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ff\AppData\Local\Microsoft\Windows\Temporary Internet Files\Content.IE5\OJWUMMM1\Animated-PinnedNote-New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454" cy="265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A42" w:rsidRPr="00AF16E8" w14:paraId="65A6E005" w14:textId="77777777" w:rsidTr="008D76AF">
        <w:trPr>
          <w:trHeight w:val="304"/>
          <w:jc w:val="center"/>
        </w:trPr>
        <w:tc>
          <w:tcPr>
            <w:tcW w:w="24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5D93D5"/>
            <w:tcMar>
              <w:top w:w="56" w:type="dxa"/>
              <w:left w:w="113" w:type="dxa"/>
              <w:bottom w:w="56" w:type="dxa"/>
              <w:right w:w="113" w:type="dxa"/>
            </w:tcMar>
            <w:hideMark/>
          </w:tcPr>
          <w:p w14:paraId="65A6E001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5D93D5"/>
            <w:tcMar>
              <w:top w:w="56" w:type="dxa"/>
              <w:left w:w="113" w:type="dxa"/>
              <w:bottom w:w="56" w:type="dxa"/>
              <w:right w:w="113" w:type="dxa"/>
            </w:tcMar>
            <w:hideMark/>
          </w:tcPr>
          <w:p w14:paraId="65A6E002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2DF6">
              <w:rPr>
                <w:rFonts w:asciiTheme="minorHAnsi" w:hAnsiTheme="minorHAnsi"/>
                <w:b/>
                <w:bCs/>
                <w:sz w:val="20"/>
                <w:szCs w:val="20"/>
              </w:rPr>
              <w:t>Academic Readiness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65A6E003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2DF6">
              <w:rPr>
                <w:rFonts w:asciiTheme="minorHAnsi" w:hAnsiTheme="minorHAnsi"/>
                <w:sz w:val="20"/>
                <w:szCs w:val="20"/>
              </w:rPr>
              <w:t xml:space="preserve">Enrolling in credit-bearing courses </w:t>
            </w:r>
            <w:r>
              <w:rPr>
                <w:rFonts w:asciiTheme="minorHAnsi" w:hAnsiTheme="minorHAnsi"/>
                <w:sz w:val="20"/>
                <w:szCs w:val="20"/>
              </w:rPr>
              <w:t>without</w:t>
            </w:r>
            <w:r w:rsidRPr="00662DF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needing</w:t>
            </w:r>
            <w:r w:rsidRPr="00662DF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developmental education</w:t>
            </w:r>
          </w:p>
        </w:tc>
        <w:tc>
          <w:tcPr>
            <w:tcW w:w="10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D93D5"/>
          </w:tcPr>
          <w:p w14:paraId="65A6E004" w14:textId="77777777" w:rsidR="00944A42" w:rsidRDefault="00944A42" w:rsidP="00F96CB8">
            <w:pPr>
              <w:pStyle w:val="Default"/>
              <w:ind w:left="-270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 w:rsidRPr="005817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A6E153" wp14:editId="65A6E154">
                  <wp:extent cx="615571" cy="266131"/>
                  <wp:effectExtent l="19050" t="0" r="0" b="0"/>
                  <wp:docPr id="31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ff\AppData\Local\Microsoft\Windows\Temporary Internet Files\Content.IE5\OJWUMMM1\Animated-PinnedNote-New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454" cy="265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A42" w:rsidRPr="00AF16E8" w14:paraId="65A6E00A" w14:textId="77777777" w:rsidTr="008D76AF">
        <w:trPr>
          <w:trHeight w:val="304"/>
          <w:jc w:val="center"/>
        </w:trPr>
        <w:tc>
          <w:tcPr>
            <w:tcW w:w="241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D93D5"/>
            <w:tcMar>
              <w:top w:w="56" w:type="dxa"/>
              <w:left w:w="113" w:type="dxa"/>
              <w:bottom w:w="56" w:type="dxa"/>
              <w:right w:w="113" w:type="dxa"/>
            </w:tcMar>
            <w:hideMark/>
          </w:tcPr>
          <w:p w14:paraId="65A6E006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5D93D5"/>
            <w:tcMar>
              <w:top w:w="56" w:type="dxa"/>
              <w:left w:w="113" w:type="dxa"/>
              <w:bottom w:w="56" w:type="dxa"/>
              <w:right w:w="113" w:type="dxa"/>
            </w:tcMar>
            <w:hideMark/>
          </w:tcPr>
          <w:p w14:paraId="65A6E007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2DF6">
              <w:rPr>
                <w:rFonts w:asciiTheme="minorHAnsi" w:hAnsiTheme="minorHAnsi"/>
                <w:b/>
                <w:bCs/>
                <w:sz w:val="20"/>
                <w:szCs w:val="20"/>
              </w:rPr>
              <w:t>College Persistence</w:t>
            </w:r>
          </w:p>
          <w:p w14:paraId="65A6E008" w14:textId="77777777" w:rsidR="00944A42" w:rsidRPr="00AF16E8" w:rsidRDefault="00944A42" w:rsidP="00F96CB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2DF6">
              <w:rPr>
                <w:rFonts w:asciiTheme="minorHAnsi" w:hAnsiTheme="minorHAnsi"/>
                <w:sz w:val="20"/>
                <w:szCs w:val="20"/>
              </w:rPr>
              <w:t xml:space="preserve">Persisting in the second year of postsecondary education  </w:t>
            </w:r>
          </w:p>
        </w:tc>
        <w:tc>
          <w:tcPr>
            <w:tcW w:w="10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D93D5"/>
          </w:tcPr>
          <w:p w14:paraId="65A6E009" w14:textId="77777777" w:rsidR="00944A42" w:rsidRPr="00AF16E8" w:rsidRDefault="00944A42" w:rsidP="00F96CB8">
            <w:pPr>
              <w:pStyle w:val="Default"/>
              <w:ind w:left="-45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 w:rsidRPr="005817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5A6E155" wp14:editId="65A6E156">
                  <wp:simplePos x="0" y="0"/>
                  <wp:positionH relativeFrom="column">
                    <wp:posOffset>5024</wp:posOffset>
                  </wp:positionH>
                  <wp:positionV relativeFrom="paragraph">
                    <wp:posOffset>2578</wp:posOffset>
                  </wp:positionV>
                  <wp:extent cx="615570" cy="266131"/>
                  <wp:effectExtent l="19050" t="0" r="0" b="0"/>
                  <wp:wrapNone/>
                  <wp:docPr id="32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ff\AppData\Local\Microsoft\Windows\Temporary Internet Files\Content.IE5\OJWUMMM1\Animated-PinnedNote-New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70" cy="266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A6E00B" w14:textId="77777777" w:rsidR="00AB3E57" w:rsidRDefault="00AB3E57" w:rsidP="00F96CB8">
      <w:pPr>
        <w:spacing w:line="240" w:lineRule="auto"/>
        <w:rPr>
          <w:sz w:val="24"/>
          <w:szCs w:val="24"/>
        </w:rPr>
      </w:pPr>
    </w:p>
    <w:p w14:paraId="65A6E00C" w14:textId="77777777" w:rsidR="0090043A" w:rsidRPr="0090043A" w:rsidRDefault="0090043A" w:rsidP="00F96CB8">
      <w:pPr>
        <w:spacing w:line="240" w:lineRule="auto"/>
        <w:rPr>
          <w:rFonts w:eastAsia="Times New Roman" w:cs="Arial"/>
          <w:b/>
          <w:iCs/>
          <w:color w:val="000000"/>
          <w:sz w:val="24"/>
          <w:szCs w:val="24"/>
        </w:rPr>
      </w:pPr>
      <w:r w:rsidRPr="0090043A">
        <w:rPr>
          <w:rFonts w:eastAsia="Times New Roman" w:cs="Arial"/>
          <w:b/>
          <w:iCs/>
          <w:color w:val="000000"/>
          <w:sz w:val="24"/>
          <w:szCs w:val="24"/>
        </w:rPr>
        <w:t>Risk Levels</w:t>
      </w:r>
    </w:p>
    <w:p w14:paraId="65A6E00D" w14:textId="77777777" w:rsidR="00091F2B" w:rsidRDefault="00944A42" w:rsidP="00F96CB8">
      <w:pPr>
        <w:spacing w:line="240" w:lineRule="auto"/>
        <w:rPr>
          <w:rFonts w:eastAsia="Times New Roman" w:cs="Arial"/>
          <w:iCs/>
          <w:color w:val="000000"/>
          <w:sz w:val="24"/>
          <w:szCs w:val="24"/>
        </w:rPr>
      </w:pPr>
      <w:r>
        <w:rPr>
          <w:rFonts w:eastAsia="Times New Roman" w:cs="Arial"/>
          <w:iCs/>
          <w:color w:val="000000"/>
          <w:sz w:val="24"/>
          <w:szCs w:val="24"/>
        </w:rPr>
        <w:t>Risk Levels ar</w:t>
      </w:r>
      <w:r w:rsidR="008D76AF">
        <w:rPr>
          <w:rFonts w:eastAsia="Times New Roman" w:cs="Arial"/>
          <w:iCs/>
          <w:color w:val="000000"/>
          <w:sz w:val="24"/>
          <w:szCs w:val="24"/>
        </w:rPr>
        <w:t>e calculated for each student</w:t>
      </w:r>
      <w:r w:rsidR="008D76AF">
        <w:rPr>
          <w:sz w:val="24"/>
          <w:szCs w:val="24"/>
        </w:rPr>
        <w:t xml:space="preserve">, using prior year data reported from schools and districts. Data sources include </w:t>
      </w:r>
      <w:r w:rsidR="008D76AF" w:rsidRPr="000C6CCF">
        <w:rPr>
          <w:sz w:val="24"/>
          <w:szCs w:val="24"/>
        </w:rPr>
        <w:t xml:space="preserve">Student Information System (SIMS), School Safety Discipline Report (SSDR), Student Course Schedules (SCS), </w:t>
      </w:r>
      <w:r w:rsidR="00832DB6">
        <w:rPr>
          <w:rFonts w:eastAsia="Times New Roman" w:cs="Arial"/>
          <w:iCs/>
          <w:color w:val="000000"/>
          <w:sz w:val="24"/>
          <w:szCs w:val="24"/>
        </w:rPr>
        <w:t xml:space="preserve">MCAS, ACCESS, AP, </w:t>
      </w:r>
      <w:r w:rsidR="008D76AF" w:rsidRPr="000C6CCF">
        <w:rPr>
          <w:rFonts w:eastAsia="Times New Roman" w:cs="Arial"/>
          <w:iCs/>
          <w:color w:val="000000"/>
          <w:sz w:val="24"/>
          <w:szCs w:val="24"/>
        </w:rPr>
        <w:t>SAT</w:t>
      </w:r>
      <w:r w:rsidR="00832DB6">
        <w:rPr>
          <w:rFonts w:eastAsia="Times New Roman" w:cs="Arial"/>
          <w:iCs/>
          <w:color w:val="000000"/>
          <w:sz w:val="24"/>
          <w:szCs w:val="24"/>
        </w:rPr>
        <w:t xml:space="preserve"> and more. </w:t>
      </w:r>
    </w:p>
    <w:tbl>
      <w:tblPr>
        <w:tblW w:w="10350" w:type="dxa"/>
        <w:tblInd w:w="36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9000"/>
      </w:tblGrid>
      <w:tr w:rsidR="00832DB6" w:rsidRPr="0015743E" w14:paraId="65A6E010" w14:textId="77777777" w:rsidTr="00832DB6">
        <w:trPr>
          <w:trHeight w:hRule="exact" w:val="339"/>
        </w:trPr>
        <w:tc>
          <w:tcPr>
            <w:tcW w:w="1350" w:type="dxa"/>
            <w:shd w:val="clear" w:color="auto" w:fill="E36C0A" w:themeFill="accent6" w:themeFillShade="BF"/>
          </w:tcPr>
          <w:p w14:paraId="65A6E00E" w14:textId="77777777" w:rsidR="00832DB6" w:rsidRPr="0015743E" w:rsidRDefault="00832DB6" w:rsidP="003225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Risk Level</w:t>
            </w:r>
          </w:p>
        </w:tc>
        <w:tc>
          <w:tcPr>
            <w:tcW w:w="9000" w:type="dxa"/>
            <w:shd w:val="clear" w:color="auto" w:fill="E36C0A" w:themeFill="accent6" w:themeFillShade="BF"/>
          </w:tcPr>
          <w:p w14:paraId="65A6E00F" w14:textId="77777777" w:rsidR="00832DB6" w:rsidRPr="00091F2B" w:rsidRDefault="00832DB6" w:rsidP="0032253D">
            <w:pPr>
              <w:spacing w:before="36" w:after="0" w:line="240" w:lineRule="auto"/>
              <w:ind w:left="100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</w:t>
            </w:r>
          </w:p>
        </w:tc>
      </w:tr>
      <w:tr w:rsidR="002F330F" w:rsidRPr="0015743E" w14:paraId="65A6E014" w14:textId="77777777" w:rsidTr="00AE72C6">
        <w:trPr>
          <w:trHeight w:hRule="exact" w:val="753"/>
        </w:trPr>
        <w:tc>
          <w:tcPr>
            <w:tcW w:w="1350" w:type="dxa"/>
            <w:shd w:val="clear" w:color="auto" w:fill="D3E1F4"/>
          </w:tcPr>
          <w:p w14:paraId="65A6E011" w14:textId="77777777" w:rsidR="002F330F" w:rsidRPr="0015743E" w:rsidRDefault="002F330F" w:rsidP="003225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574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15743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ig</w:t>
            </w:r>
            <w:r w:rsidRPr="001574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15743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574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15743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 w:rsidRPr="001574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sk</w:t>
            </w:r>
          </w:p>
        </w:tc>
        <w:tc>
          <w:tcPr>
            <w:tcW w:w="9000" w:type="dxa"/>
            <w:shd w:val="clear" w:color="auto" w:fill="D3E1F4"/>
          </w:tcPr>
          <w:p w14:paraId="65A6E012" w14:textId="77777777" w:rsidR="002F330F" w:rsidRPr="00A1797F" w:rsidRDefault="002F330F" w:rsidP="0032253D">
            <w:pPr>
              <w:spacing w:before="36" w:after="0" w:line="240" w:lineRule="auto"/>
              <w:ind w:left="100" w:right="-20"/>
              <w:rPr>
                <w:rFonts w:ascii="Calibri" w:eastAsia="Calibri" w:hAnsi="Calibri" w:cs="Calibri"/>
                <w:spacing w:val="3"/>
                <w:sz w:val="24"/>
                <w:szCs w:val="24"/>
              </w:rPr>
            </w:pP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At risk </w:t>
            </w:r>
            <w:r w:rsidRPr="00A1797F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 </w:t>
            </w:r>
            <w:r w:rsidRPr="00A1797F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</w:t>
            </w: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r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eachi</w:t>
            </w:r>
            <w:r w:rsidRPr="00A1797F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1797F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om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st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e.</w:t>
            </w:r>
            <w:r w:rsidRPr="00A1797F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</w:p>
          <w:p w14:paraId="65A6E013" w14:textId="77777777" w:rsidR="002F330F" w:rsidRPr="00A1797F" w:rsidRDefault="002F330F" w:rsidP="0032253D">
            <w:pPr>
              <w:spacing w:before="36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A1797F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pp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A1797F"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 xml:space="preserve">ximately </w:t>
            </w: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  <w:u w:color="000000"/>
              </w:rPr>
              <w:t>2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  <w:u w:color="000000"/>
              </w:rPr>
              <w:t>5%</w:t>
            </w:r>
            <w:r w:rsidRPr="00A1797F"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  <w:u w:color="000000"/>
              </w:rPr>
              <w:t xml:space="preserve"> </w:t>
            </w:r>
            <w:r w:rsidRPr="00A1797F"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of High Risk 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  <w:u w:color="000000"/>
              </w:rPr>
              <w:t>s</w:t>
            </w:r>
            <w:r w:rsidRPr="00A1797F">
              <w:rPr>
                <w:rFonts w:ascii="Calibri" w:eastAsia="Calibri" w:hAnsi="Calibri" w:cs="Calibri"/>
                <w:sz w:val="24"/>
                <w:szCs w:val="24"/>
                <w:u w:color="000000"/>
              </w:rPr>
              <w:t>tu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  <w:u w:color="000000"/>
              </w:rPr>
              <w:t>d</w:t>
            </w:r>
            <w:r w:rsidRPr="00A1797F">
              <w:rPr>
                <w:rFonts w:ascii="Calibri" w:eastAsia="Calibri" w:hAnsi="Calibri" w:cs="Calibri"/>
                <w:sz w:val="24"/>
                <w:szCs w:val="24"/>
                <w:u w:color="000000"/>
              </w:rPr>
              <w:t>e</w:t>
            </w:r>
            <w:r w:rsidRPr="00A1797F">
              <w:rPr>
                <w:rFonts w:ascii="Calibri" w:eastAsia="Calibri" w:hAnsi="Calibri" w:cs="Calibri"/>
                <w:spacing w:val="-3"/>
                <w:sz w:val="24"/>
                <w:szCs w:val="24"/>
                <w:u w:color="000000"/>
              </w:rPr>
              <w:t>n</w:t>
            </w:r>
            <w:r w:rsidRPr="00A1797F">
              <w:rPr>
                <w:rFonts w:ascii="Calibri" w:eastAsia="Calibri" w:hAnsi="Calibri" w:cs="Calibri"/>
                <w:sz w:val="24"/>
                <w:szCs w:val="24"/>
                <w:u w:color="000000"/>
              </w:rPr>
              <w:t>ts</w:t>
            </w:r>
            <w:r w:rsidRPr="00A1797F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the college success milestone.</w:t>
            </w:r>
          </w:p>
        </w:tc>
      </w:tr>
      <w:tr w:rsidR="002F330F" w:rsidRPr="0015743E" w14:paraId="65A6E018" w14:textId="77777777" w:rsidTr="00AE72C6">
        <w:trPr>
          <w:trHeight w:hRule="exact" w:val="789"/>
        </w:trPr>
        <w:tc>
          <w:tcPr>
            <w:tcW w:w="1350" w:type="dxa"/>
            <w:shd w:val="clear" w:color="auto" w:fill="ACC7EA"/>
          </w:tcPr>
          <w:p w14:paraId="65A6E015" w14:textId="77777777" w:rsidR="002F330F" w:rsidRPr="0015743E" w:rsidRDefault="002F330F" w:rsidP="003225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5743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Mode</w:t>
            </w:r>
            <w:r w:rsidRPr="0015743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15743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1574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 R</w:t>
            </w:r>
            <w:r w:rsidRPr="0015743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1574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sk</w:t>
            </w:r>
          </w:p>
        </w:tc>
        <w:tc>
          <w:tcPr>
            <w:tcW w:w="9000" w:type="dxa"/>
            <w:shd w:val="clear" w:color="auto" w:fill="ACC7EA"/>
          </w:tcPr>
          <w:p w14:paraId="65A6E016" w14:textId="77777777" w:rsidR="002F330F" w:rsidRPr="00A1797F" w:rsidRDefault="002F330F" w:rsidP="0032253D">
            <w:pPr>
              <w:spacing w:before="36" w:after="0" w:line="240" w:lineRule="auto"/>
              <w:ind w:left="100" w:right="719"/>
              <w:rPr>
                <w:rFonts w:ascii="Calibri" w:eastAsia="Calibri" w:hAnsi="Calibri" w:cs="Calibri"/>
                <w:sz w:val="24"/>
                <w:szCs w:val="24"/>
              </w:rPr>
            </w:pP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Mo</w:t>
            </w:r>
            <w:r w:rsidRPr="00A1797F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d</w:t>
            </w:r>
            <w:r w:rsidRPr="00A1797F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rate</w:t>
            </w:r>
            <w:r w:rsidRPr="00A1797F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l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at</w:t>
            </w:r>
            <w:r w:rsidRPr="00A1797F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risk</w:t>
            </w: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f</w:t>
            </w: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 </w:t>
            </w:r>
            <w:r w:rsidRPr="00A1797F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</w:t>
            </w: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 w:rsidRPr="00A1797F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r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eachi</w:t>
            </w:r>
            <w:r w:rsidRPr="00A1797F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aca</w:t>
            </w:r>
            <w:r w:rsidRPr="00A1797F">
              <w:rPr>
                <w:rFonts w:ascii="Calibri" w:eastAsia="Calibri" w:hAnsi="Calibri" w:cs="Calibri"/>
                <w:spacing w:val="-3"/>
                <w:sz w:val="24"/>
                <w:szCs w:val="24"/>
              </w:rPr>
              <w:t>d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pacing w:val="2"/>
                <w:sz w:val="24"/>
                <w:szCs w:val="24"/>
              </w:rPr>
              <w:t>m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1797F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 xml:space="preserve">e. </w:t>
            </w:r>
          </w:p>
          <w:p w14:paraId="65A6E017" w14:textId="77777777" w:rsidR="002F330F" w:rsidRPr="00A1797F" w:rsidRDefault="002F330F" w:rsidP="0032253D">
            <w:pPr>
              <w:spacing w:before="36" w:after="0" w:line="240" w:lineRule="auto"/>
              <w:ind w:left="100" w:right="719"/>
              <w:rPr>
                <w:rFonts w:ascii="Calibri" w:eastAsia="Calibri" w:hAnsi="Calibri" w:cs="Calibri"/>
                <w:sz w:val="24"/>
                <w:szCs w:val="24"/>
              </w:rPr>
            </w:pPr>
            <w:r w:rsidRPr="00A1797F">
              <w:rPr>
                <w:rFonts w:ascii="Calibri" w:eastAsia="Calibri" w:hAnsi="Calibri" w:cs="Calibri"/>
                <w:sz w:val="24"/>
                <w:szCs w:val="24"/>
              </w:rPr>
              <w:t xml:space="preserve">Approximately 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60%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 xml:space="preserve"> of Moderate Risk </w:t>
            </w:r>
            <w:r w:rsidRPr="00A1797F">
              <w:rPr>
                <w:rFonts w:ascii="Calibri" w:eastAsia="Calibri" w:hAnsi="Calibri" w:cs="Calibri"/>
                <w:sz w:val="24"/>
                <w:szCs w:val="24"/>
                <w:u w:color="000000"/>
              </w:rPr>
              <w:t>s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  <w:u w:color="000000"/>
              </w:rPr>
              <w:t>t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  <w:u w:color="000000"/>
              </w:rPr>
              <w:t>ud</w:t>
            </w:r>
            <w:r w:rsidRPr="00A1797F">
              <w:rPr>
                <w:rFonts w:ascii="Calibri" w:eastAsia="Calibri" w:hAnsi="Calibri" w:cs="Calibri"/>
                <w:sz w:val="24"/>
                <w:szCs w:val="24"/>
                <w:u w:color="000000"/>
              </w:rPr>
              <w:t>ents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 xml:space="preserve">the college success </w:t>
            </w:r>
            <w:r w:rsidR="008D76AF" w:rsidRPr="00A1797F">
              <w:rPr>
                <w:rFonts w:ascii="Calibri" w:eastAsia="Calibri" w:hAnsi="Calibri" w:cs="Calibri"/>
                <w:sz w:val="24"/>
                <w:szCs w:val="24"/>
              </w:rPr>
              <w:t>milestone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F330F" w:rsidRPr="0015743E" w14:paraId="65A6E01C" w14:textId="77777777" w:rsidTr="00AE72C6">
        <w:trPr>
          <w:trHeight w:hRule="exact" w:val="726"/>
        </w:trPr>
        <w:tc>
          <w:tcPr>
            <w:tcW w:w="1350" w:type="dxa"/>
            <w:shd w:val="clear" w:color="auto" w:fill="8DB3E1"/>
          </w:tcPr>
          <w:p w14:paraId="65A6E019" w14:textId="77777777" w:rsidR="002F330F" w:rsidRPr="0015743E" w:rsidRDefault="002F330F" w:rsidP="003225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574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Pr="0015743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1574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 w:rsidRPr="0015743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5743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15743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1574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sk</w:t>
            </w:r>
          </w:p>
        </w:tc>
        <w:tc>
          <w:tcPr>
            <w:tcW w:w="9000" w:type="dxa"/>
            <w:shd w:val="clear" w:color="auto" w:fill="8DB3E1"/>
          </w:tcPr>
          <w:p w14:paraId="65A6E01A" w14:textId="77777777" w:rsidR="002F330F" w:rsidRPr="00A1797F" w:rsidRDefault="002F330F" w:rsidP="0032253D">
            <w:pPr>
              <w:spacing w:before="39" w:after="0" w:line="240" w:lineRule="auto"/>
              <w:ind w:left="100" w:right="316"/>
              <w:rPr>
                <w:rFonts w:ascii="Calibri" w:eastAsia="Calibri" w:hAnsi="Calibri" w:cs="Calibri"/>
                <w:spacing w:val="3"/>
                <w:sz w:val="24"/>
                <w:szCs w:val="24"/>
              </w:rPr>
            </w:pP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ike</w:t>
            </w:r>
            <w:r w:rsidRPr="00A1797F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l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r</w:t>
            </w:r>
            <w:r w:rsidRPr="00A1797F">
              <w:rPr>
                <w:rFonts w:ascii="Calibri" w:eastAsia="Calibri" w:hAnsi="Calibri" w:cs="Calibri"/>
                <w:b/>
                <w:sz w:val="24"/>
                <w:szCs w:val="24"/>
              </w:rPr>
              <w:t>each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 xml:space="preserve"> t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1797F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acade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1797F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iles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e.</w:t>
            </w:r>
            <w:r w:rsidRPr="00A1797F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</w:p>
          <w:p w14:paraId="65A6E01B" w14:textId="77777777" w:rsidR="002F330F" w:rsidRPr="00A1797F" w:rsidRDefault="002F330F" w:rsidP="0032253D">
            <w:pPr>
              <w:spacing w:before="39" w:after="0" w:line="240" w:lineRule="auto"/>
              <w:ind w:left="100" w:right="316"/>
              <w:rPr>
                <w:rFonts w:ascii="Calibri" w:eastAsia="Calibri" w:hAnsi="Calibri" w:cs="Calibri"/>
                <w:sz w:val="24"/>
                <w:szCs w:val="24"/>
              </w:rPr>
            </w:pPr>
            <w:r w:rsidRPr="00A1797F">
              <w:rPr>
                <w:rFonts w:ascii="Calibri" w:eastAsia="Calibri" w:hAnsi="Calibri" w:cs="Calibri"/>
                <w:sz w:val="24"/>
                <w:szCs w:val="24"/>
              </w:rPr>
              <w:t xml:space="preserve">Approximately </w:t>
            </w:r>
            <w:r w:rsidRPr="00A1797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u w:color="000000"/>
              </w:rPr>
              <w:t xml:space="preserve">90% </w:t>
            </w:r>
            <w:r w:rsidRPr="00A1797F">
              <w:rPr>
                <w:rFonts w:ascii="Calibri" w:eastAsia="Calibri" w:hAnsi="Calibri" w:cs="Calibri"/>
                <w:sz w:val="24"/>
                <w:szCs w:val="24"/>
                <w:u w:color="000000"/>
              </w:rPr>
              <w:t>of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 xml:space="preserve"> Low Risk </w:t>
            </w:r>
            <w:r w:rsidRPr="00A1797F">
              <w:rPr>
                <w:rFonts w:ascii="Calibri" w:eastAsia="Calibri" w:hAnsi="Calibri" w:cs="Calibri"/>
                <w:sz w:val="24"/>
                <w:szCs w:val="24"/>
                <w:u w:color="000000"/>
              </w:rPr>
              <w:t>s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  <w:u w:color="000000"/>
              </w:rPr>
              <w:t>t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  <w:u w:color="000000"/>
              </w:rPr>
              <w:t>ud</w:t>
            </w:r>
            <w:r w:rsidRPr="00A1797F">
              <w:rPr>
                <w:rFonts w:ascii="Calibri" w:eastAsia="Calibri" w:hAnsi="Calibri" w:cs="Calibri"/>
                <w:sz w:val="24"/>
                <w:szCs w:val="24"/>
                <w:u w:color="000000"/>
              </w:rPr>
              <w:t>ents</w:t>
            </w:r>
            <w:r w:rsidRPr="00A1797F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1797F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A1797F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A1797F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the college success milestone.</w:t>
            </w:r>
          </w:p>
        </w:tc>
      </w:tr>
    </w:tbl>
    <w:p w14:paraId="65A6E01D" w14:textId="77777777" w:rsidR="002F330F" w:rsidRDefault="002F330F" w:rsidP="00F96CB8">
      <w:pPr>
        <w:spacing w:line="240" w:lineRule="auto"/>
        <w:rPr>
          <w:sz w:val="24"/>
          <w:szCs w:val="24"/>
        </w:rPr>
      </w:pPr>
    </w:p>
    <w:p w14:paraId="65A6E01E" w14:textId="77777777" w:rsidR="0090043A" w:rsidRPr="0090043A" w:rsidRDefault="0090043A" w:rsidP="00F96CB8">
      <w:pPr>
        <w:spacing w:line="240" w:lineRule="auto"/>
        <w:rPr>
          <w:rFonts w:eastAsia="Times New Roman" w:cs="Arial"/>
          <w:b/>
          <w:iCs/>
          <w:color w:val="000000"/>
          <w:sz w:val="24"/>
          <w:szCs w:val="24"/>
        </w:rPr>
      </w:pPr>
      <w:r w:rsidRPr="0090043A">
        <w:rPr>
          <w:rFonts w:eastAsia="Times New Roman" w:cs="Arial"/>
          <w:b/>
          <w:iCs/>
          <w:color w:val="000000"/>
          <w:sz w:val="24"/>
          <w:szCs w:val="24"/>
        </w:rPr>
        <w:t>Reports</w:t>
      </w:r>
    </w:p>
    <w:p w14:paraId="65A6E01F" w14:textId="77777777" w:rsidR="009B518F" w:rsidRDefault="00F96CB8" w:rsidP="00F96CB8">
      <w:pPr>
        <w:spacing w:line="240" w:lineRule="auto"/>
        <w:rPr>
          <w:sz w:val="24"/>
          <w:szCs w:val="24"/>
        </w:rPr>
      </w:pPr>
      <w:r>
        <w:rPr>
          <w:rFonts w:eastAsia="Times New Roman" w:cs="Arial"/>
          <w:iCs/>
          <w:color w:val="000000"/>
          <w:sz w:val="24"/>
          <w:szCs w:val="24"/>
        </w:rPr>
        <w:t>One</w:t>
      </w:r>
      <w:r w:rsidR="00AB3E57">
        <w:rPr>
          <w:rFonts w:eastAsia="Times New Roman" w:cs="Arial"/>
          <w:iCs/>
          <w:color w:val="000000"/>
          <w:sz w:val="24"/>
          <w:szCs w:val="24"/>
        </w:rPr>
        <w:t xml:space="preserve"> Postsecondary EWIS</w:t>
      </w:r>
      <w:r>
        <w:rPr>
          <w:rFonts w:eastAsia="Times New Roman" w:cs="Arial"/>
          <w:iCs/>
          <w:color w:val="000000"/>
          <w:sz w:val="24"/>
          <w:szCs w:val="24"/>
        </w:rPr>
        <w:t xml:space="preserve"> Report is available in</w:t>
      </w:r>
      <w:r w:rsidR="005B300D">
        <w:rPr>
          <w:rFonts w:eastAsia="Times New Roman" w:cs="Arial"/>
          <w:iCs/>
          <w:color w:val="000000"/>
          <w:sz w:val="24"/>
          <w:szCs w:val="24"/>
        </w:rPr>
        <w:t xml:space="preserve"> EDWIN in </w:t>
      </w:r>
      <w:r>
        <w:rPr>
          <w:rFonts w:eastAsia="Times New Roman" w:cs="Arial"/>
          <w:iCs/>
          <w:color w:val="000000"/>
          <w:sz w:val="24"/>
          <w:szCs w:val="24"/>
        </w:rPr>
        <w:t xml:space="preserve">2016, a Postsecondary </w:t>
      </w:r>
      <w:r w:rsidR="00AB3E57">
        <w:rPr>
          <w:rFonts w:eastAsia="Times New Roman" w:cs="Arial"/>
          <w:iCs/>
          <w:color w:val="000000"/>
          <w:sz w:val="24"/>
          <w:szCs w:val="24"/>
        </w:rPr>
        <w:t xml:space="preserve">Student List </w:t>
      </w:r>
      <w:r w:rsidR="000C6CCF">
        <w:rPr>
          <w:rFonts w:eastAsia="Times New Roman" w:cs="Arial"/>
          <w:iCs/>
          <w:color w:val="000000"/>
          <w:sz w:val="24"/>
          <w:szCs w:val="24"/>
        </w:rPr>
        <w:t>(EW602</w:t>
      </w:r>
      <w:r>
        <w:rPr>
          <w:rFonts w:eastAsia="Times New Roman" w:cs="Arial"/>
          <w:iCs/>
          <w:color w:val="000000"/>
          <w:sz w:val="24"/>
          <w:szCs w:val="24"/>
        </w:rPr>
        <w:t xml:space="preserve">), which </w:t>
      </w:r>
      <w:r w:rsidR="00AB3E57">
        <w:rPr>
          <w:rFonts w:eastAsia="Times New Roman" w:cs="Arial"/>
          <w:iCs/>
          <w:color w:val="000000"/>
          <w:sz w:val="24"/>
          <w:szCs w:val="24"/>
        </w:rPr>
        <w:t xml:space="preserve">requires student-level </w:t>
      </w:r>
      <w:r>
        <w:rPr>
          <w:rFonts w:eastAsia="Times New Roman" w:cs="Arial"/>
          <w:iCs/>
          <w:color w:val="000000"/>
          <w:sz w:val="24"/>
          <w:szCs w:val="24"/>
        </w:rPr>
        <w:t>access to view</w:t>
      </w:r>
      <w:r w:rsidR="000C6CCF">
        <w:rPr>
          <w:rFonts w:eastAsia="Times New Roman" w:cs="Arial"/>
          <w:iCs/>
          <w:color w:val="000000"/>
          <w:sz w:val="24"/>
          <w:szCs w:val="24"/>
        </w:rPr>
        <w:t>.</w:t>
      </w:r>
      <w:r w:rsidR="00AB3E57">
        <w:rPr>
          <w:rFonts w:eastAsia="Times New Roman" w:cs="Arial"/>
          <w:iCs/>
          <w:color w:val="000000"/>
          <w:sz w:val="24"/>
          <w:szCs w:val="24"/>
        </w:rPr>
        <w:t xml:space="preserve"> </w:t>
      </w:r>
      <w:r w:rsidR="00622FA8">
        <w:rPr>
          <w:sz w:val="24"/>
          <w:szCs w:val="24"/>
        </w:rPr>
        <w:t xml:space="preserve">The EW602 report </w:t>
      </w:r>
      <w:r w:rsidR="00E01853">
        <w:rPr>
          <w:sz w:val="24"/>
          <w:szCs w:val="24"/>
        </w:rPr>
        <w:t xml:space="preserve">includes </w:t>
      </w:r>
      <w:r w:rsidR="00622FA8">
        <w:rPr>
          <w:sz w:val="24"/>
          <w:szCs w:val="24"/>
        </w:rPr>
        <w:t>students’</w:t>
      </w:r>
      <w:r w:rsidR="007B6CC8" w:rsidRPr="0015743E">
        <w:rPr>
          <w:sz w:val="24"/>
          <w:szCs w:val="24"/>
        </w:rPr>
        <w:t xml:space="preserve"> </w:t>
      </w:r>
      <w:r w:rsidR="00622FA8">
        <w:rPr>
          <w:sz w:val="24"/>
          <w:szCs w:val="24"/>
        </w:rPr>
        <w:t>High School Graduation Risk Levels and College Success Risk Levels.</w:t>
      </w:r>
      <w:r w:rsidR="00410F91" w:rsidRPr="00410F91">
        <w:rPr>
          <w:sz w:val="24"/>
          <w:szCs w:val="24"/>
        </w:rPr>
        <w:t xml:space="preserve"> </w:t>
      </w:r>
      <w:r w:rsidR="00410F91">
        <w:rPr>
          <w:sz w:val="24"/>
          <w:szCs w:val="24"/>
        </w:rPr>
        <w:t>(The K-12 Student List (</w:t>
      </w:r>
      <w:r w:rsidR="00410F91" w:rsidRPr="0015743E">
        <w:rPr>
          <w:sz w:val="24"/>
          <w:szCs w:val="24"/>
        </w:rPr>
        <w:t>EW601</w:t>
      </w:r>
      <w:r w:rsidR="00410F91">
        <w:rPr>
          <w:sz w:val="24"/>
          <w:szCs w:val="24"/>
        </w:rPr>
        <w:t>)</w:t>
      </w:r>
      <w:r w:rsidR="00410F91" w:rsidRPr="0015743E">
        <w:rPr>
          <w:sz w:val="24"/>
          <w:szCs w:val="24"/>
        </w:rPr>
        <w:t xml:space="preserve"> report </w:t>
      </w:r>
      <w:r w:rsidR="00410F91">
        <w:rPr>
          <w:sz w:val="24"/>
          <w:szCs w:val="24"/>
        </w:rPr>
        <w:t xml:space="preserve">is still </w:t>
      </w:r>
      <w:r w:rsidR="00410F91" w:rsidRPr="0015743E">
        <w:rPr>
          <w:sz w:val="24"/>
          <w:szCs w:val="24"/>
        </w:rPr>
        <w:t>avail</w:t>
      </w:r>
      <w:r w:rsidR="00410F91">
        <w:rPr>
          <w:sz w:val="24"/>
          <w:szCs w:val="24"/>
        </w:rPr>
        <w:t>able, which includes High School Graduation Risk L</w:t>
      </w:r>
      <w:r w:rsidR="00410F91" w:rsidRPr="0015743E">
        <w:rPr>
          <w:sz w:val="24"/>
          <w:szCs w:val="24"/>
        </w:rPr>
        <w:t>evels.</w:t>
      </w:r>
      <w:r w:rsidR="00410F91">
        <w:rPr>
          <w:sz w:val="24"/>
          <w:szCs w:val="24"/>
        </w:rPr>
        <w:t>)</w:t>
      </w:r>
      <w:r w:rsidR="00622FA8">
        <w:rPr>
          <w:sz w:val="24"/>
          <w:szCs w:val="24"/>
        </w:rPr>
        <w:t xml:space="preserve"> </w:t>
      </w:r>
      <w:r w:rsidR="00622FA8" w:rsidRPr="0015743E">
        <w:rPr>
          <w:sz w:val="24"/>
          <w:szCs w:val="24"/>
        </w:rPr>
        <w:t>In Fall 2016, 10</w:t>
      </w:r>
      <w:r w:rsidR="00622FA8" w:rsidRPr="0015743E">
        <w:rPr>
          <w:sz w:val="24"/>
          <w:szCs w:val="24"/>
          <w:vertAlign w:val="superscript"/>
        </w:rPr>
        <w:t>th</w:t>
      </w:r>
      <w:r w:rsidR="00622FA8" w:rsidRPr="0015743E">
        <w:rPr>
          <w:sz w:val="24"/>
          <w:szCs w:val="24"/>
        </w:rPr>
        <w:t xml:space="preserve"> grad</w:t>
      </w:r>
      <w:r w:rsidR="00622FA8">
        <w:rPr>
          <w:sz w:val="24"/>
          <w:szCs w:val="24"/>
        </w:rPr>
        <w:t xml:space="preserve">ers </w:t>
      </w:r>
      <w:r w:rsidR="00410F91">
        <w:rPr>
          <w:sz w:val="24"/>
          <w:szCs w:val="24"/>
        </w:rPr>
        <w:t>have</w:t>
      </w:r>
      <w:r w:rsidR="00622FA8">
        <w:rPr>
          <w:sz w:val="24"/>
          <w:szCs w:val="24"/>
        </w:rPr>
        <w:t xml:space="preserve"> Risk Level</w:t>
      </w:r>
      <w:r w:rsidR="00410F91">
        <w:rPr>
          <w:sz w:val="24"/>
          <w:szCs w:val="24"/>
        </w:rPr>
        <w:t>s</w:t>
      </w:r>
      <w:r w:rsidR="00622FA8">
        <w:rPr>
          <w:sz w:val="24"/>
          <w:szCs w:val="24"/>
        </w:rPr>
        <w:t xml:space="preserve"> for College E</w:t>
      </w:r>
      <w:r w:rsidR="00622FA8" w:rsidRPr="0015743E">
        <w:rPr>
          <w:sz w:val="24"/>
          <w:szCs w:val="24"/>
        </w:rPr>
        <w:t>nrollment</w:t>
      </w:r>
      <w:r w:rsidR="00622FA8">
        <w:rPr>
          <w:sz w:val="24"/>
          <w:szCs w:val="24"/>
        </w:rPr>
        <w:t xml:space="preserve">; </w:t>
      </w:r>
      <w:r w:rsidR="00622FA8" w:rsidRPr="0015743E">
        <w:rPr>
          <w:sz w:val="24"/>
          <w:szCs w:val="24"/>
        </w:rPr>
        <w:t>11</w:t>
      </w:r>
      <w:r w:rsidR="00622FA8" w:rsidRPr="0015743E">
        <w:rPr>
          <w:sz w:val="24"/>
          <w:szCs w:val="24"/>
          <w:vertAlign w:val="superscript"/>
        </w:rPr>
        <w:t>th</w:t>
      </w:r>
      <w:r w:rsidR="00622FA8" w:rsidRPr="0015743E">
        <w:rPr>
          <w:sz w:val="24"/>
          <w:szCs w:val="24"/>
        </w:rPr>
        <w:t xml:space="preserve"> and 12</w:t>
      </w:r>
      <w:r w:rsidR="00622FA8" w:rsidRPr="0015743E">
        <w:rPr>
          <w:sz w:val="24"/>
          <w:szCs w:val="24"/>
          <w:vertAlign w:val="superscript"/>
        </w:rPr>
        <w:t>th</w:t>
      </w:r>
      <w:r w:rsidR="00622FA8" w:rsidRPr="0015743E">
        <w:rPr>
          <w:sz w:val="24"/>
          <w:szCs w:val="24"/>
        </w:rPr>
        <w:t xml:space="preserve"> graders have </w:t>
      </w:r>
      <w:r w:rsidR="00622FA8">
        <w:rPr>
          <w:sz w:val="24"/>
          <w:szCs w:val="24"/>
        </w:rPr>
        <w:t>Risk L</w:t>
      </w:r>
      <w:r w:rsidR="00622FA8" w:rsidRPr="0015743E">
        <w:rPr>
          <w:sz w:val="24"/>
          <w:szCs w:val="24"/>
        </w:rPr>
        <w:t>evels for a</w:t>
      </w:r>
      <w:r w:rsidR="00622FA8">
        <w:rPr>
          <w:sz w:val="24"/>
          <w:szCs w:val="24"/>
        </w:rPr>
        <w:t>ll three College S</w:t>
      </w:r>
      <w:r w:rsidR="00622FA8" w:rsidRPr="0015743E">
        <w:rPr>
          <w:sz w:val="24"/>
          <w:szCs w:val="24"/>
        </w:rPr>
        <w:t xml:space="preserve">uccess </w:t>
      </w:r>
      <w:r w:rsidR="00622FA8">
        <w:rPr>
          <w:sz w:val="24"/>
          <w:szCs w:val="24"/>
        </w:rPr>
        <w:t>M</w:t>
      </w:r>
      <w:r w:rsidR="00622FA8" w:rsidRPr="0015743E">
        <w:rPr>
          <w:sz w:val="24"/>
          <w:szCs w:val="24"/>
        </w:rPr>
        <w:t xml:space="preserve">ilestones. </w:t>
      </w:r>
      <w:r w:rsidR="00D03C33">
        <w:rPr>
          <w:sz w:val="24"/>
          <w:szCs w:val="24"/>
        </w:rPr>
        <w:t>Any s</w:t>
      </w:r>
      <w:r w:rsidR="00622FA8">
        <w:rPr>
          <w:sz w:val="24"/>
          <w:szCs w:val="24"/>
        </w:rPr>
        <w:t>tudents repeating 12</w:t>
      </w:r>
      <w:r w:rsidR="00622FA8" w:rsidRPr="00AB3E57">
        <w:rPr>
          <w:sz w:val="24"/>
          <w:szCs w:val="24"/>
          <w:vertAlign w:val="superscript"/>
        </w:rPr>
        <w:t>th</w:t>
      </w:r>
      <w:r w:rsidR="00622FA8">
        <w:rPr>
          <w:sz w:val="24"/>
          <w:szCs w:val="24"/>
        </w:rPr>
        <w:t xml:space="preserve"> grade </w:t>
      </w:r>
      <w:r w:rsidR="00D03C33">
        <w:rPr>
          <w:sz w:val="24"/>
          <w:szCs w:val="24"/>
        </w:rPr>
        <w:t>are High Risk for all outcomes.</w:t>
      </w:r>
    </w:p>
    <w:p w14:paraId="65A6E020" w14:textId="77777777" w:rsidR="00622FA8" w:rsidRDefault="00622FA8">
      <w:pPr>
        <w:rPr>
          <w:sz w:val="24"/>
          <w:szCs w:val="24"/>
        </w:rPr>
      </w:pPr>
    </w:p>
    <w:p w14:paraId="65A6E021" w14:textId="77777777" w:rsidR="00622FA8" w:rsidRPr="00716420" w:rsidRDefault="00716420" w:rsidP="0071642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These variables are used in the Postsecondary EWIS Model</w:t>
      </w:r>
      <w:r w:rsidR="00662335">
        <w:rPr>
          <w:b/>
          <w:sz w:val="28"/>
          <w:szCs w:val="28"/>
        </w:rPr>
        <w:t>:</w:t>
      </w:r>
    </w:p>
    <w:tbl>
      <w:tblPr>
        <w:tblStyle w:val="MediumList1-Accent6"/>
        <w:tblpPr w:leftFromText="180" w:rightFromText="180" w:vertAnchor="page" w:horzAnchor="margin" w:tblpY="1814"/>
        <w:tblW w:w="10458" w:type="dxa"/>
        <w:tblLook w:val="04A0" w:firstRow="1" w:lastRow="0" w:firstColumn="1" w:lastColumn="0" w:noHBand="0" w:noVBand="1"/>
      </w:tblPr>
      <w:tblGrid>
        <w:gridCol w:w="2276"/>
        <w:gridCol w:w="440"/>
        <w:gridCol w:w="440"/>
        <w:gridCol w:w="532"/>
        <w:gridCol w:w="3980"/>
        <w:gridCol w:w="2790"/>
      </w:tblGrid>
      <w:tr w:rsidR="00622FA8" w14:paraId="65A6E028" w14:textId="77777777" w:rsidTr="00716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22" w14:textId="77777777" w:rsidR="00622FA8" w:rsidRPr="00091F2B" w:rsidRDefault="00622FA8" w:rsidP="007164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Variable</w:t>
            </w:r>
            <w:r w:rsidRPr="00091F2B">
              <w:rPr>
                <w:rFonts w:asciiTheme="minorHAnsi" w:hAnsiTheme="minorHAnsi"/>
              </w:rPr>
              <w:t xml:space="preserve"> Name </w:t>
            </w:r>
          </w:p>
        </w:tc>
        <w:tc>
          <w:tcPr>
            <w:tcW w:w="440" w:type="dxa"/>
          </w:tcPr>
          <w:p w14:paraId="65A6E023" w14:textId="77777777" w:rsidR="00622FA8" w:rsidRPr="00091F2B" w:rsidRDefault="00622FA8" w:rsidP="00716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091F2B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440" w:type="dxa"/>
          </w:tcPr>
          <w:p w14:paraId="65A6E024" w14:textId="77777777" w:rsidR="00622FA8" w:rsidRPr="00091F2B" w:rsidRDefault="00622FA8" w:rsidP="00716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091F2B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532" w:type="dxa"/>
          </w:tcPr>
          <w:p w14:paraId="65A6E025" w14:textId="77777777" w:rsidR="00622FA8" w:rsidRPr="00091F2B" w:rsidRDefault="00622FA8" w:rsidP="00716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091F2B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3980" w:type="dxa"/>
          </w:tcPr>
          <w:p w14:paraId="65A6E026" w14:textId="77777777" w:rsidR="00622FA8" w:rsidRPr="00091F2B" w:rsidRDefault="00622FA8" w:rsidP="00716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091F2B">
              <w:rPr>
                <w:rFonts w:asciiTheme="minorHAnsi" w:hAnsiTheme="minorHAnsi"/>
                <w:b/>
              </w:rPr>
              <w:t>Values Shown</w:t>
            </w:r>
          </w:p>
        </w:tc>
        <w:tc>
          <w:tcPr>
            <w:tcW w:w="2790" w:type="dxa"/>
          </w:tcPr>
          <w:p w14:paraId="65A6E027" w14:textId="77777777" w:rsidR="00622FA8" w:rsidRPr="00091F2B" w:rsidRDefault="00716420" w:rsidP="00716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091F2B">
              <w:rPr>
                <w:rFonts w:asciiTheme="minorHAnsi" w:hAnsiTheme="minorHAnsi"/>
                <w:b/>
              </w:rPr>
              <w:t>N</w:t>
            </w:r>
            <w:r w:rsidR="00622FA8" w:rsidRPr="00091F2B">
              <w:rPr>
                <w:rFonts w:asciiTheme="minorHAnsi" w:hAnsiTheme="minorHAnsi"/>
                <w:b/>
              </w:rPr>
              <w:t>otes</w:t>
            </w:r>
          </w:p>
        </w:tc>
      </w:tr>
      <w:tr w:rsidR="00622FA8" w14:paraId="65A6E02F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29" w14:textId="77777777" w:rsidR="00622FA8" w:rsidRPr="00091F2B" w:rsidRDefault="00622FA8" w:rsidP="00C138C1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91F2B">
              <w:rPr>
                <w:rFonts w:cstheme="minorHAnsi"/>
              </w:rPr>
              <w:t>Attend</w:t>
            </w:r>
            <w:r w:rsidR="00C138C1">
              <w:rPr>
                <w:rFonts w:cstheme="minorHAnsi"/>
              </w:rPr>
              <w:t xml:space="preserve"> </w:t>
            </w:r>
            <w:r w:rsidRPr="00091F2B">
              <w:rPr>
                <w:rFonts w:cstheme="minorHAnsi"/>
              </w:rPr>
              <w:t xml:space="preserve"> rate</w:t>
            </w:r>
          </w:p>
        </w:tc>
        <w:tc>
          <w:tcPr>
            <w:tcW w:w="440" w:type="dxa"/>
          </w:tcPr>
          <w:p w14:paraId="65A6E02A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2B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2C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2D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Percent</w:t>
            </w:r>
          </w:p>
        </w:tc>
        <w:tc>
          <w:tcPr>
            <w:tcW w:w="2790" w:type="dxa"/>
          </w:tcPr>
          <w:p w14:paraId="65A6E02E" w14:textId="77777777" w:rsidR="00622FA8" w:rsidRDefault="00C138C1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Attendance Rate</w:t>
            </w:r>
          </w:p>
        </w:tc>
      </w:tr>
      <w:tr w:rsidR="00622FA8" w14:paraId="65A6E036" w14:textId="77777777" w:rsidTr="0071642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30" w14:textId="77777777" w:rsidR="00622FA8" w:rsidRDefault="00622FA8" w:rsidP="00716420">
            <w:r>
              <w:t>Suspension</w:t>
            </w:r>
          </w:p>
        </w:tc>
        <w:tc>
          <w:tcPr>
            <w:tcW w:w="440" w:type="dxa"/>
          </w:tcPr>
          <w:p w14:paraId="65A6E031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32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33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34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# of suspensions</w:t>
            </w:r>
          </w:p>
        </w:tc>
        <w:tc>
          <w:tcPr>
            <w:tcW w:w="2790" w:type="dxa"/>
          </w:tcPr>
          <w:p w14:paraId="65A6E035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FA8" w14:paraId="65A6E03D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37" w14:textId="77777777" w:rsidR="00622FA8" w:rsidRDefault="00622FA8" w:rsidP="00716420">
            <w:r>
              <w:t>Ever retained</w:t>
            </w:r>
          </w:p>
        </w:tc>
        <w:tc>
          <w:tcPr>
            <w:tcW w:w="440" w:type="dxa"/>
          </w:tcPr>
          <w:p w14:paraId="65A6E038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39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3A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3B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Yes/No</w:t>
            </w:r>
          </w:p>
        </w:tc>
        <w:tc>
          <w:tcPr>
            <w:tcW w:w="2790" w:type="dxa"/>
          </w:tcPr>
          <w:p w14:paraId="65A6E03C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next page</w:t>
            </w:r>
          </w:p>
        </w:tc>
      </w:tr>
      <w:tr w:rsidR="00622FA8" w14:paraId="65A6E044" w14:textId="77777777" w:rsidTr="0071642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3E" w14:textId="77777777" w:rsidR="00622FA8" w:rsidRDefault="00622FA8" w:rsidP="00716420">
            <w:r>
              <w:t>School move</w:t>
            </w:r>
          </w:p>
        </w:tc>
        <w:tc>
          <w:tcPr>
            <w:tcW w:w="440" w:type="dxa"/>
          </w:tcPr>
          <w:p w14:paraId="65A6E03F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40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41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42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Yes/No</w:t>
            </w:r>
          </w:p>
        </w:tc>
        <w:tc>
          <w:tcPr>
            <w:tcW w:w="2790" w:type="dxa"/>
          </w:tcPr>
          <w:p w14:paraId="65A6E043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next page</w:t>
            </w:r>
          </w:p>
        </w:tc>
      </w:tr>
      <w:tr w:rsidR="00622FA8" w14:paraId="65A6E04B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45" w14:textId="77777777" w:rsidR="00622FA8" w:rsidRDefault="00C138C1" w:rsidP="00716420">
            <w:r>
              <w:t xml:space="preserve">SPED </w:t>
            </w:r>
            <w:r w:rsidR="00622FA8">
              <w:t xml:space="preserve"> Level</w:t>
            </w:r>
          </w:p>
        </w:tc>
        <w:tc>
          <w:tcPr>
            <w:tcW w:w="440" w:type="dxa"/>
          </w:tcPr>
          <w:p w14:paraId="65A6E046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47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48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49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None/Low&lt;2 hr/Low&gt;2hr/ Moderate/High</w:t>
            </w:r>
          </w:p>
        </w:tc>
        <w:tc>
          <w:tcPr>
            <w:tcW w:w="2790" w:type="dxa"/>
          </w:tcPr>
          <w:p w14:paraId="65A6E04A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FA8" w14:paraId="65A6E052" w14:textId="77777777" w:rsidTr="0071642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4C" w14:textId="77777777" w:rsidR="00622FA8" w:rsidRDefault="00622FA8" w:rsidP="00716420">
            <w:r>
              <w:t>Gender</w:t>
            </w:r>
          </w:p>
        </w:tc>
        <w:tc>
          <w:tcPr>
            <w:tcW w:w="440" w:type="dxa"/>
          </w:tcPr>
          <w:p w14:paraId="65A6E04D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4E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4F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50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Male/Female</w:t>
            </w:r>
          </w:p>
        </w:tc>
        <w:tc>
          <w:tcPr>
            <w:tcW w:w="2790" w:type="dxa"/>
          </w:tcPr>
          <w:p w14:paraId="65A6E051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FA8" w14:paraId="65A6E059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53" w14:textId="77777777" w:rsidR="00622FA8" w:rsidRDefault="00622FA8" w:rsidP="00716420">
            <w:r>
              <w:t xml:space="preserve">Overage </w:t>
            </w:r>
          </w:p>
        </w:tc>
        <w:tc>
          <w:tcPr>
            <w:tcW w:w="440" w:type="dxa"/>
          </w:tcPr>
          <w:p w14:paraId="65A6E054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55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56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57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Yes/No</w:t>
            </w:r>
          </w:p>
        </w:tc>
        <w:tc>
          <w:tcPr>
            <w:tcW w:w="2790" w:type="dxa"/>
          </w:tcPr>
          <w:p w14:paraId="65A6E058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next page</w:t>
            </w:r>
          </w:p>
        </w:tc>
      </w:tr>
      <w:tr w:rsidR="00622FA8" w14:paraId="65A6E060" w14:textId="77777777" w:rsidTr="0071642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5A" w14:textId="77777777" w:rsidR="00622FA8" w:rsidRDefault="00622FA8" w:rsidP="00716420">
            <w:r>
              <w:t>CVTE</w:t>
            </w:r>
          </w:p>
        </w:tc>
        <w:tc>
          <w:tcPr>
            <w:tcW w:w="440" w:type="dxa"/>
          </w:tcPr>
          <w:p w14:paraId="65A6E05B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5C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5D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5E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 xml:space="preserve">Yes/No </w:t>
            </w:r>
          </w:p>
        </w:tc>
        <w:tc>
          <w:tcPr>
            <w:tcW w:w="2790" w:type="dxa"/>
          </w:tcPr>
          <w:p w14:paraId="65A6E05F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 and non74</w:t>
            </w:r>
          </w:p>
        </w:tc>
      </w:tr>
      <w:tr w:rsidR="00622FA8" w14:paraId="65A6E067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61" w14:textId="77777777" w:rsidR="00622FA8" w:rsidRDefault="00622FA8" w:rsidP="00716420">
            <w:r>
              <w:t>Title1 Schoolwide</w:t>
            </w:r>
          </w:p>
        </w:tc>
        <w:tc>
          <w:tcPr>
            <w:tcW w:w="440" w:type="dxa"/>
          </w:tcPr>
          <w:p w14:paraId="65A6E062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63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64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65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Yes/No</w:t>
            </w:r>
          </w:p>
        </w:tc>
        <w:tc>
          <w:tcPr>
            <w:tcW w:w="2790" w:type="dxa"/>
          </w:tcPr>
          <w:p w14:paraId="65A6E066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FA8" w14:paraId="65A6E06E" w14:textId="77777777" w:rsidTr="007164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68" w14:textId="77777777" w:rsidR="00622FA8" w:rsidRDefault="00622FA8" w:rsidP="00716420">
            <w:r>
              <w:t>ACCESS for ELLs</w:t>
            </w:r>
          </w:p>
        </w:tc>
        <w:tc>
          <w:tcPr>
            <w:tcW w:w="440" w:type="dxa"/>
          </w:tcPr>
          <w:p w14:paraId="65A6E069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6A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6B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6C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None/ score ranging from 1 to 6 (e.g.2.8)</w:t>
            </w:r>
          </w:p>
        </w:tc>
        <w:tc>
          <w:tcPr>
            <w:tcW w:w="2790" w:type="dxa"/>
          </w:tcPr>
          <w:p w14:paraId="65A6E06D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FA8" w14:paraId="65A6E075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6F" w14:textId="77777777" w:rsidR="00622FA8" w:rsidRDefault="00622FA8" w:rsidP="00716420">
            <w:r>
              <w:t>Ever ELL</w:t>
            </w:r>
          </w:p>
        </w:tc>
        <w:tc>
          <w:tcPr>
            <w:tcW w:w="440" w:type="dxa"/>
          </w:tcPr>
          <w:p w14:paraId="65A6E070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71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72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73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Yes/No</w:t>
            </w:r>
          </w:p>
        </w:tc>
        <w:tc>
          <w:tcPr>
            <w:tcW w:w="2790" w:type="dxa"/>
          </w:tcPr>
          <w:p w14:paraId="65A6E074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next page</w:t>
            </w:r>
          </w:p>
        </w:tc>
      </w:tr>
      <w:tr w:rsidR="00622FA8" w14:paraId="65A6E07C" w14:textId="77777777" w:rsidTr="0071642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76" w14:textId="77777777" w:rsidR="00622FA8" w:rsidRDefault="00622FA8" w:rsidP="00716420">
            <w:r>
              <w:t>ELA MCAS</w:t>
            </w:r>
            <w:r w:rsidR="00C138C1">
              <w:t xml:space="preserve"> HS</w:t>
            </w:r>
          </w:p>
        </w:tc>
        <w:tc>
          <w:tcPr>
            <w:tcW w:w="440" w:type="dxa"/>
          </w:tcPr>
          <w:p w14:paraId="65A6E077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dxa"/>
          </w:tcPr>
          <w:p w14:paraId="65A6E078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79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0" w:type="dxa"/>
          </w:tcPr>
          <w:p w14:paraId="65A6E07A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MCAS-Advanced/MCAS-Proficient/MCAS-Needs Improvement/MCAS-Failing</w:t>
            </w:r>
          </w:p>
        </w:tc>
        <w:tc>
          <w:tcPr>
            <w:tcW w:w="2790" w:type="dxa"/>
          </w:tcPr>
          <w:p w14:paraId="65A6E07B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dash m</w:t>
            </w:r>
            <w:r w:rsidRPr="007535EB">
              <w:t>eans no test taken</w:t>
            </w:r>
          </w:p>
        </w:tc>
      </w:tr>
      <w:tr w:rsidR="00622FA8" w14:paraId="65A6E083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7D" w14:textId="77777777" w:rsidR="00622FA8" w:rsidRDefault="00622FA8" w:rsidP="00716420">
            <w:r>
              <w:t>Math MCAS</w:t>
            </w:r>
            <w:r w:rsidR="00C138C1">
              <w:t xml:space="preserve"> HS</w:t>
            </w:r>
          </w:p>
        </w:tc>
        <w:tc>
          <w:tcPr>
            <w:tcW w:w="440" w:type="dxa"/>
          </w:tcPr>
          <w:p w14:paraId="65A6E07E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" w:type="dxa"/>
          </w:tcPr>
          <w:p w14:paraId="65A6E07F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80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0" w:type="dxa"/>
          </w:tcPr>
          <w:p w14:paraId="65A6E081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MCAS-Advanced/MCAS-Proficient/MCAS-Needs Improvement/MCAS-Failing</w:t>
            </w:r>
          </w:p>
        </w:tc>
        <w:tc>
          <w:tcPr>
            <w:tcW w:w="2790" w:type="dxa"/>
          </w:tcPr>
          <w:p w14:paraId="65A6E082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dash m</w:t>
            </w:r>
            <w:r w:rsidRPr="007535EB">
              <w:t>eans no test taken</w:t>
            </w:r>
          </w:p>
        </w:tc>
      </w:tr>
      <w:tr w:rsidR="00622FA8" w14:paraId="65A6E08B" w14:textId="77777777" w:rsidTr="0071642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84" w14:textId="77777777" w:rsidR="00622FA8" w:rsidRDefault="00622FA8" w:rsidP="00C138C1">
            <w:r>
              <w:t>Sci</w:t>
            </w:r>
            <w:r w:rsidR="00C138C1">
              <w:t xml:space="preserve"> </w:t>
            </w:r>
            <w:r>
              <w:t>MCAS</w:t>
            </w:r>
            <w:r w:rsidR="00C138C1">
              <w:t xml:space="preserve"> HS</w:t>
            </w:r>
          </w:p>
          <w:p w14:paraId="65A6E085" w14:textId="77777777" w:rsidR="00C138C1" w:rsidRDefault="00C138C1" w:rsidP="00C138C1">
            <w:r>
              <w:t xml:space="preserve">(Science) </w:t>
            </w:r>
          </w:p>
        </w:tc>
        <w:tc>
          <w:tcPr>
            <w:tcW w:w="440" w:type="dxa"/>
          </w:tcPr>
          <w:p w14:paraId="65A6E086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dxa"/>
          </w:tcPr>
          <w:p w14:paraId="65A6E087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88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0" w:type="dxa"/>
          </w:tcPr>
          <w:p w14:paraId="65A6E089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MCAS-Advanced/MCAS-Proficient/MCAS-Needs Improvement/MCAS-Failing/</w:t>
            </w:r>
          </w:p>
        </w:tc>
        <w:tc>
          <w:tcPr>
            <w:tcW w:w="2790" w:type="dxa"/>
          </w:tcPr>
          <w:p w14:paraId="65A6E08A" w14:textId="77777777" w:rsidR="00622FA8" w:rsidRPr="007535EB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dash m</w:t>
            </w:r>
            <w:r w:rsidRPr="007535EB">
              <w:t xml:space="preserve">eans no test taken </w:t>
            </w:r>
          </w:p>
        </w:tc>
      </w:tr>
      <w:tr w:rsidR="00622FA8" w14:paraId="65A6E093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8C" w14:textId="77777777" w:rsidR="00622FA8" w:rsidRDefault="00622FA8" w:rsidP="00C138C1">
            <w:r>
              <w:t>Math Course Perf</w:t>
            </w:r>
          </w:p>
        </w:tc>
        <w:tc>
          <w:tcPr>
            <w:tcW w:w="440" w:type="dxa"/>
          </w:tcPr>
          <w:p w14:paraId="65A6E08D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8E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8F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90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Pass/Fail/No Course Completed/No Performance Data Available</w:t>
            </w:r>
          </w:p>
        </w:tc>
        <w:tc>
          <w:tcPr>
            <w:tcW w:w="2790" w:type="dxa"/>
          </w:tcPr>
          <w:p w14:paraId="65A6E091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Pass=Pass all</w:t>
            </w:r>
          </w:p>
          <w:p w14:paraId="65A6E092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Fail=fail any</w:t>
            </w:r>
          </w:p>
        </w:tc>
      </w:tr>
      <w:tr w:rsidR="00622FA8" w14:paraId="65A6E09A" w14:textId="77777777" w:rsidTr="00716420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94" w14:textId="77777777" w:rsidR="00622FA8" w:rsidRDefault="00622FA8" w:rsidP="00C138C1">
            <w:r>
              <w:t>Math P</w:t>
            </w:r>
            <w:r w:rsidR="00C138C1">
              <w:t>assing</w:t>
            </w:r>
          </w:p>
        </w:tc>
        <w:tc>
          <w:tcPr>
            <w:tcW w:w="440" w:type="dxa"/>
          </w:tcPr>
          <w:p w14:paraId="65A6E095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96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97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98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B or higher year or more / C or higher year or more / Pass year or more / Pass less than a year</w:t>
            </w:r>
          </w:p>
        </w:tc>
        <w:tc>
          <w:tcPr>
            <w:tcW w:w="2790" w:type="dxa"/>
          </w:tcPr>
          <w:p w14:paraId="65A6E099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Highest level shown</w:t>
            </w:r>
          </w:p>
        </w:tc>
      </w:tr>
      <w:tr w:rsidR="00622FA8" w14:paraId="65A6E0A1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9B" w14:textId="77777777" w:rsidR="00622FA8" w:rsidRDefault="00622FA8" w:rsidP="00C138C1">
            <w:r>
              <w:t xml:space="preserve">Alg II </w:t>
            </w:r>
            <w:r w:rsidR="00C138C1">
              <w:t>or Higher</w:t>
            </w:r>
          </w:p>
        </w:tc>
        <w:tc>
          <w:tcPr>
            <w:tcW w:w="440" w:type="dxa"/>
          </w:tcPr>
          <w:p w14:paraId="65A6E09C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" w:type="dxa"/>
          </w:tcPr>
          <w:p w14:paraId="65A6E09D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9E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9F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Yes/No</w:t>
            </w:r>
          </w:p>
        </w:tc>
        <w:tc>
          <w:tcPr>
            <w:tcW w:w="2790" w:type="dxa"/>
          </w:tcPr>
          <w:p w14:paraId="65A6E0A0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next page</w:t>
            </w:r>
          </w:p>
        </w:tc>
      </w:tr>
      <w:tr w:rsidR="00622FA8" w14:paraId="65A6E0A9" w14:textId="77777777" w:rsidTr="0071642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A2" w14:textId="77777777" w:rsidR="00622FA8" w:rsidRDefault="00622FA8" w:rsidP="00C138C1">
            <w:r>
              <w:t>ELA Course Perf</w:t>
            </w:r>
          </w:p>
        </w:tc>
        <w:tc>
          <w:tcPr>
            <w:tcW w:w="440" w:type="dxa"/>
          </w:tcPr>
          <w:p w14:paraId="65A6E0A3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A4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A5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A6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Pass/Fail/No Course Completed/No Performance Data Available</w:t>
            </w:r>
          </w:p>
        </w:tc>
        <w:tc>
          <w:tcPr>
            <w:tcW w:w="2790" w:type="dxa"/>
          </w:tcPr>
          <w:p w14:paraId="65A6E0A7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Pass=Pass all</w:t>
            </w:r>
          </w:p>
          <w:p w14:paraId="65A6E0A8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Fail=fail any</w:t>
            </w:r>
          </w:p>
        </w:tc>
      </w:tr>
      <w:tr w:rsidR="00622FA8" w14:paraId="65A6E0B0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AA" w14:textId="77777777" w:rsidR="00622FA8" w:rsidRDefault="00622FA8" w:rsidP="00C138C1">
            <w:r>
              <w:t xml:space="preserve">ELA </w:t>
            </w:r>
            <w:r w:rsidR="00C138C1">
              <w:t>Passing</w:t>
            </w:r>
          </w:p>
        </w:tc>
        <w:tc>
          <w:tcPr>
            <w:tcW w:w="440" w:type="dxa"/>
          </w:tcPr>
          <w:p w14:paraId="65A6E0AB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AC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AD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AE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B or higher year or more / C or higher year or more / Pass year or more / Pass less than a year</w:t>
            </w:r>
          </w:p>
        </w:tc>
        <w:tc>
          <w:tcPr>
            <w:tcW w:w="2790" w:type="dxa"/>
          </w:tcPr>
          <w:p w14:paraId="65A6E0AF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Highest level shown</w:t>
            </w:r>
          </w:p>
        </w:tc>
      </w:tr>
      <w:tr w:rsidR="00622FA8" w14:paraId="65A6E0B9" w14:textId="77777777" w:rsidTr="0071642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B1" w14:textId="77777777" w:rsidR="00622FA8" w:rsidRDefault="00622FA8" w:rsidP="00C138C1">
            <w:r>
              <w:t>Sci Course Perf</w:t>
            </w:r>
          </w:p>
          <w:p w14:paraId="65A6E0B2" w14:textId="77777777" w:rsidR="00C138C1" w:rsidRDefault="00C138C1" w:rsidP="00C138C1">
            <w:r>
              <w:t>(Science)</w:t>
            </w:r>
          </w:p>
        </w:tc>
        <w:tc>
          <w:tcPr>
            <w:tcW w:w="440" w:type="dxa"/>
          </w:tcPr>
          <w:p w14:paraId="65A6E0B3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B4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B5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B6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Pass/Fail/No Course Completed/No Performance Data Available</w:t>
            </w:r>
          </w:p>
        </w:tc>
        <w:tc>
          <w:tcPr>
            <w:tcW w:w="2790" w:type="dxa"/>
          </w:tcPr>
          <w:p w14:paraId="65A6E0B7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Pass=Pass all</w:t>
            </w:r>
          </w:p>
          <w:p w14:paraId="65A6E0B8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Fail=fail any</w:t>
            </w:r>
          </w:p>
        </w:tc>
      </w:tr>
      <w:tr w:rsidR="00622FA8" w14:paraId="65A6E0C1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BA" w14:textId="77777777" w:rsidR="00622FA8" w:rsidRDefault="00622FA8" w:rsidP="00C138C1">
            <w:r>
              <w:t>Sci</w:t>
            </w:r>
            <w:r w:rsidR="00C138C1">
              <w:t xml:space="preserve"> </w:t>
            </w:r>
            <w:r>
              <w:t>P</w:t>
            </w:r>
            <w:r w:rsidR="00C138C1">
              <w:t>assing</w:t>
            </w:r>
          </w:p>
          <w:p w14:paraId="65A6E0BB" w14:textId="77777777" w:rsidR="00C138C1" w:rsidRDefault="00C138C1" w:rsidP="00C138C1">
            <w:r>
              <w:t>(Science)</w:t>
            </w:r>
          </w:p>
        </w:tc>
        <w:tc>
          <w:tcPr>
            <w:tcW w:w="440" w:type="dxa"/>
          </w:tcPr>
          <w:p w14:paraId="65A6E0BC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BD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BE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BF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B or higher year or more / C or higher year or more / Pass year or more / Pass less than a year</w:t>
            </w:r>
          </w:p>
        </w:tc>
        <w:tc>
          <w:tcPr>
            <w:tcW w:w="2790" w:type="dxa"/>
          </w:tcPr>
          <w:p w14:paraId="65A6E0C0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Highest level shown</w:t>
            </w:r>
          </w:p>
        </w:tc>
      </w:tr>
      <w:tr w:rsidR="00622FA8" w14:paraId="65A6E0CA" w14:textId="77777777" w:rsidTr="0071642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C2" w14:textId="77777777" w:rsidR="00622FA8" w:rsidRDefault="00C138C1" w:rsidP="00C138C1">
            <w:r>
              <w:t>SS</w:t>
            </w:r>
            <w:r w:rsidR="00622FA8">
              <w:t xml:space="preserve"> Course Perf</w:t>
            </w:r>
          </w:p>
          <w:p w14:paraId="65A6E0C3" w14:textId="77777777" w:rsidR="00C138C1" w:rsidRDefault="00C138C1" w:rsidP="00C138C1">
            <w:r>
              <w:t>(Social Studies)</w:t>
            </w:r>
          </w:p>
        </w:tc>
        <w:tc>
          <w:tcPr>
            <w:tcW w:w="440" w:type="dxa"/>
          </w:tcPr>
          <w:p w14:paraId="65A6E0C4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C5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C6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C7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Pass/Fail/No Course Completed/No Performance Data Available</w:t>
            </w:r>
          </w:p>
        </w:tc>
        <w:tc>
          <w:tcPr>
            <w:tcW w:w="2790" w:type="dxa"/>
          </w:tcPr>
          <w:p w14:paraId="65A6E0C8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Pass=Pass all</w:t>
            </w:r>
          </w:p>
          <w:p w14:paraId="65A6E0C9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Fail=fail any</w:t>
            </w:r>
          </w:p>
        </w:tc>
      </w:tr>
      <w:tr w:rsidR="00622FA8" w14:paraId="65A6E0D2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CB" w14:textId="77777777" w:rsidR="00622FA8" w:rsidRDefault="00C138C1" w:rsidP="00C138C1">
            <w:r>
              <w:t>SS Passing</w:t>
            </w:r>
          </w:p>
          <w:p w14:paraId="65A6E0CC" w14:textId="77777777" w:rsidR="00C138C1" w:rsidRDefault="00C138C1" w:rsidP="00C138C1">
            <w:r>
              <w:t>(Social Studies)</w:t>
            </w:r>
          </w:p>
        </w:tc>
        <w:tc>
          <w:tcPr>
            <w:tcW w:w="440" w:type="dxa"/>
          </w:tcPr>
          <w:p w14:paraId="65A6E0CD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CE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CF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D0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B or higher year or more / C or higher year or more / Pass year or more / Pass less than a year</w:t>
            </w:r>
          </w:p>
        </w:tc>
        <w:tc>
          <w:tcPr>
            <w:tcW w:w="2790" w:type="dxa"/>
          </w:tcPr>
          <w:p w14:paraId="65A6E0D1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Highest level shown</w:t>
            </w:r>
          </w:p>
        </w:tc>
      </w:tr>
      <w:tr w:rsidR="00622FA8" w14:paraId="65A6E0DB" w14:textId="77777777" w:rsidTr="0071642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D3" w14:textId="77777777" w:rsidR="00622FA8" w:rsidRDefault="00622FA8" w:rsidP="00C138C1">
            <w:r>
              <w:t>For Lang</w:t>
            </w:r>
            <w:r w:rsidR="00C138C1">
              <w:t xml:space="preserve"> </w:t>
            </w:r>
            <w:r>
              <w:t>Perf</w:t>
            </w:r>
          </w:p>
          <w:p w14:paraId="65A6E0D4" w14:textId="77777777" w:rsidR="00C138C1" w:rsidRDefault="00C138C1" w:rsidP="00C138C1">
            <w:r>
              <w:t>(Foreign Language)</w:t>
            </w:r>
          </w:p>
        </w:tc>
        <w:tc>
          <w:tcPr>
            <w:tcW w:w="440" w:type="dxa"/>
          </w:tcPr>
          <w:p w14:paraId="65A6E0D5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D6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D7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D8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Pass/Fail/No Course Completed/No Performance Data Available</w:t>
            </w:r>
          </w:p>
        </w:tc>
        <w:tc>
          <w:tcPr>
            <w:tcW w:w="2790" w:type="dxa"/>
          </w:tcPr>
          <w:p w14:paraId="65A6E0D9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Pass=Pass all</w:t>
            </w:r>
          </w:p>
          <w:p w14:paraId="65A6E0DA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Fail=fail any</w:t>
            </w:r>
          </w:p>
        </w:tc>
      </w:tr>
      <w:tr w:rsidR="00622FA8" w14:paraId="65A6E0E2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DC" w14:textId="77777777" w:rsidR="00622FA8" w:rsidRDefault="00622FA8" w:rsidP="00716420">
            <w:r>
              <w:t>Pass all courses</w:t>
            </w:r>
          </w:p>
        </w:tc>
        <w:tc>
          <w:tcPr>
            <w:tcW w:w="440" w:type="dxa"/>
          </w:tcPr>
          <w:p w14:paraId="65A6E0DD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DE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DF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E0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Pass all/Fail at least one</w:t>
            </w:r>
          </w:p>
        </w:tc>
        <w:tc>
          <w:tcPr>
            <w:tcW w:w="2790" w:type="dxa"/>
          </w:tcPr>
          <w:p w14:paraId="65A6E0E1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next page</w:t>
            </w:r>
          </w:p>
        </w:tc>
      </w:tr>
      <w:tr w:rsidR="00622FA8" w14:paraId="65A6E0E9" w14:textId="77777777" w:rsidTr="0071642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E3" w14:textId="77777777" w:rsidR="00622FA8" w:rsidRDefault="00622FA8" w:rsidP="00716420">
            <w:r>
              <w:t xml:space="preserve">Ontrack MassCore </w:t>
            </w:r>
          </w:p>
        </w:tc>
        <w:tc>
          <w:tcPr>
            <w:tcW w:w="440" w:type="dxa"/>
          </w:tcPr>
          <w:p w14:paraId="65A6E0E4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40" w:type="dxa"/>
          </w:tcPr>
          <w:p w14:paraId="65A6E0E5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E6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E7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 xml:space="preserve">Yes/No </w:t>
            </w:r>
          </w:p>
        </w:tc>
        <w:tc>
          <w:tcPr>
            <w:tcW w:w="2790" w:type="dxa"/>
          </w:tcPr>
          <w:p w14:paraId="65A6E0E8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next page</w:t>
            </w:r>
          </w:p>
        </w:tc>
      </w:tr>
      <w:tr w:rsidR="00622FA8" w14:paraId="65A6E0F0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EA" w14:textId="77777777" w:rsidR="00622FA8" w:rsidRDefault="00622FA8" w:rsidP="00716420">
            <w:r>
              <w:t xml:space="preserve">Higher Coursework </w:t>
            </w:r>
          </w:p>
        </w:tc>
        <w:tc>
          <w:tcPr>
            <w:tcW w:w="440" w:type="dxa"/>
          </w:tcPr>
          <w:p w14:paraId="65A6E0EB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" w:type="dxa"/>
          </w:tcPr>
          <w:p w14:paraId="65A6E0EC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32" w:type="dxa"/>
          </w:tcPr>
          <w:p w14:paraId="65A6E0ED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EE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Yes/No</w:t>
            </w:r>
          </w:p>
        </w:tc>
        <w:tc>
          <w:tcPr>
            <w:tcW w:w="2790" w:type="dxa"/>
          </w:tcPr>
          <w:p w14:paraId="65A6E0EF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next page</w:t>
            </w:r>
          </w:p>
        </w:tc>
      </w:tr>
      <w:tr w:rsidR="00622FA8" w14:paraId="65A6E0F7" w14:textId="77777777" w:rsidTr="0071642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5A6E0F1" w14:textId="77777777" w:rsidR="00622FA8" w:rsidRDefault="00622FA8" w:rsidP="00C138C1">
            <w:r>
              <w:t xml:space="preserve">AP </w:t>
            </w:r>
          </w:p>
        </w:tc>
        <w:tc>
          <w:tcPr>
            <w:tcW w:w="440" w:type="dxa"/>
          </w:tcPr>
          <w:p w14:paraId="65A6E0F2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dxa"/>
          </w:tcPr>
          <w:p w14:paraId="65A6E0F3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14:paraId="65A6E0F4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</w:tcPr>
          <w:p w14:paraId="65A6E0F5" w14:textId="77777777" w:rsidR="00622FA8" w:rsidRPr="00836A53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Yes/No</w:t>
            </w:r>
          </w:p>
        </w:tc>
        <w:tc>
          <w:tcPr>
            <w:tcW w:w="2790" w:type="dxa"/>
          </w:tcPr>
          <w:p w14:paraId="65A6E0F6" w14:textId="77777777" w:rsidR="00622FA8" w:rsidRDefault="00622FA8" w:rsidP="00716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next page</w:t>
            </w:r>
          </w:p>
        </w:tc>
      </w:tr>
      <w:tr w:rsidR="00622FA8" w14:paraId="65A6E0FE" w14:textId="77777777" w:rsidTr="0071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  <w:tcBorders>
              <w:bottom w:val="single" w:sz="8" w:space="0" w:color="F79646" w:themeColor="accent6"/>
            </w:tcBorders>
          </w:tcPr>
          <w:p w14:paraId="65A6E0F8" w14:textId="77777777" w:rsidR="00622FA8" w:rsidRDefault="00622FA8" w:rsidP="00716420">
            <w:r>
              <w:t xml:space="preserve">SAT </w:t>
            </w:r>
          </w:p>
        </w:tc>
        <w:tc>
          <w:tcPr>
            <w:tcW w:w="440" w:type="dxa"/>
            <w:tcBorders>
              <w:bottom w:val="single" w:sz="8" w:space="0" w:color="F79646" w:themeColor="accent6"/>
            </w:tcBorders>
          </w:tcPr>
          <w:p w14:paraId="65A6E0F9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" w:type="dxa"/>
            <w:tcBorders>
              <w:bottom w:val="single" w:sz="8" w:space="0" w:color="F79646" w:themeColor="accent6"/>
            </w:tcBorders>
          </w:tcPr>
          <w:p w14:paraId="65A6E0FA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2" w:type="dxa"/>
            <w:tcBorders>
              <w:bottom w:val="single" w:sz="8" w:space="0" w:color="F79646" w:themeColor="accent6"/>
            </w:tcBorders>
          </w:tcPr>
          <w:p w14:paraId="65A6E0FB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980" w:type="dxa"/>
            <w:tcBorders>
              <w:bottom w:val="single" w:sz="8" w:space="0" w:color="F79646" w:themeColor="accent6"/>
              <w:right w:val="single" w:sz="8" w:space="0" w:color="FDE9D9" w:themeColor="accent6" w:themeTint="33"/>
            </w:tcBorders>
          </w:tcPr>
          <w:p w14:paraId="65A6E0FC" w14:textId="77777777" w:rsidR="00622FA8" w:rsidRPr="00836A53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36A53">
              <w:rPr>
                <w:i/>
              </w:rPr>
              <w:t>Not Taken/Taken-College Ready/Taken-Not College Ready</w:t>
            </w:r>
          </w:p>
        </w:tc>
        <w:tc>
          <w:tcPr>
            <w:tcW w:w="2790" w:type="dxa"/>
            <w:tcBorders>
              <w:left w:val="single" w:sz="8" w:space="0" w:color="FDE9D9" w:themeColor="accent6" w:themeTint="33"/>
              <w:bottom w:val="single" w:sz="8" w:space="0" w:color="F79646" w:themeColor="accent6"/>
            </w:tcBorders>
          </w:tcPr>
          <w:p w14:paraId="65A6E0FD" w14:textId="77777777" w:rsidR="00622FA8" w:rsidRDefault="00622FA8" w:rsidP="007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next page</w:t>
            </w:r>
          </w:p>
        </w:tc>
      </w:tr>
    </w:tbl>
    <w:p w14:paraId="65A6E0FF" w14:textId="77777777" w:rsidR="009B518F" w:rsidRDefault="009B518F" w:rsidP="00716420">
      <w:pPr>
        <w:spacing w:line="240" w:lineRule="auto"/>
      </w:pPr>
    </w:p>
    <w:p w14:paraId="65A6E100" w14:textId="77777777" w:rsidR="00716420" w:rsidRPr="00716420" w:rsidRDefault="00716420" w:rsidP="0071642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Additional </w:t>
      </w:r>
      <w:r w:rsidR="00A60ED5">
        <w:rPr>
          <w:b/>
          <w:sz w:val="28"/>
          <w:szCs w:val="28"/>
        </w:rPr>
        <w:t>Notes</w:t>
      </w:r>
    </w:p>
    <w:p w14:paraId="65A6E101" w14:textId="77777777" w:rsidR="009B518F" w:rsidRDefault="009B518F" w:rsidP="00716420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478"/>
      </w:tblGrid>
      <w:tr w:rsidR="00716420" w14:paraId="65A6E104" w14:textId="77777777" w:rsidTr="00716420">
        <w:tc>
          <w:tcPr>
            <w:tcW w:w="2538" w:type="dxa"/>
          </w:tcPr>
          <w:p w14:paraId="65A6E102" w14:textId="77777777" w:rsidR="00716420" w:rsidRDefault="00716420" w:rsidP="00716420">
            <w:r>
              <w:t>Ever Retained</w:t>
            </w:r>
          </w:p>
        </w:tc>
        <w:tc>
          <w:tcPr>
            <w:tcW w:w="8478" w:type="dxa"/>
          </w:tcPr>
          <w:p w14:paraId="65A6E103" w14:textId="77777777" w:rsidR="00716420" w:rsidRDefault="00716420" w:rsidP="00C87A3A">
            <w:pPr>
              <w:spacing w:after="120"/>
            </w:pPr>
            <w:r w:rsidRPr="00836A53">
              <w:rPr>
                <w:i/>
              </w:rPr>
              <w:t>Yes</w:t>
            </w:r>
            <w:r w:rsidR="00C87A3A">
              <w:t xml:space="preserve"> if student has</w:t>
            </w:r>
            <w:r>
              <w:t xml:space="preserve"> been retained (as determined by fall to fall grade assignment) across years of attending in Massachusetts Public Schools.  </w:t>
            </w:r>
          </w:p>
        </w:tc>
      </w:tr>
      <w:tr w:rsidR="00716420" w14:paraId="65A6E107" w14:textId="77777777" w:rsidTr="00716420">
        <w:tc>
          <w:tcPr>
            <w:tcW w:w="2538" w:type="dxa"/>
          </w:tcPr>
          <w:p w14:paraId="65A6E105" w14:textId="77777777" w:rsidR="00716420" w:rsidRDefault="00716420" w:rsidP="00716420">
            <w:r>
              <w:t>School Move</w:t>
            </w:r>
          </w:p>
        </w:tc>
        <w:tc>
          <w:tcPr>
            <w:tcW w:w="8478" w:type="dxa"/>
          </w:tcPr>
          <w:p w14:paraId="65A6E106" w14:textId="77777777" w:rsidR="00716420" w:rsidRDefault="00716420" w:rsidP="00716420">
            <w:pPr>
              <w:spacing w:after="120"/>
            </w:pPr>
            <w:r w:rsidRPr="00836A53">
              <w:rPr>
                <w:i/>
              </w:rPr>
              <w:t>Yes</w:t>
            </w:r>
            <w:r>
              <w:t xml:space="preserve"> if student attended more than one school in the prior school year. This captures school move in a single school</w:t>
            </w:r>
            <w:r w:rsidR="00AA4908">
              <w:t xml:space="preserve"> year</w:t>
            </w:r>
            <w:r>
              <w:t>. It is not capturing mobility between school year</w:t>
            </w:r>
            <w:r w:rsidR="00AA4908">
              <w:t>s</w:t>
            </w:r>
            <w:r>
              <w:t xml:space="preserve">. </w:t>
            </w:r>
          </w:p>
        </w:tc>
      </w:tr>
      <w:tr w:rsidR="00716420" w14:paraId="65A6E10A" w14:textId="77777777" w:rsidTr="00716420">
        <w:tc>
          <w:tcPr>
            <w:tcW w:w="2538" w:type="dxa"/>
          </w:tcPr>
          <w:p w14:paraId="65A6E108" w14:textId="77777777" w:rsidR="00716420" w:rsidRDefault="00716420" w:rsidP="00716420">
            <w:r>
              <w:t>Overage</w:t>
            </w:r>
          </w:p>
        </w:tc>
        <w:tc>
          <w:tcPr>
            <w:tcW w:w="8478" w:type="dxa"/>
          </w:tcPr>
          <w:p w14:paraId="65A6E109" w14:textId="77777777" w:rsidR="00716420" w:rsidRDefault="00716420" w:rsidP="00716420">
            <w:pPr>
              <w:spacing w:after="120"/>
            </w:pPr>
            <w:r w:rsidRPr="00836A53">
              <w:rPr>
                <w:i/>
              </w:rPr>
              <w:t>Yes</w:t>
            </w:r>
            <w:r>
              <w:t xml:space="preserve"> if </w:t>
            </w:r>
            <w:r w:rsidR="00C87A3A">
              <w:t xml:space="preserve">student is </w:t>
            </w:r>
            <w:r>
              <w:t>2 or more years older than expected age as of Sept 1</w:t>
            </w:r>
            <w:r w:rsidRPr="00556C6C">
              <w:rPr>
                <w:vertAlign w:val="superscript"/>
              </w:rPr>
              <w:t>st</w:t>
            </w:r>
            <w:r>
              <w:t xml:space="preserve">  ( e.g. an entering 10</w:t>
            </w:r>
            <w:r w:rsidRPr="00556C6C">
              <w:rPr>
                <w:vertAlign w:val="superscript"/>
              </w:rPr>
              <w:t>th</w:t>
            </w:r>
            <w:r>
              <w:t xml:space="preserve"> grader  who was 17 or older ). </w:t>
            </w:r>
          </w:p>
        </w:tc>
      </w:tr>
      <w:tr w:rsidR="00716420" w14:paraId="65A6E10D" w14:textId="77777777" w:rsidTr="00716420">
        <w:tc>
          <w:tcPr>
            <w:tcW w:w="2538" w:type="dxa"/>
          </w:tcPr>
          <w:p w14:paraId="65A6E10B" w14:textId="77777777" w:rsidR="00716420" w:rsidRDefault="00716420" w:rsidP="00716420">
            <w:r>
              <w:t xml:space="preserve">Ever ELL </w:t>
            </w:r>
          </w:p>
        </w:tc>
        <w:tc>
          <w:tcPr>
            <w:tcW w:w="8478" w:type="dxa"/>
          </w:tcPr>
          <w:p w14:paraId="65A6E10C" w14:textId="77777777" w:rsidR="00716420" w:rsidRDefault="00716420" w:rsidP="00C87A3A">
            <w:pPr>
              <w:spacing w:after="120"/>
            </w:pPr>
            <w:r w:rsidRPr="00836A53">
              <w:rPr>
                <w:i/>
              </w:rPr>
              <w:t>Yes</w:t>
            </w:r>
            <w:r>
              <w:t xml:space="preserve"> if student was ever identified as an ELL student across years of attending Massachusetts Public Schools.  </w:t>
            </w:r>
          </w:p>
        </w:tc>
      </w:tr>
      <w:tr w:rsidR="00716420" w14:paraId="65A6E110" w14:textId="77777777" w:rsidTr="00716420">
        <w:tc>
          <w:tcPr>
            <w:tcW w:w="2538" w:type="dxa"/>
          </w:tcPr>
          <w:p w14:paraId="65A6E10E" w14:textId="77777777" w:rsidR="00716420" w:rsidRDefault="00716420" w:rsidP="00716420">
            <w:r>
              <w:t>Alg II course taken</w:t>
            </w:r>
          </w:p>
        </w:tc>
        <w:tc>
          <w:tcPr>
            <w:tcW w:w="8478" w:type="dxa"/>
          </w:tcPr>
          <w:p w14:paraId="65A6E10F" w14:textId="77777777" w:rsidR="00716420" w:rsidRDefault="00716420" w:rsidP="00716420">
            <w:pPr>
              <w:spacing w:after="120"/>
            </w:pPr>
            <w:r w:rsidRPr="00836A53">
              <w:rPr>
                <w:i/>
              </w:rPr>
              <w:t>Yes</w:t>
            </w:r>
            <w:r>
              <w:t xml:space="preserve"> if </w:t>
            </w:r>
            <w:r w:rsidR="00C87A3A">
              <w:t xml:space="preserve">student </w:t>
            </w:r>
            <w:r>
              <w:t>took a course identified as math course that is Algebra II, the equivalent to Algebra II or higher than Algebra II.</w:t>
            </w:r>
          </w:p>
        </w:tc>
      </w:tr>
      <w:tr w:rsidR="00716420" w14:paraId="65A6E114" w14:textId="77777777" w:rsidTr="00716420">
        <w:tc>
          <w:tcPr>
            <w:tcW w:w="2538" w:type="dxa"/>
          </w:tcPr>
          <w:p w14:paraId="65A6E111" w14:textId="77777777" w:rsidR="00716420" w:rsidRDefault="00716420" w:rsidP="00716420">
            <w:r>
              <w:t xml:space="preserve">Pass All </w:t>
            </w:r>
          </w:p>
        </w:tc>
        <w:tc>
          <w:tcPr>
            <w:tcW w:w="8478" w:type="dxa"/>
          </w:tcPr>
          <w:p w14:paraId="65A6E112" w14:textId="77777777" w:rsidR="00C87A3A" w:rsidRDefault="00716420" w:rsidP="00D063ED">
            <w:pPr>
              <w:rPr>
                <w:i/>
              </w:rPr>
            </w:pPr>
            <w:r w:rsidRPr="00836A53">
              <w:rPr>
                <w:i/>
              </w:rPr>
              <w:t>Passed all completed courses</w:t>
            </w:r>
            <w:r>
              <w:t xml:space="preserve"> if student passed all completed courses (core, non-core, study all, etc</w:t>
            </w:r>
            <w:r w:rsidRPr="00836A53">
              <w:rPr>
                <w:i/>
              </w:rPr>
              <w:t xml:space="preserve">).  </w:t>
            </w:r>
          </w:p>
          <w:p w14:paraId="65A6E113" w14:textId="77777777" w:rsidR="00716420" w:rsidRDefault="00716420" w:rsidP="00D063ED">
            <w:r w:rsidRPr="00836A53">
              <w:rPr>
                <w:i/>
              </w:rPr>
              <w:t>Fail at least one</w:t>
            </w:r>
            <w:r>
              <w:t xml:space="preserve"> if </w:t>
            </w:r>
            <w:r w:rsidR="00C87A3A">
              <w:t xml:space="preserve">student </w:t>
            </w:r>
            <w:r>
              <w:t xml:space="preserve">failed any completed course.  </w:t>
            </w:r>
          </w:p>
        </w:tc>
      </w:tr>
      <w:tr w:rsidR="00716420" w14:paraId="65A6E13D" w14:textId="77777777" w:rsidTr="00716420">
        <w:tc>
          <w:tcPr>
            <w:tcW w:w="2538" w:type="dxa"/>
          </w:tcPr>
          <w:p w14:paraId="65A6E115" w14:textId="77777777" w:rsidR="00716420" w:rsidRDefault="00716420" w:rsidP="00716420">
            <w:r>
              <w:t>Ontrack Masscore</w:t>
            </w:r>
          </w:p>
          <w:p w14:paraId="65A6E116" w14:textId="77777777" w:rsidR="00716420" w:rsidRDefault="00716420" w:rsidP="00716420"/>
        </w:tc>
        <w:tc>
          <w:tcPr>
            <w:tcW w:w="8478" w:type="dxa"/>
          </w:tcPr>
          <w:p w14:paraId="65A6E117" w14:textId="77777777" w:rsidR="00716420" w:rsidRDefault="00716420" w:rsidP="00716420">
            <w:pPr>
              <w:spacing w:after="120"/>
            </w:pPr>
            <w:r w:rsidRPr="004446F5">
              <w:rPr>
                <w:i/>
              </w:rPr>
              <w:t>Yes</w:t>
            </w:r>
            <w:r>
              <w:t xml:space="preserve"> if, based course taking across </w:t>
            </w:r>
            <w:r w:rsidR="00F8427F">
              <w:t xml:space="preserve">a </w:t>
            </w:r>
            <w:r>
              <w:t>year,</w:t>
            </w:r>
            <w:r w:rsidR="004446F5">
              <w:t xml:space="preserve"> student </w:t>
            </w:r>
            <w:r>
              <w:t xml:space="preserve">is on track to meet MassCore, </w:t>
            </w:r>
            <w:r w:rsidR="004446F5">
              <w:t xml:space="preserve">the </w:t>
            </w:r>
            <w:r>
              <w:t>Massachusetts recommended program of study</w:t>
            </w:r>
            <w:r w:rsidR="00647647">
              <w:t>. This is calculated based on the F</w:t>
            </w:r>
            <w:r>
              <w:t xml:space="preserve">ull </w:t>
            </w:r>
            <w:r w:rsidR="00647647">
              <w:t>Year E</w:t>
            </w:r>
            <w:r>
              <w:t>quivale</w:t>
            </w:r>
            <w:r w:rsidR="00C87A3A">
              <w:t>nt</w:t>
            </w:r>
            <w:r w:rsidR="00D912E0">
              <w:t xml:space="preserve"> (FYE)</w:t>
            </w:r>
            <w:r w:rsidR="00C87A3A">
              <w:t xml:space="preserve"> of courses that</w:t>
            </w:r>
            <w:r w:rsidR="006E7E4B">
              <w:t xml:space="preserve"> a</w:t>
            </w:r>
            <w:r w:rsidR="00C87A3A">
              <w:t xml:space="preserve"> student has</w:t>
            </w:r>
            <w:r>
              <w:t xml:space="preserve"> passed</w:t>
            </w:r>
            <w:r w:rsidR="009D4D0E">
              <w:t>, where F</w:t>
            </w:r>
            <w:r w:rsidR="00647647">
              <w:t>ull Year Equivalents</w:t>
            </w:r>
            <w:r w:rsidR="009D4D0E">
              <w:t xml:space="preserve"> </w:t>
            </w:r>
            <w:r w:rsidR="00053170">
              <w:t xml:space="preserve">include </w:t>
            </w:r>
            <w:r w:rsidR="00647647">
              <w:t>1 full ye</w:t>
            </w:r>
            <w:r w:rsidR="0029291B">
              <w:t>ar,</w:t>
            </w:r>
            <w:r w:rsidR="00647647">
              <w:t xml:space="preserve"> 2 semesters</w:t>
            </w:r>
            <w:r w:rsidR="0029291B">
              <w:t xml:space="preserve">, </w:t>
            </w:r>
            <w:r w:rsidR="00647647">
              <w:t>3 trimesters</w:t>
            </w:r>
            <w:r w:rsidR="0029291B">
              <w:t>, etc.</w:t>
            </w:r>
          </w:p>
          <w:tbl>
            <w:tblPr>
              <w:tblStyle w:val="TableGrid"/>
              <w:tblW w:w="7849" w:type="dxa"/>
              <w:tblLook w:val="04A0" w:firstRow="1" w:lastRow="0" w:firstColumn="1" w:lastColumn="0" w:noHBand="0" w:noVBand="1"/>
            </w:tblPr>
            <w:tblGrid>
              <w:gridCol w:w="2929"/>
              <w:gridCol w:w="810"/>
              <w:gridCol w:w="720"/>
              <w:gridCol w:w="810"/>
              <w:gridCol w:w="810"/>
              <w:gridCol w:w="992"/>
              <w:gridCol w:w="778"/>
            </w:tblGrid>
            <w:tr w:rsidR="00716420" w14:paraId="65A6E11F" w14:textId="77777777" w:rsidTr="00716420">
              <w:tc>
                <w:tcPr>
                  <w:tcW w:w="2929" w:type="dxa"/>
                </w:tcPr>
                <w:p w14:paraId="65A6E118" w14:textId="77777777" w:rsidR="00716420" w:rsidRDefault="00716420" w:rsidP="00716420">
                  <w:r>
                    <w:t>Expected FYE of courses:</w:t>
                  </w:r>
                </w:p>
              </w:tc>
              <w:tc>
                <w:tcPr>
                  <w:tcW w:w="810" w:type="dxa"/>
                </w:tcPr>
                <w:p w14:paraId="65A6E119" w14:textId="77777777" w:rsidR="00716420" w:rsidRDefault="00716420" w:rsidP="00716420">
                  <w:r>
                    <w:t>ELA</w:t>
                  </w:r>
                </w:p>
              </w:tc>
              <w:tc>
                <w:tcPr>
                  <w:tcW w:w="720" w:type="dxa"/>
                </w:tcPr>
                <w:p w14:paraId="65A6E11A" w14:textId="77777777" w:rsidR="00716420" w:rsidRDefault="00716420" w:rsidP="00716420">
                  <w:r>
                    <w:t>Math</w:t>
                  </w:r>
                </w:p>
              </w:tc>
              <w:tc>
                <w:tcPr>
                  <w:tcW w:w="810" w:type="dxa"/>
                </w:tcPr>
                <w:p w14:paraId="65A6E11B" w14:textId="77777777" w:rsidR="00716420" w:rsidRDefault="00716420" w:rsidP="00716420">
                  <w:r>
                    <w:t>Sci</w:t>
                  </w:r>
                </w:p>
              </w:tc>
              <w:tc>
                <w:tcPr>
                  <w:tcW w:w="810" w:type="dxa"/>
                </w:tcPr>
                <w:p w14:paraId="65A6E11C" w14:textId="77777777" w:rsidR="00716420" w:rsidRDefault="00716420" w:rsidP="00716420">
                  <w:r>
                    <w:t>SS</w:t>
                  </w:r>
                </w:p>
              </w:tc>
              <w:tc>
                <w:tcPr>
                  <w:tcW w:w="992" w:type="dxa"/>
                </w:tcPr>
                <w:p w14:paraId="65A6E11D" w14:textId="77777777" w:rsidR="00716420" w:rsidRDefault="00716420" w:rsidP="00716420">
                  <w:r>
                    <w:t>For Lang</w:t>
                  </w:r>
                </w:p>
              </w:tc>
              <w:tc>
                <w:tcPr>
                  <w:tcW w:w="778" w:type="dxa"/>
                </w:tcPr>
                <w:p w14:paraId="65A6E11E" w14:textId="77777777" w:rsidR="00716420" w:rsidRDefault="00716420" w:rsidP="00716420">
                  <w:r>
                    <w:t>Arts</w:t>
                  </w:r>
                </w:p>
              </w:tc>
            </w:tr>
            <w:tr w:rsidR="00716420" w14:paraId="65A6E128" w14:textId="77777777" w:rsidTr="00716420">
              <w:tc>
                <w:tcPr>
                  <w:tcW w:w="2929" w:type="dxa"/>
                </w:tcPr>
                <w:p w14:paraId="65A6E120" w14:textId="77777777" w:rsidR="00716420" w:rsidRDefault="00716420" w:rsidP="00716420">
                  <w:r>
                    <w:t>End of 9</w:t>
                  </w:r>
                  <w:r w:rsidRPr="007E5624">
                    <w:rPr>
                      <w:vertAlign w:val="superscript"/>
                    </w:rPr>
                    <w:t>th</w:t>
                  </w:r>
                  <w:r>
                    <w:t>/Rising 10</w:t>
                  </w:r>
                  <w:r w:rsidRPr="007E5624">
                    <w:rPr>
                      <w:vertAlign w:val="superscript"/>
                    </w:rPr>
                    <w:t>th</w:t>
                  </w:r>
                  <w:r>
                    <w:t xml:space="preserve"> grader </w:t>
                  </w:r>
                </w:p>
                <w:p w14:paraId="65A6E121" w14:textId="77777777" w:rsidR="00716420" w:rsidRDefault="00716420" w:rsidP="00716420">
                  <w:r>
                    <w:t>(1 year of course data)</w:t>
                  </w:r>
                </w:p>
              </w:tc>
              <w:tc>
                <w:tcPr>
                  <w:tcW w:w="810" w:type="dxa"/>
                </w:tcPr>
                <w:p w14:paraId="65A6E122" w14:textId="77777777" w:rsidR="00716420" w:rsidRDefault="00716420" w:rsidP="00716420">
                  <w:r>
                    <w:t>1</w:t>
                  </w:r>
                </w:p>
              </w:tc>
              <w:tc>
                <w:tcPr>
                  <w:tcW w:w="720" w:type="dxa"/>
                </w:tcPr>
                <w:p w14:paraId="65A6E123" w14:textId="77777777" w:rsidR="00716420" w:rsidRDefault="00716420" w:rsidP="00716420">
                  <w:r>
                    <w:t>1</w:t>
                  </w:r>
                </w:p>
              </w:tc>
              <w:tc>
                <w:tcPr>
                  <w:tcW w:w="810" w:type="dxa"/>
                </w:tcPr>
                <w:p w14:paraId="65A6E124" w14:textId="77777777" w:rsidR="00716420" w:rsidRDefault="00716420" w:rsidP="00716420"/>
              </w:tc>
              <w:tc>
                <w:tcPr>
                  <w:tcW w:w="810" w:type="dxa"/>
                </w:tcPr>
                <w:p w14:paraId="65A6E125" w14:textId="77777777" w:rsidR="00716420" w:rsidRDefault="00716420" w:rsidP="00716420"/>
              </w:tc>
              <w:tc>
                <w:tcPr>
                  <w:tcW w:w="992" w:type="dxa"/>
                </w:tcPr>
                <w:p w14:paraId="65A6E126" w14:textId="77777777" w:rsidR="00716420" w:rsidRDefault="00716420" w:rsidP="00716420"/>
              </w:tc>
              <w:tc>
                <w:tcPr>
                  <w:tcW w:w="778" w:type="dxa"/>
                </w:tcPr>
                <w:p w14:paraId="65A6E127" w14:textId="77777777" w:rsidR="00716420" w:rsidRDefault="00716420" w:rsidP="00716420"/>
              </w:tc>
            </w:tr>
            <w:tr w:rsidR="00716420" w14:paraId="65A6E131" w14:textId="77777777" w:rsidTr="00716420">
              <w:tc>
                <w:tcPr>
                  <w:tcW w:w="2929" w:type="dxa"/>
                </w:tcPr>
                <w:p w14:paraId="65A6E129" w14:textId="77777777" w:rsidR="00716420" w:rsidRDefault="00716420" w:rsidP="00716420">
                  <w:r>
                    <w:t>End of 10</w:t>
                  </w:r>
                  <w:r w:rsidRPr="007E5624">
                    <w:rPr>
                      <w:vertAlign w:val="superscript"/>
                    </w:rPr>
                    <w:t>th</w:t>
                  </w:r>
                  <w:r>
                    <w:t>/Rising 11</w:t>
                  </w:r>
                  <w:r w:rsidRPr="007E5624">
                    <w:rPr>
                      <w:vertAlign w:val="superscript"/>
                    </w:rPr>
                    <w:t>th</w:t>
                  </w:r>
                  <w:r>
                    <w:t xml:space="preserve"> grader</w:t>
                  </w:r>
                </w:p>
                <w:p w14:paraId="65A6E12A" w14:textId="77777777" w:rsidR="00716420" w:rsidRDefault="00716420" w:rsidP="00716420">
                  <w:r>
                    <w:t>(2 years of course data)</w:t>
                  </w:r>
                </w:p>
              </w:tc>
              <w:tc>
                <w:tcPr>
                  <w:tcW w:w="810" w:type="dxa"/>
                </w:tcPr>
                <w:p w14:paraId="65A6E12B" w14:textId="77777777" w:rsidR="00716420" w:rsidRDefault="00716420" w:rsidP="00716420">
                  <w:r>
                    <w:t>2</w:t>
                  </w:r>
                </w:p>
              </w:tc>
              <w:tc>
                <w:tcPr>
                  <w:tcW w:w="720" w:type="dxa"/>
                </w:tcPr>
                <w:p w14:paraId="65A6E12C" w14:textId="77777777" w:rsidR="00716420" w:rsidRDefault="00716420" w:rsidP="00716420">
                  <w:r>
                    <w:t>2</w:t>
                  </w:r>
                </w:p>
              </w:tc>
              <w:tc>
                <w:tcPr>
                  <w:tcW w:w="810" w:type="dxa"/>
                </w:tcPr>
                <w:p w14:paraId="65A6E12D" w14:textId="77777777" w:rsidR="00716420" w:rsidRDefault="00716420" w:rsidP="00716420">
                  <w:r>
                    <w:t>1</w:t>
                  </w:r>
                </w:p>
              </w:tc>
              <w:tc>
                <w:tcPr>
                  <w:tcW w:w="810" w:type="dxa"/>
                </w:tcPr>
                <w:p w14:paraId="65A6E12E" w14:textId="77777777" w:rsidR="00716420" w:rsidRDefault="00716420" w:rsidP="00716420">
                  <w:r>
                    <w:t>1</w:t>
                  </w:r>
                </w:p>
              </w:tc>
              <w:tc>
                <w:tcPr>
                  <w:tcW w:w="992" w:type="dxa"/>
                </w:tcPr>
                <w:p w14:paraId="65A6E12F" w14:textId="77777777" w:rsidR="00716420" w:rsidRDefault="00716420" w:rsidP="00716420"/>
              </w:tc>
              <w:tc>
                <w:tcPr>
                  <w:tcW w:w="778" w:type="dxa"/>
                </w:tcPr>
                <w:p w14:paraId="65A6E130" w14:textId="77777777" w:rsidR="00716420" w:rsidRDefault="00716420" w:rsidP="00716420"/>
              </w:tc>
            </w:tr>
            <w:tr w:rsidR="00716420" w14:paraId="65A6E13A" w14:textId="77777777" w:rsidTr="00716420">
              <w:tc>
                <w:tcPr>
                  <w:tcW w:w="2929" w:type="dxa"/>
                </w:tcPr>
                <w:p w14:paraId="65A6E132" w14:textId="77777777" w:rsidR="00716420" w:rsidRDefault="00716420" w:rsidP="00716420">
                  <w:r>
                    <w:t>End of 11</w:t>
                  </w:r>
                  <w:r w:rsidRPr="007E5624">
                    <w:rPr>
                      <w:vertAlign w:val="superscript"/>
                    </w:rPr>
                    <w:t>th</w:t>
                  </w:r>
                  <w:r>
                    <w:t>/Rising 12</w:t>
                  </w:r>
                  <w:r w:rsidRPr="007E5624">
                    <w:rPr>
                      <w:vertAlign w:val="superscript"/>
                    </w:rPr>
                    <w:t>th</w:t>
                  </w:r>
                  <w:r>
                    <w:t xml:space="preserve"> grader</w:t>
                  </w:r>
                </w:p>
                <w:p w14:paraId="65A6E133" w14:textId="77777777" w:rsidR="00716420" w:rsidRDefault="00716420" w:rsidP="00716420">
                  <w:r>
                    <w:t>(3 years of course data)</w:t>
                  </w:r>
                </w:p>
              </w:tc>
              <w:tc>
                <w:tcPr>
                  <w:tcW w:w="810" w:type="dxa"/>
                </w:tcPr>
                <w:p w14:paraId="65A6E134" w14:textId="77777777" w:rsidR="00716420" w:rsidRDefault="00716420" w:rsidP="00716420">
                  <w:r>
                    <w:t>3</w:t>
                  </w:r>
                </w:p>
              </w:tc>
              <w:tc>
                <w:tcPr>
                  <w:tcW w:w="720" w:type="dxa"/>
                </w:tcPr>
                <w:p w14:paraId="65A6E135" w14:textId="77777777" w:rsidR="00716420" w:rsidRDefault="00716420" w:rsidP="00716420">
                  <w:r>
                    <w:t>3</w:t>
                  </w:r>
                </w:p>
              </w:tc>
              <w:tc>
                <w:tcPr>
                  <w:tcW w:w="810" w:type="dxa"/>
                </w:tcPr>
                <w:p w14:paraId="65A6E136" w14:textId="77777777" w:rsidR="00716420" w:rsidRDefault="00716420" w:rsidP="00716420">
                  <w:r>
                    <w:t>2</w:t>
                  </w:r>
                </w:p>
              </w:tc>
              <w:tc>
                <w:tcPr>
                  <w:tcW w:w="810" w:type="dxa"/>
                </w:tcPr>
                <w:p w14:paraId="65A6E137" w14:textId="77777777" w:rsidR="00716420" w:rsidRDefault="00716420" w:rsidP="00716420">
                  <w:r>
                    <w:t>2</w:t>
                  </w:r>
                </w:p>
              </w:tc>
              <w:tc>
                <w:tcPr>
                  <w:tcW w:w="992" w:type="dxa"/>
                </w:tcPr>
                <w:p w14:paraId="65A6E138" w14:textId="77777777" w:rsidR="00716420" w:rsidRDefault="00716420" w:rsidP="00716420">
                  <w:r>
                    <w:t>1</w:t>
                  </w:r>
                </w:p>
              </w:tc>
              <w:tc>
                <w:tcPr>
                  <w:tcW w:w="778" w:type="dxa"/>
                </w:tcPr>
                <w:p w14:paraId="65A6E139" w14:textId="77777777" w:rsidR="00716420" w:rsidRDefault="00716420" w:rsidP="00716420"/>
              </w:tc>
            </w:tr>
          </w:tbl>
          <w:p w14:paraId="65A6E13B" w14:textId="77777777" w:rsidR="00716420" w:rsidRDefault="00716420" w:rsidP="00716420">
            <w:pPr>
              <w:spacing w:after="120"/>
            </w:pPr>
          </w:p>
          <w:p w14:paraId="65A6E13C" w14:textId="77777777" w:rsidR="00647647" w:rsidRDefault="00BE41B2" w:rsidP="00BE41B2">
            <w:pPr>
              <w:spacing w:after="120"/>
            </w:pPr>
            <w:r>
              <w:t xml:space="preserve">If a student has </w:t>
            </w:r>
            <w:r w:rsidR="00716420">
              <w:t xml:space="preserve">less than the expected number of years of SCS data </w:t>
            </w:r>
            <w:r>
              <w:t xml:space="preserve">available </w:t>
            </w:r>
            <w:r w:rsidR="00716420">
              <w:t>(e.g. a rising 11</w:t>
            </w:r>
            <w:r w:rsidR="00716420" w:rsidRPr="007E5624">
              <w:rPr>
                <w:vertAlign w:val="superscript"/>
              </w:rPr>
              <w:t>th</w:t>
            </w:r>
            <w:r w:rsidR="00716420">
              <w:t xml:space="preserve"> grader with only one year of data from their 10</w:t>
            </w:r>
            <w:r w:rsidR="00716420" w:rsidRPr="007E5624">
              <w:rPr>
                <w:vertAlign w:val="superscript"/>
              </w:rPr>
              <w:t>th</w:t>
            </w:r>
            <w:r w:rsidR="00716420">
              <w:t xml:space="preserve"> grade year</w:t>
            </w:r>
            <w:r w:rsidR="004446F5">
              <w:t>)</w:t>
            </w:r>
            <w:r>
              <w:t xml:space="preserve">, the student </w:t>
            </w:r>
            <w:r w:rsidR="004446F5">
              <w:t xml:space="preserve">must </w:t>
            </w:r>
            <w:r>
              <w:t xml:space="preserve">meet </w:t>
            </w:r>
            <w:r w:rsidR="00716420">
              <w:t xml:space="preserve">thresholds based on </w:t>
            </w:r>
            <w:r w:rsidR="004446F5">
              <w:t xml:space="preserve">the </w:t>
            </w:r>
            <w:r w:rsidR="00716420">
              <w:t xml:space="preserve">year of available data. </w:t>
            </w:r>
          </w:p>
        </w:tc>
      </w:tr>
      <w:tr w:rsidR="00716420" w14:paraId="65A6E141" w14:textId="77777777" w:rsidTr="00716420">
        <w:tc>
          <w:tcPr>
            <w:tcW w:w="2538" w:type="dxa"/>
          </w:tcPr>
          <w:p w14:paraId="65A6E13E" w14:textId="77777777" w:rsidR="00716420" w:rsidRDefault="00716420" w:rsidP="00716420">
            <w:r>
              <w:t>Higher Coursework</w:t>
            </w:r>
          </w:p>
        </w:tc>
        <w:tc>
          <w:tcPr>
            <w:tcW w:w="8478" w:type="dxa"/>
          </w:tcPr>
          <w:p w14:paraId="65A6E13F" w14:textId="77777777" w:rsidR="00B634C4" w:rsidRDefault="00716420" w:rsidP="00B634C4">
            <w:r w:rsidRPr="00A665A2">
              <w:rPr>
                <w:i/>
              </w:rPr>
              <w:t>Yes</w:t>
            </w:r>
            <w:r>
              <w:t xml:space="preserve"> if student</w:t>
            </w:r>
            <w:r w:rsidR="00A665A2">
              <w:t xml:space="preserve"> is</w:t>
            </w:r>
            <w:r>
              <w:t xml:space="preserve"> identified as</w:t>
            </w:r>
            <w:r w:rsidR="00B12F0E">
              <w:t xml:space="preserve"> taking an Advanced Placement,</w:t>
            </w:r>
            <w:r>
              <w:t xml:space="preserve"> IB or dual enrollment course in Student Course Schedule (SCS) data. </w:t>
            </w:r>
          </w:p>
          <w:p w14:paraId="65A6E140" w14:textId="77777777" w:rsidR="00716420" w:rsidRDefault="00716420" w:rsidP="00B634C4">
            <w:r>
              <w:t>AP and IB courses are identified based on the course description tied to the 5 digit subject area-course code provided. Dual enrollment courses are those considered taken at a postsecondary institution by the school/program ID for the location where the course is being taught.</w:t>
            </w:r>
          </w:p>
        </w:tc>
      </w:tr>
      <w:tr w:rsidR="00716420" w14:paraId="65A6E144" w14:textId="77777777" w:rsidTr="00716420">
        <w:tc>
          <w:tcPr>
            <w:tcW w:w="2538" w:type="dxa"/>
          </w:tcPr>
          <w:p w14:paraId="65A6E142" w14:textId="77777777" w:rsidR="00716420" w:rsidRDefault="00716420" w:rsidP="00C138C1">
            <w:r>
              <w:t xml:space="preserve">AP </w:t>
            </w:r>
          </w:p>
        </w:tc>
        <w:tc>
          <w:tcPr>
            <w:tcW w:w="8478" w:type="dxa"/>
          </w:tcPr>
          <w:p w14:paraId="65A6E143" w14:textId="77777777" w:rsidR="00716420" w:rsidRDefault="00716420" w:rsidP="00716420">
            <w:pPr>
              <w:spacing w:after="120"/>
            </w:pPr>
            <w:r w:rsidRPr="00C87A3A">
              <w:rPr>
                <w:i/>
              </w:rPr>
              <w:t>Yes</w:t>
            </w:r>
            <w:r>
              <w:t xml:space="preserve"> if student took AP test </w:t>
            </w:r>
          </w:p>
        </w:tc>
      </w:tr>
      <w:tr w:rsidR="00716420" w14:paraId="65A6E149" w14:textId="77777777" w:rsidTr="00716420">
        <w:tc>
          <w:tcPr>
            <w:tcW w:w="2538" w:type="dxa"/>
          </w:tcPr>
          <w:p w14:paraId="65A6E145" w14:textId="77777777" w:rsidR="00716420" w:rsidRDefault="00716420" w:rsidP="00716420">
            <w:r>
              <w:t xml:space="preserve">SAT </w:t>
            </w:r>
          </w:p>
        </w:tc>
        <w:tc>
          <w:tcPr>
            <w:tcW w:w="8478" w:type="dxa"/>
          </w:tcPr>
          <w:p w14:paraId="65A6E146" w14:textId="77777777" w:rsidR="00AF71DE" w:rsidRDefault="002A32F1" w:rsidP="00D063ED">
            <w:r w:rsidRPr="006D188F">
              <w:rPr>
                <w:i/>
              </w:rPr>
              <w:t xml:space="preserve">Not </w:t>
            </w:r>
            <w:r w:rsidR="00716420" w:rsidRPr="006D188F">
              <w:rPr>
                <w:i/>
              </w:rPr>
              <w:t>Taken</w:t>
            </w:r>
            <w:r w:rsidR="00716420" w:rsidRPr="006D188F">
              <w:t xml:space="preserve"> if student </w:t>
            </w:r>
            <w:r w:rsidRPr="006D188F">
              <w:t>did not take</w:t>
            </w:r>
            <w:r w:rsidR="00716420" w:rsidRPr="006D188F">
              <w:t xml:space="preserve"> SAT test by end of 11</w:t>
            </w:r>
            <w:r w:rsidR="00716420" w:rsidRPr="006D188F">
              <w:rPr>
                <w:vertAlign w:val="superscript"/>
              </w:rPr>
              <w:t>th</w:t>
            </w:r>
            <w:r w:rsidR="00716420" w:rsidRPr="006D188F">
              <w:t xml:space="preserve"> grade.</w:t>
            </w:r>
            <w:r w:rsidR="00716420">
              <w:t xml:space="preserve"> </w:t>
            </w:r>
          </w:p>
          <w:p w14:paraId="65A6E147" w14:textId="77777777" w:rsidR="00716420" w:rsidRDefault="00B720EF" w:rsidP="00D063ED">
            <w:r>
              <w:rPr>
                <w:i/>
              </w:rPr>
              <w:t xml:space="preserve">Taken – </w:t>
            </w:r>
            <w:r w:rsidR="00716420" w:rsidRPr="00C87A3A">
              <w:rPr>
                <w:i/>
              </w:rPr>
              <w:t>College Ready</w:t>
            </w:r>
            <w:r w:rsidR="007731AB">
              <w:t xml:space="preserve"> if</w:t>
            </w:r>
            <w:r w:rsidR="00AF71DE">
              <w:t xml:space="preserve"> student </w:t>
            </w:r>
            <w:r w:rsidR="007731AB">
              <w:t xml:space="preserve">SAT scores </w:t>
            </w:r>
            <w:r w:rsidR="00AF71DE">
              <w:t xml:space="preserve">meets </w:t>
            </w:r>
            <w:r w:rsidR="00716420">
              <w:t xml:space="preserve">the college and career ready benchmark </w:t>
            </w:r>
            <w:r w:rsidR="007731AB">
              <w:t>(480 in ERW</w:t>
            </w:r>
            <w:r>
              <w:t xml:space="preserve"> and</w:t>
            </w:r>
            <w:r w:rsidR="007731AB">
              <w:t xml:space="preserve"> </w:t>
            </w:r>
            <w:r w:rsidR="00716420">
              <w:t>530 in Math</w:t>
            </w:r>
            <w:r w:rsidR="007731AB">
              <w:t>)</w:t>
            </w:r>
            <w:r w:rsidR="00716420">
              <w:t xml:space="preserve">. </w:t>
            </w:r>
          </w:p>
          <w:p w14:paraId="65A6E148" w14:textId="77777777" w:rsidR="00B720EF" w:rsidRDefault="00B720EF" w:rsidP="00B720EF">
            <w:r>
              <w:rPr>
                <w:i/>
              </w:rPr>
              <w:t xml:space="preserve">Taken – Not </w:t>
            </w:r>
            <w:r w:rsidRPr="00C87A3A">
              <w:rPr>
                <w:i/>
              </w:rPr>
              <w:t>College Ready</w:t>
            </w:r>
            <w:r>
              <w:t xml:space="preserve"> if student SAT scores do not meet the college and career ready benchmark.</w:t>
            </w:r>
          </w:p>
        </w:tc>
      </w:tr>
      <w:tr w:rsidR="00AA4908" w14:paraId="65A6E14B" w14:textId="77777777" w:rsidTr="00AA4908">
        <w:trPr>
          <w:trHeight w:val="773"/>
        </w:trPr>
        <w:tc>
          <w:tcPr>
            <w:tcW w:w="11016" w:type="dxa"/>
            <w:gridSpan w:val="2"/>
          </w:tcPr>
          <w:p w14:paraId="65A6E14A" w14:textId="77777777" w:rsidR="00AA4908" w:rsidRPr="00AA4908" w:rsidRDefault="00AA4908" w:rsidP="005D4FE8">
            <w:r w:rsidRPr="00AA4908">
              <w:t xml:space="preserve">Additional </w:t>
            </w:r>
            <w:r>
              <w:t xml:space="preserve">student </w:t>
            </w:r>
            <w:r w:rsidR="00146CBE">
              <w:t>data fields</w:t>
            </w:r>
            <w:r>
              <w:t xml:space="preserve"> – for example, Student Age –</w:t>
            </w:r>
            <w:r w:rsidRPr="00AA4908">
              <w:t xml:space="preserve"> appear</w:t>
            </w:r>
            <w:r>
              <w:t xml:space="preserve"> in the Report for reference, although they are not variables in the EWIS model. [Age is reported in decimals, based on the date report is run.]</w:t>
            </w:r>
          </w:p>
        </w:tc>
      </w:tr>
    </w:tbl>
    <w:p w14:paraId="65A6E14C" w14:textId="77777777" w:rsidR="009B518F" w:rsidRDefault="009B518F" w:rsidP="00716420">
      <w:pPr>
        <w:spacing w:line="240" w:lineRule="auto"/>
      </w:pPr>
    </w:p>
    <w:sectPr w:rsidR="009B518F" w:rsidSect="00554B4C">
      <w:footerReference w:type="default" r:id="rId1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6E159" w14:textId="77777777" w:rsidR="00E20FEA" w:rsidRDefault="00E20FEA" w:rsidP="00554B4C">
      <w:pPr>
        <w:spacing w:after="0" w:line="240" w:lineRule="auto"/>
      </w:pPr>
      <w:r>
        <w:separator/>
      </w:r>
    </w:p>
  </w:endnote>
  <w:endnote w:type="continuationSeparator" w:id="0">
    <w:p w14:paraId="65A6E15A" w14:textId="77777777" w:rsidR="00E20FEA" w:rsidRDefault="00E20FEA" w:rsidP="0055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2509"/>
      <w:docPartObj>
        <w:docPartGallery w:val="Page Numbers (Bottom of Page)"/>
        <w:docPartUnique/>
      </w:docPartObj>
    </w:sdtPr>
    <w:sdtEndPr/>
    <w:sdtContent>
      <w:p w14:paraId="65A6E15B" w14:textId="77777777" w:rsidR="00E9232F" w:rsidRDefault="00DF2836">
        <w:pPr>
          <w:pStyle w:val="Footer"/>
          <w:jc w:val="right"/>
        </w:pPr>
        <w:r>
          <w:fldChar w:fldCharType="begin"/>
        </w:r>
        <w:r>
          <w:instrText xml:space="preserve"> </w:instrText>
        </w:r>
        <w:r>
          <w:instrText xml:space="preserve">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A6E15C" w14:textId="77777777" w:rsidR="00E9232F" w:rsidRDefault="00E92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E157" w14:textId="77777777" w:rsidR="00E20FEA" w:rsidRDefault="00E20FEA" w:rsidP="00554B4C">
      <w:pPr>
        <w:spacing w:after="0" w:line="240" w:lineRule="auto"/>
      </w:pPr>
      <w:r>
        <w:separator/>
      </w:r>
    </w:p>
  </w:footnote>
  <w:footnote w:type="continuationSeparator" w:id="0">
    <w:p w14:paraId="65A6E158" w14:textId="77777777" w:rsidR="00E20FEA" w:rsidRDefault="00E20FEA" w:rsidP="0055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321"/>
    <w:multiLevelType w:val="hybridMultilevel"/>
    <w:tmpl w:val="18B08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2C47A0"/>
    <w:multiLevelType w:val="hybridMultilevel"/>
    <w:tmpl w:val="24043A2A"/>
    <w:lvl w:ilvl="0" w:tplc="556C83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BB"/>
    <w:rsid w:val="0003694B"/>
    <w:rsid w:val="00053170"/>
    <w:rsid w:val="00091F2B"/>
    <w:rsid w:val="000C217E"/>
    <w:rsid w:val="000C6CCF"/>
    <w:rsid w:val="000C7191"/>
    <w:rsid w:val="00146CBE"/>
    <w:rsid w:val="0015743E"/>
    <w:rsid w:val="00176E47"/>
    <w:rsid w:val="00197474"/>
    <w:rsid w:val="001B1FF3"/>
    <w:rsid w:val="001D50DC"/>
    <w:rsid w:val="00237120"/>
    <w:rsid w:val="00257DD3"/>
    <w:rsid w:val="00285616"/>
    <w:rsid w:val="0029291B"/>
    <w:rsid w:val="002A32F1"/>
    <w:rsid w:val="002D00F3"/>
    <w:rsid w:val="002E490C"/>
    <w:rsid w:val="002F0490"/>
    <w:rsid w:val="002F330F"/>
    <w:rsid w:val="00303CEF"/>
    <w:rsid w:val="0032253D"/>
    <w:rsid w:val="00383780"/>
    <w:rsid w:val="003932F0"/>
    <w:rsid w:val="003A342B"/>
    <w:rsid w:val="003B4803"/>
    <w:rsid w:val="003F1A71"/>
    <w:rsid w:val="00410F91"/>
    <w:rsid w:val="004243A1"/>
    <w:rsid w:val="004446F5"/>
    <w:rsid w:val="004501C9"/>
    <w:rsid w:val="004561F0"/>
    <w:rsid w:val="004D51D1"/>
    <w:rsid w:val="00512426"/>
    <w:rsid w:val="005133E4"/>
    <w:rsid w:val="00526143"/>
    <w:rsid w:val="00554B4C"/>
    <w:rsid w:val="00556C6C"/>
    <w:rsid w:val="005660B7"/>
    <w:rsid w:val="0058527E"/>
    <w:rsid w:val="005B300D"/>
    <w:rsid w:val="005D4FE8"/>
    <w:rsid w:val="006160D2"/>
    <w:rsid w:val="00622FA8"/>
    <w:rsid w:val="006441B0"/>
    <w:rsid w:val="00647647"/>
    <w:rsid w:val="006533E1"/>
    <w:rsid w:val="00662335"/>
    <w:rsid w:val="00665B64"/>
    <w:rsid w:val="00676250"/>
    <w:rsid w:val="0069181C"/>
    <w:rsid w:val="006D188F"/>
    <w:rsid w:val="006E3662"/>
    <w:rsid w:val="006E7E4B"/>
    <w:rsid w:val="00703256"/>
    <w:rsid w:val="00716420"/>
    <w:rsid w:val="007535EB"/>
    <w:rsid w:val="00755605"/>
    <w:rsid w:val="007731AB"/>
    <w:rsid w:val="007B6CC8"/>
    <w:rsid w:val="007B71F6"/>
    <w:rsid w:val="007B7622"/>
    <w:rsid w:val="007E5624"/>
    <w:rsid w:val="00805A7D"/>
    <w:rsid w:val="00832DB6"/>
    <w:rsid w:val="00836A53"/>
    <w:rsid w:val="00837F02"/>
    <w:rsid w:val="008605C9"/>
    <w:rsid w:val="0086332A"/>
    <w:rsid w:val="00886469"/>
    <w:rsid w:val="008B62C2"/>
    <w:rsid w:val="008B6CD6"/>
    <w:rsid w:val="008D76AF"/>
    <w:rsid w:val="008F229B"/>
    <w:rsid w:val="0090043A"/>
    <w:rsid w:val="00930D81"/>
    <w:rsid w:val="00944A42"/>
    <w:rsid w:val="009B518F"/>
    <w:rsid w:val="009D4D0E"/>
    <w:rsid w:val="009E1794"/>
    <w:rsid w:val="009E3485"/>
    <w:rsid w:val="009F5955"/>
    <w:rsid w:val="00A05EB4"/>
    <w:rsid w:val="00A11243"/>
    <w:rsid w:val="00A13A82"/>
    <w:rsid w:val="00A1797F"/>
    <w:rsid w:val="00A354CE"/>
    <w:rsid w:val="00A60ED5"/>
    <w:rsid w:val="00A665A2"/>
    <w:rsid w:val="00AA4908"/>
    <w:rsid w:val="00AB3E57"/>
    <w:rsid w:val="00AE5B6B"/>
    <w:rsid w:val="00AE72C6"/>
    <w:rsid w:val="00AF71DE"/>
    <w:rsid w:val="00B12F0E"/>
    <w:rsid w:val="00B3591F"/>
    <w:rsid w:val="00B468C3"/>
    <w:rsid w:val="00B634C4"/>
    <w:rsid w:val="00B720EF"/>
    <w:rsid w:val="00BA392C"/>
    <w:rsid w:val="00BE41B2"/>
    <w:rsid w:val="00C138C1"/>
    <w:rsid w:val="00C87A3A"/>
    <w:rsid w:val="00CE12E9"/>
    <w:rsid w:val="00D034BB"/>
    <w:rsid w:val="00D03C33"/>
    <w:rsid w:val="00D063ED"/>
    <w:rsid w:val="00D912E0"/>
    <w:rsid w:val="00D967F9"/>
    <w:rsid w:val="00DD75F8"/>
    <w:rsid w:val="00DF2836"/>
    <w:rsid w:val="00E01853"/>
    <w:rsid w:val="00E028C1"/>
    <w:rsid w:val="00E02E43"/>
    <w:rsid w:val="00E14FCA"/>
    <w:rsid w:val="00E20FEA"/>
    <w:rsid w:val="00E638DF"/>
    <w:rsid w:val="00E9232F"/>
    <w:rsid w:val="00EB454A"/>
    <w:rsid w:val="00F51048"/>
    <w:rsid w:val="00F53F2A"/>
    <w:rsid w:val="00F8427F"/>
    <w:rsid w:val="00F96947"/>
    <w:rsid w:val="00F96CB8"/>
    <w:rsid w:val="00FA096D"/>
    <w:rsid w:val="00FA1A6D"/>
    <w:rsid w:val="00FB4C58"/>
    <w:rsid w:val="00FD0381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6D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6">
    <w:name w:val="Medium List 1 Accent 6"/>
    <w:basedOn w:val="TableNormal"/>
    <w:uiPriority w:val="65"/>
    <w:rsid w:val="00D034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03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4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5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4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4C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2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A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A4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4A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6">
    <w:name w:val="Medium List 1 Accent 6"/>
    <w:basedOn w:val="TableNormal"/>
    <w:uiPriority w:val="65"/>
    <w:rsid w:val="00D034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03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4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5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4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4C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2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A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A4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4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gif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DESE-231-27246</_dlc_DocId>
    <_dlc_DocIdUrl xmlns="733efe1c-5bbe-4968-87dc-d400e65c879f">
      <Url>https://sharepoint.doemass.org/ese/webteam/cps/_layouts/DocIdRedir.aspx?ID=DESE-231-27246</Url>
      <Description>DESE-231-27246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5FE7F-A748-49B4-AB7B-EED55DA2CD86}">
  <ds:schemaRefs>
    <ds:schemaRef ds:uri="http://www.w3.org/XML/1998/namespace"/>
    <ds:schemaRef ds:uri="0a4e05da-b9bc-4326-ad73-01ef31b95567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33efe1c-5bbe-4968-87dc-d400e65c879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FA5ADE-2F87-4074-9670-0F272E173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A86DB-1B4C-4806-85D2-C8E653075F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ED8356-A6A8-4198-9931-89FD9E43C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BA33FB-9CC4-4F6E-AA41-1203446B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EW602 Technical Summary Aug 2016</vt:lpstr>
    </vt:vector>
  </TitlesOfParts>
  <Company>Microsoft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EW602 Technical Summary Aug 2016</dc:title>
  <dc:creator>ESE</dc:creator>
  <cp:lastModifiedBy>ESE</cp:lastModifiedBy>
  <cp:revision>2</cp:revision>
  <cp:lastPrinted>2016-08-17T13:48:00Z</cp:lastPrinted>
  <dcterms:created xsi:type="dcterms:W3CDTF">2016-09-13T20:28:00Z</dcterms:created>
  <dcterms:modified xsi:type="dcterms:W3CDTF">2016-09-13T20:28:00Z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5437b1d0-d26a-4cb9-9b53-36e2937c29fc</vt:lpwstr>
  </property>
  <property fmtid="{D5CDD505-2E9C-101B-9397-08002B2CF9AE}" pid="4" name="metadate">
    <vt:lpwstr>Sep 13 2016</vt:lpwstr>
  </property>
</Properties>
</file>