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B2866" w14:textId="77777777" w:rsidR="000F1087" w:rsidRDefault="000F1087" w:rsidP="006E3F00"/>
    <w:p w14:paraId="0A09B1CA" w14:textId="77777777" w:rsidR="00E377D0" w:rsidRDefault="00BA45D9" w:rsidP="006E3F00">
      <w:r>
        <w:t>Each spring, charter school</w:t>
      </w:r>
      <w:r w:rsidR="002C7310">
        <w:t>s</w:t>
      </w:r>
      <w:r>
        <w:t xml:space="preserve"> </w:t>
      </w:r>
      <w:r w:rsidR="00D9788D">
        <w:t>send</w:t>
      </w:r>
      <w:r>
        <w:t xml:space="preserve"> the Department </w:t>
      </w:r>
      <w:r w:rsidR="008B7A7F">
        <w:t xml:space="preserve">of Elementary and Secondary Education (Department) </w:t>
      </w:r>
      <w:r w:rsidR="008B1C40">
        <w:t xml:space="preserve">the number of students enrolled for the upcoming school year as well as the number of students </w:t>
      </w:r>
      <w:r w:rsidR="005E47FF">
        <w:t>who</w:t>
      </w:r>
      <w:r w:rsidR="00003684">
        <w:t xml:space="preserve"> </w:t>
      </w:r>
      <w:r w:rsidR="008B1C40">
        <w:t>were placed on the</w:t>
      </w:r>
      <w:r w:rsidR="00BB2BC9">
        <w:t xml:space="preserve"> schools'</w:t>
      </w:r>
      <w:r w:rsidR="008B1C40">
        <w:t xml:space="preserve"> waitlist</w:t>
      </w:r>
      <w:r w:rsidR="0098211B">
        <w:t>s</w:t>
      </w:r>
      <w:r w:rsidR="008B1C40">
        <w:t xml:space="preserve"> through </w:t>
      </w:r>
      <w:r w:rsidR="00DE2AE9">
        <w:t xml:space="preserve">each </w:t>
      </w:r>
      <w:r w:rsidR="008B1C40">
        <w:t>school’s initial lottery</w:t>
      </w:r>
      <w:r w:rsidR="00307880">
        <w:t xml:space="preserve">, which is </w:t>
      </w:r>
      <w:r w:rsidR="00003684">
        <w:t xml:space="preserve">typically held in February or March. </w:t>
      </w:r>
    </w:p>
    <w:p w14:paraId="30F658F7" w14:textId="77777777" w:rsidR="00E377D0" w:rsidRDefault="00E377D0" w:rsidP="006E3F00"/>
    <w:p w14:paraId="75BFD99D" w14:textId="69D7885B" w:rsidR="00B91230" w:rsidRDefault="00CE2C5B" w:rsidP="00075E0B">
      <w:r>
        <w:t>T</w:t>
      </w:r>
      <w:r w:rsidR="00BA45D9">
        <w:t xml:space="preserve">he information provided below </w:t>
      </w:r>
      <w:r w:rsidR="008B1C40">
        <w:t>reflects the number of students who applied to charter schools but did not gain admittance a</w:t>
      </w:r>
      <w:r w:rsidR="00BA45D9">
        <w:t xml:space="preserve">s </w:t>
      </w:r>
      <w:r w:rsidR="008B1C40">
        <w:t xml:space="preserve">of </w:t>
      </w:r>
      <w:r w:rsidR="009A7168">
        <w:t>March</w:t>
      </w:r>
      <w:r w:rsidR="002C7310">
        <w:t xml:space="preserve"> 1</w:t>
      </w:r>
      <w:r w:rsidR="009A7168">
        <w:t>5</w:t>
      </w:r>
      <w:r w:rsidR="002C7310">
        <w:t>, 201</w:t>
      </w:r>
      <w:r w:rsidR="00491428">
        <w:t>9</w:t>
      </w:r>
      <w:r w:rsidR="009A7168">
        <w:t>.</w:t>
      </w:r>
      <w:r w:rsidR="007510C8">
        <w:t xml:space="preserve"> </w:t>
      </w:r>
      <w:r w:rsidR="009A7168">
        <w:t>This</w:t>
      </w:r>
      <w:r w:rsidR="008B1C40">
        <w:t xml:space="preserve"> </w:t>
      </w:r>
      <w:r w:rsidR="008B1C40">
        <w:rPr>
          <w:i/>
        </w:rPr>
        <w:t>initial</w:t>
      </w:r>
      <w:r w:rsidR="00CE494D">
        <w:t xml:space="preserve"> 201</w:t>
      </w:r>
      <w:r w:rsidR="00491428">
        <w:t>9-2020</w:t>
      </w:r>
      <w:r w:rsidR="008B1C40">
        <w:t xml:space="preserve"> waitlist report f</w:t>
      </w:r>
      <w:r w:rsidR="00B91230">
        <w:t xml:space="preserve">inds the following: </w:t>
      </w:r>
    </w:p>
    <w:p w14:paraId="5C0C4CBA" w14:textId="77777777" w:rsidR="00B91230" w:rsidRPr="00B91230" w:rsidRDefault="00B91230" w:rsidP="00075E0B"/>
    <w:p w14:paraId="5EE85C9A" w14:textId="59A4438E" w:rsidR="00B91230" w:rsidRDefault="00536B66" w:rsidP="00B91230">
      <w:pPr>
        <w:pStyle w:val="ListParagraph"/>
        <w:numPr>
          <w:ilvl w:val="0"/>
          <w:numId w:val="7"/>
        </w:numPr>
        <w:rPr>
          <w:rFonts w:ascii="Times New Roman" w:hAnsi="Times New Roman"/>
          <w:sz w:val="24"/>
          <w:szCs w:val="24"/>
        </w:rPr>
      </w:pPr>
      <w:r>
        <w:rPr>
          <w:rFonts w:ascii="Times New Roman" w:hAnsi="Times New Roman"/>
          <w:sz w:val="24"/>
          <w:szCs w:val="24"/>
        </w:rPr>
        <w:t>7</w:t>
      </w:r>
      <w:r w:rsidR="00491428">
        <w:rPr>
          <w:rFonts w:ascii="Times New Roman" w:hAnsi="Times New Roman"/>
          <w:sz w:val="24"/>
          <w:szCs w:val="24"/>
        </w:rPr>
        <w:t>3</w:t>
      </w:r>
      <w:r w:rsidR="009A7168" w:rsidRPr="00B91230">
        <w:rPr>
          <w:rFonts w:ascii="Times New Roman" w:hAnsi="Times New Roman"/>
          <w:sz w:val="24"/>
          <w:szCs w:val="24"/>
        </w:rPr>
        <w:t xml:space="preserve"> out of </w:t>
      </w:r>
      <w:r w:rsidR="003172C4" w:rsidRPr="00F14B24">
        <w:rPr>
          <w:rFonts w:ascii="Times New Roman" w:hAnsi="Times New Roman"/>
          <w:sz w:val="24"/>
          <w:szCs w:val="24"/>
        </w:rPr>
        <w:t>8</w:t>
      </w:r>
      <w:r w:rsidR="00491428">
        <w:rPr>
          <w:rFonts w:ascii="Times New Roman" w:hAnsi="Times New Roman"/>
          <w:sz w:val="24"/>
          <w:szCs w:val="24"/>
        </w:rPr>
        <w:t>1</w:t>
      </w:r>
      <w:r w:rsidR="00BA45D9" w:rsidRPr="00B91230">
        <w:rPr>
          <w:rFonts w:ascii="Times New Roman" w:hAnsi="Times New Roman"/>
          <w:sz w:val="24"/>
          <w:szCs w:val="24"/>
        </w:rPr>
        <w:t xml:space="preserve"> charter schools </w:t>
      </w:r>
      <w:r w:rsidR="00B91230">
        <w:rPr>
          <w:rFonts w:ascii="Times New Roman" w:hAnsi="Times New Roman"/>
          <w:sz w:val="24"/>
          <w:szCs w:val="24"/>
        </w:rPr>
        <w:t xml:space="preserve">in the Commonwealth </w:t>
      </w:r>
      <w:r w:rsidR="008B1C40" w:rsidRPr="00B91230">
        <w:rPr>
          <w:rFonts w:ascii="Times New Roman" w:hAnsi="Times New Roman"/>
          <w:sz w:val="24"/>
          <w:szCs w:val="24"/>
        </w:rPr>
        <w:t>ha</w:t>
      </w:r>
      <w:r w:rsidR="00B91230">
        <w:rPr>
          <w:rFonts w:ascii="Times New Roman" w:hAnsi="Times New Roman"/>
          <w:sz w:val="24"/>
          <w:szCs w:val="24"/>
        </w:rPr>
        <w:t>ve</w:t>
      </w:r>
      <w:r w:rsidR="008B1C40" w:rsidRPr="00B91230">
        <w:rPr>
          <w:rFonts w:ascii="Times New Roman" w:hAnsi="Times New Roman"/>
          <w:sz w:val="24"/>
          <w:szCs w:val="24"/>
        </w:rPr>
        <w:t xml:space="preserve"> waitlists</w:t>
      </w:r>
      <w:r w:rsidR="00664E78">
        <w:rPr>
          <w:rStyle w:val="FootnoteReference"/>
          <w:rFonts w:ascii="Times New Roman" w:hAnsi="Times New Roman"/>
          <w:sz w:val="24"/>
          <w:szCs w:val="24"/>
        </w:rPr>
        <w:footnoteReference w:id="1"/>
      </w:r>
      <w:r w:rsidR="00B91230">
        <w:rPr>
          <w:rFonts w:ascii="Times New Roman" w:hAnsi="Times New Roman"/>
          <w:sz w:val="24"/>
          <w:szCs w:val="24"/>
        </w:rPr>
        <w:t xml:space="preserve">. </w:t>
      </w:r>
    </w:p>
    <w:p w14:paraId="13356267" w14:textId="4D47570E" w:rsidR="006536F7" w:rsidRPr="006536F7" w:rsidRDefault="006536F7" w:rsidP="00B91230">
      <w:pPr>
        <w:pStyle w:val="ListParagraph"/>
        <w:numPr>
          <w:ilvl w:val="0"/>
          <w:numId w:val="7"/>
        </w:numPr>
        <w:rPr>
          <w:rFonts w:ascii="Times New Roman" w:hAnsi="Times New Roman"/>
          <w:sz w:val="24"/>
          <w:szCs w:val="24"/>
        </w:rPr>
      </w:pPr>
      <w:r>
        <w:rPr>
          <w:rFonts w:ascii="Times New Roman" w:hAnsi="Times New Roman"/>
          <w:sz w:val="24"/>
          <w:szCs w:val="24"/>
        </w:rPr>
        <w:t>T</w:t>
      </w:r>
      <w:r w:rsidR="00A93494">
        <w:rPr>
          <w:rFonts w:ascii="Times New Roman" w:hAnsi="Times New Roman"/>
          <w:sz w:val="24"/>
          <w:szCs w:val="24"/>
        </w:rPr>
        <w:t xml:space="preserve">here </w:t>
      </w:r>
      <w:r w:rsidR="00A93494" w:rsidRPr="006536F7">
        <w:rPr>
          <w:rFonts w:ascii="Times New Roman" w:hAnsi="Times New Roman"/>
          <w:sz w:val="24"/>
          <w:szCs w:val="24"/>
        </w:rPr>
        <w:t xml:space="preserve">are </w:t>
      </w:r>
      <w:r w:rsidR="00AB5F1C">
        <w:rPr>
          <w:rFonts w:ascii="Times New Roman" w:hAnsi="Times New Roman"/>
          <w:sz w:val="24"/>
          <w:szCs w:val="24"/>
        </w:rPr>
        <w:t>5</w:t>
      </w:r>
      <w:r w:rsidR="00491428">
        <w:rPr>
          <w:rFonts w:ascii="Times New Roman" w:hAnsi="Times New Roman"/>
          <w:sz w:val="24"/>
          <w:szCs w:val="24"/>
        </w:rPr>
        <w:t>3</w:t>
      </w:r>
      <w:r w:rsidR="003172C4" w:rsidRPr="006536F7">
        <w:rPr>
          <w:rFonts w:ascii="Times New Roman" w:hAnsi="Times New Roman"/>
          <w:sz w:val="24"/>
          <w:szCs w:val="24"/>
        </w:rPr>
        <w:t>,</w:t>
      </w:r>
      <w:r w:rsidR="00491428">
        <w:rPr>
          <w:rFonts w:ascii="Times New Roman" w:hAnsi="Times New Roman"/>
          <w:sz w:val="24"/>
          <w:szCs w:val="24"/>
        </w:rPr>
        <w:t>668</w:t>
      </w:r>
      <w:r w:rsidR="008B1C40" w:rsidRPr="006536F7">
        <w:rPr>
          <w:rFonts w:ascii="Times New Roman" w:hAnsi="Times New Roman"/>
          <w:sz w:val="24"/>
          <w:szCs w:val="24"/>
        </w:rPr>
        <w:t xml:space="preserve"> entries </w:t>
      </w:r>
      <w:r w:rsidR="00B91230" w:rsidRPr="006536F7">
        <w:rPr>
          <w:rFonts w:ascii="Times New Roman" w:hAnsi="Times New Roman"/>
          <w:sz w:val="24"/>
          <w:szCs w:val="24"/>
        </w:rPr>
        <w:t xml:space="preserve">on all waitlists, </w:t>
      </w:r>
      <w:r w:rsidR="003172C4" w:rsidRPr="006536F7">
        <w:rPr>
          <w:rFonts w:ascii="Times New Roman" w:hAnsi="Times New Roman"/>
          <w:sz w:val="24"/>
          <w:szCs w:val="24"/>
        </w:rPr>
        <w:t xml:space="preserve">representing </w:t>
      </w:r>
      <w:r w:rsidR="00491428">
        <w:rPr>
          <w:rFonts w:ascii="Times New Roman" w:hAnsi="Times New Roman"/>
          <w:sz w:val="24"/>
          <w:szCs w:val="24"/>
        </w:rPr>
        <w:t>27</w:t>
      </w:r>
      <w:r w:rsidR="008B1C40" w:rsidRPr="006536F7">
        <w:rPr>
          <w:rFonts w:ascii="Times New Roman" w:hAnsi="Times New Roman"/>
          <w:sz w:val="24"/>
          <w:szCs w:val="24"/>
        </w:rPr>
        <w:t>,</w:t>
      </w:r>
      <w:r w:rsidR="00491428">
        <w:rPr>
          <w:rFonts w:ascii="Times New Roman" w:hAnsi="Times New Roman"/>
          <w:sz w:val="24"/>
          <w:szCs w:val="24"/>
        </w:rPr>
        <w:t>743</w:t>
      </w:r>
      <w:r w:rsidR="008B1C40" w:rsidRPr="006536F7">
        <w:rPr>
          <w:rFonts w:ascii="Times New Roman" w:hAnsi="Times New Roman"/>
          <w:sz w:val="24"/>
          <w:szCs w:val="24"/>
        </w:rPr>
        <w:t xml:space="preserve"> unique students</w:t>
      </w:r>
      <w:r w:rsidR="00B91230" w:rsidRPr="006536F7">
        <w:rPr>
          <w:rFonts w:ascii="Times New Roman" w:hAnsi="Times New Roman"/>
          <w:sz w:val="24"/>
          <w:szCs w:val="24"/>
        </w:rPr>
        <w:t xml:space="preserve">. </w:t>
      </w:r>
    </w:p>
    <w:p w14:paraId="020CD6D3" w14:textId="2827B98A" w:rsidR="006536F7" w:rsidRPr="006536F7" w:rsidRDefault="006536F7" w:rsidP="006536F7">
      <w:pPr>
        <w:pStyle w:val="ListParagraph"/>
        <w:numPr>
          <w:ilvl w:val="1"/>
          <w:numId w:val="7"/>
        </w:numPr>
        <w:rPr>
          <w:rFonts w:ascii="Times New Roman" w:hAnsi="Times New Roman"/>
          <w:sz w:val="24"/>
          <w:szCs w:val="24"/>
        </w:rPr>
      </w:pPr>
      <w:r w:rsidRPr="006536F7">
        <w:rPr>
          <w:rFonts w:ascii="Times New Roman" w:hAnsi="Times New Roman"/>
          <w:sz w:val="24"/>
          <w:szCs w:val="24"/>
        </w:rPr>
        <w:t xml:space="preserve">Of </w:t>
      </w:r>
      <w:r w:rsidR="009E04A4">
        <w:rPr>
          <w:rFonts w:ascii="Times New Roman" w:hAnsi="Times New Roman"/>
          <w:sz w:val="24"/>
          <w:szCs w:val="24"/>
        </w:rPr>
        <w:t xml:space="preserve">the </w:t>
      </w:r>
      <w:r w:rsidR="00491428">
        <w:rPr>
          <w:rFonts w:ascii="Times New Roman" w:hAnsi="Times New Roman"/>
          <w:sz w:val="24"/>
          <w:szCs w:val="24"/>
        </w:rPr>
        <w:t>27</w:t>
      </w:r>
      <w:r w:rsidR="00AB5F1C">
        <w:rPr>
          <w:rFonts w:ascii="Times New Roman" w:hAnsi="Times New Roman"/>
          <w:sz w:val="24"/>
          <w:szCs w:val="24"/>
        </w:rPr>
        <w:t>,</w:t>
      </w:r>
      <w:r w:rsidR="00491428">
        <w:rPr>
          <w:rFonts w:ascii="Times New Roman" w:hAnsi="Times New Roman"/>
          <w:sz w:val="24"/>
          <w:szCs w:val="24"/>
        </w:rPr>
        <w:t>743</w:t>
      </w:r>
      <w:r w:rsidR="009E04A4">
        <w:rPr>
          <w:rFonts w:ascii="Times New Roman" w:hAnsi="Times New Roman"/>
          <w:sz w:val="24"/>
          <w:szCs w:val="24"/>
        </w:rPr>
        <w:t xml:space="preserve"> </w:t>
      </w:r>
      <w:r w:rsidRPr="006536F7">
        <w:rPr>
          <w:rFonts w:ascii="Times New Roman" w:hAnsi="Times New Roman"/>
          <w:sz w:val="24"/>
          <w:szCs w:val="24"/>
        </w:rPr>
        <w:t>unique student</w:t>
      </w:r>
      <w:r w:rsidR="009E04A4">
        <w:rPr>
          <w:rFonts w:ascii="Times New Roman" w:hAnsi="Times New Roman"/>
          <w:sz w:val="24"/>
          <w:szCs w:val="24"/>
        </w:rPr>
        <w:t>s</w:t>
      </w:r>
      <w:r w:rsidRPr="006536F7">
        <w:rPr>
          <w:rFonts w:ascii="Times New Roman" w:hAnsi="Times New Roman"/>
          <w:sz w:val="24"/>
          <w:szCs w:val="24"/>
        </w:rPr>
        <w:t xml:space="preserve">, </w:t>
      </w:r>
      <w:r w:rsidR="00491428">
        <w:rPr>
          <w:rFonts w:ascii="Times New Roman" w:hAnsi="Times New Roman"/>
          <w:sz w:val="24"/>
          <w:szCs w:val="24"/>
        </w:rPr>
        <w:t>1</w:t>
      </w:r>
      <w:r w:rsidR="00AB5F1C">
        <w:rPr>
          <w:rFonts w:ascii="Times New Roman" w:hAnsi="Times New Roman"/>
          <w:sz w:val="24"/>
          <w:szCs w:val="24"/>
        </w:rPr>
        <w:t>,</w:t>
      </w:r>
      <w:r w:rsidR="00491428">
        <w:rPr>
          <w:rFonts w:ascii="Times New Roman" w:hAnsi="Times New Roman"/>
          <w:sz w:val="24"/>
          <w:szCs w:val="24"/>
        </w:rPr>
        <w:t>718</w:t>
      </w:r>
      <w:r w:rsidRPr="006536F7">
        <w:rPr>
          <w:rFonts w:ascii="Times New Roman" w:hAnsi="Times New Roman"/>
          <w:sz w:val="24"/>
          <w:szCs w:val="24"/>
        </w:rPr>
        <w:t xml:space="preserve"> students applied for admittance prior to March 2014</w:t>
      </w:r>
      <w:r w:rsidR="00B040AA">
        <w:rPr>
          <w:rStyle w:val="FootnoteReference"/>
          <w:rFonts w:ascii="Times New Roman" w:hAnsi="Times New Roman"/>
          <w:sz w:val="24"/>
          <w:szCs w:val="24"/>
        </w:rPr>
        <w:footnoteReference w:id="2"/>
      </w:r>
      <w:r w:rsidRPr="006536F7">
        <w:rPr>
          <w:rFonts w:ascii="Times New Roman" w:hAnsi="Times New Roman"/>
          <w:sz w:val="24"/>
          <w:szCs w:val="24"/>
        </w:rPr>
        <w:t xml:space="preserve">; </w:t>
      </w:r>
      <w:r w:rsidR="009E04A4">
        <w:rPr>
          <w:rFonts w:ascii="Times New Roman" w:hAnsi="Times New Roman"/>
          <w:sz w:val="24"/>
          <w:szCs w:val="24"/>
        </w:rPr>
        <w:t>representing a decrease of</w:t>
      </w:r>
      <w:r w:rsidRPr="006536F7">
        <w:rPr>
          <w:rFonts w:ascii="Times New Roman" w:hAnsi="Times New Roman"/>
          <w:sz w:val="24"/>
          <w:szCs w:val="24"/>
        </w:rPr>
        <w:t xml:space="preserve"> </w:t>
      </w:r>
      <w:r w:rsidR="00491428">
        <w:rPr>
          <w:rFonts w:ascii="Times New Roman" w:hAnsi="Times New Roman"/>
          <w:sz w:val="24"/>
          <w:szCs w:val="24"/>
        </w:rPr>
        <w:t>7</w:t>
      </w:r>
      <w:r w:rsidR="00AB5F1C">
        <w:rPr>
          <w:rFonts w:ascii="Times New Roman" w:hAnsi="Times New Roman"/>
          <w:sz w:val="24"/>
          <w:szCs w:val="24"/>
        </w:rPr>
        <w:t>,</w:t>
      </w:r>
      <w:r w:rsidR="00491428">
        <w:rPr>
          <w:rFonts w:ascii="Times New Roman" w:hAnsi="Times New Roman"/>
          <w:sz w:val="24"/>
          <w:szCs w:val="24"/>
        </w:rPr>
        <w:t>327</w:t>
      </w:r>
      <w:r w:rsidRPr="006536F7">
        <w:rPr>
          <w:rFonts w:ascii="Times New Roman" w:hAnsi="Times New Roman"/>
          <w:sz w:val="24"/>
          <w:szCs w:val="24"/>
        </w:rPr>
        <w:t xml:space="preserve"> when compared to the number of pre-2014 applicants appearing on the 201</w:t>
      </w:r>
      <w:r w:rsidR="00491428">
        <w:rPr>
          <w:rFonts w:ascii="Times New Roman" w:hAnsi="Times New Roman"/>
          <w:sz w:val="24"/>
          <w:szCs w:val="24"/>
        </w:rPr>
        <w:t>6</w:t>
      </w:r>
      <w:r w:rsidRPr="006536F7">
        <w:rPr>
          <w:rFonts w:ascii="Times New Roman" w:hAnsi="Times New Roman"/>
          <w:sz w:val="24"/>
          <w:szCs w:val="24"/>
        </w:rPr>
        <w:t>-201</w:t>
      </w:r>
      <w:r w:rsidR="00491428">
        <w:rPr>
          <w:rFonts w:ascii="Times New Roman" w:hAnsi="Times New Roman"/>
          <w:sz w:val="24"/>
          <w:szCs w:val="24"/>
        </w:rPr>
        <w:t>7</w:t>
      </w:r>
      <w:r w:rsidRPr="006536F7">
        <w:rPr>
          <w:rFonts w:ascii="Times New Roman" w:hAnsi="Times New Roman"/>
          <w:sz w:val="24"/>
          <w:szCs w:val="24"/>
        </w:rPr>
        <w:t xml:space="preserve"> initial waitlist report</w:t>
      </w:r>
      <w:r w:rsidR="00E54C8E">
        <w:rPr>
          <w:rStyle w:val="FootnoteReference"/>
          <w:rFonts w:ascii="Times New Roman" w:hAnsi="Times New Roman"/>
          <w:sz w:val="24"/>
          <w:szCs w:val="24"/>
        </w:rPr>
        <w:footnoteReference w:id="3"/>
      </w:r>
      <w:r w:rsidRPr="006536F7">
        <w:rPr>
          <w:rFonts w:ascii="Times New Roman" w:hAnsi="Times New Roman"/>
          <w:sz w:val="24"/>
          <w:szCs w:val="24"/>
        </w:rPr>
        <w:t xml:space="preserve">. </w:t>
      </w:r>
    </w:p>
    <w:p w14:paraId="419A021E" w14:textId="3F80BEAD" w:rsidR="006536F7" w:rsidRPr="009E04A4" w:rsidRDefault="006536F7" w:rsidP="009E04A4">
      <w:pPr>
        <w:pStyle w:val="ListParagraph"/>
        <w:numPr>
          <w:ilvl w:val="1"/>
          <w:numId w:val="7"/>
        </w:numPr>
        <w:rPr>
          <w:rFonts w:ascii="Times New Roman" w:hAnsi="Times New Roman"/>
          <w:sz w:val="24"/>
          <w:szCs w:val="24"/>
        </w:rPr>
      </w:pPr>
      <w:r w:rsidRPr="006536F7">
        <w:rPr>
          <w:rFonts w:ascii="Times New Roman" w:hAnsi="Times New Roman"/>
          <w:sz w:val="24"/>
          <w:szCs w:val="24"/>
        </w:rPr>
        <w:t>The remaining</w:t>
      </w:r>
      <w:r w:rsidR="00B91230" w:rsidRPr="006536F7">
        <w:rPr>
          <w:rFonts w:ascii="Times New Roman" w:hAnsi="Times New Roman"/>
          <w:sz w:val="24"/>
          <w:szCs w:val="24"/>
        </w:rPr>
        <w:t xml:space="preserve"> </w:t>
      </w:r>
      <w:r w:rsidR="00AB5F1C">
        <w:rPr>
          <w:rFonts w:ascii="Times New Roman" w:hAnsi="Times New Roman"/>
          <w:sz w:val="24"/>
          <w:szCs w:val="24"/>
        </w:rPr>
        <w:t>26,</w:t>
      </w:r>
      <w:r w:rsidR="00E54C8E">
        <w:rPr>
          <w:rFonts w:ascii="Times New Roman" w:hAnsi="Times New Roman"/>
          <w:sz w:val="24"/>
          <w:szCs w:val="24"/>
        </w:rPr>
        <w:t>025</w:t>
      </w:r>
      <w:r w:rsidR="00AB5F1C">
        <w:rPr>
          <w:rFonts w:ascii="Times New Roman" w:hAnsi="Times New Roman"/>
          <w:sz w:val="24"/>
          <w:szCs w:val="24"/>
        </w:rPr>
        <w:t xml:space="preserve"> </w:t>
      </w:r>
      <w:r w:rsidR="00B91230" w:rsidRPr="006536F7">
        <w:rPr>
          <w:rFonts w:ascii="Times New Roman" w:hAnsi="Times New Roman"/>
          <w:sz w:val="24"/>
          <w:szCs w:val="24"/>
        </w:rPr>
        <w:t>unique students</w:t>
      </w:r>
      <w:r w:rsidR="00664E78" w:rsidRPr="006536F7">
        <w:rPr>
          <w:rStyle w:val="FootnoteReference"/>
          <w:rFonts w:ascii="Times New Roman" w:hAnsi="Times New Roman"/>
          <w:sz w:val="24"/>
          <w:szCs w:val="24"/>
        </w:rPr>
        <w:footnoteReference w:id="4"/>
      </w:r>
      <w:r w:rsidR="00B91230" w:rsidRPr="006536F7">
        <w:rPr>
          <w:rFonts w:ascii="Times New Roman" w:hAnsi="Times New Roman"/>
          <w:sz w:val="24"/>
          <w:szCs w:val="24"/>
        </w:rPr>
        <w:t xml:space="preserve"> newly applied for admittance to at least one charter school for the 201</w:t>
      </w:r>
      <w:r w:rsidR="00E54C8E">
        <w:rPr>
          <w:rFonts w:ascii="Times New Roman" w:hAnsi="Times New Roman"/>
          <w:sz w:val="24"/>
          <w:szCs w:val="24"/>
        </w:rPr>
        <w:t>9</w:t>
      </w:r>
      <w:r w:rsidR="00B91230" w:rsidRPr="006536F7">
        <w:rPr>
          <w:rFonts w:ascii="Times New Roman" w:hAnsi="Times New Roman"/>
          <w:sz w:val="24"/>
          <w:szCs w:val="24"/>
        </w:rPr>
        <w:t>-</w:t>
      </w:r>
      <w:r w:rsidR="005D62E6" w:rsidRPr="006536F7">
        <w:rPr>
          <w:rFonts w:ascii="Times New Roman" w:hAnsi="Times New Roman"/>
          <w:sz w:val="24"/>
          <w:szCs w:val="24"/>
        </w:rPr>
        <w:t>20</w:t>
      </w:r>
      <w:r w:rsidR="00E54C8E">
        <w:rPr>
          <w:rFonts w:ascii="Times New Roman" w:hAnsi="Times New Roman"/>
          <w:sz w:val="24"/>
          <w:szCs w:val="24"/>
        </w:rPr>
        <w:t>20</w:t>
      </w:r>
      <w:r w:rsidR="00B91230" w:rsidRPr="006536F7">
        <w:rPr>
          <w:rFonts w:ascii="Times New Roman" w:hAnsi="Times New Roman"/>
          <w:sz w:val="24"/>
          <w:szCs w:val="24"/>
        </w:rPr>
        <w:t xml:space="preserve"> school year</w:t>
      </w:r>
      <w:r w:rsidRPr="006536F7">
        <w:rPr>
          <w:rFonts w:ascii="Times New Roman" w:hAnsi="Times New Roman"/>
          <w:sz w:val="24"/>
          <w:szCs w:val="24"/>
        </w:rPr>
        <w:t xml:space="preserve">; </w:t>
      </w:r>
      <w:r w:rsidR="009E04A4">
        <w:rPr>
          <w:rFonts w:ascii="Times New Roman" w:hAnsi="Times New Roman"/>
          <w:sz w:val="24"/>
          <w:szCs w:val="24"/>
        </w:rPr>
        <w:t>representing a</w:t>
      </w:r>
      <w:r w:rsidR="00E54C8E">
        <w:rPr>
          <w:rFonts w:ascii="Times New Roman" w:hAnsi="Times New Roman"/>
          <w:sz w:val="24"/>
          <w:szCs w:val="24"/>
        </w:rPr>
        <w:t xml:space="preserve"> slight decrease</w:t>
      </w:r>
      <w:r w:rsidR="009E04A4">
        <w:rPr>
          <w:rFonts w:ascii="Times New Roman" w:hAnsi="Times New Roman"/>
          <w:sz w:val="24"/>
          <w:szCs w:val="24"/>
        </w:rPr>
        <w:t xml:space="preserve">  of </w:t>
      </w:r>
      <w:r w:rsidR="00E54C8E">
        <w:rPr>
          <w:rFonts w:ascii="Times New Roman" w:hAnsi="Times New Roman"/>
          <w:sz w:val="24"/>
          <w:szCs w:val="24"/>
        </w:rPr>
        <w:t>554</w:t>
      </w:r>
      <w:r w:rsidR="00CA5304" w:rsidRPr="009E04A4">
        <w:rPr>
          <w:rFonts w:ascii="Times New Roman" w:hAnsi="Times New Roman"/>
          <w:sz w:val="24"/>
          <w:szCs w:val="24"/>
        </w:rPr>
        <w:t xml:space="preserve"> </w:t>
      </w:r>
      <w:r w:rsidRPr="009E04A4">
        <w:rPr>
          <w:rFonts w:ascii="Times New Roman" w:hAnsi="Times New Roman"/>
          <w:sz w:val="24"/>
          <w:szCs w:val="24"/>
        </w:rPr>
        <w:t xml:space="preserve">students </w:t>
      </w:r>
      <w:r w:rsidR="005D62E6" w:rsidRPr="009E04A4">
        <w:rPr>
          <w:rFonts w:ascii="Times New Roman" w:hAnsi="Times New Roman"/>
          <w:sz w:val="24"/>
          <w:szCs w:val="24"/>
        </w:rPr>
        <w:t xml:space="preserve">when compared to number of unique students who newly applied for the </w:t>
      </w:r>
      <w:r w:rsidR="00CA5304" w:rsidRPr="009E04A4">
        <w:rPr>
          <w:rFonts w:ascii="Times New Roman" w:hAnsi="Times New Roman"/>
          <w:sz w:val="24"/>
          <w:szCs w:val="24"/>
        </w:rPr>
        <w:t>201</w:t>
      </w:r>
      <w:r w:rsidR="00E54C8E">
        <w:rPr>
          <w:rFonts w:ascii="Times New Roman" w:hAnsi="Times New Roman"/>
          <w:sz w:val="24"/>
          <w:szCs w:val="24"/>
        </w:rPr>
        <w:t>8</w:t>
      </w:r>
      <w:r w:rsidR="00CA5304" w:rsidRPr="009E04A4">
        <w:rPr>
          <w:rFonts w:ascii="Times New Roman" w:hAnsi="Times New Roman"/>
          <w:sz w:val="24"/>
          <w:szCs w:val="24"/>
        </w:rPr>
        <w:t>-</w:t>
      </w:r>
      <w:r w:rsidR="005D62E6" w:rsidRPr="009E04A4">
        <w:rPr>
          <w:rFonts w:ascii="Times New Roman" w:hAnsi="Times New Roman"/>
          <w:sz w:val="24"/>
          <w:szCs w:val="24"/>
        </w:rPr>
        <w:t>20</w:t>
      </w:r>
      <w:r w:rsidR="00CA5304" w:rsidRPr="009E04A4">
        <w:rPr>
          <w:rFonts w:ascii="Times New Roman" w:hAnsi="Times New Roman"/>
          <w:sz w:val="24"/>
          <w:szCs w:val="24"/>
        </w:rPr>
        <w:t>1</w:t>
      </w:r>
      <w:r w:rsidR="00E54C8E">
        <w:rPr>
          <w:rFonts w:ascii="Times New Roman" w:hAnsi="Times New Roman"/>
          <w:sz w:val="24"/>
          <w:szCs w:val="24"/>
        </w:rPr>
        <w:t>9</w:t>
      </w:r>
      <w:r w:rsidR="00CA5304" w:rsidRPr="009E04A4">
        <w:rPr>
          <w:rFonts w:ascii="Times New Roman" w:hAnsi="Times New Roman"/>
          <w:sz w:val="24"/>
          <w:szCs w:val="24"/>
        </w:rPr>
        <w:t xml:space="preserve"> </w:t>
      </w:r>
      <w:r w:rsidR="005D62E6" w:rsidRPr="009E04A4">
        <w:rPr>
          <w:rFonts w:ascii="Times New Roman" w:hAnsi="Times New Roman"/>
          <w:sz w:val="24"/>
          <w:szCs w:val="24"/>
        </w:rPr>
        <w:t>school year.</w:t>
      </w:r>
    </w:p>
    <w:p w14:paraId="4C500BD9" w14:textId="0DF7FCDA" w:rsidR="008D075E" w:rsidRPr="009E04A4" w:rsidRDefault="009E04A4" w:rsidP="009E04A4">
      <w:pPr>
        <w:pStyle w:val="ListParagraph"/>
        <w:numPr>
          <w:ilvl w:val="1"/>
          <w:numId w:val="7"/>
        </w:numPr>
        <w:rPr>
          <w:rFonts w:ascii="Times New Roman" w:hAnsi="Times New Roman"/>
          <w:sz w:val="24"/>
          <w:szCs w:val="24"/>
        </w:rPr>
      </w:pPr>
      <w:r>
        <w:rPr>
          <w:rFonts w:ascii="Times New Roman" w:hAnsi="Times New Roman"/>
          <w:sz w:val="24"/>
          <w:szCs w:val="24"/>
        </w:rPr>
        <w:t xml:space="preserve">Of the unique students, </w:t>
      </w:r>
      <w:r w:rsidR="002B5501">
        <w:rPr>
          <w:rFonts w:ascii="Times New Roman" w:hAnsi="Times New Roman"/>
          <w:sz w:val="24"/>
          <w:szCs w:val="24"/>
        </w:rPr>
        <w:t xml:space="preserve">19,201 </w:t>
      </w:r>
      <w:r w:rsidR="00075E0B" w:rsidRPr="009E04A4">
        <w:rPr>
          <w:rFonts w:ascii="Times New Roman" w:hAnsi="Times New Roman"/>
          <w:sz w:val="24"/>
          <w:szCs w:val="24"/>
        </w:rPr>
        <w:t xml:space="preserve">students appear on a single waitlist and </w:t>
      </w:r>
      <w:r w:rsidR="003172C4" w:rsidRPr="009E04A4">
        <w:rPr>
          <w:rFonts w:ascii="Times New Roman" w:hAnsi="Times New Roman"/>
          <w:sz w:val="24"/>
          <w:szCs w:val="24"/>
        </w:rPr>
        <w:t>8</w:t>
      </w:r>
      <w:r w:rsidR="00075E0B" w:rsidRPr="009E04A4">
        <w:rPr>
          <w:rFonts w:ascii="Times New Roman" w:hAnsi="Times New Roman"/>
          <w:sz w:val="24"/>
          <w:szCs w:val="24"/>
        </w:rPr>
        <w:t>,</w:t>
      </w:r>
      <w:r w:rsidR="002B5501">
        <w:rPr>
          <w:rFonts w:ascii="Times New Roman" w:hAnsi="Times New Roman"/>
          <w:sz w:val="24"/>
          <w:szCs w:val="24"/>
        </w:rPr>
        <w:t>542</w:t>
      </w:r>
      <w:r w:rsidR="00075E0B" w:rsidRPr="009E04A4">
        <w:rPr>
          <w:rFonts w:ascii="Times New Roman" w:hAnsi="Times New Roman"/>
          <w:sz w:val="24"/>
          <w:szCs w:val="24"/>
        </w:rPr>
        <w:t xml:space="preserve"> students (</w:t>
      </w:r>
      <w:r w:rsidR="002B5501">
        <w:rPr>
          <w:rFonts w:ascii="Times New Roman" w:hAnsi="Times New Roman"/>
          <w:sz w:val="24"/>
          <w:szCs w:val="24"/>
        </w:rPr>
        <w:t>30.7</w:t>
      </w:r>
      <w:r w:rsidR="00075E0B" w:rsidRPr="009E04A4">
        <w:rPr>
          <w:rFonts w:ascii="Times New Roman" w:hAnsi="Times New Roman"/>
          <w:sz w:val="24"/>
          <w:szCs w:val="24"/>
        </w:rPr>
        <w:t xml:space="preserve"> percent) appear on more than one waitlist.</w:t>
      </w:r>
      <w:r w:rsidR="002B5501">
        <w:rPr>
          <w:rFonts w:ascii="Times New Roman" w:hAnsi="Times New Roman"/>
          <w:sz w:val="24"/>
          <w:szCs w:val="24"/>
        </w:rPr>
        <w:t xml:space="preserve"> </w:t>
      </w:r>
    </w:p>
    <w:p w14:paraId="7B945ADB" w14:textId="77777777" w:rsidR="00B35E43" w:rsidRDefault="00B35E43">
      <w:pPr>
        <w:rPr>
          <w:b/>
        </w:rPr>
      </w:pPr>
      <w:r>
        <w:rPr>
          <w:b/>
        </w:rPr>
        <w:br w:type="page"/>
      </w:r>
    </w:p>
    <w:p w14:paraId="78DB34BC" w14:textId="6342250D" w:rsidR="00075E0B" w:rsidRPr="0099195C" w:rsidRDefault="0099195C" w:rsidP="00075E0B">
      <w:r>
        <w:rPr>
          <w:b/>
        </w:rPr>
        <w:lastRenderedPageBreak/>
        <w:t xml:space="preserve">Figure 1. </w:t>
      </w:r>
      <w:r>
        <w:t>Unique Number of Students on Charter School Waitlists</w:t>
      </w:r>
    </w:p>
    <w:tbl>
      <w:tblPr>
        <w:tblW w:w="9465" w:type="dxa"/>
        <w:tblInd w:w="93" w:type="dxa"/>
        <w:tblLook w:val="04A0" w:firstRow="1" w:lastRow="0" w:firstColumn="1" w:lastColumn="0" w:noHBand="0" w:noVBand="1"/>
      </w:tblPr>
      <w:tblGrid>
        <w:gridCol w:w="1815"/>
        <w:gridCol w:w="2250"/>
        <w:gridCol w:w="2790"/>
        <w:gridCol w:w="2610"/>
      </w:tblGrid>
      <w:tr w:rsidR="0090215E" w:rsidRPr="002307C6" w14:paraId="784D77F3" w14:textId="77777777" w:rsidTr="006D294B">
        <w:trPr>
          <w:trHeight w:val="315"/>
          <w:tblHeader/>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FBD4B4" w:themeFill="accent6" w:themeFillTint="66"/>
            <w:vAlign w:val="bottom"/>
            <w:hideMark/>
          </w:tcPr>
          <w:p w14:paraId="0C8304AA" w14:textId="77777777" w:rsidR="0090215E" w:rsidRPr="002307C6" w:rsidRDefault="0090215E" w:rsidP="00425070">
            <w:pPr>
              <w:jc w:val="center"/>
              <w:rPr>
                <w:b/>
                <w:bCs/>
                <w:color w:val="000000"/>
                <w:sz w:val="20"/>
                <w:szCs w:val="20"/>
              </w:rPr>
            </w:pPr>
            <w:r w:rsidRPr="002307C6">
              <w:rPr>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auto"/>
            </w:tcBorders>
            <w:shd w:val="clear" w:color="000000" w:fill="FBD4B4" w:themeFill="accent6" w:themeFillTint="66"/>
            <w:vAlign w:val="bottom"/>
            <w:hideMark/>
          </w:tcPr>
          <w:p w14:paraId="1956A4AF" w14:textId="77777777" w:rsidR="0090215E" w:rsidRPr="002307C6" w:rsidRDefault="0090215E" w:rsidP="00425070">
            <w:pPr>
              <w:jc w:val="center"/>
              <w:rPr>
                <w:b/>
                <w:bCs/>
                <w:color w:val="000000"/>
                <w:sz w:val="20"/>
                <w:szCs w:val="20"/>
              </w:rPr>
            </w:pPr>
            <w:r w:rsidRPr="002307C6">
              <w:rPr>
                <w:b/>
                <w:bCs/>
                <w:color w:val="000000"/>
                <w:sz w:val="20"/>
                <w:szCs w:val="20"/>
              </w:rPr>
              <w:t>Unique (Unduplicated) Number of Students on Charter School Waitlist(s)</w:t>
            </w:r>
          </w:p>
        </w:tc>
        <w:tc>
          <w:tcPr>
            <w:tcW w:w="5400" w:type="dxa"/>
            <w:gridSpan w:val="2"/>
            <w:tcBorders>
              <w:top w:val="single" w:sz="8" w:space="0" w:color="auto"/>
              <w:left w:val="single" w:sz="12" w:space="0" w:color="auto"/>
              <w:bottom w:val="single" w:sz="4" w:space="0" w:color="auto"/>
              <w:right w:val="single" w:sz="8" w:space="0" w:color="000000"/>
            </w:tcBorders>
            <w:shd w:val="clear" w:color="auto" w:fill="D9D9D9" w:themeFill="background1" w:themeFillShade="D9"/>
            <w:vAlign w:val="center"/>
            <w:hideMark/>
          </w:tcPr>
          <w:p w14:paraId="2BF88685" w14:textId="77777777" w:rsidR="0090215E" w:rsidRPr="002307C6" w:rsidRDefault="0090215E" w:rsidP="003172C4">
            <w:pPr>
              <w:jc w:val="center"/>
              <w:rPr>
                <w:b/>
                <w:bCs/>
                <w:color w:val="000000"/>
                <w:sz w:val="20"/>
                <w:szCs w:val="20"/>
              </w:rPr>
            </w:pPr>
            <w:r w:rsidRPr="002307C6">
              <w:rPr>
                <w:b/>
                <w:bCs/>
                <w:color w:val="000000"/>
                <w:sz w:val="20"/>
                <w:szCs w:val="20"/>
              </w:rPr>
              <w:t>Waitlist Status</w:t>
            </w:r>
          </w:p>
        </w:tc>
      </w:tr>
      <w:tr w:rsidR="0090215E" w:rsidRPr="002307C6" w14:paraId="67369E32" w14:textId="77777777" w:rsidTr="006D294B">
        <w:trPr>
          <w:trHeight w:val="1186"/>
          <w:tblHeader/>
        </w:trPr>
        <w:tc>
          <w:tcPr>
            <w:tcW w:w="1815" w:type="dxa"/>
            <w:vMerge/>
            <w:tcBorders>
              <w:top w:val="single" w:sz="8" w:space="0" w:color="auto"/>
              <w:left w:val="single" w:sz="8" w:space="0" w:color="auto"/>
              <w:bottom w:val="single" w:sz="8" w:space="0" w:color="000000"/>
              <w:right w:val="single" w:sz="8" w:space="0" w:color="auto"/>
            </w:tcBorders>
            <w:shd w:val="clear" w:color="000000" w:fill="FBD4B4" w:themeFill="accent6" w:themeFillTint="66"/>
            <w:vAlign w:val="center"/>
            <w:hideMark/>
          </w:tcPr>
          <w:p w14:paraId="4EFFAB19" w14:textId="77777777" w:rsidR="0090215E" w:rsidRPr="002307C6" w:rsidRDefault="0090215E" w:rsidP="00235716">
            <w:pPr>
              <w:rPr>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auto"/>
            </w:tcBorders>
            <w:shd w:val="clear" w:color="000000" w:fill="FBD4B4" w:themeFill="accent6" w:themeFillTint="66"/>
            <w:vAlign w:val="center"/>
            <w:hideMark/>
          </w:tcPr>
          <w:p w14:paraId="4153C7CE" w14:textId="77777777" w:rsidR="0090215E" w:rsidRPr="002307C6" w:rsidRDefault="0090215E" w:rsidP="00235716">
            <w:pPr>
              <w:rPr>
                <w:b/>
                <w:bCs/>
                <w:color w:val="000000"/>
                <w:sz w:val="20"/>
                <w:szCs w:val="20"/>
              </w:rPr>
            </w:pPr>
          </w:p>
        </w:tc>
        <w:tc>
          <w:tcPr>
            <w:tcW w:w="2790" w:type="dxa"/>
            <w:tcBorders>
              <w:top w:val="single" w:sz="4" w:space="0" w:color="auto"/>
              <w:left w:val="single" w:sz="12" w:space="0" w:color="auto"/>
              <w:bottom w:val="single" w:sz="8" w:space="0" w:color="auto"/>
              <w:right w:val="single" w:sz="4" w:space="0" w:color="auto"/>
            </w:tcBorders>
            <w:shd w:val="clear" w:color="000000" w:fill="B8CCE4" w:themeFill="accent1" w:themeFillTint="66"/>
            <w:vAlign w:val="center"/>
            <w:hideMark/>
          </w:tcPr>
          <w:p w14:paraId="46250EFD" w14:textId="77777777" w:rsidR="0090215E" w:rsidRPr="002307C6" w:rsidRDefault="0090215E" w:rsidP="00D00BAB">
            <w:pPr>
              <w:jc w:val="center"/>
              <w:rPr>
                <w:b/>
                <w:bCs/>
                <w:color w:val="000000"/>
                <w:sz w:val="20"/>
                <w:szCs w:val="20"/>
              </w:rPr>
            </w:pPr>
            <w:r w:rsidRPr="002307C6">
              <w:rPr>
                <w:b/>
                <w:bCs/>
                <w:color w:val="000000"/>
                <w:sz w:val="20"/>
                <w:szCs w:val="20"/>
              </w:rPr>
              <w:t>Unique (Unduplicated) Number of Students who</w:t>
            </w:r>
            <w:r>
              <w:rPr>
                <w:b/>
                <w:bCs/>
                <w:color w:val="000000"/>
                <w:sz w:val="20"/>
                <w:szCs w:val="20"/>
              </w:rPr>
              <w:t xml:space="preserve"> </w:t>
            </w:r>
            <w:r w:rsidRPr="002307C6">
              <w:rPr>
                <w:b/>
                <w:bCs/>
                <w:color w:val="000000"/>
                <w:sz w:val="20"/>
                <w:szCs w:val="20"/>
              </w:rPr>
              <w:t xml:space="preserve">Applied for Admittance and Were Waitlisted Prior to </w:t>
            </w:r>
            <w:r w:rsidR="00D00BAB">
              <w:rPr>
                <w:b/>
                <w:bCs/>
                <w:color w:val="000000"/>
                <w:sz w:val="20"/>
                <w:szCs w:val="20"/>
              </w:rPr>
              <w:t>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14:paraId="16BCE1FE" w14:textId="58213CF5" w:rsidR="0090215E" w:rsidRPr="002307C6" w:rsidRDefault="0090215E" w:rsidP="00AB5F1C">
            <w:pPr>
              <w:jc w:val="center"/>
              <w:rPr>
                <w:b/>
                <w:bCs/>
                <w:color w:val="000000"/>
                <w:sz w:val="20"/>
                <w:szCs w:val="20"/>
              </w:rPr>
            </w:pPr>
            <w:r w:rsidRPr="002307C6">
              <w:rPr>
                <w:b/>
                <w:bCs/>
                <w:color w:val="000000"/>
                <w:sz w:val="20"/>
              </w:rPr>
              <w:t xml:space="preserve">Unique (Unduplicated) Number of Students who Applied for Admittance for the </w:t>
            </w:r>
            <w:r w:rsidR="00B650C6" w:rsidRPr="002307C6">
              <w:rPr>
                <w:b/>
                <w:bCs/>
                <w:color w:val="000000"/>
                <w:sz w:val="20"/>
              </w:rPr>
              <w:t>201</w:t>
            </w:r>
            <w:r w:rsidR="00FA67F8">
              <w:rPr>
                <w:b/>
                <w:bCs/>
                <w:color w:val="000000"/>
                <w:sz w:val="20"/>
              </w:rPr>
              <w:t>9</w:t>
            </w:r>
            <w:r w:rsidRPr="002307C6">
              <w:rPr>
                <w:b/>
                <w:bCs/>
                <w:color w:val="000000"/>
                <w:sz w:val="20"/>
              </w:rPr>
              <w:t>-</w:t>
            </w:r>
            <w:r w:rsidR="00B650C6" w:rsidRPr="002307C6">
              <w:rPr>
                <w:b/>
                <w:bCs/>
                <w:color w:val="000000"/>
                <w:sz w:val="20"/>
              </w:rPr>
              <w:t>20</w:t>
            </w:r>
            <w:r w:rsidR="00FA67F8">
              <w:rPr>
                <w:b/>
                <w:bCs/>
                <w:color w:val="000000"/>
                <w:sz w:val="20"/>
              </w:rPr>
              <w:t>20</w:t>
            </w:r>
            <w:r w:rsidR="00B650C6" w:rsidRPr="002307C6">
              <w:rPr>
                <w:b/>
                <w:bCs/>
                <w:color w:val="000000"/>
                <w:sz w:val="20"/>
              </w:rPr>
              <w:t xml:space="preserve"> </w:t>
            </w:r>
            <w:r w:rsidRPr="002307C6">
              <w:rPr>
                <w:b/>
                <w:bCs/>
                <w:color w:val="000000"/>
                <w:sz w:val="20"/>
              </w:rPr>
              <w:t>School Year and were Waitlisted</w:t>
            </w:r>
          </w:p>
        </w:tc>
      </w:tr>
      <w:tr w:rsidR="002B5501" w:rsidRPr="002307C6" w14:paraId="58DADCFC"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55FC499" w14:textId="77777777" w:rsidR="002B5501" w:rsidRPr="002307C6" w:rsidRDefault="002B5501" w:rsidP="002B5501">
            <w:pPr>
              <w:jc w:val="center"/>
              <w:rPr>
                <w:color w:val="000000"/>
                <w:sz w:val="20"/>
                <w:szCs w:val="20"/>
              </w:rPr>
            </w:pPr>
            <w:r w:rsidRPr="002307C6">
              <w:rPr>
                <w:color w:val="000000"/>
                <w:sz w:val="20"/>
                <w:szCs w:val="20"/>
              </w:rPr>
              <w:t>1</w:t>
            </w:r>
          </w:p>
        </w:tc>
        <w:tc>
          <w:tcPr>
            <w:tcW w:w="2250" w:type="dxa"/>
            <w:tcBorders>
              <w:top w:val="single" w:sz="8" w:space="0" w:color="auto"/>
              <w:left w:val="single" w:sz="4" w:space="0" w:color="auto"/>
              <w:bottom w:val="single" w:sz="4" w:space="0" w:color="BFBFBF"/>
              <w:right w:val="single" w:sz="8" w:space="0" w:color="auto"/>
            </w:tcBorders>
            <w:shd w:val="clear" w:color="auto" w:fill="auto"/>
            <w:noWrap/>
            <w:vAlign w:val="center"/>
          </w:tcPr>
          <w:p w14:paraId="3605F2A8" w14:textId="31A0229E" w:rsidR="002B5501" w:rsidRPr="002307C6" w:rsidRDefault="002B5501" w:rsidP="002B5501">
            <w:pPr>
              <w:jc w:val="center"/>
              <w:rPr>
                <w:color w:val="000000"/>
                <w:sz w:val="20"/>
                <w:szCs w:val="20"/>
              </w:rPr>
            </w:pPr>
            <w:r>
              <w:rPr>
                <w:color w:val="000000"/>
                <w:sz w:val="22"/>
                <w:szCs w:val="22"/>
              </w:rPr>
              <w:t>19,201</w:t>
            </w:r>
          </w:p>
        </w:tc>
        <w:tc>
          <w:tcPr>
            <w:tcW w:w="2790" w:type="dxa"/>
            <w:tcBorders>
              <w:top w:val="nil"/>
              <w:left w:val="nil"/>
              <w:bottom w:val="single" w:sz="8" w:space="0" w:color="BFBFBF"/>
              <w:right w:val="single" w:sz="4" w:space="0" w:color="auto"/>
            </w:tcBorders>
            <w:shd w:val="clear" w:color="auto" w:fill="auto"/>
            <w:noWrap/>
            <w:vAlign w:val="center"/>
            <w:hideMark/>
          </w:tcPr>
          <w:p w14:paraId="1D3ADF0A" w14:textId="34CEABBB" w:rsidR="002B5501" w:rsidRPr="002307C6" w:rsidRDefault="002B5501" w:rsidP="002B5501">
            <w:pPr>
              <w:jc w:val="center"/>
              <w:rPr>
                <w:color w:val="000000"/>
                <w:sz w:val="20"/>
                <w:szCs w:val="20"/>
              </w:rPr>
            </w:pPr>
            <w:r>
              <w:rPr>
                <w:color w:val="000000"/>
                <w:sz w:val="20"/>
                <w:szCs w:val="20"/>
              </w:rPr>
              <w:t>1,718</w:t>
            </w:r>
          </w:p>
        </w:tc>
        <w:tc>
          <w:tcPr>
            <w:tcW w:w="2610" w:type="dxa"/>
            <w:tcBorders>
              <w:top w:val="single" w:sz="8" w:space="0" w:color="auto"/>
              <w:left w:val="single" w:sz="4" w:space="0" w:color="000000"/>
              <w:bottom w:val="single" w:sz="4" w:space="0" w:color="BFBFBF"/>
              <w:right w:val="single" w:sz="4" w:space="0" w:color="auto"/>
            </w:tcBorders>
            <w:shd w:val="clear" w:color="auto" w:fill="auto"/>
            <w:noWrap/>
            <w:vAlign w:val="center"/>
          </w:tcPr>
          <w:p w14:paraId="768B4B76" w14:textId="26AC7AE0" w:rsidR="002B5501" w:rsidRPr="002307C6" w:rsidRDefault="002B5501" w:rsidP="002B5501">
            <w:pPr>
              <w:jc w:val="center"/>
              <w:rPr>
                <w:color w:val="000000"/>
                <w:sz w:val="20"/>
                <w:szCs w:val="20"/>
              </w:rPr>
            </w:pPr>
            <w:r>
              <w:rPr>
                <w:sz w:val="22"/>
                <w:szCs w:val="22"/>
              </w:rPr>
              <w:t>17,555</w:t>
            </w:r>
          </w:p>
        </w:tc>
      </w:tr>
      <w:tr w:rsidR="002B5501" w:rsidRPr="002307C6" w14:paraId="54ABB43D"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5F5C97C5" w14:textId="77777777" w:rsidR="002B5501" w:rsidRPr="002307C6" w:rsidRDefault="002B5501" w:rsidP="002B5501">
            <w:pPr>
              <w:jc w:val="center"/>
              <w:rPr>
                <w:color w:val="000000"/>
                <w:sz w:val="20"/>
                <w:szCs w:val="20"/>
              </w:rPr>
            </w:pPr>
            <w:r w:rsidRPr="002307C6">
              <w:rPr>
                <w:color w:val="000000"/>
                <w:sz w:val="20"/>
                <w:szCs w:val="20"/>
              </w:rPr>
              <w:t>2</w:t>
            </w:r>
          </w:p>
        </w:tc>
        <w:tc>
          <w:tcPr>
            <w:tcW w:w="2250" w:type="dxa"/>
            <w:tcBorders>
              <w:top w:val="nil"/>
              <w:left w:val="single" w:sz="4" w:space="0" w:color="auto"/>
              <w:bottom w:val="single" w:sz="4" w:space="0" w:color="BFBFBF"/>
              <w:right w:val="single" w:sz="8" w:space="0" w:color="auto"/>
            </w:tcBorders>
            <w:shd w:val="clear" w:color="auto" w:fill="auto"/>
            <w:noWrap/>
            <w:vAlign w:val="center"/>
          </w:tcPr>
          <w:p w14:paraId="7E3753CD" w14:textId="675CD971" w:rsidR="002B5501" w:rsidRPr="002307C6" w:rsidRDefault="002B5501" w:rsidP="002B5501">
            <w:pPr>
              <w:jc w:val="center"/>
              <w:rPr>
                <w:color w:val="000000"/>
                <w:sz w:val="20"/>
                <w:szCs w:val="20"/>
              </w:rPr>
            </w:pPr>
            <w:r>
              <w:rPr>
                <w:color w:val="000000"/>
                <w:sz w:val="22"/>
                <w:szCs w:val="22"/>
              </w:rPr>
              <w:t>2,703</w:t>
            </w:r>
          </w:p>
        </w:tc>
        <w:tc>
          <w:tcPr>
            <w:tcW w:w="2790" w:type="dxa"/>
            <w:tcBorders>
              <w:top w:val="nil"/>
              <w:left w:val="nil"/>
              <w:bottom w:val="single" w:sz="8" w:space="0" w:color="BFBFBF"/>
              <w:right w:val="single" w:sz="4" w:space="0" w:color="auto"/>
            </w:tcBorders>
            <w:shd w:val="clear" w:color="auto" w:fill="auto"/>
            <w:noWrap/>
            <w:vAlign w:val="center"/>
            <w:hideMark/>
          </w:tcPr>
          <w:p w14:paraId="2B96ED9D" w14:textId="77777777" w:rsidR="002B5501" w:rsidRPr="002307C6" w:rsidRDefault="002B5501" w:rsidP="002B5501">
            <w:pPr>
              <w:jc w:val="center"/>
              <w:rPr>
                <w:color w:val="000000"/>
                <w:sz w:val="20"/>
                <w:szCs w:val="20"/>
              </w:rPr>
            </w:pPr>
            <w:r>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5826698A" w14:textId="41F2A34A" w:rsidR="002B5501" w:rsidRPr="002307C6" w:rsidRDefault="002B5501" w:rsidP="002B5501">
            <w:pPr>
              <w:jc w:val="center"/>
              <w:rPr>
                <w:color w:val="000000"/>
                <w:sz w:val="20"/>
                <w:szCs w:val="20"/>
              </w:rPr>
            </w:pPr>
            <w:r>
              <w:rPr>
                <w:sz w:val="22"/>
                <w:szCs w:val="22"/>
              </w:rPr>
              <w:t>2,645</w:t>
            </w:r>
          </w:p>
        </w:tc>
      </w:tr>
      <w:tr w:rsidR="002B5501" w:rsidRPr="002307C6" w14:paraId="0C4F4D74"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5A2E7195" w14:textId="77777777" w:rsidR="002B5501" w:rsidRPr="002307C6" w:rsidRDefault="002B5501" w:rsidP="002B5501">
            <w:pPr>
              <w:jc w:val="center"/>
              <w:rPr>
                <w:color w:val="000000"/>
                <w:sz w:val="20"/>
                <w:szCs w:val="20"/>
              </w:rPr>
            </w:pPr>
            <w:r w:rsidRPr="002307C6">
              <w:rPr>
                <w:color w:val="000000"/>
                <w:sz w:val="20"/>
                <w:szCs w:val="20"/>
              </w:rPr>
              <w:t>3</w:t>
            </w:r>
          </w:p>
        </w:tc>
        <w:tc>
          <w:tcPr>
            <w:tcW w:w="2250" w:type="dxa"/>
            <w:tcBorders>
              <w:top w:val="nil"/>
              <w:left w:val="single" w:sz="4" w:space="0" w:color="auto"/>
              <w:bottom w:val="single" w:sz="4" w:space="0" w:color="BFBFBF"/>
              <w:right w:val="single" w:sz="8" w:space="0" w:color="auto"/>
            </w:tcBorders>
            <w:shd w:val="clear" w:color="auto" w:fill="auto"/>
            <w:noWrap/>
            <w:vAlign w:val="center"/>
          </w:tcPr>
          <w:p w14:paraId="42C850C6" w14:textId="700EC047" w:rsidR="002B5501" w:rsidRPr="002307C6" w:rsidRDefault="002B5501" w:rsidP="002B5501">
            <w:pPr>
              <w:jc w:val="center"/>
              <w:rPr>
                <w:color w:val="000000"/>
                <w:sz w:val="20"/>
                <w:szCs w:val="20"/>
              </w:rPr>
            </w:pPr>
            <w:r>
              <w:rPr>
                <w:color w:val="000000"/>
                <w:sz w:val="22"/>
                <w:szCs w:val="22"/>
              </w:rPr>
              <w:t>2,052</w:t>
            </w:r>
          </w:p>
        </w:tc>
        <w:tc>
          <w:tcPr>
            <w:tcW w:w="2790" w:type="dxa"/>
            <w:tcBorders>
              <w:top w:val="nil"/>
              <w:left w:val="nil"/>
              <w:bottom w:val="single" w:sz="8" w:space="0" w:color="BFBFBF"/>
              <w:right w:val="single" w:sz="4" w:space="0" w:color="auto"/>
            </w:tcBorders>
            <w:shd w:val="clear" w:color="auto" w:fill="auto"/>
            <w:noWrap/>
            <w:vAlign w:val="center"/>
            <w:hideMark/>
          </w:tcPr>
          <w:p w14:paraId="19CF8822"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49A64FC6" w14:textId="146F2567" w:rsidR="002B5501" w:rsidRPr="002307C6" w:rsidRDefault="002B5501" w:rsidP="002B5501">
            <w:pPr>
              <w:jc w:val="center"/>
              <w:rPr>
                <w:color w:val="000000"/>
                <w:sz w:val="20"/>
                <w:szCs w:val="20"/>
              </w:rPr>
            </w:pPr>
            <w:r>
              <w:rPr>
                <w:sz w:val="22"/>
                <w:szCs w:val="22"/>
              </w:rPr>
              <w:t>2,041</w:t>
            </w:r>
          </w:p>
        </w:tc>
      </w:tr>
      <w:tr w:rsidR="002B5501" w:rsidRPr="002307C6" w14:paraId="198A5190"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595B0B8B" w14:textId="77777777" w:rsidR="002B5501" w:rsidRPr="002307C6" w:rsidRDefault="002B5501" w:rsidP="002B5501">
            <w:pPr>
              <w:jc w:val="center"/>
              <w:rPr>
                <w:color w:val="000000"/>
                <w:sz w:val="20"/>
                <w:szCs w:val="20"/>
              </w:rPr>
            </w:pPr>
            <w:r w:rsidRPr="002307C6">
              <w:rPr>
                <w:color w:val="000000"/>
                <w:sz w:val="20"/>
                <w:szCs w:val="20"/>
              </w:rPr>
              <w:t>4</w:t>
            </w:r>
          </w:p>
        </w:tc>
        <w:tc>
          <w:tcPr>
            <w:tcW w:w="2250" w:type="dxa"/>
            <w:tcBorders>
              <w:top w:val="nil"/>
              <w:left w:val="single" w:sz="4" w:space="0" w:color="auto"/>
              <w:bottom w:val="single" w:sz="4" w:space="0" w:color="BFBFBF"/>
              <w:right w:val="single" w:sz="8" w:space="0" w:color="auto"/>
            </w:tcBorders>
            <w:shd w:val="clear" w:color="auto" w:fill="auto"/>
            <w:noWrap/>
            <w:vAlign w:val="center"/>
          </w:tcPr>
          <w:p w14:paraId="14D6BA60" w14:textId="00F36A25" w:rsidR="002B5501" w:rsidRPr="002307C6" w:rsidRDefault="002B5501" w:rsidP="002B5501">
            <w:pPr>
              <w:jc w:val="center"/>
              <w:rPr>
                <w:color w:val="000000"/>
                <w:sz w:val="20"/>
                <w:szCs w:val="20"/>
              </w:rPr>
            </w:pPr>
            <w:r>
              <w:rPr>
                <w:color w:val="000000"/>
                <w:sz w:val="22"/>
                <w:szCs w:val="22"/>
              </w:rPr>
              <w:t>976</w:t>
            </w:r>
          </w:p>
        </w:tc>
        <w:tc>
          <w:tcPr>
            <w:tcW w:w="2790" w:type="dxa"/>
            <w:tcBorders>
              <w:top w:val="nil"/>
              <w:left w:val="nil"/>
              <w:bottom w:val="single" w:sz="8" w:space="0" w:color="BFBFBF"/>
              <w:right w:val="single" w:sz="4" w:space="0" w:color="auto"/>
            </w:tcBorders>
            <w:shd w:val="clear" w:color="auto" w:fill="auto"/>
            <w:noWrap/>
            <w:vAlign w:val="center"/>
            <w:hideMark/>
          </w:tcPr>
          <w:p w14:paraId="0CB8B76A"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25611C60" w14:textId="06FA99E4" w:rsidR="002B5501" w:rsidRPr="002307C6" w:rsidRDefault="002B5501" w:rsidP="002B5501">
            <w:pPr>
              <w:jc w:val="center"/>
              <w:rPr>
                <w:color w:val="000000"/>
                <w:sz w:val="20"/>
                <w:szCs w:val="20"/>
              </w:rPr>
            </w:pPr>
            <w:r>
              <w:rPr>
                <w:sz w:val="22"/>
                <w:szCs w:val="22"/>
              </w:rPr>
              <w:t>975</w:t>
            </w:r>
          </w:p>
        </w:tc>
      </w:tr>
      <w:tr w:rsidR="002B5501" w:rsidRPr="002307C6" w14:paraId="67588855"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A67CE1D" w14:textId="77777777" w:rsidR="002B5501" w:rsidRPr="002307C6" w:rsidRDefault="002B5501" w:rsidP="002B5501">
            <w:pPr>
              <w:jc w:val="center"/>
              <w:rPr>
                <w:color w:val="000000"/>
                <w:sz w:val="20"/>
                <w:szCs w:val="20"/>
              </w:rPr>
            </w:pPr>
            <w:r w:rsidRPr="002307C6">
              <w:rPr>
                <w:color w:val="000000"/>
                <w:sz w:val="20"/>
                <w:szCs w:val="20"/>
              </w:rPr>
              <w:t>5</w:t>
            </w:r>
          </w:p>
        </w:tc>
        <w:tc>
          <w:tcPr>
            <w:tcW w:w="2250" w:type="dxa"/>
            <w:tcBorders>
              <w:top w:val="nil"/>
              <w:left w:val="single" w:sz="4" w:space="0" w:color="auto"/>
              <w:bottom w:val="single" w:sz="4" w:space="0" w:color="BFBFBF"/>
              <w:right w:val="single" w:sz="8" w:space="0" w:color="auto"/>
            </w:tcBorders>
            <w:shd w:val="clear" w:color="auto" w:fill="auto"/>
            <w:noWrap/>
            <w:vAlign w:val="center"/>
          </w:tcPr>
          <w:p w14:paraId="2B5B0F58" w14:textId="153BB4C8" w:rsidR="002B5501" w:rsidRPr="002307C6" w:rsidRDefault="002B5501" w:rsidP="002B5501">
            <w:pPr>
              <w:jc w:val="center"/>
              <w:rPr>
                <w:color w:val="000000"/>
                <w:sz w:val="20"/>
                <w:szCs w:val="20"/>
              </w:rPr>
            </w:pPr>
            <w:r>
              <w:rPr>
                <w:color w:val="000000"/>
                <w:sz w:val="22"/>
                <w:szCs w:val="22"/>
              </w:rPr>
              <w:t>732</w:t>
            </w:r>
          </w:p>
        </w:tc>
        <w:tc>
          <w:tcPr>
            <w:tcW w:w="2790" w:type="dxa"/>
            <w:tcBorders>
              <w:top w:val="nil"/>
              <w:left w:val="nil"/>
              <w:bottom w:val="single" w:sz="8" w:space="0" w:color="BFBFBF"/>
              <w:right w:val="single" w:sz="4" w:space="0" w:color="auto"/>
            </w:tcBorders>
            <w:shd w:val="clear" w:color="auto" w:fill="auto"/>
            <w:noWrap/>
            <w:vAlign w:val="center"/>
            <w:hideMark/>
          </w:tcPr>
          <w:p w14:paraId="5F687085"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44B17815" w14:textId="56EE7F84" w:rsidR="002B5501" w:rsidRPr="002307C6" w:rsidRDefault="002B5501" w:rsidP="002B5501">
            <w:pPr>
              <w:jc w:val="center"/>
              <w:rPr>
                <w:color w:val="000000"/>
                <w:sz w:val="20"/>
                <w:szCs w:val="20"/>
              </w:rPr>
            </w:pPr>
            <w:r>
              <w:rPr>
                <w:sz w:val="22"/>
                <w:szCs w:val="22"/>
              </w:rPr>
              <w:t>732</w:t>
            </w:r>
          </w:p>
        </w:tc>
      </w:tr>
      <w:tr w:rsidR="002B5501" w:rsidRPr="002307C6" w14:paraId="647B8412"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A730264" w14:textId="77777777" w:rsidR="002B5501" w:rsidRPr="002307C6" w:rsidRDefault="002B5501" w:rsidP="002B5501">
            <w:pPr>
              <w:jc w:val="center"/>
              <w:rPr>
                <w:color w:val="000000"/>
                <w:sz w:val="20"/>
                <w:szCs w:val="20"/>
              </w:rPr>
            </w:pPr>
            <w:r w:rsidRPr="002307C6">
              <w:rPr>
                <w:color w:val="000000"/>
                <w:sz w:val="20"/>
                <w:szCs w:val="20"/>
              </w:rPr>
              <w:t>6</w:t>
            </w:r>
          </w:p>
        </w:tc>
        <w:tc>
          <w:tcPr>
            <w:tcW w:w="2250" w:type="dxa"/>
            <w:tcBorders>
              <w:top w:val="nil"/>
              <w:left w:val="single" w:sz="4" w:space="0" w:color="auto"/>
              <w:bottom w:val="single" w:sz="4" w:space="0" w:color="BFBFBF"/>
              <w:right w:val="single" w:sz="8" w:space="0" w:color="auto"/>
            </w:tcBorders>
            <w:shd w:val="clear" w:color="auto" w:fill="auto"/>
            <w:noWrap/>
            <w:vAlign w:val="center"/>
          </w:tcPr>
          <w:p w14:paraId="392F842E" w14:textId="2E931DFF" w:rsidR="002B5501" w:rsidRPr="002307C6" w:rsidRDefault="002B5501" w:rsidP="002B5501">
            <w:pPr>
              <w:jc w:val="center"/>
              <w:rPr>
                <w:color w:val="000000"/>
                <w:sz w:val="20"/>
                <w:szCs w:val="20"/>
              </w:rPr>
            </w:pPr>
            <w:r>
              <w:rPr>
                <w:color w:val="000000"/>
                <w:sz w:val="22"/>
                <w:szCs w:val="22"/>
              </w:rPr>
              <w:t>593</w:t>
            </w:r>
          </w:p>
        </w:tc>
        <w:tc>
          <w:tcPr>
            <w:tcW w:w="2790" w:type="dxa"/>
            <w:tcBorders>
              <w:top w:val="nil"/>
              <w:left w:val="nil"/>
              <w:bottom w:val="single" w:sz="8" w:space="0" w:color="BFBFBF"/>
              <w:right w:val="single" w:sz="4" w:space="0" w:color="auto"/>
            </w:tcBorders>
            <w:shd w:val="clear" w:color="auto" w:fill="auto"/>
            <w:noWrap/>
            <w:vAlign w:val="center"/>
            <w:hideMark/>
          </w:tcPr>
          <w:p w14:paraId="6EEEA7FC"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54AF4F21" w14:textId="169ED3EE" w:rsidR="002B5501" w:rsidRPr="002307C6" w:rsidRDefault="002B5501" w:rsidP="002B5501">
            <w:pPr>
              <w:jc w:val="center"/>
              <w:rPr>
                <w:color w:val="000000"/>
                <w:sz w:val="20"/>
                <w:szCs w:val="20"/>
              </w:rPr>
            </w:pPr>
            <w:r>
              <w:rPr>
                <w:sz w:val="22"/>
                <w:szCs w:val="22"/>
              </w:rPr>
              <w:t>592</w:t>
            </w:r>
          </w:p>
        </w:tc>
      </w:tr>
      <w:tr w:rsidR="002B5501" w:rsidRPr="002307C6" w14:paraId="5728C49C"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718693A2" w14:textId="77777777" w:rsidR="002B5501" w:rsidRPr="002307C6" w:rsidRDefault="002B5501" w:rsidP="002B5501">
            <w:pPr>
              <w:jc w:val="center"/>
              <w:rPr>
                <w:color w:val="000000"/>
                <w:sz w:val="20"/>
                <w:szCs w:val="20"/>
              </w:rPr>
            </w:pPr>
            <w:r w:rsidRPr="002307C6">
              <w:rPr>
                <w:color w:val="000000"/>
                <w:sz w:val="20"/>
                <w:szCs w:val="20"/>
              </w:rPr>
              <w:t>7</w:t>
            </w:r>
          </w:p>
        </w:tc>
        <w:tc>
          <w:tcPr>
            <w:tcW w:w="2250" w:type="dxa"/>
            <w:tcBorders>
              <w:top w:val="nil"/>
              <w:left w:val="single" w:sz="4" w:space="0" w:color="auto"/>
              <w:bottom w:val="single" w:sz="4" w:space="0" w:color="BFBFBF"/>
              <w:right w:val="single" w:sz="8" w:space="0" w:color="auto"/>
            </w:tcBorders>
            <w:shd w:val="clear" w:color="auto" w:fill="auto"/>
            <w:noWrap/>
            <w:vAlign w:val="center"/>
          </w:tcPr>
          <w:p w14:paraId="52DA99AC" w14:textId="5CF28D99" w:rsidR="002B5501" w:rsidRPr="002307C6" w:rsidRDefault="002B5501" w:rsidP="002B5501">
            <w:pPr>
              <w:jc w:val="center"/>
              <w:rPr>
                <w:color w:val="000000"/>
                <w:sz w:val="20"/>
                <w:szCs w:val="20"/>
              </w:rPr>
            </w:pPr>
            <w:r>
              <w:rPr>
                <w:color w:val="000000"/>
                <w:sz w:val="22"/>
                <w:szCs w:val="22"/>
              </w:rPr>
              <w:t>869</w:t>
            </w:r>
          </w:p>
        </w:tc>
        <w:tc>
          <w:tcPr>
            <w:tcW w:w="2790" w:type="dxa"/>
            <w:tcBorders>
              <w:top w:val="nil"/>
              <w:left w:val="nil"/>
              <w:bottom w:val="single" w:sz="8" w:space="0" w:color="BFBFBF"/>
              <w:right w:val="single" w:sz="4" w:space="0" w:color="auto"/>
            </w:tcBorders>
            <w:shd w:val="clear" w:color="auto" w:fill="auto"/>
            <w:noWrap/>
            <w:vAlign w:val="center"/>
            <w:hideMark/>
          </w:tcPr>
          <w:p w14:paraId="27464403"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4DABE97A" w14:textId="6635174B" w:rsidR="002B5501" w:rsidRPr="002307C6" w:rsidRDefault="002B5501" w:rsidP="002B5501">
            <w:pPr>
              <w:jc w:val="center"/>
              <w:rPr>
                <w:color w:val="000000"/>
                <w:sz w:val="20"/>
                <w:szCs w:val="20"/>
              </w:rPr>
            </w:pPr>
            <w:r>
              <w:rPr>
                <w:sz w:val="22"/>
                <w:szCs w:val="22"/>
              </w:rPr>
              <w:t>868</w:t>
            </w:r>
          </w:p>
        </w:tc>
      </w:tr>
      <w:tr w:rsidR="002B5501" w:rsidRPr="002307C6" w14:paraId="29A78F25" w14:textId="77777777" w:rsidTr="00E952EE">
        <w:trPr>
          <w:trHeight w:val="315"/>
        </w:trPr>
        <w:tc>
          <w:tcPr>
            <w:tcW w:w="1815" w:type="dxa"/>
            <w:tcBorders>
              <w:top w:val="nil"/>
              <w:left w:val="single" w:sz="8" w:space="0" w:color="auto"/>
              <w:bottom w:val="single" w:sz="8" w:space="0" w:color="BFBFBF" w:themeColor="background1" w:themeShade="BF"/>
              <w:right w:val="single" w:sz="8" w:space="0" w:color="auto"/>
            </w:tcBorders>
            <w:shd w:val="clear" w:color="auto" w:fill="auto"/>
            <w:noWrap/>
            <w:vAlign w:val="center"/>
            <w:hideMark/>
          </w:tcPr>
          <w:p w14:paraId="520B85F6" w14:textId="77777777" w:rsidR="002B5501" w:rsidRPr="002307C6" w:rsidRDefault="002B5501" w:rsidP="002B5501">
            <w:pPr>
              <w:jc w:val="center"/>
              <w:rPr>
                <w:color w:val="000000"/>
                <w:sz w:val="20"/>
                <w:szCs w:val="20"/>
              </w:rPr>
            </w:pPr>
            <w:r w:rsidRPr="002307C6">
              <w:rPr>
                <w:color w:val="000000"/>
                <w:sz w:val="20"/>
                <w:szCs w:val="20"/>
              </w:rPr>
              <w:t>8</w:t>
            </w:r>
          </w:p>
        </w:tc>
        <w:tc>
          <w:tcPr>
            <w:tcW w:w="2250" w:type="dxa"/>
            <w:tcBorders>
              <w:top w:val="nil"/>
              <w:left w:val="single" w:sz="4" w:space="0" w:color="auto"/>
              <w:bottom w:val="single" w:sz="4" w:space="0" w:color="BFBFBF"/>
              <w:right w:val="single" w:sz="8" w:space="0" w:color="auto"/>
            </w:tcBorders>
            <w:shd w:val="clear" w:color="auto" w:fill="auto"/>
            <w:noWrap/>
            <w:vAlign w:val="center"/>
          </w:tcPr>
          <w:p w14:paraId="1F1F20C9" w14:textId="602F137D" w:rsidR="002B5501" w:rsidRPr="002307C6" w:rsidRDefault="002B5501" w:rsidP="002B5501">
            <w:pPr>
              <w:jc w:val="center"/>
              <w:rPr>
                <w:color w:val="000000"/>
                <w:sz w:val="20"/>
                <w:szCs w:val="20"/>
              </w:rPr>
            </w:pPr>
            <w:r>
              <w:rPr>
                <w:color w:val="000000"/>
                <w:sz w:val="22"/>
                <w:szCs w:val="22"/>
              </w:rPr>
              <w:t>270</w:t>
            </w:r>
          </w:p>
        </w:tc>
        <w:tc>
          <w:tcPr>
            <w:tcW w:w="2790" w:type="dxa"/>
            <w:tcBorders>
              <w:top w:val="nil"/>
              <w:left w:val="nil"/>
              <w:bottom w:val="single" w:sz="8" w:space="0" w:color="BFBFBF" w:themeColor="background1" w:themeShade="BF"/>
              <w:right w:val="single" w:sz="4" w:space="0" w:color="auto"/>
            </w:tcBorders>
            <w:shd w:val="clear" w:color="auto" w:fill="auto"/>
            <w:noWrap/>
            <w:vAlign w:val="center"/>
            <w:hideMark/>
          </w:tcPr>
          <w:p w14:paraId="08398083"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2103CBA0" w14:textId="1DCB7D2D" w:rsidR="002B5501" w:rsidRPr="002307C6" w:rsidRDefault="002B5501" w:rsidP="002B5501">
            <w:pPr>
              <w:jc w:val="center"/>
              <w:rPr>
                <w:color w:val="000000"/>
                <w:sz w:val="20"/>
                <w:szCs w:val="20"/>
              </w:rPr>
            </w:pPr>
            <w:r>
              <w:rPr>
                <w:sz w:val="22"/>
                <w:szCs w:val="22"/>
              </w:rPr>
              <w:t>271</w:t>
            </w:r>
          </w:p>
        </w:tc>
      </w:tr>
      <w:tr w:rsidR="002B5501" w:rsidRPr="002307C6" w14:paraId="2BEF1372" w14:textId="77777777" w:rsidTr="00E952EE">
        <w:trPr>
          <w:trHeight w:val="315"/>
        </w:trPr>
        <w:tc>
          <w:tcPr>
            <w:tcW w:w="1815" w:type="dxa"/>
            <w:tcBorders>
              <w:top w:val="single" w:sz="8" w:space="0" w:color="BFBFBF" w:themeColor="background1" w:themeShade="BF"/>
              <w:left w:val="single" w:sz="8" w:space="0" w:color="auto"/>
              <w:bottom w:val="single" w:sz="8" w:space="0" w:color="BFBFBF" w:themeColor="background1" w:themeShade="BF"/>
              <w:right w:val="single" w:sz="8" w:space="0" w:color="auto"/>
            </w:tcBorders>
            <w:shd w:val="clear" w:color="auto" w:fill="auto"/>
            <w:noWrap/>
            <w:vAlign w:val="center"/>
            <w:hideMark/>
          </w:tcPr>
          <w:p w14:paraId="1C2B4600" w14:textId="77777777" w:rsidR="002B5501" w:rsidRPr="002307C6" w:rsidRDefault="002B5501" w:rsidP="002B5501">
            <w:pPr>
              <w:jc w:val="center"/>
              <w:rPr>
                <w:color w:val="000000"/>
                <w:sz w:val="20"/>
                <w:szCs w:val="20"/>
              </w:rPr>
            </w:pPr>
            <w:r w:rsidRPr="002307C6">
              <w:rPr>
                <w:color w:val="000000"/>
                <w:sz w:val="20"/>
                <w:szCs w:val="20"/>
              </w:rPr>
              <w:t>9</w:t>
            </w:r>
          </w:p>
        </w:tc>
        <w:tc>
          <w:tcPr>
            <w:tcW w:w="2250" w:type="dxa"/>
            <w:tcBorders>
              <w:top w:val="nil"/>
              <w:left w:val="single" w:sz="4" w:space="0" w:color="auto"/>
              <w:bottom w:val="single" w:sz="4" w:space="0" w:color="BFBFBF"/>
              <w:right w:val="single" w:sz="8" w:space="0" w:color="auto"/>
            </w:tcBorders>
            <w:shd w:val="clear" w:color="auto" w:fill="auto"/>
            <w:noWrap/>
            <w:vAlign w:val="center"/>
          </w:tcPr>
          <w:p w14:paraId="43293362" w14:textId="090B8FF6" w:rsidR="002B5501" w:rsidRPr="002307C6" w:rsidRDefault="002B5501" w:rsidP="002B5501">
            <w:pPr>
              <w:jc w:val="center"/>
              <w:rPr>
                <w:color w:val="000000"/>
                <w:sz w:val="20"/>
                <w:szCs w:val="20"/>
              </w:rPr>
            </w:pPr>
            <w:r>
              <w:rPr>
                <w:color w:val="000000"/>
                <w:sz w:val="22"/>
                <w:szCs w:val="22"/>
              </w:rPr>
              <w:t>151</w:t>
            </w:r>
          </w:p>
        </w:tc>
        <w:tc>
          <w:tcPr>
            <w:tcW w:w="2790" w:type="dxa"/>
            <w:tcBorders>
              <w:top w:val="single" w:sz="8" w:space="0" w:color="BFBFBF" w:themeColor="background1" w:themeShade="BF"/>
              <w:left w:val="nil"/>
              <w:bottom w:val="single" w:sz="8" w:space="0" w:color="BFBFBF" w:themeColor="background1" w:themeShade="BF"/>
              <w:right w:val="single" w:sz="4" w:space="0" w:color="auto"/>
            </w:tcBorders>
            <w:shd w:val="clear" w:color="auto" w:fill="auto"/>
            <w:noWrap/>
            <w:vAlign w:val="center"/>
            <w:hideMark/>
          </w:tcPr>
          <w:p w14:paraId="1EA51816"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3E99C388" w14:textId="228DF487" w:rsidR="002B5501" w:rsidRPr="002307C6" w:rsidRDefault="002B5501" w:rsidP="002B5501">
            <w:pPr>
              <w:jc w:val="center"/>
              <w:rPr>
                <w:color w:val="000000"/>
                <w:sz w:val="20"/>
                <w:szCs w:val="20"/>
              </w:rPr>
            </w:pPr>
            <w:r>
              <w:rPr>
                <w:sz w:val="22"/>
                <w:szCs w:val="22"/>
              </w:rPr>
              <w:t>151</w:t>
            </w:r>
          </w:p>
        </w:tc>
      </w:tr>
      <w:tr w:rsidR="002B5501" w:rsidRPr="002307C6" w14:paraId="074C4BD6" w14:textId="77777777" w:rsidTr="00E952EE">
        <w:trPr>
          <w:trHeight w:val="315"/>
        </w:trPr>
        <w:tc>
          <w:tcPr>
            <w:tcW w:w="1815" w:type="dxa"/>
            <w:tcBorders>
              <w:top w:val="single" w:sz="8" w:space="0" w:color="BFBFBF" w:themeColor="background1" w:themeShade="BF"/>
              <w:left w:val="single" w:sz="8" w:space="0" w:color="auto"/>
              <w:bottom w:val="single" w:sz="8" w:space="0" w:color="BFBFBF"/>
              <w:right w:val="single" w:sz="8" w:space="0" w:color="auto"/>
            </w:tcBorders>
            <w:shd w:val="clear" w:color="auto" w:fill="auto"/>
            <w:noWrap/>
            <w:vAlign w:val="center"/>
            <w:hideMark/>
          </w:tcPr>
          <w:p w14:paraId="0DC9CA7E" w14:textId="77777777" w:rsidR="002B5501" w:rsidRPr="002307C6" w:rsidRDefault="002B5501" w:rsidP="002B5501">
            <w:pPr>
              <w:jc w:val="center"/>
              <w:rPr>
                <w:color w:val="000000"/>
                <w:sz w:val="20"/>
                <w:szCs w:val="20"/>
              </w:rPr>
            </w:pPr>
            <w:r w:rsidRPr="002307C6">
              <w:rPr>
                <w:color w:val="000000"/>
                <w:sz w:val="20"/>
                <w:szCs w:val="20"/>
              </w:rPr>
              <w:t>10</w:t>
            </w:r>
          </w:p>
        </w:tc>
        <w:tc>
          <w:tcPr>
            <w:tcW w:w="2250" w:type="dxa"/>
            <w:tcBorders>
              <w:top w:val="nil"/>
              <w:left w:val="single" w:sz="4" w:space="0" w:color="auto"/>
              <w:bottom w:val="single" w:sz="4" w:space="0" w:color="BFBFBF"/>
              <w:right w:val="single" w:sz="8" w:space="0" w:color="auto"/>
            </w:tcBorders>
            <w:shd w:val="clear" w:color="auto" w:fill="auto"/>
            <w:noWrap/>
            <w:vAlign w:val="center"/>
          </w:tcPr>
          <w:p w14:paraId="116A0198" w14:textId="1B9E72E9" w:rsidR="002B5501" w:rsidRPr="002307C6" w:rsidRDefault="002B5501" w:rsidP="002B5501">
            <w:pPr>
              <w:jc w:val="center"/>
              <w:rPr>
                <w:color w:val="000000"/>
                <w:sz w:val="20"/>
                <w:szCs w:val="20"/>
              </w:rPr>
            </w:pPr>
            <w:r>
              <w:rPr>
                <w:color w:val="000000"/>
                <w:sz w:val="22"/>
                <w:szCs w:val="22"/>
              </w:rPr>
              <w:t>75</w:t>
            </w:r>
          </w:p>
        </w:tc>
        <w:tc>
          <w:tcPr>
            <w:tcW w:w="2790" w:type="dxa"/>
            <w:tcBorders>
              <w:top w:val="single" w:sz="8" w:space="0" w:color="BFBFBF" w:themeColor="background1" w:themeShade="BF"/>
              <w:left w:val="nil"/>
              <w:bottom w:val="single" w:sz="8" w:space="0" w:color="BFBFBF"/>
              <w:right w:val="single" w:sz="4" w:space="0" w:color="auto"/>
            </w:tcBorders>
            <w:shd w:val="clear" w:color="auto" w:fill="auto"/>
            <w:noWrap/>
            <w:vAlign w:val="center"/>
            <w:hideMark/>
          </w:tcPr>
          <w:p w14:paraId="2ACBD214"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68470309" w14:textId="3AEA95F7" w:rsidR="002B5501" w:rsidRPr="002307C6" w:rsidRDefault="002B5501" w:rsidP="002B5501">
            <w:pPr>
              <w:jc w:val="center"/>
              <w:rPr>
                <w:color w:val="000000"/>
                <w:sz w:val="20"/>
                <w:szCs w:val="20"/>
              </w:rPr>
            </w:pPr>
            <w:r>
              <w:rPr>
                <w:sz w:val="22"/>
                <w:szCs w:val="22"/>
              </w:rPr>
              <w:t>74</w:t>
            </w:r>
          </w:p>
        </w:tc>
      </w:tr>
      <w:tr w:rsidR="002B5501" w:rsidRPr="002307C6" w14:paraId="21A123C7"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50602DF" w14:textId="77777777" w:rsidR="002B5501" w:rsidRPr="002307C6" w:rsidRDefault="002B5501" w:rsidP="002B5501">
            <w:pPr>
              <w:jc w:val="center"/>
              <w:rPr>
                <w:color w:val="000000"/>
                <w:sz w:val="20"/>
                <w:szCs w:val="20"/>
              </w:rPr>
            </w:pPr>
            <w:r w:rsidRPr="002307C6">
              <w:rPr>
                <w:color w:val="000000"/>
                <w:sz w:val="20"/>
                <w:szCs w:val="20"/>
              </w:rPr>
              <w:t>11</w:t>
            </w:r>
          </w:p>
        </w:tc>
        <w:tc>
          <w:tcPr>
            <w:tcW w:w="2250" w:type="dxa"/>
            <w:tcBorders>
              <w:top w:val="nil"/>
              <w:left w:val="single" w:sz="4" w:space="0" w:color="000000"/>
              <w:bottom w:val="single" w:sz="4" w:space="0" w:color="BFBFBF"/>
              <w:right w:val="single" w:sz="8" w:space="0" w:color="000000"/>
            </w:tcBorders>
            <w:shd w:val="clear" w:color="auto" w:fill="auto"/>
            <w:noWrap/>
            <w:vAlign w:val="center"/>
          </w:tcPr>
          <w:p w14:paraId="22A8EC58" w14:textId="28AB245F" w:rsidR="002B5501" w:rsidRPr="002307C6" w:rsidRDefault="002B5501" w:rsidP="002B5501">
            <w:pPr>
              <w:jc w:val="center"/>
              <w:rPr>
                <w:color w:val="000000"/>
                <w:sz w:val="20"/>
                <w:szCs w:val="20"/>
              </w:rPr>
            </w:pPr>
            <w:r>
              <w:rPr>
                <w:color w:val="000000"/>
                <w:sz w:val="22"/>
                <w:szCs w:val="22"/>
              </w:rPr>
              <w:t>57</w:t>
            </w:r>
          </w:p>
        </w:tc>
        <w:tc>
          <w:tcPr>
            <w:tcW w:w="2790" w:type="dxa"/>
            <w:tcBorders>
              <w:top w:val="nil"/>
              <w:left w:val="nil"/>
              <w:bottom w:val="single" w:sz="8" w:space="0" w:color="BFBFBF"/>
              <w:right w:val="single" w:sz="4" w:space="0" w:color="auto"/>
            </w:tcBorders>
            <w:shd w:val="clear" w:color="auto" w:fill="auto"/>
            <w:noWrap/>
            <w:vAlign w:val="center"/>
            <w:hideMark/>
          </w:tcPr>
          <w:p w14:paraId="457FC2D0"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51616D0B" w14:textId="5488040A" w:rsidR="002B5501" w:rsidRPr="002307C6" w:rsidRDefault="002B5501" w:rsidP="002B5501">
            <w:pPr>
              <w:jc w:val="center"/>
              <w:rPr>
                <w:color w:val="000000"/>
                <w:sz w:val="20"/>
                <w:szCs w:val="20"/>
              </w:rPr>
            </w:pPr>
            <w:r>
              <w:rPr>
                <w:sz w:val="22"/>
                <w:szCs w:val="22"/>
              </w:rPr>
              <w:t>57</w:t>
            </w:r>
          </w:p>
        </w:tc>
      </w:tr>
      <w:tr w:rsidR="002B5501" w:rsidRPr="002307C6" w14:paraId="4F834376"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DE64888" w14:textId="77777777" w:rsidR="002B5501" w:rsidRPr="002307C6" w:rsidRDefault="002B5501" w:rsidP="002B5501">
            <w:pPr>
              <w:jc w:val="center"/>
              <w:rPr>
                <w:color w:val="000000"/>
                <w:sz w:val="20"/>
                <w:szCs w:val="20"/>
              </w:rPr>
            </w:pPr>
            <w:r w:rsidRPr="002307C6">
              <w:rPr>
                <w:color w:val="000000"/>
                <w:sz w:val="20"/>
                <w:szCs w:val="20"/>
              </w:rPr>
              <w:t>12</w:t>
            </w:r>
          </w:p>
        </w:tc>
        <w:tc>
          <w:tcPr>
            <w:tcW w:w="2250" w:type="dxa"/>
            <w:tcBorders>
              <w:top w:val="nil"/>
              <w:left w:val="single" w:sz="4" w:space="0" w:color="000000"/>
              <w:bottom w:val="single" w:sz="4" w:space="0" w:color="BFBFBF"/>
              <w:right w:val="single" w:sz="8" w:space="0" w:color="000000"/>
            </w:tcBorders>
            <w:shd w:val="clear" w:color="auto" w:fill="auto"/>
            <w:noWrap/>
            <w:vAlign w:val="center"/>
          </w:tcPr>
          <w:p w14:paraId="46796EEF" w14:textId="489F0E2D" w:rsidR="002B5501" w:rsidRPr="002307C6" w:rsidRDefault="002B5501" w:rsidP="002B5501">
            <w:pPr>
              <w:jc w:val="center"/>
              <w:rPr>
                <w:color w:val="000000"/>
                <w:sz w:val="20"/>
                <w:szCs w:val="20"/>
              </w:rPr>
            </w:pPr>
            <w:r>
              <w:rPr>
                <w:color w:val="000000"/>
                <w:sz w:val="22"/>
                <w:szCs w:val="22"/>
              </w:rPr>
              <w:t>46</w:t>
            </w:r>
          </w:p>
        </w:tc>
        <w:tc>
          <w:tcPr>
            <w:tcW w:w="2790" w:type="dxa"/>
            <w:tcBorders>
              <w:top w:val="nil"/>
              <w:left w:val="nil"/>
              <w:bottom w:val="single" w:sz="8" w:space="0" w:color="BFBFBF"/>
              <w:right w:val="single" w:sz="4" w:space="0" w:color="auto"/>
            </w:tcBorders>
            <w:shd w:val="clear" w:color="auto" w:fill="auto"/>
            <w:noWrap/>
            <w:vAlign w:val="center"/>
            <w:hideMark/>
          </w:tcPr>
          <w:p w14:paraId="3BA1A562"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43528348" w14:textId="010FCF46" w:rsidR="002B5501" w:rsidRPr="002307C6" w:rsidRDefault="002B5501" w:rsidP="002B5501">
            <w:pPr>
              <w:jc w:val="center"/>
              <w:rPr>
                <w:color w:val="000000"/>
                <w:sz w:val="20"/>
                <w:szCs w:val="20"/>
              </w:rPr>
            </w:pPr>
            <w:r>
              <w:rPr>
                <w:sz w:val="22"/>
                <w:szCs w:val="22"/>
              </w:rPr>
              <w:t>46</w:t>
            </w:r>
          </w:p>
        </w:tc>
      </w:tr>
      <w:tr w:rsidR="002B5501" w:rsidRPr="002307C6" w14:paraId="032F3371"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79BFEBB1" w14:textId="77777777" w:rsidR="002B5501" w:rsidRPr="002307C6" w:rsidRDefault="002B5501" w:rsidP="002B5501">
            <w:pPr>
              <w:jc w:val="center"/>
              <w:rPr>
                <w:color w:val="000000"/>
                <w:sz w:val="20"/>
                <w:szCs w:val="20"/>
              </w:rPr>
            </w:pPr>
            <w:r w:rsidRPr="002307C6">
              <w:rPr>
                <w:color w:val="000000"/>
                <w:sz w:val="20"/>
                <w:szCs w:val="20"/>
              </w:rPr>
              <w:t>13</w:t>
            </w:r>
          </w:p>
        </w:tc>
        <w:tc>
          <w:tcPr>
            <w:tcW w:w="2250" w:type="dxa"/>
            <w:tcBorders>
              <w:top w:val="nil"/>
              <w:left w:val="single" w:sz="4" w:space="0" w:color="000000"/>
              <w:bottom w:val="single" w:sz="4" w:space="0" w:color="BFBFBF"/>
              <w:right w:val="single" w:sz="8" w:space="0" w:color="000000"/>
            </w:tcBorders>
            <w:shd w:val="clear" w:color="auto" w:fill="auto"/>
            <w:noWrap/>
            <w:vAlign w:val="center"/>
          </w:tcPr>
          <w:p w14:paraId="52C1DFBC" w14:textId="18EFC0FF" w:rsidR="002B5501" w:rsidRPr="002307C6" w:rsidRDefault="002B5501" w:rsidP="002B5501">
            <w:pPr>
              <w:jc w:val="center"/>
              <w:rPr>
                <w:color w:val="000000"/>
                <w:sz w:val="20"/>
                <w:szCs w:val="20"/>
              </w:rPr>
            </w:pPr>
            <w:r>
              <w:rPr>
                <w:color w:val="000000"/>
                <w:sz w:val="22"/>
                <w:szCs w:val="22"/>
              </w:rPr>
              <w:t>10</w:t>
            </w:r>
          </w:p>
        </w:tc>
        <w:tc>
          <w:tcPr>
            <w:tcW w:w="2790" w:type="dxa"/>
            <w:tcBorders>
              <w:top w:val="nil"/>
              <w:left w:val="nil"/>
              <w:bottom w:val="single" w:sz="8" w:space="0" w:color="BFBFBF"/>
              <w:right w:val="single" w:sz="4" w:space="0" w:color="auto"/>
            </w:tcBorders>
            <w:shd w:val="clear" w:color="auto" w:fill="auto"/>
            <w:noWrap/>
            <w:vAlign w:val="center"/>
            <w:hideMark/>
          </w:tcPr>
          <w:p w14:paraId="72B101A4" w14:textId="77777777" w:rsidR="002B5501" w:rsidRPr="002307C6" w:rsidRDefault="002B5501" w:rsidP="002B5501">
            <w:pPr>
              <w:jc w:val="center"/>
              <w:rPr>
                <w:color w:val="000000"/>
                <w:sz w:val="20"/>
                <w:szCs w:val="20"/>
              </w:rPr>
            </w:pPr>
            <w:r w:rsidRPr="002307C6">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0B98E253" w14:textId="568F6986" w:rsidR="002B5501" w:rsidRPr="002307C6" w:rsidRDefault="002B5501" w:rsidP="002B5501">
            <w:pPr>
              <w:jc w:val="center"/>
              <w:rPr>
                <w:color w:val="000000"/>
                <w:sz w:val="20"/>
                <w:szCs w:val="20"/>
              </w:rPr>
            </w:pPr>
            <w:r>
              <w:rPr>
                <w:sz w:val="22"/>
                <w:szCs w:val="22"/>
              </w:rPr>
              <w:t>10</w:t>
            </w:r>
          </w:p>
        </w:tc>
      </w:tr>
      <w:tr w:rsidR="002B5501" w:rsidRPr="002307C6" w14:paraId="0DE5B037"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tcPr>
          <w:p w14:paraId="44D52CC0" w14:textId="77777777" w:rsidR="002B5501" w:rsidRDefault="002B5501" w:rsidP="002B5501">
            <w:pPr>
              <w:jc w:val="center"/>
              <w:rPr>
                <w:color w:val="000000"/>
                <w:sz w:val="20"/>
                <w:szCs w:val="20"/>
              </w:rPr>
            </w:pPr>
            <w:r>
              <w:rPr>
                <w:color w:val="000000"/>
                <w:sz w:val="20"/>
                <w:szCs w:val="20"/>
              </w:rPr>
              <w:t>14</w:t>
            </w:r>
          </w:p>
        </w:tc>
        <w:tc>
          <w:tcPr>
            <w:tcW w:w="2250" w:type="dxa"/>
            <w:tcBorders>
              <w:top w:val="nil"/>
              <w:left w:val="single" w:sz="4" w:space="0" w:color="000000"/>
              <w:bottom w:val="single" w:sz="4" w:space="0" w:color="BFBFBF"/>
              <w:right w:val="single" w:sz="8" w:space="0" w:color="000000"/>
            </w:tcBorders>
            <w:shd w:val="clear" w:color="auto" w:fill="auto"/>
            <w:noWrap/>
            <w:vAlign w:val="center"/>
          </w:tcPr>
          <w:p w14:paraId="41228C28" w14:textId="40CBB8A6" w:rsidR="002B5501" w:rsidRDefault="002B5501" w:rsidP="002B5501">
            <w:pPr>
              <w:jc w:val="center"/>
              <w:rPr>
                <w:color w:val="000000"/>
                <w:sz w:val="20"/>
                <w:szCs w:val="20"/>
              </w:rPr>
            </w:pPr>
            <w:r>
              <w:rPr>
                <w:color w:val="000000"/>
                <w:sz w:val="22"/>
                <w:szCs w:val="22"/>
              </w:rPr>
              <w:t>3</w:t>
            </w:r>
          </w:p>
        </w:tc>
        <w:tc>
          <w:tcPr>
            <w:tcW w:w="2790" w:type="dxa"/>
            <w:tcBorders>
              <w:top w:val="nil"/>
              <w:left w:val="nil"/>
              <w:bottom w:val="single" w:sz="8" w:space="0" w:color="BFBFBF"/>
              <w:right w:val="single" w:sz="4" w:space="0" w:color="auto"/>
            </w:tcBorders>
            <w:shd w:val="clear" w:color="auto" w:fill="auto"/>
            <w:noWrap/>
            <w:vAlign w:val="center"/>
          </w:tcPr>
          <w:p w14:paraId="6567B32B" w14:textId="77777777" w:rsidR="002B5501" w:rsidRDefault="002B5501" w:rsidP="002B5501">
            <w:pPr>
              <w:jc w:val="center"/>
              <w:rPr>
                <w:color w:val="000000"/>
                <w:sz w:val="20"/>
                <w:szCs w:val="20"/>
              </w:rPr>
            </w:pPr>
            <w:r>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56517440" w14:textId="56D02341" w:rsidR="002B5501" w:rsidRDefault="002B5501" w:rsidP="002B5501">
            <w:pPr>
              <w:jc w:val="center"/>
              <w:rPr>
                <w:color w:val="000000"/>
                <w:sz w:val="20"/>
                <w:szCs w:val="20"/>
              </w:rPr>
            </w:pPr>
            <w:r>
              <w:rPr>
                <w:sz w:val="22"/>
                <w:szCs w:val="22"/>
              </w:rPr>
              <w:t>4</w:t>
            </w:r>
          </w:p>
        </w:tc>
      </w:tr>
      <w:tr w:rsidR="002B5501" w:rsidRPr="002307C6" w14:paraId="61A07B6D"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FA5F636" w14:textId="77777777" w:rsidR="002B5501" w:rsidRPr="002307C6" w:rsidRDefault="002B5501" w:rsidP="002B5501">
            <w:pPr>
              <w:jc w:val="center"/>
              <w:rPr>
                <w:color w:val="000000"/>
                <w:sz w:val="20"/>
                <w:szCs w:val="20"/>
              </w:rPr>
            </w:pPr>
            <w:r>
              <w:rPr>
                <w:color w:val="000000"/>
                <w:sz w:val="20"/>
                <w:szCs w:val="20"/>
              </w:rPr>
              <w:t>15</w:t>
            </w:r>
          </w:p>
        </w:tc>
        <w:tc>
          <w:tcPr>
            <w:tcW w:w="2250" w:type="dxa"/>
            <w:tcBorders>
              <w:top w:val="nil"/>
              <w:left w:val="single" w:sz="4" w:space="0" w:color="000000"/>
              <w:bottom w:val="single" w:sz="4" w:space="0" w:color="BFBFBF"/>
              <w:right w:val="single" w:sz="8" w:space="0" w:color="000000"/>
            </w:tcBorders>
            <w:shd w:val="clear" w:color="auto" w:fill="auto"/>
            <w:noWrap/>
            <w:vAlign w:val="center"/>
          </w:tcPr>
          <w:p w14:paraId="5CE3535A" w14:textId="6277931E" w:rsidR="002B5501" w:rsidRDefault="002B5501" w:rsidP="002B5501">
            <w:pPr>
              <w:jc w:val="center"/>
              <w:rPr>
                <w:color w:val="000000"/>
                <w:sz w:val="20"/>
                <w:szCs w:val="20"/>
              </w:rPr>
            </w:pPr>
            <w:r>
              <w:rPr>
                <w:color w:val="000000"/>
                <w:sz w:val="22"/>
                <w:szCs w:val="22"/>
              </w:rPr>
              <w:t>2</w:t>
            </w:r>
          </w:p>
        </w:tc>
        <w:tc>
          <w:tcPr>
            <w:tcW w:w="2790" w:type="dxa"/>
            <w:tcBorders>
              <w:top w:val="nil"/>
              <w:left w:val="nil"/>
              <w:bottom w:val="single" w:sz="8" w:space="0" w:color="BFBFBF"/>
              <w:right w:val="single" w:sz="4" w:space="0" w:color="auto"/>
            </w:tcBorders>
            <w:shd w:val="clear" w:color="auto" w:fill="auto"/>
            <w:noWrap/>
            <w:vAlign w:val="center"/>
            <w:hideMark/>
          </w:tcPr>
          <w:p w14:paraId="18018674" w14:textId="77777777" w:rsidR="002B5501" w:rsidRPr="002307C6" w:rsidRDefault="002B5501" w:rsidP="002B5501">
            <w:pPr>
              <w:jc w:val="center"/>
              <w:rPr>
                <w:color w:val="000000"/>
                <w:sz w:val="20"/>
                <w:szCs w:val="20"/>
              </w:rPr>
            </w:pPr>
            <w:r>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0D8FD30E" w14:textId="09E5574C" w:rsidR="002B5501" w:rsidRPr="002307C6" w:rsidRDefault="002B5501" w:rsidP="002B5501">
            <w:pPr>
              <w:jc w:val="center"/>
              <w:rPr>
                <w:color w:val="000000"/>
                <w:sz w:val="20"/>
                <w:szCs w:val="20"/>
              </w:rPr>
            </w:pPr>
            <w:r>
              <w:rPr>
                <w:sz w:val="22"/>
                <w:szCs w:val="22"/>
              </w:rPr>
              <w:t>1</w:t>
            </w:r>
          </w:p>
        </w:tc>
      </w:tr>
      <w:tr w:rsidR="002B5501" w:rsidRPr="002307C6" w14:paraId="45A521A3" w14:textId="77777777" w:rsidTr="00E952EE">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tcPr>
          <w:p w14:paraId="65D5F7F4" w14:textId="39AE61A9" w:rsidR="002B5501" w:rsidRDefault="002B5501" w:rsidP="002B5501">
            <w:pPr>
              <w:jc w:val="center"/>
              <w:rPr>
                <w:color w:val="000000"/>
                <w:sz w:val="20"/>
                <w:szCs w:val="20"/>
              </w:rPr>
            </w:pPr>
            <w:r>
              <w:rPr>
                <w:color w:val="000000"/>
                <w:sz w:val="20"/>
                <w:szCs w:val="20"/>
              </w:rPr>
              <w:t>16</w:t>
            </w:r>
          </w:p>
        </w:tc>
        <w:tc>
          <w:tcPr>
            <w:tcW w:w="2250" w:type="dxa"/>
            <w:tcBorders>
              <w:top w:val="nil"/>
              <w:left w:val="single" w:sz="4" w:space="0" w:color="000000"/>
              <w:bottom w:val="single" w:sz="4" w:space="0" w:color="BFBFBF"/>
              <w:right w:val="single" w:sz="8" w:space="0" w:color="000000"/>
            </w:tcBorders>
            <w:shd w:val="clear" w:color="auto" w:fill="auto"/>
            <w:noWrap/>
            <w:vAlign w:val="center"/>
          </w:tcPr>
          <w:p w14:paraId="5C962674" w14:textId="2053C56F" w:rsidR="002B5501" w:rsidRDefault="002B5501" w:rsidP="002B5501">
            <w:pPr>
              <w:jc w:val="center"/>
              <w:rPr>
                <w:color w:val="000000"/>
                <w:sz w:val="20"/>
                <w:szCs w:val="20"/>
              </w:rPr>
            </w:pPr>
            <w:r>
              <w:rPr>
                <w:color w:val="000000"/>
                <w:sz w:val="22"/>
                <w:szCs w:val="22"/>
              </w:rPr>
              <w:t>2</w:t>
            </w:r>
          </w:p>
        </w:tc>
        <w:tc>
          <w:tcPr>
            <w:tcW w:w="2790" w:type="dxa"/>
            <w:tcBorders>
              <w:top w:val="nil"/>
              <w:left w:val="nil"/>
              <w:bottom w:val="single" w:sz="8" w:space="0" w:color="BFBFBF"/>
              <w:right w:val="single" w:sz="4" w:space="0" w:color="auto"/>
            </w:tcBorders>
            <w:shd w:val="clear" w:color="auto" w:fill="auto"/>
            <w:noWrap/>
            <w:vAlign w:val="center"/>
          </w:tcPr>
          <w:p w14:paraId="074E0FAE" w14:textId="779F0297" w:rsidR="002B5501" w:rsidRDefault="002B5501" w:rsidP="002B5501">
            <w:pPr>
              <w:jc w:val="center"/>
              <w:rPr>
                <w:color w:val="000000"/>
                <w:sz w:val="20"/>
                <w:szCs w:val="20"/>
              </w:rPr>
            </w:pPr>
            <w:r>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58BC2A07" w14:textId="3E52BA8D" w:rsidR="002B5501" w:rsidRDefault="002B5501" w:rsidP="002B5501">
            <w:pPr>
              <w:jc w:val="center"/>
              <w:rPr>
                <w:color w:val="000000"/>
                <w:sz w:val="20"/>
                <w:szCs w:val="20"/>
              </w:rPr>
            </w:pPr>
            <w:r>
              <w:rPr>
                <w:sz w:val="22"/>
                <w:szCs w:val="22"/>
              </w:rPr>
              <w:t>2</w:t>
            </w:r>
          </w:p>
        </w:tc>
      </w:tr>
      <w:tr w:rsidR="002B5501" w:rsidRPr="002307C6" w14:paraId="6196227E" w14:textId="77777777" w:rsidTr="00E952EE">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center"/>
            <w:hideMark/>
          </w:tcPr>
          <w:p w14:paraId="64ABFF67" w14:textId="6FD93431" w:rsidR="002B5501" w:rsidRPr="002307C6" w:rsidRDefault="002B5501" w:rsidP="002B5501">
            <w:pPr>
              <w:jc w:val="center"/>
              <w:rPr>
                <w:color w:val="000000"/>
                <w:sz w:val="20"/>
                <w:szCs w:val="20"/>
              </w:rPr>
            </w:pPr>
            <w:r w:rsidRPr="002307C6">
              <w:rPr>
                <w:color w:val="000000"/>
                <w:sz w:val="20"/>
                <w:szCs w:val="20"/>
              </w:rPr>
              <w:t>1</w:t>
            </w:r>
            <w:r>
              <w:rPr>
                <w:color w:val="000000"/>
                <w:sz w:val="20"/>
                <w:szCs w:val="20"/>
              </w:rPr>
              <w:t>8</w:t>
            </w:r>
          </w:p>
        </w:tc>
        <w:tc>
          <w:tcPr>
            <w:tcW w:w="2250" w:type="dxa"/>
            <w:tcBorders>
              <w:top w:val="nil"/>
              <w:left w:val="single" w:sz="4" w:space="0" w:color="000000"/>
              <w:bottom w:val="single" w:sz="4" w:space="0" w:color="BFBFBF"/>
              <w:right w:val="single" w:sz="8" w:space="0" w:color="000000"/>
            </w:tcBorders>
            <w:shd w:val="clear" w:color="auto" w:fill="auto"/>
            <w:noWrap/>
            <w:vAlign w:val="center"/>
          </w:tcPr>
          <w:p w14:paraId="35720775" w14:textId="48C9FD81" w:rsidR="002B5501" w:rsidRPr="002307C6" w:rsidRDefault="002B5501" w:rsidP="002B5501">
            <w:pPr>
              <w:jc w:val="center"/>
              <w:rPr>
                <w:color w:val="000000"/>
                <w:sz w:val="20"/>
                <w:szCs w:val="20"/>
              </w:rPr>
            </w:pPr>
            <w:r>
              <w:rPr>
                <w:color w:val="000000"/>
                <w:sz w:val="22"/>
                <w:szCs w:val="22"/>
              </w:rPr>
              <w:t>1</w:t>
            </w:r>
          </w:p>
        </w:tc>
        <w:tc>
          <w:tcPr>
            <w:tcW w:w="2790" w:type="dxa"/>
            <w:tcBorders>
              <w:top w:val="nil"/>
              <w:left w:val="nil"/>
              <w:bottom w:val="single" w:sz="12" w:space="0" w:color="000000"/>
              <w:right w:val="single" w:sz="4" w:space="0" w:color="auto"/>
            </w:tcBorders>
            <w:shd w:val="clear" w:color="auto" w:fill="auto"/>
            <w:noWrap/>
            <w:vAlign w:val="center"/>
            <w:hideMark/>
          </w:tcPr>
          <w:p w14:paraId="7294E2B3" w14:textId="77777777" w:rsidR="002B5501" w:rsidRPr="002307C6" w:rsidRDefault="002B5501" w:rsidP="002B5501">
            <w:pPr>
              <w:jc w:val="center"/>
              <w:rPr>
                <w:color w:val="000000"/>
                <w:sz w:val="20"/>
                <w:szCs w:val="20"/>
              </w:rPr>
            </w:pPr>
            <w:r>
              <w:rPr>
                <w:color w:val="000000"/>
                <w:sz w:val="20"/>
                <w:szCs w:val="20"/>
              </w:rPr>
              <w:t>0</w:t>
            </w:r>
          </w:p>
        </w:tc>
        <w:tc>
          <w:tcPr>
            <w:tcW w:w="2610" w:type="dxa"/>
            <w:tcBorders>
              <w:top w:val="nil"/>
              <w:left w:val="single" w:sz="4" w:space="0" w:color="000000"/>
              <w:bottom w:val="single" w:sz="4" w:space="0" w:color="BFBFBF"/>
              <w:right w:val="single" w:sz="4" w:space="0" w:color="auto"/>
            </w:tcBorders>
            <w:shd w:val="clear" w:color="auto" w:fill="auto"/>
            <w:noWrap/>
            <w:vAlign w:val="center"/>
          </w:tcPr>
          <w:p w14:paraId="54C9ED01" w14:textId="06CB990E" w:rsidR="002B5501" w:rsidRPr="002307C6" w:rsidRDefault="002B5501" w:rsidP="002B5501">
            <w:pPr>
              <w:jc w:val="center"/>
              <w:rPr>
                <w:color w:val="000000"/>
                <w:sz w:val="20"/>
                <w:szCs w:val="20"/>
              </w:rPr>
            </w:pPr>
            <w:r>
              <w:rPr>
                <w:sz w:val="22"/>
                <w:szCs w:val="22"/>
              </w:rPr>
              <w:t>1</w:t>
            </w:r>
          </w:p>
        </w:tc>
      </w:tr>
      <w:tr w:rsidR="002B5501" w:rsidRPr="002307C6" w14:paraId="56B3EE02" w14:textId="77777777" w:rsidTr="00E952EE">
        <w:trPr>
          <w:trHeight w:val="330"/>
        </w:trPr>
        <w:tc>
          <w:tcPr>
            <w:tcW w:w="1815" w:type="dxa"/>
            <w:tcBorders>
              <w:top w:val="nil"/>
              <w:left w:val="single" w:sz="8" w:space="0" w:color="auto"/>
              <w:bottom w:val="single" w:sz="8" w:space="0" w:color="auto"/>
              <w:right w:val="nil"/>
            </w:tcBorders>
            <w:shd w:val="clear" w:color="000000" w:fill="BFBFBF"/>
            <w:noWrap/>
            <w:vAlign w:val="center"/>
            <w:hideMark/>
          </w:tcPr>
          <w:p w14:paraId="57B62186" w14:textId="77777777" w:rsidR="002B5501" w:rsidRPr="002307C6" w:rsidRDefault="002B5501" w:rsidP="002B5501">
            <w:pPr>
              <w:jc w:val="center"/>
              <w:rPr>
                <w:b/>
                <w:bCs/>
                <w:color w:val="000000"/>
                <w:sz w:val="20"/>
                <w:szCs w:val="20"/>
              </w:rPr>
            </w:pPr>
            <w:r w:rsidRPr="002307C6">
              <w:rPr>
                <w:b/>
                <w:bCs/>
                <w:color w:val="000000"/>
                <w:sz w:val="20"/>
                <w:szCs w:val="20"/>
              </w:rPr>
              <w:t>Total</w:t>
            </w:r>
          </w:p>
        </w:tc>
        <w:tc>
          <w:tcPr>
            <w:tcW w:w="2250" w:type="dxa"/>
            <w:tcBorders>
              <w:top w:val="single" w:sz="8" w:space="0" w:color="auto"/>
              <w:left w:val="single" w:sz="4" w:space="0" w:color="000000"/>
              <w:bottom w:val="single" w:sz="4" w:space="0" w:color="auto"/>
              <w:right w:val="single" w:sz="8" w:space="0" w:color="000000"/>
            </w:tcBorders>
            <w:shd w:val="clear" w:color="000000" w:fill="BFBFBF"/>
            <w:noWrap/>
            <w:vAlign w:val="center"/>
          </w:tcPr>
          <w:p w14:paraId="01310526" w14:textId="080F10F6" w:rsidR="002B5501" w:rsidRPr="002307C6" w:rsidRDefault="002B5501" w:rsidP="002B5501">
            <w:pPr>
              <w:jc w:val="center"/>
              <w:rPr>
                <w:b/>
                <w:bCs/>
                <w:color w:val="000000"/>
                <w:sz w:val="20"/>
                <w:szCs w:val="20"/>
              </w:rPr>
            </w:pPr>
            <w:r>
              <w:rPr>
                <w:b/>
                <w:bCs/>
                <w:color w:val="000000"/>
                <w:sz w:val="22"/>
                <w:szCs w:val="22"/>
              </w:rPr>
              <w:t>27,743</w:t>
            </w:r>
          </w:p>
        </w:tc>
        <w:tc>
          <w:tcPr>
            <w:tcW w:w="2790" w:type="dxa"/>
            <w:tcBorders>
              <w:top w:val="nil"/>
              <w:left w:val="nil"/>
              <w:bottom w:val="single" w:sz="8" w:space="0" w:color="auto"/>
              <w:right w:val="single" w:sz="4" w:space="0" w:color="auto"/>
            </w:tcBorders>
            <w:shd w:val="clear" w:color="000000" w:fill="BFBFBF"/>
            <w:noWrap/>
            <w:vAlign w:val="center"/>
            <w:hideMark/>
          </w:tcPr>
          <w:p w14:paraId="509F32C2" w14:textId="541DB7A0" w:rsidR="002B5501" w:rsidRPr="002307C6" w:rsidRDefault="002B5501" w:rsidP="002B5501">
            <w:pPr>
              <w:jc w:val="center"/>
              <w:rPr>
                <w:b/>
                <w:bCs/>
                <w:color w:val="000000"/>
                <w:sz w:val="20"/>
                <w:szCs w:val="20"/>
              </w:rPr>
            </w:pPr>
            <w:r>
              <w:rPr>
                <w:b/>
                <w:bCs/>
                <w:color w:val="000000"/>
                <w:sz w:val="20"/>
                <w:szCs w:val="20"/>
              </w:rPr>
              <w:t>1,718</w:t>
            </w:r>
          </w:p>
        </w:tc>
        <w:tc>
          <w:tcPr>
            <w:tcW w:w="2610" w:type="dxa"/>
            <w:tcBorders>
              <w:top w:val="single" w:sz="8" w:space="0" w:color="auto"/>
              <w:left w:val="single" w:sz="4" w:space="0" w:color="000000"/>
              <w:bottom w:val="single" w:sz="4" w:space="0" w:color="auto"/>
              <w:right w:val="single" w:sz="4" w:space="0" w:color="auto"/>
            </w:tcBorders>
            <w:shd w:val="clear" w:color="000000" w:fill="BFBFBF"/>
            <w:noWrap/>
            <w:vAlign w:val="center"/>
          </w:tcPr>
          <w:p w14:paraId="066B1FE9" w14:textId="4BBB5BCB" w:rsidR="002B5501" w:rsidRPr="002307C6" w:rsidRDefault="002B5501" w:rsidP="002B5501">
            <w:pPr>
              <w:jc w:val="center"/>
              <w:rPr>
                <w:b/>
                <w:bCs/>
                <w:color w:val="000000"/>
                <w:sz w:val="20"/>
                <w:szCs w:val="20"/>
              </w:rPr>
            </w:pPr>
            <w:r>
              <w:rPr>
                <w:b/>
                <w:bCs/>
                <w:color w:val="000000"/>
                <w:sz w:val="22"/>
                <w:szCs w:val="22"/>
              </w:rPr>
              <w:t>26,025</w:t>
            </w:r>
          </w:p>
        </w:tc>
      </w:tr>
    </w:tbl>
    <w:p w14:paraId="4FBE9DB0" w14:textId="77777777" w:rsidR="0090215E" w:rsidRDefault="0090215E" w:rsidP="006E3F00"/>
    <w:p w14:paraId="5EB45668" w14:textId="77777777" w:rsidR="00075E0B" w:rsidRDefault="00B711DA" w:rsidP="006E3F00">
      <w:r>
        <w:t>In 2014, the Board of Elementary and Secondary Education adopted regulations requiring charter schools to refresh their waitlists every year, based on the most recent application cycle</w:t>
      </w:r>
      <w:r w:rsidR="005D2996">
        <w:t xml:space="preserve"> for the upcoming school year</w:t>
      </w:r>
      <w:r>
        <w:t xml:space="preserve">. These regulations, however, allowed schools to keep students on their waitlists who submitted applications before March 31, 2014. As shown in the table below, </w:t>
      </w:r>
      <w:r w:rsidR="00536B66">
        <w:t>3</w:t>
      </w:r>
      <w:r>
        <w:t xml:space="preserve"> schools continue to include such students from prior years on their active waitlists. </w:t>
      </w:r>
    </w:p>
    <w:p w14:paraId="4763BC15" w14:textId="422C888C" w:rsidR="00FC3CC8" w:rsidRDefault="00FC3CC8">
      <w:bookmarkStart w:id="0" w:name="_GoBack"/>
      <w:bookmarkEnd w:id="0"/>
    </w:p>
    <w:p w14:paraId="0DF0E21C" w14:textId="77777777" w:rsidR="00885573" w:rsidRDefault="00885573" w:rsidP="006E3F00"/>
    <w:p w14:paraId="58334579" w14:textId="77777777" w:rsidR="0099195C" w:rsidRPr="0099195C" w:rsidRDefault="0099195C" w:rsidP="006E3F00">
      <w:r>
        <w:rPr>
          <w:b/>
        </w:rPr>
        <w:t xml:space="preserve">Figure 2. </w:t>
      </w:r>
      <w:r>
        <w:t>Total Number of Applications Reported on Charter School Waitlists</w:t>
      </w:r>
    </w:p>
    <w:tbl>
      <w:tblPr>
        <w:tblW w:w="10010" w:type="dxa"/>
        <w:tblInd w:w="93" w:type="dxa"/>
        <w:tblLayout w:type="fixed"/>
        <w:tblLook w:val="04A0" w:firstRow="1" w:lastRow="0" w:firstColumn="1" w:lastColumn="0" w:noHBand="0" w:noVBand="1"/>
      </w:tblPr>
      <w:tblGrid>
        <w:gridCol w:w="3587"/>
        <w:gridCol w:w="1288"/>
        <w:gridCol w:w="1710"/>
        <w:gridCol w:w="1710"/>
        <w:gridCol w:w="1715"/>
      </w:tblGrid>
      <w:tr w:rsidR="00075ED3" w:rsidRPr="009A7168" w14:paraId="53E00AA8" w14:textId="77777777" w:rsidTr="006D294B">
        <w:trPr>
          <w:trHeight w:val="300"/>
          <w:tblHeader/>
        </w:trPr>
        <w:tc>
          <w:tcPr>
            <w:tcW w:w="3587" w:type="dxa"/>
            <w:vMerge w:val="restart"/>
            <w:tcBorders>
              <w:top w:val="single" w:sz="8" w:space="0" w:color="auto"/>
              <w:left w:val="single" w:sz="8" w:space="0" w:color="auto"/>
              <w:bottom w:val="single" w:sz="12" w:space="0" w:color="auto"/>
              <w:right w:val="nil"/>
            </w:tcBorders>
            <w:shd w:val="clear" w:color="auto" w:fill="F2DBDB" w:themeFill="accent2" w:themeFillTint="33"/>
            <w:noWrap/>
            <w:vAlign w:val="bottom"/>
            <w:hideMark/>
          </w:tcPr>
          <w:p w14:paraId="41FD169D" w14:textId="77777777" w:rsidR="00075ED3" w:rsidRPr="009A7168" w:rsidRDefault="00075ED3" w:rsidP="00926040">
            <w:pPr>
              <w:ind w:firstLineChars="300" w:firstLine="602"/>
              <w:rPr>
                <w:rFonts w:ascii="MS Sans Serif" w:hAnsi="MS Sans Serif"/>
                <w:sz w:val="20"/>
                <w:szCs w:val="20"/>
              </w:rPr>
            </w:pPr>
            <w:r w:rsidRPr="009A7168">
              <w:rPr>
                <w:b/>
                <w:bCs/>
                <w:color w:val="000000"/>
                <w:sz w:val="20"/>
                <w:szCs w:val="22"/>
              </w:rPr>
              <w:t>School Name</w:t>
            </w:r>
          </w:p>
        </w:tc>
        <w:tc>
          <w:tcPr>
            <w:tcW w:w="1288" w:type="dxa"/>
            <w:vMerge w:val="restart"/>
            <w:tcBorders>
              <w:top w:val="single" w:sz="8" w:space="0" w:color="auto"/>
              <w:left w:val="nil"/>
              <w:bottom w:val="single" w:sz="12" w:space="0" w:color="auto"/>
              <w:right w:val="single" w:sz="8" w:space="0" w:color="auto"/>
            </w:tcBorders>
            <w:shd w:val="clear" w:color="auto" w:fill="F2DBDB" w:themeFill="accent2" w:themeFillTint="33"/>
            <w:noWrap/>
            <w:vAlign w:val="bottom"/>
            <w:hideMark/>
          </w:tcPr>
          <w:p w14:paraId="25594ED7" w14:textId="77777777" w:rsidR="00075ED3" w:rsidRPr="009A7168" w:rsidRDefault="00075ED3" w:rsidP="008F3C59">
            <w:pPr>
              <w:ind w:firstLine="159"/>
              <w:jc w:val="center"/>
              <w:rPr>
                <w:rFonts w:ascii="MS Sans Serif" w:hAnsi="MS Sans Serif"/>
                <w:sz w:val="20"/>
                <w:szCs w:val="20"/>
              </w:rPr>
            </w:pPr>
            <w:r w:rsidRPr="008C1B18">
              <w:rPr>
                <w:b/>
                <w:bCs/>
                <w:color w:val="000000"/>
                <w:sz w:val="20"/>
              </w:rPr>
              <w:t>Type</w:t>
            </w:r>
          </w:p>
        </w:tc>
        <w:tc>
          <w:tcPr>
            <w:tcW w:w="1710" w:type="dxa"/>
            <w:vMerge w:val="restart"/>
            <w:tcBorders>
              <w:top w:val="single" w:sz="8" w:space="0" w:color="auto"/>
              <w:left w:val="single" w:sz="8" w:space="0" w:color="auto"/>
              <w:bottom w:val="single" w:sz="12" w:space="0" w:color="auto"/>
              <w:right w:val="single" w:sz="12" w:space="0" w:color="auto"/>
            </w:tcBorders>
            <w:shd w:val="clear" w:color="auto" w:fill="F2DBDB" w:themeFill="accent2" w:themeFillTint="33"/>
            <w:noWrap/>
            <w:vAlign w:val="bottom"/>
            <w:hideMark/>
          </w:tcPr>
          <w:p w14:paraId="6E3264B8" w14:textId="2DC32F2C" w:rsidR="00075ED3" w:rsidRPr="009A7168" w:rsidRDefault="00075ED3" w:rsidP="004B5849">
            <w:pPr>
              <w:jc w:val="center"/>
              <w:rPr>
                <w:rFonts w:ascii="MS Sans Serif" w:hAnsi="MS Sans Serif"/>
                <w:sz w:val="20"/>
                <w:szCs w:val="20"/>
              </w:rPr>
            </w:pPr>
            <w:r w:rsidRPr="009A7168">
              <w:rPr>
                <w:b/>
                <w:bCs/>
                <w:color w:val="000000"/>
                <w:sz w:val="20"/>
                <w:szCs w:val="22"/>
              </w:rPr>
              <w:t xml:space="preserve">Total Number of </w:t>
            </w:r>
            <w:r w:rsidRPr="009A7168">
              <w:rPr>
                <w:b/>
                <w:bCs/>
                <w:color w:val="000000"/>
                <w:sz w:val="20"/>
                <w:szCs w:val="22"/>
              </w:rPr>
              <w:br/>
            </w:r>
            <w:r>
              <w:rPr>
                <w:b/>
                <w:bCs/>
                <w:color w:val="000000"/>
                <w:sz w:val="20"/>
                <w:szCs w:val="22"/>
              </w:rPr>
              <w:t>Applicants</w:t>
            </w:r>
            <w:r w:rsidRPr="009A7168">
              <w:rPr>
                <w:b/>
                <w:bCs/>
                <w:color w:val="000000"/>
                <w:sz w:val="20"/>
                <w:szCs w:val="22"/>
              </w:rPr>
              <w:t xml:space="preserve"> Reported on </w:t>
            </w:r>
            <w:r w:rsidRPr="009A7168">
              <w:rPr>
                <w:b/>
                <w:bCs/>
                <w:color w:val="000000"/>
                <w:sz w:val="20"/>
                <w:szCs w:val="22"/>
              </w:rPr>
              <w:br/>
              <w:t xml:space="preserve">Charter School </w:t>
            </w:r>
            <w:r w:rsidR="00E065D4">
              <w:rPr>
                <w:b/>
                <w:bCs/>
                <w:color w:val="000000"/>
                <w:sz w:val="20"/>
                <w:szCs w:val="22"/>
              </w:rPr>
              <w:t xml:space="preserve">Initial </w:t>
            </w:r>
            <w:r w:rsidRPr="009A7168">
              <w:rPr>
                <w:b/>
                <w:bCs/>
                <w:color w:val="000000"/>
                <w:sz w:val="20"/>
                <w:szCs w:val="22"/>
              </w:rPr>
              <w:t xml:space="preserve">Waitlists </w:t>
            </w:r>
          </w:p>
        </w:tc>
        <w:tc>
          <w:tcPr>
            <w:tcW w:w="3425" w:type="dxa"/>
            <w:gridSpan w:val="2"/>
            <w:tcBorders>
              <w:top w:val="single" w:sz="4" w:space="0" w:color="auto"/>
              <w:left w:val="single" w:sz="12" w:space="0" w:color="auto"/>
              <w:bottom w:val="single" w:sz="4" w:space="0" w:color="000000"/>
              <w:right w:val="single" w:sz="4" w:space="0" w:color="000000"/>
            </w:tcBorders>
            <w:shd w:val="clear" w:color="000000" w:fill="D9D9D9" w:themeFill="background1" w:themeFillShade="D9"/>
            <w:noWrap/>
            <w:vAlign w:val="bottom"/>
            <w:hideMark/>
          </w:tcPr>
          <w:p w14:paraId="1E4EE626" w14:textId="77777777" w:rsidR="00075ED3" w:rsidRPr="00425070" w:rsidRDefault="00075ED3" w:rsidP="009A7168">
            <w:pPr>
              <w:jc w:val="center"/>
              <w:rPr>
                <w:b/>
                <w:color w:val="000000"/>
                <w:sz w:val="20"/>
              </w:rPr>
            </w:pPr>
            <w:r w:rsidRPr="00425070">
              <w:rPr>
                <w:b/>
                <w:color w:val="000000"/>
                <w:sz w:val="20"/>
                <w:szCs w:val="22"/>
              </w:rPr>
              <w:t>Waitlist Status</w:t>
            </w:r>
          </w:p>
        </w:tc>
      </w:tr>
      <w:tr w:rsidR="00075ED3" w:rsidRPr="009A7168" w14:paraId="180E7A78" w14:textId="77777777" w:rsidTr="006D294B">
        <w:trPr>
          <w:trHeight w:val="900"/>
          <w:tblHeader/>
        </w:trPr>
        <w:tc>
          <w:tcPr>
            <w:tcW w:w="3587" w:type="dxa"/>
            <w:vMerge/>
            <w:tcBorders>
              <w:left w:val="single" w:sz="8" w:space="0" w:color="auto"/>
              <w:bottom w:val="single" w:sz="12" w:space="0" w:color="auto"/>
              <w:right w:val="nil"/>
            </w:tcBorders>
            <w:shd w:val="clear" w:color="auto" w:fill="F2DBDB" w:themeFill="accent2" w:themeFillTint="33"/>
            <w:noWrap/>
            <w:vAlign w:val="bottom"/>
            <w:hideMark/>
          </w:tcPr>
          <w:p w14:paraId="5505BA7A" w14:textId="77777777" w:rsidR="00075ED3" w:rsidRPr="009A7168" w:rsidRDefault="00075ED3" w:rsidP="00926040">
            <w:pPr>
              <w:ind w:firstLineChars="300" w:firstLine="602"/>
              <w:rPr>
                <w:b/>
                <w:bCs/>
                <w:color w:val="000000"/>
                <w:sz w:val="20"/>
              </w:rPr>
            </w:pPr>
          </w:p>
        </w:tc>
        <w:tc>
          <w:tcPr>
            <w:tcW w:w="1288" w:type="dxa"/>
            <w:vMerge/>
            <w:tcBorders>
              <w:top w:val="single" w:sz="12" w:space="0" w:color="auto"/>
              <w:left w:val="nil"/>
              <w:bottom w:val="single" w:sz="12" w:space="0" w:color="auto"/>
              <w:right w:val="single" w:sz="8" w:space="0" w:color="auto"/>
            </w:tcBorders>
            <w:shd w:val="clear" w:color="auto" w:fill="F2DBDB" w:themeFill="accent2" w:themeFillTint="33"/>
            <w:vAlign w:val="bottom"/>
            <w:hideMark/>
          </w:tcPr>
          <w:p w14:paraId="57CFC64A" w14:textId="77777777" w:rsidR="00075ED3" w:rsidRPr="00E66B8F" w:rsidRDefault="00075ED3" w:rsidP="008C1B18">
            <w:pPr>
              <w:jc w:val="center"/>
              <w:rPr>
                <w:b/>
                <w:bCs/>
                <w:color w:val="000000"/>
              </w:rPr>
            </w:pPr>
          </w:p>
        </w:tc>
        <w:tc>
          <w:tcPr>
            <w:tcW w:w="1710" w:type="dxa"/>
            <w:vMerge/>
            <w:tcBorders>
              <w:top w:val="single" w:sz="12" w:space="0" w:color="auto"/>
              <w:left w:val="nil"/>
              <w:bottom w:val="single" w:sz="12" w:space="0" w:color="auto"/>
              <w:right w:val="single" w:sz="12" w:space="0" w:color="auto"/>
            </w:tcBorders>
            <w:shd w:val="clear" w:color="auto" w:fill="F2DBDB" w:themeFill="accent2" w:themeFillTint="33"/>
            <w:vAlign w:val="bottom"/>
            <w:hideMark/>
          </w:tcPr>
          <w:p w14:paraId="58F6FB45" w14:textId="77777777" w:rsidR="00075ED3" w:rsidRPr="009A7168" w:rsidRDefault="00075ED3" w:rsidP="004B5849">
            <w:pPr>
              <w:jc w:val="center"/>
              <w:rPr>
                <w:b/>
                <w:bCs/>
                <w:color w:val="000000"/>
                <w:sz w:val="20"/>
              </w:rPr>
            </w:pPr>
          </w:p>
        </w:tc>
        <w:tc>
          <w:tcPr>
            <w:tcW w:w="1710" w:type="dxa"/>
            <w:tcBorders>
              <w:top w:val="single" w:sz="4" w:space="0" w:color="000000"/>
              <w:left w:val="single" w:sz="12" w:space="0" w:color="auto"/>
              <w:bottom w:val="single" w:sz="12" w:space="0" w:color="auto"/>
              <w:right w:val="single" w:sz="8" w:space="0" w:color="auto"/>
            </w:tcBorders>
            <w:shd w:val="clear" w:color="000000" w:fill="B8CCE4" w:themeFill="accent1" w:themeFillTint="66"/>
            <w:vAlign w:val="bottom"/>
            <w:hideMark/>
          </w:tcPr>
          <w:p w14:paraId="16125F9C" w14:textId="77777777" w:rsidR="00075ED3" w:rsidRPr="009A7168" w:rsidRDefault="00075ED3" w:rsidP="003F6C6F">
            <w:pPr>
              <w:jc w:val="center"/>
              <w:rPr>
                <w:b/>
                <w:bCs/>
                <w:color w:val="000000"/>
                <w:sz w:val="20"/>
              </w:rPr>
            </w:pPr>
            <w:r>
              <w:rPr>
                <w:b/>
                <w:bCs/>
                <w:color w:val="000000"/>
                <w:sz w:val="20"/>
                <w:szCs w:val="22"/>
              </w:rPr>
              <w:t>Applicants Added to Waitlists Prior to March 31, 2014</w:t>
            </w:r>
          </w:p>
        </w:tc>
        <w:tc>
          <w:tcPr>
            <w:tcW w:w="1715" w:type="dxa"/>
            <w:tcBorders>
              <w:top w:val="single" w:sz="4" w:space="0" w:color="000000"/>
              <w:left w:val="single" w:sz="8" w:space="0" w:color="auto"/>
              <w:bottom w:val="single" w:sz="12" w:space="0" w:color="auto"/>
              <w:right w:val="single" w:sz="4" w:space="0" w:color="auto"/>
            </w:tcBorders>
            <w:shd w:val="clear" w:color="000000" w:fill="C2D69B" w:themeFill="accent3" w:themeFillTint="99"/>
            <w:vAlign w:val="bottom"/>
            <w:hideMark/>
          </w:tcPr>
          <w:p w14:paraId="59EA9978" w14:textId="2D08C0AE" w:rsidR="00075ED3" w:rsidRPr="009A7168" w:rsidRDefault="00075ED3" w:rsidP="004E054F">
            <w:pPr>
              <w:jc w:val="center"/>
              <w:rPr>
                <w:b/>
                <w:bCs/>
                <w:color w:val="000000"/>
                <w:sz w:val="20"/>
              </w:rPr>
            </w:pPr>
            <w:r>
              <w:rPr>
                <w:b/>
                <w:bCs/>
                <w:color w:val="000000"/>
                <w:sz w:val="20"/>
                <w:szCs w:val="22"/>
              </w:rPr>
              <w:t>Current Year Applicants (201</w:t>
            </w:r>
            <w:r w:rsidR="00BE76C5">
              <w:rPr>
                <w:b/>
                <w:bCs/>
                <w:color w:val="000000"/>
                <w:sz w:val="20"/>
                <w:szCs w:val="22"/>
              </w:rPr>
              <w:t>9</w:t>
            </w:r>
            <w:r>
              <w:rPr>
                <w:b/>
                <w:bCs/>
                <w:color w:val="000000"/>
                <w:sz w:val="20"/>
                <w:szCs w:val="22"/>
              </w:rPr>
              <w:t>-20</w:t>
            </w:r>
            <w:r w:rsidR="00BE76C5">
              <w:rPr>
                <w:b/>
                <w:bCs/>
                <w:color w:val="000000"/>
                <w:sz w:val="20"/>
                <w:szCs w:val="22"/>
              </w:rPr>
              <w:t>20</w:t>
            </w:r>
            <w:r>
              <w:rPr>
                <w:b/>
                <w:bCs/>
                <w:color w:val="000000"/>
                <w:sz w:val="20"/>
                <w:szCs w:val="22"/>
              </w:rPr>
              <w:t xml:space="preserve">) Added to </w:t>
            </w:r>
            <w:r w:rsidR="00E065D4">
              <w:rPr>
                <w:b/>
                <w:bCs/>
                <w:color w:val="000000"/>
                <w:sz w:val="20"/>
                <w:szCs w:val="22"/>
              </w:rPr>
              <w:t xml:space="preserve">Initial </w:t>
            </w:r>
            <w:r>
              <w:rPr>
                <w:b/>
                <w:bCs/>
                <w:color w:val="000000"/>
                <w:sz w:val="20"/>
                <w:szCs w:val="22"/>
              </w:rPr>
              <w:t>Waitlists</w:t>
            </w:r>
          </w:p>
        </w:tc>
      </w:tr>
      <w:tr w:rsidR="00E952EE" w:rsidRPr="009A7168" w14:paraId="508EB7E0" w14:textId="77777777" w:rsidTr="00E952EE">
        <w:trPr>
          <w:trHeight w:val="315"/>
        </w:trPr>
        <w:tc>
          <w:tcPr>
            <w:tcW w:w="3587" w:type="dxa"/>
            <w:tcBorders>
              <w:top w:val="single" w:sz="8" w:space="0" w:color="auto"/>
              <w:left w:val="single" w:sz="4" w:space="0" w:color="auto"/>
              <w:bottom w:val="single" w:sz="4" w:space="0" w:color="C0C0C0"/>
              <w:right w:val="nil"/>
            </w:tcBorders>
            <w:shd w:val="clear" w:color="auto" w:fill="auto"/>
            <w:vAlign w:val="center"/>
            <w:hideMark/>
          </w:tcPr>
          <w:p w14:paraId="7E7D1A51" w14:textId="528E7DFD" w:rsidR="00E952EE" w:rsidRDefault="00E952EE" w:rsidP="00E952EE">
            <w:pPr>
              <w:rPr>
                <w:color w:val="000000"/>
                <w:sz w:val="22"/>
                <w:szCs w:val="22"/>
              </w:rPr>
            </w:pPr>
            <w:r>
              <w:rPr>
                <w:color w:val="000000"/>
                <w:sz w:val="22"/>
                <w:szCs w:val="22"/>
              </w:rPr>
              <w:t>Abby Kelley Foster Charter Public School</w:t>
            </w:r>
          </w:p>
        </w:tc>
        <w:tc>
          <w:tcPr>
            <w:tcW w:w="1288" w:type="dxa"/>
            <w:tcBorders>
              <w:top w:val="single" w:sz="4" w:space="0" w:color="C0C0C0"/>
              <w:left w:val="nil"/>
              <w:bottom w:val="single" w:sz="4" w:space="0" w:color="C0C0C0"/>
              <w:right w:val="single" w:sz="4" w:space="0" w:color="auto"/>
            </w:tcBorders>
            <w:shd w:val="clear" w:color="auto" w:fill="auto"/>
            <w:vAlign w:val="center"/>
            <w:hideMark/>
          </w:tcPr>
          <w:p w14:paraId="29AAB436" w14:textId="42BD6F70" w:rsidR="00E952EE" w:rsidRDefault="00E952EE" w:rsidP="00E952EE">
            <w:pPr>
              <w:ind w:firstLineChars="100" w:firstLine="220"/>
              <w:jc w:val="center"/>
              <w:rPr>
                <w:color w:val="000000"/>
                <w:sz w:val="22"/>
                <w:szCs w:val="22"/>
              </w:rPr>
            </w:pPr>
            <w:r>
              <w:rPr>
                <w:color w:val="000000"/>
                <w:sz w:val="22"/>
                <w:szCs w:val="22"/>
              </w:rPr>
              <w:t>Common</w:t>
            </w:r>
          </w:p>
          <w:p w14:paraId="7868E39E" w14:textId="7A417516" w:rsidR="00E952EE" w:rsidRDefault="00E952EE" w:rsidP="00E952EE">
            <w:pPr>
              <w:ind w:firstLineChars="100" w:firstLine="220"/>
              <w:jc w:val="center"/>
              <w:rPr>
                <w:color w:val="000000"/>
                <w:sz w:val="22"/>
                <w:szCs w:val="22"/>
              </w:rPr>
            </w:pPr>
            <w:r>
              <w:rPr>
                <w:color w:val="000000"/>
                <w:sz w:val="22"/>
                <w:szCs w:val="22"/>
              </w:rPr>
              <w:t>wealth</w:t>
            </w:r>
          </w:p>
          <w:p w14:paraId="08C2C529" w14:textId="5CA10E33"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single" w:sz="8" w:space="0" w:color="auto"/>
              <w:left w:val="nil"/>
              <w:bottom w:val="single" w:sz="4" w:space="0" w:color="C0C0C0"/>
              <w:right w:val="single" w:sz="8" w:space="0" w:color="auto"/>
            </w:tcBorders>
            <w:shd w:val="clear" w:color="auto" w:fill="auto"/>
            <w:vAlign w:val="center"/>
            <w:hideMark/>
          </w:tcPr>
          <w:p w14:paraId="331259A3" w14:textId="436ADFCD" w:rsidR="00E952EE" w:rsidRDefault="00E952EE" w:rsidP="00E952EE">
            <w:pPr>
              <w:jc w:val="center"/>
              <w:rPr>
                <w:color w:val="000000"/>
                <w:sz w:val="22"/>
                <w:szCs w:val="22"/>
              </w:rPr>
            </w:pPr>
            <w:r>
              <w:rPr>
                <w:color w:val="000000"/>
                <w:sz w:val="22"/>
                <w:szCs w:val="22"/>
              </w:rPr>
              <w:t>671</w:t>
            </w:r>
          </w:p>
        </w:tc>
        <w:tc>
          <w:tcPr>
            <w:tcW w:w="1710" w:type="dxa"/>
            <w:tcBorders>
              <w:top w:val="single" w:sz="8" w:space="0" w:color="auto"/>
              <w:left w:val="nil"/>
              <w:bottom w:val="single" w:sz="4" w:space="0" w:color="C0C0C0"/>
              <w:right w:val="nil"/>
            </w:tcBorders>
            <w:shd w:val="clear" w:color="auto" w:fill="auto"/>
            <w:noWrap/>
            <w:vAlign w:val="center"/>
            <w:hideMark/>
          </w:tcPr>
          <w:p w14:paraId="62058E57" w14:textId="127289CA" w:rsidR="00E952EE" w:rsidRDefault="00E952EE" w:rsidP="00E952EE">
            <w:pPr>
              <w:jc w:val="center"/>
              <w:rPr>
                <w:color w:val="000000"/>
                <w:sz w:val="22"/>
                <w:szCs w:val="22"/>
              </w:rPr>
            </w:pPr>
          </w:p>
        </w:tc>
        <w:tc>
          <w:tcPr>
            <w:tcW w:w="1715" w:type="dxa"/>
            <w:tcBorders>
              <w:top w:val="single" w:sz="8" w:space="0" w:color="auto"/>
              <w:left w:val="single" w:sz="4" w:space="0" w:color="auto"/>
              <w:bottom w:val="single" w:sz="4" w:space="0" w:color="C0C0C0"/>
              <w:right w:val="single" w:sz="4" w:space="0" w:color="auto"/>
            </w:tcBorders>
            <w:shd w:val="clear" w:color="auto" w:fill="auto"/>
            <w:vAlign w:val="center"/>
            <w:hideMark/>
          </w:tcPr>
          <w:p w14:paraId="0A328E6E" w14:textId="19F6EB69" w:rsidR="00E952EE" w:rsidRDefault="00E952EE" w:rsidP="00E952EE">
            <w:pPr>
              <w:jc w:val="center"/>
              <w:rPr>
                <w:color w:val="000000"/>
                <w:sz w:val="22"/>
                <w:szCs w:val="22"/>
              </w:rPr>
            </w:pPr>
            <w:r>
              <w:rPr>
                <w:color w:val="000000"/>
                <w:sz w:val="22"/>
                <w:szCs w:val="22"/>
              </w:rPr>
              <w:t>671</w:t>
            </w:r>
          </w:p>
        </w:tc>
      </w:tr>
      <w:tr w:rsidR="00E952EE" w:rsidRPr="009A7168" w14:paraId="57B3743A"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E30E2C5" w14:textId="4E50A0ED" w:rsidR="00E952EE" w:rsidRDefault="00E952EE" w:rsidP="00E952EE">
            <w:pPr>
              <w:rPr>
                <w:color w:val="000000"/>
                <w:sz w:val="22"/>
                <w:szCs w:val="22"/>
              </w:rPr>
            </w:pPr>
            <w:r>
              <w:rPr>
                <w:color w:val="000000"/>
                <w:sz w:val="22"/>
                <w:szCs w:val="22"/>
              </w:rPr>
              <w:t>Academy Of the Pacific Rim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0478639B" w14:textId="733FBBCA"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1991E217" w14:textId="302B1D1E" w:rsidR="00E952EE" w:rsidRDefault="00E952EE" w:rsidP="00E952EE">
            <w:pPr>
              <w:jc w:val="center"/>
              <w:rPr>
                <w:color w:val="000000"/>
                <w:sz w:val="22"/>
                <w:szCs w:val="22"/>
              </w:rPr>
            </w:pPr>
            <w:r>
              <w:rPr>
                <w:color w:val="000000"/>
                <w:sz w:val="22"/>
                <w:szCs w:val="22"/>
              </w:rPr>
              <w:t>1,184</w:t>
            </w:r>
          </w:p>
        </w:tc>
        <w:tc>
          <w:tcPr>
            <w:tcW w:w="1710" w:type="dxa"/>
            <w:tcBorders>
              <w:top w:val="nil"/>
              <w:left w:val="nil"/>
              <w:bottom w:val="single" w:sz="4" w:space="0" w:color="C0C0C0"/>
              <w:right w:val="nil"/>
            </w:tcBorders>
            <w:shd w:val="clear" w:color="auto" w:fill="auto"/>
            <w:noWrap/>
            <w:vAlign w:val="center"/>
            <w:hideMark/>
          </w:tcPr>
          <w:p w14:paraId="0C9B495A" w14:textId="4F1CB9D0"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C59AFA0" w14:textId="20D507B6" w:rsidR="00E952EE" w:rsidRDefault="00E952EE" w:rsidP="00E952EE">
            <w:pPr>
              <w:jc w:val="center"/>
              <w:rPr>
                <w:color w:val="000000"/>
                <w:sz w:val="22"/>
                <w:szCs w:val="22"/>
              </w:rPr>
            </w:pPr>
            <w:r>
              <w:rPr>
                <w:color w:val="000000"/>
                <w:sz w:val="22"/>
                <w:szCs w:val="22"/>
              </w:rPr>
              <w:t>1,184</w:t>
            </w:r>
          </w:p>
        </w:tc>
      </w:tr>
      <w:tr w:rsidR="00E952EE" w:rsidRPr="009A7168" w14:paraId="6BACA1C7"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A7EAC84" w14:textId="1098E859" w:rsidR="00E952EE" w:rsidRDefault="00E952EE" w:rsidP="00E952EE">
            <w:pPr>
              <w:rPr>
                <w:color w:val="000000"/>
                <w:sz w:val="22"/>
                <w:szCs w:val="22"/>
              </w:rPr>
            </w:pPr>
            <w:r>
              <w:rPr>
                <w:color w:val="000000"/>
                <w:sz w:val="22"/>
                <w:szCs w:val="22"/>
              </w:rPr>
              <w:lastRenderedPageBreak/>
              <w:t>Advanced Math and Science Academy Charter School</w:t>
            </w:r>
          </w:p>
        </w:tc>
        <w:tc>
          <w:tcPr>
            <w:tcW w:w="1288" w:type="dxa"/>
            <w:tcBorders>
              <w:top w:val="nil"/>
              <w:left w:val="nil"/>
              <w:bottom w:val="single" w:sz="4" w:space="0" w:color="C0C0C0"/>
              <w:right w:val="single" w:sz="4" w:space="0" w:color="auto"/>
            </w:tcBorders>
            <w:shd w:val="clear" w:color="auto" w:fill="auto"/>
            <w:vAlign w:val="center"/>
            <w:hideMark/>
          </w:tcPr>
          <w:p w14:paraId="08ACF675" w14:textId="730D28DD"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6E77AA50" w14:textId="33566FFB" w:rsidR="00E952EE" w:rsidRDefault="00E952EE" w:rsidP="00E952EE">
            <w:pPr>
              <w:jc w:val="center"/>
              <w:rPr>
                <w:color w:val="000000"/>
                <w:sz w:val="22"/>
                <w:szCs w:val="22"/>
              </w:rPr>
            </w:pPr>
            <w:r>
              <w:rPr>
                <w:color w:val="000000"/>
                <w:sz w:val="22"/>
                <w:szCs w:val="22"/>
              </w:rPr>
              <w:t>667</w:t>
            </w:r>
          </w:p>
        </w:tc>
        <w:tc>
          <w:tcPr>
            <w:tcW w:w="1710" w:type="dxa"/>
            <w:tcBorders>
              <w:top w:val="nil"/>
              <w:left w:val="nil"/>
              <w:bottom w:val="single" w:sz="4" w:space="0" w:color="C0C0C0"/>
              <w:right w:val="nil"/>
            </w:tcBorders>
            <w:shd w:val="clear" w:color="auto" w:fill="auto"/>
            <w:noWrap/>
            <w:vAlign w:val="center"/>
            <w:hideMark/>
          </w:tcPr>
          <w:p w14:paraId="7FCDA7A9" w14:textId="1C113994"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FA5EE1E" w14:textId="6AAAF596" w:rsidR="00E952EE" w:rsidRDefault="00E952EE" w:rsidP="00E952EE">
            <w:pPr>
              <w:jc w:val="center"/>
              <w:rPr>
                <w:color w:val="000000"/>
                <w:sz w:val="22"/>
                <w:szCs w:val="22"/>
              </w:rPr>
            </w:pPr>
            <w:r>
              <w:rPr>
                <w:color w:val="000000"/>
                <w:sz w:val="22"/>
                <w:szCs w:val="22"/>
              </w:rPr>
              <w:t>667</w:t>
            </w:r>
          </w:p>
        </w:tc>
      </w:tr>
      <w:tr w:rsidR="00E952EE" w:rsidRPr="009A7168" w14:paraId="0D0CCE6C"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8C747ED" w14:textId="5735C260" w:rsidR="00E952EE" w:rsidRDefault="00E952EE" w:rsidP="00E952EE">
            <w:pPr>
              <w:rPr>
                <w:color w:val="000000"/>
                <w:sz w:val="22"/>
                <w:szCs w:val="22"/>
              </w:rPr>
            </w:pPr>
            <w:r>
              <w:rPr>
                <w:color w:val="000000"/>
                <w:sz w:val="22"/>
                <w:szCs w:val="22"/>
              </w:rPr>
              <w:t>Alma del Mar Charter School</w:t>
            </w:r>
          </w:p>
        </w:tc>
        <w:tc>
          <w:tcPr>
            <w:tcW w:w="1288" w:type="dxa"/>
            <w:tcBorders>
              <w:top w:val="nil"/>
              <w:left w:val="nil"/>
              <w:bottom w:val="single" w:sz="4" w:space="0" w:color="C0C0C0"/>
              <w:right w:val="single" w:sz="4" w:space="0" w:color="auto"/>
            </w:tcBorders>
            <w:shd w:val="clear" w:color="auto" w:fill="auto"/>
            <w:vAlign w:val="center"/>
            <w:hideMark/>
          </w:tcPr>
          <w:p w14:paraId="701F3A05" w14:textId="345C7BC0"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7901B35F" w14:textId="7B4E03D6" w:rsidR="00E952EE" w:rsidRDefault="00E952EE" w:rsidP="00E952EE">
            <w:pPr>
              <w:jc w:val="center"/>
              <w:rPr>
                <w:color w:val="000000"/>
                <w:sz w:val="22"/>
                <w:szCs w:val="22"/>
              </w:rPr>
            </w:pPr>
            <w:r>
              <w:rPr>
                <w:color w:val="000000"/>
                <w:sz w:val="22"/>
                <w:szCs w:val="22"/>
              </w:rPr>
              <w:t>703</w:t>
            </w:r>
          </w:p>
        </w:tc>
        <w:tc>
          <w:tcPr>
            <w:tcW w:w="1710" w:type="dxa"/>
            <w:tcBorders>
              <w:top w:val="nil"/>
              <w:left w:val="nil"/>
              <w:bottom w:val="single" w:sz="4" w:space="0" w:color="C0C0C0"/>
              <w:right w:val="nil"/>
            </w:tcBorders>
            <w:shd w:val="clear" w:color="auto" w:fill="auto"/>
            <w:noWrap/>
            <w:vAlign w:val="center"/>
            <w:hideMark/>
          </w:tcPr>
          <w:p w14:paraId="514B3088" w14:textId="5BDAB483"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C91B656" w14:textId="3ECA66C2" w:rsidR="00E952EE" w:rsidRDefault="00E952EE" w:rsidP="00E952EE">
            <w:pPr>
              <w:jc w:val="center"/>
              <w:rPr>
                <w:color w:val="000000"/>
                <w:sz w:val="22"/>
                <w:szCs w:val="22"/>
              </w:rPr>
            </w:pPr>
            <w:r>
              <w:rPr>
                <w:color w:val="000000"/>
                <w:sz w:val="22"/>
                <w:szCs w:val="22"/>
              </w:rPr>
              <w:t>703</w:t>
            </w:r>
          </w:p>
        </w:tc>
      </w:tr>
      <w:tr w:rsidR="00E952EE" w:rsidRPr="009A7168" w14:paraId="314BA345"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F57BC28" w14:textId="6758B128" w:rsidR="00E952EE" w:rsidRDefault="00E952EE" w:rsidP="00E952EE">
            <w:pPr>
              <w:rPr>
                <w:color w:val="000000"/>
                <w:sz w:val="22"/>
                <w:szCs w:val="22"/>
              </w:rPr>
            </w:pPr>
            <w:r>
              <w:rPr>
                <w:color w:val="000000"/>
                <w:sz w:val="22"/>
                <w:szCs w:val="22"/>
              </w:rPr>
              <w:t>Argosy Collegiate Charter School</w:t>
            </w:r>
          </w:p>
        </w:tc>
        <w:tc>
          <w:tcPr>
            <w:tcW w:w="1288" w:type="dxa"/>
            <w:tcBorders>
              <w:top w:val="nil"/>
              <w:left w:val="nil"/>
              <w:bottom w:val="single" w:sz="4" w:space="0" w:color="C0C0C0"/>
              <w:right w:val="single" w:sz="4" w:space="0" w:color="auto"/>
            </w:tcBorders>
            <w:shd w:val="clear" w:color="auto" w:fill="auto"/>
            <w:vAlign w:val="center"/>
            <w:hideMark/>
          </w:tcPr>
          <w:p w14:paraId="23DA29D8" w14:textId="4AE99AD6"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383F8BF" w14:textId="078DDBDA" w:rsidR="00E952EE" w:rsidRDefault="00E952EE" w:rsidP="00E952EE">
            <w:pPr>
              <w:jc w:val="center"/>
              <w:rPr>
                <w:color w:val="000000"/>
                <w:sz w:val="22"/>
                <w:szCs w:val="22"/>
              </w:rPr>
            </w:pPr>
            <w:r>
              <w:rPr>
                <w:color w:val="000000"/>
                <w:sz w:val="22"/>
                <w:szCs w:val="22"/>
              </w:rPr>
              <w:t>243</w:t>
            </w:r>
          </w:p>
        </w:tc>
        <w:tc>
          <w:tcPr>
            <w:tcW w:w="1710" w:type="dxa"/>
            <w:tcBorders>
              <w:top w:val="nil"/>
              <w:left w:val="nil"/>
              <w:bottom w:val="single" w:sz="4" w:space="0" w:color="C0C0C0"/>
              <w:right w:val="nil"/>
            </w:tcBorders>
            <w:shd w:val="clear" w:color="auto" w:fill="auto"/>
            <w:noWrap/>
            <w:vAlign w:val="center"/>
            <w:hideMark/>
          </w:tcPr>
          <w:p w14:paraId="78EA707B" w14:textId="704BE5F2"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54EA0842" w14:textId="3D7ADCD2" w:rsidR="00E952EE" w:rsidRDefault="00E952EE" w:rsidP="00E952EE">
            <w:pPr>
              <w:jc w:val="center"/>
              <w:rPr>
                <w:color w:val="000000"/>
                <w:sz w:val="22"/>
                <w:szCs w:val="22"/>
              </w:rPr>
            </w:pPr>
            <w:r>
              <w:rPr>
                <w:color w:val="000000"/>
                <w:sz w:val="22"/>
                <w:szCs w:val="22"/>
              </w:rPr>
              <w:t>243</w:t>
            </w:r>
          </w:p>
        </w:tc>
      </w:tr>
      <w:tr w:rsidR="00E952EE" w:rsidRPr="009A7168" w14:paraId="4BC66446"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DC358FF" w14:textId="70416668" w:rsidR="00E952EE" w:rsidRDefault="00E952EE" w:rsidP="00E952EE">
            <w:pPr>
              <w:rPr>
                <w:color w:val="000000"/>
                <w:sz w:val="22"/>
                <w:szCs w:val="22"/>
              </w:rPr>
            </w:pPr>
            <w:r>
              <w:rPr>
                <w:color w:val="000000"/>
                <w:sz w:val="22"/>
                <w:szCs w:val="22"/>
              </w:rPr>
              <w:t>Atlantis Charter School</w:t>
            </w:r>
            <w:r>
              <w:rPr>
                <w:rFonts w:ascii="Calibri" w:hAnsi="Calibri" w:cs="Calibri"/>
                <w:color w:val="000000"/>
                <w:sz w:val="22"/>
                <w:szCs w:val="22"/>
              </w:rPr>
              <w:t>†</w:t>
            </w:r>
          </w:p>
        </w:tc>
        <w:tc>
          <w:tcPr>
            <w:tcW w:w="1288" w:type="dxa"/>
            <w:tcBorders>
              <w:top w:val="nil"/>
              <w:left w:val="nil"/>
              <w:bottom w:val="single" w:sz="4" w:space="0" w:color="C0C0C0"/>
              <w:right w:val="single" w:sz="4" w:space="0" w:color="auto"/>
            </w:tcBorders>
            <w:shd w:val="clear" w:color="auto" w:fill="auto"/>
            <w:vAlign w:val="center"/>
            <w:hideMark/>
          </w:tcPr>
          <w:p w14:paraId="0A39FAB1" w14:textId="5227DDAC"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6D5319C9" w14:textId="2BC46EF7" w:rsidR="00E952EE" w:rsidRDefault="00E952EE" w:rsidP="00E952EE">
            <w:pPr>
              <w:jc w:val="center"/>
              <w:rPr>
                <w:color w:val="000000"/>
                <w:sz w:val="22"/>
                <w:szCs w:val="22"/>
              </w:rPr>
            </w:pPr>
            <w:r>
              <w:rPr>
                <w:color w:val="000000"/>
                <w:sz w:val="22"/>
                <w:szCs w:val="22"/>
              </w:rPr>
              <w:t>495</w:t>
            </w:r>
          </w:p>
        </w:tc>
        <w:tc>
          <w:tcPr>
            <w:tcW w:w="1710" w:type="dxa"/>
            <w:tcBorders>
              <w:top w:val="nil"/>
              <w:left w:val="nil"/>
              <w:bottom w:val="single" w:sz="4" w:space="0" w:color="C0C0C0"/>
              <w:right w:val="nil"/>
            </w:tcBorders>
            <w:shd w:val="clear" w:color="auto" w:fill="auto"/>
            <w:vAlign w:val="center"/>
            <w:hideMark/>
          </w:tcPr>
          <w:p w14:paraId="28112AC8" w14:textId="540061EE" w:rsidR="00E952EE" w:rsidRDefault="00E952EE" w:rsidP="00E952EE">
            <w:pPr>
              <w:jc w:val="center"/>
              <w:rPr>
                <w:color w:val="000000"/>
                <w:sz w:val="22"/>
                <w:szCs w:val="22"/>
              </w:rPr>
            </w:pPr>
            <w:r>
              <w:rPr>
                <w:color w:val="000000"/>
                <w:sz w:val="22"/>
                <w:szCs w:val="22"/>
              </w:rPr>
              <w:t>34</w:t>
            </w: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5A310C0" w14:textId="4C80FE64" w:rsidR="00E952EE" w:rsidRDefault="00E952EE" w:rsidP="00E952EE">
            <w:pPr>
              <w:jc w:val="center"/>
              <w:rPr>
                <w:color w:val="000000"/>
                <w:sz w:val="22"/>
                <w:szCs w:val="22"/>
              </w:rPr>
            </w:pPr>
            <w:r>
              <w:rPr>
                <w:color w:val="000000"/>
                <w:sz w:val="22"/>
                <w:szCs w:val="22"/>
              </w:rPr>
              <w:t>461</w:t>
            </w:r>
          </w:p>
        </w:tc>
      </w:tr>
      <w:tr w:rsidR="00E952EE" w:rsidRPr="009A7168" w14:paraId="439EF690"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501B90F" w14:textId="375FB779" w:rsidR="00E952EE" w:rsidRDefault="00E952EE" w:rsidP="00E952EE">
            <w:pPr>
              <w:rPr>
                <w:color w:val="000000"/>
                <w:sz w:val="22"/>
                <w:szCs w:val="22"/>
              </w:rPr>
            </w:pPr>
            <w:r>
              <w:rPr>
                <w:color w:val="000000"/>
                <w:sz w:val="22"/>
                <w:szCs w:val="22"/>
              </w:rPr>
              <w:t>Baystate Academy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51BC2155" w14:textId="0850D011"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395790DF" w14:textId="65CCC343" w:rsidR="00E952EE" w:rsidRDefault="00E952EE" w:rsidP="00E952EE">
            <w:pPr>
              <w:jc w:val="center"/>
              <w:rPr>
                <w:color w:val="000000"/>
                <w:sz w:val="22"/>
                <w:szCs w:val="22"/>
              </w:rPr>
            </w:pPr>
            <w:r>
              <w:rPr>
                <w:color w:val="000000"/>
                <w:sz w:val="22"/>
                <w:szCs w:val="22"/>
              </w:rPr>
              <w:t>214</w:t>
            </w:r>
          </w:p>
        </w:tc>
        <w:tc>
          <w:tcPr>
            <w:tcW w:w="1710" w:type="dxa"/>
            <w:tcBorders>
              <w:top w:val="nil"/>
              <w:left w:val="nil"/>
              <w:bottom w:val="single" w:sz="4" w:space="0" w:color="C0C0C0"/>
              <w:right w:val="nil"/>
            </w:tcBorders>
            <w:shd w:val="clear" w:color="auto" w:fill="auto"/>
            <w:noWrap/>
            <w:vAlign w:val="center"/>
            <w:hideMark/>
          </w:tcPr>
          <w:p w14:paraId="6F5D906D" w14:textId="2AC16562"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737AA87F" w14:textId="727AD831" w:rsidR="00E952EE" w:rsidRDefault="00E952EE" w:rsidP="00E952EE">
            <w:pPr>
              <w:jc w:val="center"/>
              <w:rPr>
                <w:color w:val="000000"/>
                <w:sz w:val="22"/>
                <w:szCs w:val="22"/>
              </w:rPr>
            </w:pPr>
            <w:r>
              <w:rPr>
                <w:color w:val="000000"/>
                <w:sz w:val="22"/>
                <w:szCs w:val="22"/>
              </w:rPr>
              <w:t>214</w:t>
            </w:r>
          </w:p>
        </w:tc>
      </w:tr>
      <w:tr w:rsidR="00E952EE" w:rsidRPr="009A7168" w14:paraId="39595E84"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465D7D7" w14:textId="381C0DE2" w:rsidR="00E952EE" w:rsidRDefault="00E952EE" w:rsidP="00E952EE">
            <w:pPr>
              <w:rPr>
                <w:color w:val="000000"/>
                <w:sz w:val="22"/>
                <w:szCs w:val="22"/>
              </w:rPr>
            </w:pPr>
            <w:r>
              <w:rPr>
                <w:color w:val="000000"/>
                <w:sz w:val="22"/>
                <w:szCs w:val="22"/>
              </w:rPr>
              <w:t>Benjamin Banneker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121631AB" w14:textId="1485C5E9"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787C296F" w14:textId="31AED0A6" w:rsidR="00E952EE" w:rsidRDefault="00E952EE" w:rsidP="00E952EE">
            <w:pPr>
              <w:jc w:val="center"/>
              <w:rPr>
                <w:color w:val="000000"/>
                <w:sz w:val="22"/>
                <w:szCs w:val="22"/>
              </w:rPr>
            </w:pPr>
            <w:r>
              <w:rPr>
                <w:color w:val="000000"/>
                <w:sz w:val="22"/>
                <w:szCs w:val="22"/>
              </w:rPr>
              <w:t>431</w:t>
            </w:r>
          </w:p>
        </w:tc>
        <w:tc>
          <w:tcPr>
            <w:tcW w:w="1710" w:type="dxa"/>
            <w:tcBorders>
              <w:top w:val="nil"/>
              <w:left w:val="nil"/>
              <w:bottom w:val="single" w:sz="4" w:space="0" w:color="C0C0C0"/>
              <w:right w:val="nil"/>
            </w:tcBorders>
            <w:shd w:val="clear" w:color="auto" w:fill="auto"/>
            <w:noWrap/>
            <w:vAlign w:val="center"/>
            <w:hideMark/>
          </w:tcPr>
          <w:p w14:paraId="4E4E8FFE" w14:textId="585B2CCD"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6F6E91A" w14:textId="426DBA41" w:rsidR="00E952EE" w:rsidRDefault="00E952EE" w:rsidP="00E952EE">
            <w:pPr>
              <w:jc w:val="center"/>
              <w:rPr>
                <w:color w:val="000000"/>
                <w:sz w:val="22"/>
                <w:szCs w:val="22"/>
              </w:rPr>
            </w:pPr>
            <w:r>
              <w:rPr>
                <w:color w:val="000000"/>
                <w:sz w:val="22"/>
                <w:szCs w:val="22"/>
              </w:rPr>
              <w:t>431</w:t>
            </w:r>
          </w:p>
        </w:tc>
      </w:tr>
      <w:tr w:rsidR="00E952EE" w:rsidRPr="009A7168" w14:paraId="15FEC186"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48BC027" w14:textId="5EC4F84F" w:rsidR="00E952EE" w:rsidRDefault="00E952EE" w:rsidP="00E952EE">
            <w:pPr>
              <w:rPr>
                <w:color w:val="000000"/>
                <w:sz w:val="22"/>
                <w:szCs w:val="22"/>
              </w:rPr>
            </w:pPr>
            <w:r>
              <w:rPr>
                <w:color w:val="000000"/>
                <w:sz w:val="22"/>
                <w:szCs w:val="22"/>
              </w:rPr>
              <w:t>Benjamin Franklin Classical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7057559B" w14:textId="6A07EA60"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617C1969" w14:textId="3D3EB86D" w:rsidR="00E952EE" w:rsidRDefault="00E952EE" w:rsidP="00E952EE">
            <w:pPr>
              <w:jc w:val="center"/>
              <w:rPr>
                <w:color w:val="000000"/>
                <w:sz w:val="22"/>
                <w:szCs w:val="22"/>
              </w:rPr>
            </w:pPr>
            <w:r>
              <w:rPr>
                <w:color w:val="000000"/>
                <w:sz w:val="22"/>
                <w:szCs w:val="22"/>
              </w:rPr>
              <w:t>395</w:t>
            </w:r>
          </w:p>
        </w:tc>
        <w:tc>
          <w:tcPr>
            <w:tcW w:w="1710" w:type="dxa"/>
            <w:tcBorders>
              <w:top w:val="nil"/>
              <w:left w:val="nil"/>
              <w:bottom w:val="single" w:sz="4" w:space="0" w:color="C0C0C0"/>
              <w:right w:val="nil"/>
            </w:tcBorders>
            <w:shd w:val="clear" w:color="auto" w:fill="auto"/>
            <w:noWrap/>
            <w:vAlign w:val="center"/>
            <w:hideMark/>
          </w:tcPr>
          <w:p w14:paraId="70E7C5F4" w14:textId="3CD2AA43"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6A228AA" w14:textId="71455881" w:rsidR="00E952EE" w:rsidRDefault="00E952EE" w:rsidP="00E952EE">
            <w:pPr>
              <w:jc w:val="center"/>
              <w:rPr>
                <w:color w:val="000000"/>
                <w:sz w:val="22"/>
                <w:szCs w:val="22"/>
              </w:rPr>
            </w:pPr>
            <w:r>
              <w:rPr>
                <w:color w:val="000000"/>
                <w:sz w:val="22"/>
                <w:szCs w:val="22"/>
              </w:rPr>
              <w:t>395</w:t>
            </w:r>
          </w:p>
        </w:tc>
      </w:tr>
      <w:tr w:rsidR="00E952EE" w:rsidRPr="009A7168" w14:paraId="166A9470"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952FB42" w14:textId="7DBAF0F8" w:rsidR="00E952EE" w:rsidRDefault="00E952EE" w:rsidP="00E952EE">
            <w:pPr>
              <w:rPr>
                <w:color w:val="000000"/>
                <w:sz w:val="22"/>
                <w:szCs w:val="22"/>
              </w:rPr>
            </w:pPr>
            <w:r>
              <w:rPr>
                <w:color w:val="000000"/>
                <w:sz w:val="22"/>
                <w:szCs w:val="22"/>
              </w:rPr>
              <w:t>Bentley Academy Charter School</w:t>
            </w:r>
          </w:p>
        </w:tc>
        <w:tc>
          <w:tcPr>
            <w:tcW w:w="1288" w:type="dxa"/>
            <w:tcBorders>
              <w:top w:val="nil"/>
              <w:left w:val="nil"/>
              <w:bottom w:val="single" w:sz="4" w:space="0" w:color="C0C0C0"/>
              <w:right w:val="single" w:sz="4" w:space="0" w:color="auto"/>
            </w:tcBorders>
            <w:shd w:val="clear" w:color="auto" w:fill="auto"/>
            <w:vAlign w:val="center"/>
            <w:hideMark/>
          </w:tcPr>
          <w:p w14:paraId="2201FFF1" w14:textId="3C2EB219" w:rsidR="00E952EE" w:rsidRDefault="00E952EE" w:rsidP="00E952EE">
            <w:pPr>
              <w:ind w:firstLineChars="100" w:firstLine="220"/>
              <w:jc w:val="center"/>
              <w:rPr>
                <w:color w:val="000000"/>
                <w:sz w:val="22"/>
                <w:szCs w:val="22"/>
              </w:rPr>
            </w:pPr>
            <w:r>
              <w:rPr>
                <w:color w:val="000000"/>
                <w:sz w:val="22"/>
                <w:szCs w:val="22"/>
              </w:rPr>
              <w:t>Horace</w:t>
            </w:r>
          </w:p>
          <w:p w14:paraId="66733761" w14:textId="1B1C366B" w:rsidR="00E952EE" w:rsidRDefault="00E952EE" w:rsidP="00E952EE">
            <w:pPr>
              <w:ind w:firstLineChars="100" w:firstLine="220"/>
              <w:jc w:val="center"/>
              <w:rPr>
                <w:color w:val="000000"/>
                <w:sz w:val="22"/>
                <w:szCs w:val="22"/>
              </w:rPr>
            </w:pPr>
            <w:r>
              <w:rPr>
                <w:color w:val="000000"/>
                <w:sz w:val="22"/>
                <w:szCs w:val="22"/>
              </w:rPr>
              <w:t>Mann</w:t>
            </w:r>
          </w:p>
          <w:p w14:paraId="2F7DFB0E" w14:textId="04DE2D3F" w:rsidR="00E952EE" w:rsidRDefault="00E952EE" w:rsidP="00E952EE">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C0C0C0"/>
              <w:right w:val="single" w:sz="8" w:space="0" w:color="auto"/>
            </w:tcBorders>
            <w:shd w:val="clear" w:color="auto" w:fill="auto"/>
            <w:vAlign w:val="center"/>
            <w:hideMark/>
          </w:tcPr>
          <w:p w14:paraId="0F150707" w14:textId="0C0454DB" w:rsidR="00E952EE" w:rsidRDefault="00E952EE" w:rsidP="00E952EE">
            <w:pPr>
              <w:jc w:val="center"/>
              <w:rPr>
                <w:color w:val="000000"/>
                <w:sz w:val="22"/>
                <w:szCs w:val="22"/>
              </w:rPr>
            </w:pPr>
            <w:r>
              <w:rPr>
                <w:color w:val="000000"/>
                <w:sz w:val="22"/>
                <w:szCs w:val="22"/>
              </w:rPr>
              <w:t>103</w:t>
            </w:r>
          </w:p>
        </w:tc>
        <w:tc>
          <w:tcPr>
            <w:tcW w:w="1710" w:type="dxa"/>
            <w:tcBorders>
              <w:top w:val="nil"/>
              <w:left w:val="nil"/>
              <w:bottom w:val="single" w:sz="4" w:space="0" w:color="C0C0C0"/>
              <w:right w:val="nil"/>
            </w:tcBorders>
            <w:shd w:val="clear" w:color="auto" w:fill="auto"/>
            <w:noWrap/>
            <w:vAlign w:val="center"/>
            <w:hideMark/>
          </w:tcPr>
          <w:p w14:paraId="34BB6133" w14:textId="78DA947E"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38CAA36" w14:textId="11BFD6B0" w:rsidR="00E952EE" w:rsidRDefault="00E952EE" w:rsidP="00E952EE">
            <w:pPr>
              <w:jc w:val="center"/>
              <w:rPr>
                <w:color w:val="000000"/>
                <w:sz w:val="22"/>
                <w:szCs w:val="22"/>
              </w:rPr>
            </w:pPr>
            <w:r>
              <w:rPr>
                <w:color w:val="000000"/>
                <w:sz w:val="22"/>
                <w:szCs w:val="22"/>
              </w:rPr>
              <w:t>103</w:t>
            </w:r>
          </w:p>
        </w:tc>
      </w:tr>
      <w:tr w:rsidR="00E952EE" w:rsidRPr="009A7168" w14:paraId="7A47DEB9"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1CD56B8" w14:textId="364DCC58" w:rsidR="00E952EE" w:rsidRDefault="00E952EE" w:rsidP="00E952EE">
            <w:pPr>
              <w:rPr>
                <w:color w:val="000000"/>
                <w:sz w:val="22"/>
                <w:szCs w:val="22"/>
              </w:rPr>
            </w:pPr>
            <w:r>
              <w:rPr>
                <w:color w:val="000000"/>
                <w:sz w:val="22"/>
                <w:szCs w:val="22"/>
              </w:rPr>
              <w:t>Berkshire Arts and Technology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0D849602" w14:textId="6AD2BE47"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327B70F1" w14:textId="7F78A448" w:rsidR="00E952EE" w:rsidRDefault="00E952EE" w:rsidP="00E952EE">
            <w:pPr>
              <w:jc w:val="center"/>
              <w:rPr>
                <w:color w:val="000000"/>
                <w:sz w:val="22"/>
                <w:szCs w:val="22"/>
              </w:rPr>
            </w:pPr>
            <w:r>
              <w:rPr>
                <w:color w:val="000000"/>
                <w:sz w:val="22"/>
                <w:szCs w:val="22"/>
              </w:rPr>
              <w:t>41</w:t>
            </w:r>
          </w:p>
        </w:tc>
        <w:tc>
          <w:tcPr>
            <w:tcW w:w="1710" w:type="dxa"/>
            <w:tcBorders>
              <w:top w:val="nil"/>
              <w:left w:val="nil"/>
              <w:bottom w:val="single" w:sz="4" w:space="0" w:color="C0C0C0"/>
              <w:right w:val="nil"/>
            </w:tcBorders>
            <w:shd w:val="clear" w:color="auto" w:fill="auto"/>
            <w:noWrap/>
            <w:vAlign w:val="center"/>
            <w:hideMark/>
          </w:tcPr>
          <w:p w14:paraId="44A89974" w14:textId="747FA2E7"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313D10F" w14:textId="3AFA9B41" w:rsidR="00E952EE" w:rsidRDefault="00E952EE" w:rsidP="00E952EE">
            <w:pPr>
              <w:jc w:val="center"/>
              <w:rPr>
                <w:color w:val="000000"/>
                <w:sz w:val="22"/>
                <w:szCs w:val="22"/>
              </w:rPr>
            </w:pPr>
            <w:r>
              <w:rPr>
                <w:color w:val="000000"/>
                <w:sz w:val="22"/>
                <w:szCs w:val="22"/>
              </w:rPr>
              <w:t>41</w:t>
            </w:r>
          </w:p>
        </w:tc>
      </w:tr>
      <w:tr w:rsidR="00E952EE" w:rsidRPr="009A7168" w14:paraId="10DF22A9"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2385AD7" w14:textId="170A2EFD" w:rsidR="00E952EE" w:rsidRDefault="00E952EE" w:rsidP="00E952EE">
            <w:pPr>
              <w:rPr>
                <w:color w:val="000000"/>
                <w:sz w:val="22"/>
                <w:szCs w:val="22"/>
              </w:rPr>
            </w:pPr>
            <w:r>
              <w:rPr>
                <w:color w:val="000000"/>
                <w:sz w:val="22"/>
                <w:szCs w:val="22"/>
              </w:rPr>
              <w:t>Boston Collegiate Charter School*</w:t>
            </w:r>
          </w:p>
        </w:tc>
        <w:tc>
          <w:tcPr>
            <w:tcW w:w="1288" w:type="dxa"/>
            <w:tcBorders>
              <w:top w:val="nil"/>
              <w:left w:val="nil"/>
              <w:bottom w:val="single" w:sz="4" w:space="0" w:color="C0C0C0"/>
              <w:right w:val="single" w:sz="4" w:space="0" w:color="auto"/>
            </w:tcBorders>
            <w:shd w:val="clear" w:color="auto" w:fill="auto"/>
            <w:vAlign w:val="center"/>
            <w:hideMark/>
          </w:tcPr>
          <w:p w14:paraId="3701B8DB" w14:textId="2C39F313"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581D7FBA" w14:textId="419CE818" w:rsidR="00E952EE" w:rsidRDefault="00E952EE" w:rsidP="00E952EE">
            <w:pPr>
              <w:jc w:val="center"/>
              <w:rPr>
                <w:color w:val="000000"/>
                <w:sz w:val="22"/>
                <w:szCs w:val="22"/>
              </w:rPr>
            </w:pPr>
            <w:r>
              <w:rPr>
                <w:color w:val="000000"/>
                <w:sz w:val="22"/>
                <w:szCs w:val="22"/>
              </w:rPr>
              <w:t>1,972</w:t>
            </w:r>
          </w:p>
        </w:tc>
        <w:tc>
          <w:tcPr>
            <w:tcW w:w="1710" w:type="dxa"/>
            <w:tcBorders>
              <w:top w:val="nil"/>
              <w:left w:val="nil"/>
              <w:bottom w:val="single" w:sz="4" w:space="0" w:color="C0C0C0"/>
              <w:right w:val="nil"/>
            </w:tcBorders>
            <w:shd w:val="clear" w:color="auto" w:fill="auto"/>
            <w:noWrap/>
            <w:vAlign w:val="center"/>
            <w:hideMark/>
          </w:tcPr>
          <w:p w14:paraId="7EB9D80F" w14:textId="5F995EF1"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AA2C151" w14:textId="31121A2E" w:rsidR="00E952EE" w:rsidRDefault="00E952EE" w:rsidP="00E952EE">
            <w:pPr>
              <w:jc w:val="center"/>
              <w:rPr>
                <w:color w:val="000000"/>
                <w:sz w:val="22"/>
                <w:szCs w:val="22"/>
              </w:rPr>
            </w:pPr>
            <w:r>
              <w:rPr>
                <w:color w:val="000000"/>
                <w:sz w:val="22"/>
                <w:szCs w:val="22"/>
              </w:rPr>
              <w:t>1,972</w:t>
            </w:r>
          </w:p>
        </w:tc>
      </w:tr>
      <w:tr w:rsidR="00E952EE" w:rsidRPr="009A7168" w14:paraId="455BEA2F"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B4165E4" w14:textId="6C28757D" w:rsidR="00E952EE" w:rsidRDefault="00E952EE" w:rsidP="00E952EE">
            <w:pPr>
              <w:rPr>
                <w:color w:val="000000"/>
                <w:sz w:val="22"/>
                <w:szCs w:val="22"/>
              </w:rPr>
            </w:pPr>
            <w:r>
              <w:rPr>
                <w:color w:val="000000"/>
                <w:sz w:val="22"/>
                <w:szCs w:val="22"/>
              </w:rPr>
              <w:t>Boston Day and Evening Academy Charter School</w:t>
            </w:r>
          </w:p>
        </w:tc>
        <w:tc>
          <w:tcPr>
            <w:tcW w:w="1288" w:type="dxa"/>
            <w:tcBorders>
              <w:top w:val="nil"/>
              <w:left w:val="nil"/>
              <w:bottom w:val="single" w:sz="4" w:space="0" w:color="C0C0C0"/>
              <w:right w:val="single" w:sz="4" w:space="0" w:color="auto"/>
            </w:tcBorders>
            <w:shd w:val="clear" w:color="auto" w:fill="auto"/>
            <w:vAlign w:val="center"/>
            <w:hideMark/>
          </w:tcPr>
          <w:p w14:paraId="76EEB404" w14:textId="1297668D" w:rsidR="00E952EE" w:rsidRDefault="00E952EE" w:rsidP="00E952EE">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C0C0C0"/>
              <w:right w:val="single" w:sz="8" w:space="0" w:color="auto"/>
            </w:tcBorders>
            <w:shd w:val="clear" w:color="auto" w:fill="auto"/>
            <w:vAlign w:val="center"/>
            <w:hideMark/>
          </w:tcPr>
          <w:p w14:paraId="3E7CF5A3" w14:textId="27BF9BDB" w:rsidR="00E952EE" w:rsidRDefault="00E952EE" w:rsidP="00E952EE">
            <w:pPr>
              <w:jc w:val="center"/>
              <w:rPr>
                <w:color w:val="000000"/>
                <w:sz w:val="22"/>
                <w:szCs w:val="22"/>
              </w:rPr>
            </w:pPr>
            <w:r>
              <w:rPr>
                <w:color w:val="000000"/>
                <w:sz w:val="22"/>
                <w:szCs w:val="22"/>
              </w:rPr>
              <w:t>103</w:t>
            </w:r>
          </w:p>
        </w:tc>
        <w:tc>
          <w:tcPr>
            <w:tcW w:w="1710" w:type="dxa"/>
            <w:tcBorders>
              <w:top w:val="nil"/>
              <w:left w:val="nil"/>
              <w:bottom w:val="single" w:sz="4" w:space="0" w:color="C0C0C0"/>
              <w:right w:val="nil"/>
            </w:tcBorders>
            <w:shd w:val="clear" w:color="auto" w:fill="auto"/>
            <w:noWrap/>
            <w:vAlign w:val="center"/>
            <w:hideMark/>
          </w:tcPr>
          <w:p w14:paraId="5AE8558A" w14:textId="19DC3A77"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E267B7B" w14:textId="62D54EAB" w:rsidR="00E952EE" w:rsidRDefault="00E952EE" w:rsidP="00E952EE">
            <w:pPr>
              <w:jc w:val="center"/>
              <w:rPr>
                <w:color w:val="000000"/>
                <w:sz w:val="22"/>
                <w:szCs w:val="22"/>
              </w:rPr>
            </w:pPr>
            <w:r>
              <w:rPr>
                <w:color w:val="000000"/>
                <w:sz w:val="22"/>
                <w:szCs w:val="22"/>
              </w:rPr>
              <w:t>103</w:t>
            </w:r>
          </w:p>
        </w:tc>
      </w:tr>
      <w:tr w:rsidR="00E952EE" w:rsidRPr="009A7168" w14:paraId="7A67C90A"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233F85E" w14:textId="3EC079BC" w:rsidR="00E952EE" w:rsidRDefault="00E952EE" w:rsidP="00E952EE">
            <w:pPr>
              <w:rPr>
                <w:color w:val="000000"/>
                <w:sz w:val="22"/>
                <w:szCs w:val="22"/>
              </w:rPr>
            </w:pPr>
            <w:r>
              <w:rPr>
                <w:color w:val="000000"/>
                <w:sz w:val="22"/>
                <w:szCs w:val="22"/>
              </w:rPr>
              <w:t>Boston Green Academy Horace Mann Charter School</w:t>
            </w:r>
          </w:p>
        </w:tc>
        <w:tc>
          <w:tcPr>
            <w:tcW w:w="1288" w:type="dxa"/>
            <w:tcBorders>
              <w:top w:val="nil"/>
              <w:left w:val="nil"/>
              <w:bottom w:val="single" w:sz="4" w:space="0" w:color="C0C0C0"/>
              <w:right w:val="single" w:sz="4" w:space="0" w:color="auto"/>
            </w:tcBorders>
            <w:shd w:val="clear" w:color="auto" w:fill="auto"/>
            <w:vAlign w:val="center"/>
            <w:hideMark/>
          </w:tcPr>
          <w:p w14:paraId="4ECC328C" w14:textId="7901F190" w:rsidR="00E952EE" w:rsidRDefault="00E952EE" w:rsidP="00E952EE">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C0C0C0"/>
              <w:right w:val="single" w:sz="8" w:space="0" w:color="auto"/>
            </w:tcBorders>
            <w:shd w:val="clear" w:color="auto" w:fill="auto"/>
            <w:vAlign w:val="center"/>
            <w:hideMark/>
          </w:tcPr>
          <w:p w14:paraId="0ABBFD34" w14:textId="76F7E218" w:rsidR="00E952EE" w:rsidRDefault="00E952EE" w:rsidP="00E952EE">
            <w:pPr>
              <w:jc w:val="center"/>
              <w:rPr>
                <w:color w:val="000000"/>
                <w:sz w:val="22"/>
                <w:szCs w:val="22"/>
              </w:rPr>
            </w:pPr>
            <w:r>
              <w:rPr>
                <w:color w:val="000000"/>
                <w:sz w:val="22"/>
                <w:szCs w:val="22"/>
              </w:rPr>
              <w:t>450</w:t>
            </w:r>
          </w:p>
        </w:tc>
        <w:tc>
          <w:tcPr>
            <w:tcW w:w="1710" w:type="dxa"/>
            <w:tcBorders>
              <w:top w:val="nil"/>
              <w:left w:val="nil"/>
              <w:bottom w:val="single" w:sz="4" w:space="0" w:color="C0C0C0"/>
              <w:right w:val="nil"/>
            </w:tcBorders>
            <w:shd w:val="clear" w:color="auto" w:fill="auto"/>
            <w:vAlign w:val="center"/>
            <w:hideMark/>
          </w:tcPr>
          <w:p w14:paraId="68ED6D49" w14:textId="30BBA4D3"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7786689A" w14:textId="1D80DCAE" w:rsidR="00E952EE" w:rsidRDefault="00E952EE" w:rsidP="00E952EE">
            <w:pPr>
              <w:jc w:val="center"/>
              <w:rPr>
                <w:color w:val="000000"/>
                <w:sz w:val="22"/>
                <w:szCs w:val="22"/>
              </w:rPr>
            </w:pPr>
            <w:r>
              <w:rPr>
                <w:color w:val="000000"/>
                <w:sz w:val="22"/>
                <w:szCs w:val="22"/>
              </w:rPr>
              <w:t>450</w:t>
            </w:r>
          </w:p>
        </w:tc>
      </w:tr>
      <w:tr w:rsidR="00E952EE" w:rsidRPr="009A7168" w14:paraId="1AD62825"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A987074" w14:textId="32DBBBB6" w:rsidR="00E952EE" w:rsidRDefault="00E952EE" w:rsidP="00E952EE">
            <w:pPr>
              <w:rPr>
                <w:color w:val="000000"/>
                <w:sz w:val="22"/>
                <w:szCs w:val="22"/>
              </w:rPr>
            </w:pPr>
            <w:r>
              <w:rPr>
                <w:color w:val="000000"/>
                <w:sz w:val="22"/>
                <w:szCs w:val="22"/>
              </w:rPr>
              <w:t>Boston Preparatory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451EFAAA" w14:textId="5638D803"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50833495" w14:textId="2A175D2A" w:rsidR="00E952EE" w:rsidRDefault="00E952EE" w:rsidP="00E952EE">
            <w:pPr>
              <w:jc w:val="center"/>
              <w:rPr>
                <w:color w:val="000000"/>
                <w:sz w:val="22"/>
                <w:szCs w:val="22"/>
              </w:rPr>
            </w:pPr>
            <w:r>
              <w:rPr>
                <w:color w:val="000000"/>
                <w:sz w:val="22"/>
                <w:szCs w:val="22"/>
              </w:rPr>
              <w:t>1,201</w:t>
            </w:r>
          </w:p>
        </w:tc>
        <w:tc>
          <w:tcPr>
            <w:tcW w:w="1710" w:type="dxa"/>
            <w:tcBorders>
              <w:top w:val="nil"/>
              <w:left w:val="nil"/>
              <w:bottom w:val="single" w:sz="4" w:space="0" w:color="C0C0C0"/>
              <w:right w:val="nil"/>
            </w:tcBorders>
            <w:shd w:val="clear" w:color="auto" w:fill="auto"/>
            <w:noWrap/>
            <w:vAlign w:val="center"/>
            <w:hideMark/>
          </w:tcPr>
          <w:p w14:paraId="54851663" w14:textId="29AEF1F8"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0B8C123" w14:textId="19CBBBBE" w:rsidR="00E952EE" w:rsidRDefault="00E952EE" w:rsidP="00E952EE">
            <w:pPr>
              <w:jc w:val="center"/>
              <w:rPr>
                <w:color w:val="000000"/>
                <w:sz w:val="22"/>
                <w:szCs w:val="22"/>
              </w:rPr>
            </w:pPr>
            <w:r>
              <w:rPr>
                <w:color w:val="000000"/>
                <w:sz w:val="22"/>
                <w:szCs w:val="22"/>
              </w:rPr>
              <w:t>1,201</w:t>
            </w:r>
          </w:p>
        </w:tc>
      </w:tr>
      <w:tr w:rsidR="00E952EE" w:rsidRPr="009A7168" w14:paraId="41854777"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4CED169" w14:textId="172ABEC0" w:rsidR="00E952EE" w:rsidRDefault="00E952EE" w:rsidP="00E952EE">
            <w:pPr>
              <w:rPr>
                <w:color w:val="000000"/>
                <w:sz w:val="22"/>
                <w:szCs w:val="22"/>
              </w:rPr>
            </w:pPr>
            <w:r>
              <w:rPr>
                <w:color w:val="000000"/>
                <w:sz w:val="22"/>
                <w:szCs w:val="22"/>
              </w:rPr>
              <w:t>Boston Renaissance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2D4464F0" w14:textId="3A2A52D9"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33E12314" w14:textId="453D0830" w:rsidR="00E952EE" w:rsidRDefault="00E952EE" w:rsidP="00E952EE">
            <w:pPr>
              <w:jc w:val="center"/>
              <w:rPr>
                <w:color w:val="000000"/>
                <w:sz w:val="22"/>
                <w:szCs w:val="22"/>
              </w:rPr>
            </w:pPr>
            <w:r>
              <w:rPr>
                <w:color w:val="000000"/>
                <w:sz w:val="22"/>
                <w:szCs w:val="22"/>
              </w:rPr>
              <w:t>2,107</w:t>
            </w:r>
          </w:p>
        </w:tc>
        <w:tc>
          <w:tcPr>
            <w:tcW w:w="1710" w:type="dxa"/>
            <w:tcBorders>
              <w:top w:val="nil"/>
              <w:left w:val="nil"/>
              <w:bottom w:val="single" w:sz="4" w:space="0" w:color="C0C0C0"/>
              <w:right w:val="nil"/>
            </w:tcBorders>
            <w:shd w:val="clear" w:color="auto" w:fill="auto"/>
            <w:noWrap/>
            <w:vAlign w:val="center"/>
            <w:hideMark/>
          </w:tcPr>
          <w:p w14:paraId="5F0B9293" w14:textId="37857D3A"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5A030936" w14:textId="2CB6B020" w:rsidR="00E952EE" w:rsidRDefault="00E952EE" w:rsidP="00E952EE">
            <w:pPr>
              <w:jc w:val="center"/>
              <w:rPr>
                <w:color w:val="000000"/>
                <w:sz w:val="22"/>
                <w:szCs w:val="22"/>
              </w:rPr>
            </w:pPr>
            <w:r>
              <w:rPr>
                <w:color w:val="000000"/>
                <w:sz w:val="22"/>
                <w:szCs w:val="22"/>
              </w:rPr>
              <w:t>2,107</w:t>
            </w:r>
          </w:p>
        </w:tc>
      </w:tr>
      <w:tr w:rsidR="00E952EE" w:rsidRPr="009A7168" w14:paraId="78498C79"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1137AD2" w14:textId="258F3C1A" w:rsidR="00E952EE" w:rsidRDefault="00E952EE" w:rsidP="00E952EE">
            <w:pPr>
              <w:rPr>
                <w:color w:val="000000"/>
                <w:sz w:val="22"/>
                <w:szCs w:val="22"/>
              </w:rPr>
            </w:pPr>
            <w:r>
              <w:rPr>
                <w:color w:val="000000"/>
                <w:sz w:val="22"/>
                <w:szCs w:val="22"/>
              </w:rPr>
              <w:t>Bridge Boston Charter School</w:t>
            </w:r>
          </w:p>
        </w:tc>
        <w:tc>
          <w:tcPr>
            <w:tcW w:w="1288" w:type="dxa"/>
            <w:tcBorders>
              <w:top w:val="nil"/>
              <w:left w:val="nil"/>
              <w:bottom w:val="single" w:sz="4" w:space="0" w:color="C0C0C0"/>
              <w:right w:val="single" w:sz="4" w:space="0" w:color="auto"/>
            </w:tcBorders>
            <w:shd w:val="clear" w:color="auto" w:fill="auto"/>
            <w:vAlign w:val="center"/>
            <w:hideMark/>
          </w:tcPr>
          <w:p w14:paraId="535B94EB" w14:textId="4FC16FFD"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7B6CD1E9" w14:textId="584C4016" w:rsidR="00E952EE" w:rsidRDefault="00E952EE" w:rsidP="00E952EE">
            <w:pPr>
              <w:jc w:val="center"/>
              <w:rPr>
                <w:color w:val="000000"/>
                <w:sz w:val="22"/>
                <w:szCs w:val="22"/>
              </w:rPr>
            </w:pPr>
            <w:r>
              <w:rPr>
                <w:color w:val="000000"/>
                <w:sz w:val="22"/>
                <w:szCs w:val="22"/>
              </w:rPr>
              <w:t>378</w:t>
            </w:r>
          </w:p>
        </w:tc>
        <w:tc>
          <w:tcPr>
            <w:tcW w:w="1710" w:type="dxa"/>
            <w:tcBorders>
              <w:top w:val="nil"/>
              <w:left w:val="nil"/>
              <w:bottom w:val="single" w:sz="4" w:space="0" w:color="C0C0C0"/>
              <w:right w:val="nil"/>
            </w:tcBorders>
            <w:shd w:val="clear" w:color="auto" w:fill="auto"/>
            <w:noWrap/>
            <w:vAlign w:val="center"/>
            <w:hideMark/>
          </w:tcPr>
          <w:p w14:paraId="18BDCFFB" w14:textId="1721F483"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4E09F3C" w14:textId="2AD94DBE" w:rsidR="00E952EE" w:rsidRDefault="00E952EE" w:rsidP="00E952EE">
            <w:pPr>
              <w:jc w:val="center"/>
              <w:rPr>
                <w:color w:val="000000"/>
                <w:sz w:val="22"/>
                <w:szCs w:val="22"/>
              </w:rPr>
            </w:pPr>
            <w:r>
              <w:rPr>
                <w:color w:val="000000"/>
                <w:sz w:val="22"/>
                <w:szCs w:val="22"/>
              </w:rPr>
              <w:t>378</w:t>
            </w:r>
          </w:p>
        </w:tc>
      </w:tr>
      <w:tr w:rsidR="00E952EE" w:rsidRPr="009A7168" w14:paraId="1BA58C58"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89EE954" w14:textId="69D3E906" w:rsidR="00E952EE" w:rsidRDefault="00E952EE" w:rsidP="00E952EE">
            <w:pPr>
              <w:rPr>
                <w:color w:val="000000"/>
                <w:sz w:val="22"/>
                <w:szCs w:val="22"/>
              </w:rPr>
            </w:pPr>
            <w:r>
              <w:rPr>
                <w:color w:val="000000"/>
                <w:sz w:val="22"/>
                <w:szCs w:val="22"/>
              </w:rPr>
              <w:t>Brooke Charter School*</w:t>
            </w:r>
          </w:p>
        </w:tc>
        <w:tc>
          <w:tcPr>
            <w:tcW w:w="1288" w:type="dxa"/>
            <w:tcBorders>
              <w:top w:val="nil"/>
              <w:left w:val="nil"/>
              <w:bottom w:val="single" w:sz="4" w:space="0" w:color="C0C0C0"/>
              <w:right w:val="single" w:sz="4" w:space="0" w:color="auto"/>
            </w:tcBorders>
            <w:shd w:val="clear" w:color="auto" w:fill="auto"/>
            <w:vAlign w:val="center"/>
            <w:hideMark/>
          </w:tcPr>
          <w:p w14:paraId="436A2098" w14:textId="4798904E"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59714255" w14:textId="1DBCB286" w:rsidR="00E952EE" w:rsidRDefault="00E952EE" w:rsidP="00E952EE">
            <w:pPr>
              <w:jc w:val="center"/>
              <w:rPr>
                <w:color w:val="000000"/>
                <w:sz w:val="22"/>
                <w:szCs w:val="22"/>
              </w:rPr>
            </w:pPr>
            <w:r>
              <w:rPr>
                <w:color w:val="000000"/>
                <w:sz w:val="22"/>
                <w:szCs w:val="22"/>
              </w:rPr>
              <w:t>4,379</w:t>
            </w:r>
          </w:p>
        </w:tc>
        <w:tc>
          <w:tcPr>
            <w:tcW w:w="1710" w:type="dxa"/>
            <w:tcBorders>
              <w:top w:val="nil"/>
              <w:left w:val="nil"/>
              <w:bottom w:val="single" w:sz="4" w:space="0" w:color="C0C0C0"/>
              <w:right w:val="nil"/>
            </w:tcBorders>
            <w:shd w:val="clear" w:color="auto" w:fill="auto"/>
            <w:vAlign w:val="center"/>
            <w:hideMark/>
          </w:tcPr>
          <w:p w14:paraId="690A8BEC" w14:textId="0CAE0249"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54A6BCCB" w14:textId="54BF38B0" w:rsidR="00E952EE" w:rsidRDefault="00E952EE" w:rsidP="00E952EE">
            <w:pPr>
              <w:jc w:val="center"/>
              <w:rPr>
                <w:color w:val="000000"/>
                <w:sz w:val="22"/>
                <w:szCs w:val="22"/>
              </w:rPr>
            </w:pPr>
            <w:r>
              <w:rPr>
                <w:color w:val="000000"/>
                <w:sz w:val="22"/>
                <w:szCs w:val="22"/>
              </w:rPr>
              <w:t>4,379</w:t>
            </w:r>
          </w:p>
        </w:tc>
      </w:tr>
      <w:tr w:rsidR="00E952EE" w:rsidRPr="009A7168" w14:paraId="68899514"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905C238" w14:textId="5B609493" w:rsidR="00E952EE" w:rsidRDefault="00E952EE" w:rsidP="00E952EE">
            <w:pPr>
              <w:rPr>
                <w:color w:val="000000"/>
                <w:sz w:val="22"/>
                <w:szCs w:val="22"/>
              </w:rPr>
            </w:pPr>
            <w:r>
              <w:rPr>
                <w:color w:val="000000"/>
                <w:sz w:val="22"/>
                <w:szCs w:val="22"/>
              </w:rPr>
              <w:t>Cape Cod Lighthouse Charter School</w:t>
            </w:r>
          </w:p>
        </w:tc>
        <w:tc>
          <w:tcPr>
            <w:tcW w:w="1288" w:type="dxa"/>
            <w:tcBorders>
              <w:top w:val="nil"/>
              <w:left w:val="nil"/>
              <w:bottom w:val="single" w:sz="4" w:space="0" w:color="C0C0C0"/>
              <w:right w:val="single" w:sz="4" w:space="0" w:color="auto"/>
            </w:tcBorders>
            <w:shd w:val="clear" w:color="auto" w:fill="auto"/>
            <w:vAlign w:val="center"/>
            <w:hideMark/>
          </w:tcPr>
          <w:p w14:paraId="2CF8A54D" w14:textId="617B978B"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59EA5556" w14:textId="4D7A4180" w:rsidR="00E952EE" w:rsidRDefault="00E952EE" w:rsidP="00E952EE">
            <w:pPr>
              <w:jc w:val="center"/>
              <w:rPr>
                <w:color w:val="000000"/>
                <w:sz w:val="22"/>
                <w:szCs w:val="22"/>
              </w:rPr>
            </w:pPr>
            <w:r>
              <w:rPr>
                <w:color w:val="000000"/>
                <w:sz w:val="22"/>
                <w:szCs w:val="22"/>
              </w:rPr>
              <w:t>364</w:t>
            </w:r>
          </w:p>
        </w:tc>
        <w:tc>
          <w:tcPr>
            <w:tcW w:w="1710" w:type="dxa"/>
            <w:tcBorders>
              <w:top w:val="nil"/>
              <w:left w:val="nil"/>
              <w:bottom w:val="single" w:sz="4" w:space="0" w:color="C0C0C0"/>
              <w:right w:val="nil"/>
            </w:tcBorders>
            <w:shd w:val="clear" w:color="auto" w:fill="auto"/>
            <w:noWrap/>
            <w:vAlign w:val="center"/>
            <w:hideMark/>
          </w:tcPr>
          <w:p w14:paraId="0DD8A055" w14:textId="0A9A62F2"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A8B996C" w14:textId="4AB52395" w:rsidR="00E952EE" w:rsidRDefault="00E952EE" w:rsidP="00E952EE">
            <w:pPr>
              <w:jc w:val="center"/>
              <w:rPr>
                <w:color w:val="000000"/>
                <w:sz w:val="22"/>
                <w:szCs w:val="22"/>
              </w:rPr>
            </w:pPr>
            <w:r>
              <w:rPr>
                <w:color w:val="000000"/>
                <w:sz w:val="22"/>
                <w:szCs w:val="22"/>
              </w:rPr>
              <w:t>364</w:t>
            </w:r>
          </w:p>
        </w:tc>
      </w:tr>
      <w:tr w:rsidR="00E952EE" w:rsidRPr="009A7168" w14:paraId="631053BE"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1292019" w14:textId="201A0C4E" w:rsidR="00E952EE" w:rsidRDefault="00E952EE" w:rsidP="00E952EE">
            <w:pPr>
              <w:rPr>
                <w:color w:val="000000"/>
                <w:sz w:val="22"/>
                <w:szCs w:val="22"/>
              </w:rPr>
            </w:pPr>
            <w:r>
              <w:rPr>
                <w:color w:val="000000"/>
                <w:sz w:val="22"/>
                <w:szCs w:val="22"/>
              </w:rPr>
              <w:t>Christa McAuliffe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21C10DEA" w14:textId="695506E7"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63F91A5" w14:textId="32B36D5E" w:rsidR="00E952EE" w:rsidRDefault="00E952EE" w:rsidP="00E952EE">
            <w:pPr>
              <w:jc w:val="center"/>
              <w:rPr>
                <w:color w:val="000000"/>
                <w:sz w:val="22"/>
                <w:szCs w:val="22"/>
              </w:rPr>
            </w:pPr>
            <w:r>
              <w:rPr>
                <w:color w:val="000000"/>
                <w:sz w:val="22"/>
                <w:szCs w:val="22"/>
              </w:rPr>
              <w:t>274</w:t>
            </w:r>
          </w:p>
        </w:tc>
        <w:tc>
          <w:tcPr>
            <w:tcW w:w="1710" w:type="dxa"/>
            <w:tcBorders>
              <w:top w:val="nil"/>
              <w:left w:val="nil"/>
              <w:bottom w:val="single" w:sz="4" w:space="0" w:color="C0C0C0"/>
              <w:right w:val="nil"/>
            </w:tcBorders>
            <w:shd w:val="clear" w:color="auto" w:fill="auto"/>
            <w:noWrap/>
            <w:vAlign w:val="center"/>
            <w:hideMark/>
          </w:tcPr>
          <w:p w14:paraId="4FC3186E" w14:textId="5FD288C5"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A8D1FF9" w14:textId="4710CD52" w:rsidR="00E952EE" w:rsidRDefault="00E952EE" w:rsidP="00E952EE">
            <w:pPr>
              <w:jc w:val="center"/>
              <w:rPr>
                <w:color w:val="000000"/>
                <w:sz w:val="22"/>
                <w:szCs w:val="22"/>
              </w:rPr>
            </w:pPr>
            <w:r>
              <w:rPr>
                <w:color w:val="000000"/>
                <w:sz w:val="22"/>
                <w:szCs w:val="22"/>
              </w:rPr>
              <w:t>274</w:t>
            </w:r>
          </w:p>
        </w:tc>
      </w:tr>
      <w:tr w:rsidR="00E952EE" w:rsidRPr="009A7168" w14:paraId="17138000"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4699A63" w14:textId="74A7A4A1" w:rsidR="00E952EE" w:rsidRDefault="00E952EE" w:rsidP="00E952EE">
            <w:pPr>
              <w:rPr>
                <w:color w:val="000000"/>
                <w:sz w:val="22"/>
                <w:szCs w:val="22"/>
              </w:rPr>
            </w:pPr>
            <w:r>
              <w:rPr>
                <w:color w:val="000000"/>
                <w:sz w:val="22"/>
                <w:szCs w:val="22"/>
              </w:rPr>
              <w:t>Codman Academy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62546CD4" w14:textId="7B642815"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5BDFE8F1" w14:textId="53AC8D8D" w:rsidR="00E952EE" w:rsidRDefault="00E952EE" w:rsidP="00E952EE">
            <w:pPr>
              <w:jc w:val="center"/>
              <w:rPr>
                <w:color w:val="000000"/>
                <w:sz w:val="22"/>
                <w:szCs w:val="22"/>
              </w:rPr>
            </w:pPr>
            <w:r>
              <w:rPr>
                <w:color w:val="000000"/>
                <w:sz w:val="22"/>
                <w:szCs w:val="22"/>
              </w:rPr>
              <w:t>2,914</w:t>
            </w:r>
          </w:p>
        </w:tc>
        <w:tc>
          <w:tcPr>
            <w:tcW w:w="1710" w:type="dxa"/>
            <w:tcBorders>
              <w:top w:val="nil"/>
              <w:left w:val="nil"/>
              <w:bottom w:val="single" w:sz="4" w:space="0" w:color="C0C0C0"/>
              <w:right w:val="nil"/>
            </w:tcBorders>
            <w:shd w:val="clear" w:color="auto" w:fill="auto"/>
            <w:noWrap/>
            <w:vAlign w:val="center"/>
            <w:hideMark/>
          </w:tcPr>
          <w:p w14:paraId="37F83CEB" w14:textId="2AD5E9E0"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945D544" w14:textId="1C25D83B" w:rsidR="00E952EE" w:rsidRDefault="00E952EE" w:rsidP="00E952EE">
            <w:pPr>
              <w:jc w:val="center"/>
              <w:rPr>
                <w:color w:val="000000"/>
                <w:sz w:val="22"/>
                <w:szCs w:val="22"/>
              </w:rPr>
            </w:pPr>
            <w:r>
              <w:rPr>
                <w:color w:val="000000"/>
                <w:sz w:val="22"/>
                <w:szCs w:val="22"/>
              </w:rPr>
              <w:t>2,914</w:t>
            </w:r>
          </w:p>
        </w:tc>
      </w:tr>
      <w:tr w:rsidR="00E952EE" w:rsidRPr="009A7168" w14:paraId="187162FD"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22241DC" w14:textId="3006D3D8" w:rsidR="00E952EE" w:rsidRDefault="00E952EE" w:rsidP="00E952EE">
            <w:pPr>
              <w:rPr>
                <w:color w:val="000000"/>
                <w:sz w:val="22"/>
                <w:szCs w:val="22"/>
              </w:rPr>
            </w:pPr>
            <w:r>
              <w:rPr>
                <w:color w:val="000000"/>
                <w:sz w:val="22"/>
                <w:szCs w:val="22"/>
              </w:rPr>
              <w:t>Collegiate Charter School of Lowell</w:t>
            </w:r>
          </w:p>
        </w:tc>
        <w:tc>
          <w:tcPr>
            <w:tcW w:w="1288" w:type="dxa"/>
            <w:tcBorders>
              <w:top w:val="nil"/>
              <w:left w:val="nil"/>
              <w:bottom w:val="single" w:sz="4" w:space="0" w:color="C0C0C0"/>
              <w:right w:val="single" w:sz="4" w:space="0" w:color="auto"/>
            </w:tcBorders>
            <w:shd w:val="clear" w:color="auto" w:fill="auto"/>
            <w:vAlign w:val="center"/>
            <w:hideMark/>
          </w:tcPr>
          <w:p w14:paraId="57458829" w14:textId="01828CD1"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218574AC" w14:textId="59DDD196" w:rsidR="00E952EE" w:rsidRDefault="00E952EE" w:rsidP="00E952EE">
            <w:pPr>
              <w:jc w:val="center"/>
              <w:rPr>
                <w:color w:val="000000"/>
                <w:sz w:val="22"/>
                <w:szCs w:val="22"/>
              </w:rPr>
            </w:pPr>
            <w:r>
              <w:rPr>
                <w:color w:val="000000"/>
                <w:sz w:val="22"/>
                <w:szCs w:val="22"/>
              </w:rPr>
              <w:t>288</w:t>
            </w:r>
          </w:p>
        </w:tc>
        <w:tc>
          <w:tcPr>
            <w:tcW w:w="1710" w:type="dxa"/>
            <w:tcBorders>
              <w:top w:val="nil"/>
              <w:left w:val="nil"/>
              <w:bottom w:val="single" w:sz="4" w:space="0" w:color="C0C0C0"/>
              <w:right w:val="nil"/>
            </w:tcBorders>
            <w:shd w:val="clear" w:color="auto" w:fill="auto"/>
            <w:noWrap/>
            <w:vAlign w:val="center"/>
            <w:hideMark/>
          </w:tcPr>
          <w:p w14:paraId="17D9B3EB" w14:textId="6B79F6F6"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5D7F226" w14:textId="72132E7E" w:rsidR="00E952EE" w:rsidRDefault="00E952EE" w:rsidP="00E952EE">
            <w:pPr>
              <w:jc w:val="center"/>
              <w:rPr>
                <w:color w:val="000000"/>
                <w:sz w:val="22"/>
                <w:szCs w:val="22"/>
              </w:rPr>
            </w:pPr>
            <w:r>
              <w:rPr>
                <w:color w:val="000000"/>
                <w:sz w:val="22"/>
                <w:szCs w:val="22"/>
              </w:rPr>
              <w:t>288</w:t>
            </w:r>
          </w:p>
        </w:tc>
      </w:tr>
      <w:tr w:rsidR="00E952EE" w:rsidRPr="009A7168" w14:paraId="220D6EA4"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0EF4CD1" w14:textId="5C99CFA3" w:rsidR="00E952EE" w:rsidRDefault="00E952EE" w:rsidP="00E952EE">
            <w:pPr>
              <w:rPr>
                <w:color w:val="000000"/>
                <w:sz w:val="22"/>
                <w:szCs w:val="22"/>
              </w:rPr>
            </w:pPr>
            <w:r>
              <w:rPr>
                <w:color w:val="000000"/>
                <w:sz w:val="22"/>
                <w:szCs w:val="22"/>
              </w:rPr>
              <w:t>Community Charter School of Cambridge</w:t>
            </w:r>
          </w:p>
        </w:tc>
        <w:tc>
          <w:tcPr>
            <w:tcW w:w="1288" w:type="dxa"/>
            <w:tcBorders>
              <w:top w:val="nil"/>
              <w:left w:val="nil"/>
              <w:bottom w:val="single" w:sz="4" w:space="0" w:color="C0C0C0"/>
              <w:right w:val="single" w:sz="4" w:space="0" w:color="auto"/>
            </w:tcBorders>
            <w:shd w:val="clear" w:color="auto" w:fill="auto"/>
            <w:vAlign w:val="center"/>
            <w:hideMark/>
          </w:tcPr>
          <w:p w14:paraId="0762BDA7" w14:textId="0A350141"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72126D55" w14:textId="3DE45B8D" w:rsidR="00E952EE" w:rsidRDefault="00E952EE" w:rsidP="00E952EE">
            <w:pPr>
              <w:jc w:val="center"/>
              <w:rPr>
                <w:color w:val="000000"/>
                <w:sz w:val="22"/>
                <w:szCs w:val="22"/>
              </w:rPr>
            </w:pPr>
            <w:r>
              <w:rPr>
                <w:color w:val="000000"/>
                <w:sz w:val="22"/>
                <w:szCs w:val="22"/>
              </w:rPr>
              <w:t>22</w:t>
            </w:r>
          </w:p>
        </w:tc>
        <w:tc>
          <w:tcPr>
            <w:tcW w:w="1710" w:type="dxa"/>
            <w:tcBorders>
              <w:top w:val="nil"/>
              <w:left w:val="nil"/>
              <w:bottom w:val="single" w:sz="4" w:space="0" w:color="C0C0C0"/>
              <w:right w:val="nil"/>
            </w:tcBorders>
            <w:shd w:val="clear" w:color="auto" w:fill="auto"/>
            <w:noWrap/>
            <w:vAlign w:val="center"/>
            <w:hideMark/>
          </w:tcPr>
          <w:p w14:paraId="47F94286" w14:textId="41042B3C"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079F734" w14:textId="595170F4" w:rsidR="00E952EE" w:rsidRDefault="00E952EE" w:rsidP="00E952EE">
            <w:pPr>
              <w:jc w:val="center"/>
              <w:rPr>
                <w:color w:val="000000"/>
                <w:sz w:val="22"/>
                <w:szCs w:val="22"/>
              </w:rPr>
            </w:pPr>
            <w:r>
              <w:rPr>
                <w:color w:val="000000"/>
                <w:sz w:val="22"/>
                <w:szCs w:val="22"/>
              </w:rPr>
              <w:t>22</w:t>
            </w:r>
          </w:p>
        </w:tc>
      </w:tr>
      <w:tr w:rsidR="00E952EE" w:rsidRPr="009A7168" w14:paraId="4A31B03E"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85A60DE" w14:textId="36CAF974" w:rsidR="00E952EE" w:rsidRDefault="00E952EE" w:rsidP="00E952EE">
            <w:pPr>
              <w:rPr>
                <w:color w:val="000000"/>
                <w:sz w:val="22"/>
                <w:szCs w:val="22"/>
              </w:rPr>
            </w:pPr>
            <w:r>
              <w:rPr>
                <w:color w:val="000000"/>
                <w:sz w:val="22"/>
                <w:szCs w:val="22"/>
              </w:rPr>
              <w:t>Community Day Charter Public School - Gateway</w:t>
            </w:r>
          </w:p>
        </w:tc>
        <w:tc>
          <w:tcPr>
            <w:tcW w:w="1288" w:type="dxa"/>
            <w:tcBorders>
              <w:top w:val="nil"/>
              <w:left w:val="nil"/>
              <w:bottom w:val="single" w:sz="4" w:space="0" w:color="C0C0C0"/>
              <w:right w:val="single" w:sz="4" w:space="0" w:color="auto"/>
            </w:tcBorders>
            <w:shd w:val="clear" w:color="auto" w:fill="auto"/>
            <w:vAlign w:val="center"/>
            <w:hideMark/>
          </w:tcPr>
          <w:p w14:paraId="3E4315F1" w14:textId="2D4233FB"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2EAD8A9B" w14:textId="24E53609" w:rsidR="00E952EE" w:rsidRDefault="00E952EE" w:rsidP="00E952EE">
            <w:pPr>
              <w:jc w:val="center"/>
              <w:rPr>
                <w:color w:val="000000"/>
                <w:sz w:val="22"/>
                <w:szCs w:val="22"/>
              </w:rPr>
            </w:pPr>
            <w:r>
              <w:rPr>
                <w:color w:val="000000"/>
                <w:sz w:val="22"/>
                <w:szCs w:val="22"/>
              </w:rPr>
              <w:t>1,148</w:t>
            </w:r>
          </w:p>
        </w:tc>
        <w:tc>
          <w:tcPr>
            <w:tcW w:w="1710" w:type="dxa"/>
            <w:tcBorders>
              <w:top w:val="nil"/>
              <w:left w:val="nil"/>
              <w:bottom w:val="single" w:sz="4" w:space="0" w:color="C0C0C0"/>
              <w:right w:val="nil"/>
            </w:tcBorders>
            <w:shd w:val="clear" w:color="auto" w:fill="auto"/>
            <w:noWrap/>
            <w:vAlign w:val="center"/>
            <w:hideMark/>
          </w:tcPr>
          <w:p w14:paraId="52AB1DCC" w14:textId="57FB7DFA"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9A2EB83" w14:textId="14A0A7EE" w:rsidR="00E952EE" w:rsidRDefault="00E952EE" w:rsidP="00E952EE">
            <w:pPr>
              <w:jc w:val="center"/>
              <w:rPr>
                <w:color w:val="000000"/>
                <w:sz w:val="22"/>
                <w:szCs w:val="22"/>
              </w:rPr>
            </w:pPr>
            <w:r>
              <w:rPr>
                <w:color w:val="000000"/>
                <w:sz w:val="22"/>
                <w:szCs w:val="22"/>
              </w:rPr>
              <w:t>1,148</w:t>
            </w:r>
          </w:p>
        </w:tc>
      </w:tr>
      <w:tr w:rsidR="00E952EE" w:rsidRPr="009A7168" w14:paraId="558D3053"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F432871" w14:textId="1631153B" w:rsidR="00E952EE" w:rsidRDefault="00E952EE" w:rsidP="00E952EE">
            <w:pPr>
              <w:rPr>
                <w:color w:val="000000"/>
                <w:sz w:val="22"/>
                <w:szCs w:val="22"/>
              </w:rPr>
            </w:pPr>
            <w:r>
              <w:rPr>
                <w:color w:val="000000"/>
                <w:sz w:val="22"/>
                <w:szCs w:val="22"/>
              </w:rPr>
              <w:t>Community Day Charter Public School - Prospect</w:t>
            </w:r>
          </w:p>
        </w:tc>
        <w:tc>
          <w:tcPr>
            <w:tcW w:w="1288" w:type="dxa"/>
            <w:tcBorders>
              <w:top w:val="nil"/>
              <w:left w:val="nil"/>
              <w:bottom w:val="single" w:sz="4" w:space="0" w:color="C0C0C0"/>
              <w:right w:val="single" w:sz="4" w:space="0" w:color="auto"/>
            </w:tcBorders>
            <w:shd w:val="clear" w:color="auto" w:fill="auto"/>
            <w:vAlign w:val="center"/>
            <w:hideMark/>
          </w:tcPr>
          <w:p w14:paraId="7E7362CB" w14:textId="6AECA49E"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2BA20DBE" w14:textId="10100717" w:rsidR="00E952EE" w:rsidRDefault="00E952EE" w:rsidP="00E952EE">
            <w:pPr>
              <w:jc w:val="center"/>
              <w:rPr>
                <w:color w:val="000000"/>
                <w:sz w:val="22"/>
                <w:szCs w:val="22"/>
              </w:rPr>
            </w:pPr>
            <w:r>
              <w:rPr>
                <w:color w:val="000000"/>
                <w:sz w:val="22"/>
                <w:szCs w:val="22"/>
              </w:rPr>
              <w:t>1,159</w:t>
            </w:r>
          </w:p>
        </w:tc>
        <w:tc>
          <w:tcPr>
            <w:tcW w:w="1710" w:type="dxa"/>
            <w:tcBorders>
              <w:top w:val="nil"/>
              <w:left w:val="nil"/>
              <w:bottom w:val="single" w:sz="4" w:space="0" w:color="C0C0C0"/>
              <w:right w:val="nil"/>
            </w:tcBorders>
            <w:shd w:val="clear" w:color="auto" w:fill="auto"/>
            <w:noWrap/>
            <w:vAlign w:val="center"/>
            <w:hideMark/>
          </w:tcPr>
          <w:p w14:paraId="02F5FF94" w14:textId="661CD036"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25A842B" w14:textId="1E8ACEFE" w:rsidR="00E952EE" w:rsidRDefault="00E952EE" w:rsidP="00E952EE">
            <w:pPr>
              <w:jc w:val="center"/>
              <w:rPr>
                <w:color w:val="000000"/>
                <w:sz w:val="22"/>
                <w:szCs w:val="22"/>
              </w:rPr>
            </w:pPr>
            <w:r>
              <w:rPr>
                <w:color w:val="000000"/>
                <w:sz w:val="22"/>
                <w:szCs w:val="22"/>
              </w:rPr>
              <w:t>1,159</w:t>
            </w:r>
          </w:p>
        </w:tc>
      </w:tr>
      <w:tr w:rsidR="00E952EE" w:rsidRPr="009A7168" w14:paraId="6D0521BC"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483D4AB" w14:textId="7BD3956C" w:rsidR="00E952EE" w:rsidRDefault="00E952EE" w:rsidP="00E952EE">
            <w:pPr>
              <w:rPr>
                <w:color w:val="000000"/>
                <w:sz w:val="22"/>
                <w:szCs w:val="22"/>
              </w:rPr>
            </w:pPr>
            <w:r>
              <w:rPr>
                <w:color w:val="000000"/>
                <w:sz w:val="22"/>
                <w:szCs w:val="22"/>
              </w:rPr>
              <w:t>Community Day Charter Public School - R Kingman Webster</w:t>
            </w:r>
          </w:p>
        </w:tc>
        <w:tc>
          <w:tcPr>
            <w:tcW w:w="1288" w:type="dxa"/>
            <w:tcBorders>
              <w:top w:val="nil"/>
              <w:left w:val="nil"/>
              <w:bottom w:val="single" w:sz="4" w:space="0" w:color="C0C0C0"/>
              <w:right w:val="single" w:sz="4" w:space="0" w:color="auto"/>
            </w:tcBorders>
            <w:shd w:val="clear" w:color="auto" w:fill="auto"/>
            <w:vAlign w:val="center"/>
            <w:hideMark/>
          </w:tcPr>
          <w:p w14:paraId="708268E7" w14:textId="6DEBA3EE"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55FF5C61" w14:textId="2E0587C2" w:rsidR="00E952EE" w:rsidRDefault="00E952EE" w:rsidP="00E952EE">
            <w:pPr>
              <w:jc w:val="center"/>
              <w:rPr>
                <w:color w:val="000000"/>
                <w:sz w:val="22"/>
                <w:szCs w:val="22"/>
              </w:rPr>
            </w:pPr>
            <w:r>
              <w:rPr>
                <w:color w:val="000000"/>
                <w:sz w:val="22"/>
                <w:szCs w:val="22"/>
              </w:rPr>
              <w:t>1,140</w:t>
            </w:r>
          </w:p>
        </w:tc>
        <w:tc>
          <w:tcPr>
            <w:tcW w:w="1710" w:type="dxa"/>
            <w:tcBorders>
              <w:top w:val="nil"/>
              <w:left w:val="nil"/>
              <w:bottom w:val="single" w:sz="4" w:space="0" w:color="C0C0C0"/>
              <w:right w:val="nil"/>
            </w:tcBorders>
            <w:shd w:val="clear" w:color="auto" w:fill="auto"/>
            <w:noWrap/>
            <w:vAlign w:val="center"/>
            <w:hideMark/>
          </w:tcPr>
          <w:p w14:paraId="4087D5D2" w14:textId="7A6C9323"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622B84D" w14:textId="013F89A5" w:rsidR="00E952EE" w:rsidRDefault="00E952EE" w:rsidP="00E952EE">
            <w:pPr>
              <w:jc w:val="center"/>
              <w:rPr>
                <w:color w:val="000000"/>
                <w:sz w:val="22"/>
                <w:szCs w:val="22"/>
              </w:rPr>
            </w:pPr>
            <w:r>
              <w:rPr>
                <w:color w:val="000000"/>
                <w:sz w:val="22"/>
                <w:szCs w:val="22"/>
              </w:rPr>
              <w:t>1,140</w:t>
            </w:r>
          </w:p>
        </w:tc>
      </w:tr>
      <w:tr w:rsidR="00E952EE" w:rsidRPr="009A7168" w14:paraId="2557A8D3"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8EC193D" w14:textId="6009CA81" w:rsidR="00E952EE" w:rsidRDefault="00E952EE" w:rsidP="00E952EE">
            <w:pPr>
              <w:rPr>
                <w:color w:val="000000"/>
                <w:sz w:val="22"/>
                <w:szCs w:val="22"/>
              </w:rPr>
            </w:pPr>
            <w:r>
              <w:rPr>
                <w:color w:val="000000"/>
                <w:sz w:val="22"/>
                <w:szCs w:val="22"/>
              </w:rPr>
              <w:t>Conservatory Lab Charter School*</w:t>
            </w:r>
          </w:p>
        </w:tc>
        <w:tc>
          <w:tcPr>
            <w:tcW w:w="1288" w:type="dxa"/>
            <w:tcBorders>
              <w:top w:val="nil"/>
              <w:left w:val="nil"/>
              <w:bottom w:val="single" w:sz="4" w:space="0" w:color="C0C0C0"/>
              <w:right w:val="single" w:sz="4" w:space="0" w:color="auto"/>
            </w:tcBorders>
            <w:shd w:val="clear" w:color="auto" w:fill="auto"/>
            <w:vAlign w:val="center"/>
            <w:hideMark/>
          </w:tcPr>
          <w:p w14:paraId="14912163" w14:textId="137ED5B8"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1EBA9FEB" w14:textId="224C6921" w:rsidR="00E952EE" w:rsidRDefault="00E952EE" w:rsidP="00E952EE">
            <w:pPr>
              <w:jc w:val="center"/>
              <w:rPr>
                <w:color w:val="000000"/>
                <w:sz w:val="22"/>
                <w:szCs w:val="22"/>
              </w:rPr>
            </w:pPr>
            <w:r>
              <w:rPr>
                <w:color w:val="000000"/>
                <w:sz w:val="22"/>
                <w:szCs w:val="22"/>
              </w:rPr>
              <w:t>2,654</w:t>
            </w:r>
          </w:p>
        </w:tc>
        <w:tc>
          <w:tcPr>
            <w:tcW w:w="1710" w:type="dxa"/>
            <w:tcBorders>
              <w:top w:val="nil"/>
              <w:left w:val="nil"/>
              <w:bottom w:val="single" w:sz="4" w:space="0" w:color="C0C0C0"/>
              <w:right w:val="nil"/>
            </w:tcBorders>
            <w:shd w:val="clear" w:color="auto" w:fill="auto"/>
            <w:noWrap/>
            <w:vAlign w:val="center"/>
            <w:hideMark/>
          </w:tcPr>
          <w:p w14:paraId="7895C2C0" w14:textId="325598A8"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245D2B6D" w14:textId="05C49272" w:rsidR="00E952EE" w:rsidRDefault="00E952EE" w:rsidP="00E952EE">
            <w:pPr>
              <w:jc w:val="center"/>
              <w:rPr>
                <w:color w:val="000000"/>
                <w:sz w:val="22"/>
                <w:szCs w:val="22"/>
              </w:rPr>
            </w:pPr>
            <w:r>
              <w:rPr>
                <w:color w:val="000000"/>
                <w:sz w:val="22"/>
                <w:szCs w:val="22"/>
              </w:rPr>
              <w:t>2,654</w:t>
            </w:r>
          </w:p>
        </w:tc>
      </w:tr>
      <w:tr w:rsidR="00E952EE" w:rsidRPr="009A7168" w14:paraId="2B2D3794"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EF47148" w14:textId="1929E544" w:rsidR="00E952EE" w:rsidRDefault="00E952EE" w:rsidP="00E952EE">
            <w:pPr>
              <w:rPr>
                <w:color w:val="000000"/>
                <w:sz w:val="22"/>
                <w:szCs w:val="22"/>
              </w:rPr>
            </w:pPr>
            <w:r>
              <w:rPr>
                <w:color w:val="000000"/>
                <w:sz w:val="22"/>
                <w:szCs w:val="22"/>
              </w:rPr>
              <w:t>Dudley Street Neighborhood Charter School</w:t>
            </w:r>
          </w:p>
        </w:tc>
        <w:tc>
          <w:tcPr>
            <w:tcW w:w="1288" w:type="dxa"/>
            <w:tcBorders>
              <w:top w:val="nil"/>
              <w:left w:val="nil"/>
              <w:bottom w:val="single" w:sz="4" w:space="0" w:color="C0C0C0"/>
              <w:right w:val="single" w:sz="4" w:space="0" w:color="auto"/>
            </w:tcBorders>
            <w:shd w:val="clear" w:color="auto" w:fill="auto"/>
            <w:vAlign w:val="center"/>
            <w:hideMark/>
          </w:tcPr>
          <w:p w14:paraId="72AAADB2" w14:textId="4F0BF0F0" w:rsidR="00E952EE" w:rsidRDefault="00E952EE" w:rsidP="00E952EE">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C0C0C0"/>
              <w:right w:val="single" w:sz="8" w:space="0" w:color="auto"/>
            </w:tcBorders>
            <w:shd w:val="clear" w:color="auto" w:fill="auto"/>
            <w:vAlign w:val="center"/>
            <w:hideMark/>
          </w:tcPr>
          <w:p w14:paraId="18D67E00" w14:textId="77669443" w:rsidR="00E952EE" w:rsidRDefault="00E952EE" w:rsidP="00E952EE">
            <w:pPr>
              <w:jc w:val="center"/>
              <w:rPr>
                <w:color w:val="000000"/>
                <w:sz w:val="22"/>
                <w:szCs w:val="22"/>
              </w:rPr>
            </w:pPr>
            <w:r>
              <w:rPr>
                <w:color w:val="000000"/>
                <w:sz w:val="22"/>
                <w:szCs w:val="22"/>
              </w:rPr>
              <w:t>204</w:t>
            </w:r>
          </w:p>
        </w:tc>
        <w:tc>
          <w:tcPr>
            <w:tcW w:w="1710" w:type="dxa"/>
            <w:tcBorders>
              <w:top w:val="nil"/>
              <w:left w:val="nil"/>
              <w:bottom w:val="single" w:sz="4" w:space="0" w:color="C0C0C0"/>
              <w:right w:val="nil"/>
            </w:tcBorders>
            <w:shd w:val="clear" w:color="auto" w:fill="auto"/>
            <w:noWrap/>
            <w:vAlign w:val="center"/>
            <w:hideMark/>
          </w:tcPr>
          <w:p w14:paraId="77AC950C" w14:textId="18CE3116"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2DEDF67" w14:textId="42C8959C" w:rsidR="00E952EE" w:rsidRDefault="00E952EE" w:rsidP="00E952EE">
            <w:pPr>
              <w:jc w:val="center"/>
              <w:rPr>
                <w:color w:val="000000"/>
                <w:sz w:val="22"/>
                <w:szCs w:val="22"/>
              </w:rPr>
            </w:pPr>
            <w:r>
              <w:rPr>
                <w:color w:val="000000"/>
                <w:sz w:val="22"/>
                <w:szCs w:val="22"/>
              </w:rPr>
              <w:t>204</w:t>
            </w:r>
          </w:p>
        </w:tc>
      </w:tr>
      <w:tr w:rsidR="00E952EE" w:rsidRPr="009A7168" w14:paraId="0B7E8319"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0B9F559" w14:textId="64F2C335" w:rsidR="00E952EE" w:rsidRDefault="00E952EE" w:rsidP="00E952EE">
            <w:pPr>
              <w:rPr>
                <w:color w:val="000000"/>
                <w:sz w:val="22"/>
                <w:szCs w:val="22"/>
              </w:rPr>
            </w:pPr>
            <w:r>
              <w:rPr>
                <w:color w:val="000000"/>
                <w:sz w:val="22"/>
                <w:szCs w:val="22"/>
              </w:rPr>
              <w:lastRenderedPageBreak/>
              <w:t>Edward M Kennedy Academy for Health Careers (Horace Mann)</w:t>
            </w:r>
          </w:p>
        </w:tc>
        <w:tc>
          <w:tcPr>
            <w:tcW w:w="1288" w:type="dxa"/>
            <w:tcBorders>
              <w:top w:val="nil"/>
              <w:left w:val="nil"/>
              <w:bottom w:val="single" w:sz="4" w:space="0" w:color="C0C0C0"/>
              <w:right w:val="single" w:sz="4" w:space="0" w:color="auto"/>
            </w:tcBorders>
            <w:shd w:val="clear" w:color="auto" w:fill="auto"/>
            <w:vAlign w:val="center"/>
            <w:hideMark/>
          </w:tcPr>
          <w:p w14:paraId="7905FCDE" w14:textId="29962FC8" w:rsidR="00E952EE" w:rsidRDefault="00E952EE" w:rsidP="00E952EE">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C0C0C0"/>
              <w:right w:val="single" w:sz="8" w:space="0" w:color="auto"/>
            </w:tcBorders>
            <w:shd w:val="clear" w:color="auto" w:fill="auto"/>
            <w:vAlign w:val="center"/>
            <w:hideMark/>
          </w:tcPr>
          <w:p w14:paraId="75C2D0ED" w14:textId="069D56B3" w:rsidR="00E952EE" w:rsidRDefault="00E952EE" w:rsidP="00E952EE">
            <w:pPr>
              <w:jc w:val="center"/>
              <w:rPr>
                <w:color w:val="000000"/>
                <w:sz w:val="22"/>
                <w:szCs w:val="22"/>
              </w:rPr>
            </w:pPr>
            <w:r>
              <w:rPr>
                <w:color w:val="000000"/>
                <w:sz w:val="22"/>
                <w:szCs w:val="22"/>
              </w:rPr>
              <w:t>1,039</w:t>
            </w:r>
          </w:p>
        </w:tc>
        <w:tc>
          <w:tcPr>
            <w:tcW w:w="1710" w:type="dxa"/>
            <w:tcBorders>
              <w:top w:val="nil"/>
              <w:left w:val="nil"/>
              <w:bottom w:val="single" w:sz="4" w:space="0" w:color="C0C0C0"/>
              <w:right w:val="nil"/>
            </w:tcBorders>
            <w:shd w:val="clear" w:color="auto" w:fill="auto"/>
            <w:noWrap/>
            <w:vAlign w:val="center"/>
            <w:hideMark/>
          </w:tcPr>
          <w:p w14:paraId="4DD5F847" w14:textId="393DDA7B"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24A29017" w14:textId="062BCD59" w:rsidR="00E952EE" w:rsidRDefault="00E952EE" w:rsidP="00E952EE">
            <w:pPr>
              <w:jc w:val="center"/>
              <w:rPr>
                <w:color w:val="000000"/>
                <w:sz w:val="22"/>
                <w:szCs w:val="22"/>
              </w:rPr>
            </w:pPr>
            <w:r>
              <w:rPr>
                <w:color w:val="000000"/>
                <w:sz w:val="22"/>
                <w:szCs w:val="22"/>
              </w:rPr>
              <w:t>1,039</w:t>
            </w:r>
          </w:p>
        </w:tc>
      </w:tr>
      <w:tr w:rsidR="00E952EE" w:rsidRPr="009A7168" w14:paraId="17EB7563"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F78072A" w14:textId="02AB34E0" w:rsidR="00E952EE" w:rsidRDefault="00E952EE" w:rsidP="00E952EE">
            <w:pPr>
              <w:rPr>
                <w:color w:val="000000"/>
                <w:sz w:val="22"/>
                <w:szCs w:val="22"/>
              </w:rPr>
            </w:pPr>
            <w:r>
              <w:rPr>
                <w:color w:val="000000"/>
                <w:sz w:val="22"/>
                <w:szCs w:val="22"/>
              </w:rPr>
              <w:t>Excel Academy Charter School*</w:t>
            </w:r>
          </w:p>
        </w:tc>
        <w:tc>
          <w:tcPr>
            <w:tcW w:w="1288" w:type="dxa"/>
            <w:tcBorders>
              <w:top w:val="nil"/>
              <w:left w:val="nil"/>
              <w:bottom w:val="single" w:sz="4" w:space="0" w:color="C0C0C0"/>
              <w:right w:val="single" w:sz="4" w:space="0" w:color="auto"/>
            </w:tcBorders>
            <w:shd w:val="clear" w:color="auto" w:fill="auto"/>
            <w:vAlign w:val="center"/>
            <w:hideMark/>
          </w:tcPr>
          <w:p w14:paraId="0AB788C3" w14:textId="681CE87F"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3E0664A7" w14:textId="7596CFA2" w:rsidR="00E952EE" w:rsidRDefault="00E952EE" w:rsidP="00E952EE">
            <w:pPr>
              <w:jc w:val="center"/>
              <w:rPr>
                <w:color w:val="000000"/>
                <w:sz w:val="22"/>
                <w:szCs w:val="22"/>
              </w:rPr>
            </w:pPr>
            <w:r>
              <w:rPr>
                <w:color w:val="000000"/>
                <w:sz w:val="22"/>
                <w:szCs w:val="22"/>
              </w:rPr>
              <w:t>1,599</w:t>
            </w:r>
          </w:p>
        </w:tc>
        <w:tc>
          <w:tcPr>
            <w:tcW w:w="1710" w:type="dxa"/>
            <w:tcBorders>
              <w:top w:val="nil"/>
              <w:left w:val="nil"/>
              <w:bottom w:val="single" w:sz="4" w:space="0" w:color="C0C0C0"/>
              <w:right w:val="nil"/>
            </w:tcBorders>
            <w:shd w:val="clear" w:color="auto" w:fill="auto"/>
            <w:noWrap/>
            <w:vAlign w:val="center"/>
            <w:hideMark/>
          </w:tcPr>
          <w:p w14:paraId="16501CE8" w14:textId="14F37116"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A71B9A3" w14:textId="227F5845" w:rsidR="00E952EE" w:rsidRDefault="00E952EE" w:rsidP="00E952EE">
            <w:pPr>
              <w:jc w:val="center"/>
              <w:rPr>
                <w:color w:val="000000"/>
                <w:sz w:val="22"/>
                <w:szCs w:val="22"/>
              </w:rPr>
            </w:pPr>
            <w:r>
              <w:rPr>
                <w:color w:val="000000"/>
                <w:sz w:val="22"/>
                <w:szCs w:val="22"/>
              </w:rPr>
              <w:t>1,599</w:t>
            </w:r>
          </w:p>
        </w:tc>
      </w:tr>
      <w:tr w:rsidR="00E952EE" w:rsidRPr="009A7168" w14:paraId="15F321E9"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F032245" w14:textId="2373BE68" w:rsidR="00E952EE" w:rsidRDefault="00E952EE" w:rsidP="00E952EE">
            <w:pPr>
              <w:rPr>
                <w:color w:val="000000"/>
                <w:sz w:val="22"/>
                <w:szCs w:val="22"/>
              </w:rPr>
            </w:pPr>
            <w:r>
              <w:rPr>
                <w:color w:val="000000"/>
                <w:sz w:val="22"/>
                <w:szCs w:val="22"/>
              </w:rPr>
              <w:t>Four Rivers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76467998" w14:textId="6077955D"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8B3B5D5" w14:textId="22298690" w:rsidR="00E952EE" w:rsidRDefault="00E952EE" w:rsidP="00E952EE">
            <w:pPr>
              <w:jc w:val="center"/>
              <w:rPr>
                <w:color w:val="000000"/>
                <w:sz w:val="22"/>
                <w:szCs w:val="22"/>
              </w:rPr>
            </w:pPr>
            <w:r>
              <w:rPr>
                <w:color w:val="000000"/>
                <w:sz w:val="22"/>
                <w:szCs w:val="22"/>
              </w:rPr>
              <w:t>88</w:t>
            </w:r>
          </w:p>
        </w:tc>
        <w:tc>
          <w:tcPr>
            <w:tcW w:w="1710" w:type="dxa"/>
            <w:tcBorders>
              <w:top w:val="nil"/>
              <w:left w:val="nil"/>
              <w:bottom w:val="single" w:sz="4" w:space="0" w:color="C0C0C0"/>
              <w:right w:val="nil"/>
            </w:tcBorders>
            <w:shd w:val="clear" w:color="auto" w:fill="auto"/>
            <w:noWrap/>
            <w:vAlign w:val="center"/>
            <w:hideMark/>
          </w:tcPr>
          <w:p w14:paraId="7153585C" w14:textId="5A4608A5"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2571B32A" w14:textId="072CE23E" w:rsidR="00E952EE" w:rsidRDefault="00E952EE" w:rsidP="00E952EE">
            <w:pPr>
              <w:jc w:val="center"/>
              <w:rPr>
                <w:color w:val="000000"/>
                <w:sz w:val="22"/>
                <w:szCs w:val="22"/>
              </w:rPr>
            </w:pPr>
            <w:r>
              <w:rPr>
                <w:color w:val="000000"/>
                <w:sz w:val="22"/>
                <w:szCs w:val="22"/>
              </w:rPr>
              <w:t>88</w:t>
            </w:r>
          </w:p>
        </w:tc>
      </w:tr>
      <w:tr w:rsidR="00E952EE" w:rsidRPr="009A7168" w14:paraId="565DA8AF"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B689E58" w14:textId="339B5A2A" w:rsidR="00E952EE" w:rsidRDefault="00E952EE" w:rsidP="00E952EE">
            <w:pPr>
              <w:rPr>
                <w:color w:val="000000"/>
                <w:sz w:val="22"/>
                <w:szCs w:val="22"/>
              </w:rPr>
            </w:pPr>
            <w:r>
              <w:rPr>
                <w:color w:val="000000"/>
                <w:sz w:val="22"/>
                <w:szCs w:val="22"/>
              </w:rPr>
              <w:t>Foxborough Regional Charter School</w:t>
            </w:r>
          </w:p>
        </w:tc>
        <w:tc>
          <w:tcPr>
            <w:tcW w:w="1288" w:type="dxa"/>
            <w:tcBorders>
              <w:top w:val="nil"/>
              <w:left w:val="nil"/>
              <w:bottom w:val="single" w:sz="4" w:space="0" w:color="C0C0C0"/>
              <w:right w:val="single" w:sz="4" w:space="0" w:color="auto"/>
            </w:tcBorders>
            <w:shd w:val="clear" w:color="auto" w:fill="auto"/>
            <w:vAlign w:val="center"/>
            <w:hideMark/>
          </w:tcPr>
          <w:p w14:paraId="678F605F" w14:textId="20A901A4"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2710484" w14:textId="1A81D668" w:rsidR="00E952EE" w:rsidRDefault="00E952EE" w:rsidP="00E952EE">
            <w:pPr>
              <w:jc w:val="center"/>
              <w:rPr>
                <w:color w:val="000000"/>
                <w:sz w:val="22"/>
                <w:szCs w:val="22"/>
              </w:rPr>
            </w:pPr>
            <w:r>
              <w:rPr>
                <w:color w:val="000000"/>
                <w:sz w:val="22"/>
                <w:szCs w:val="22"/>
              </w:rPr>
              <w:t>1,089</w:t>
            </w:r>
          </w:p>
        </w:tc>
        <w:tc>
          <w:tcPr>
            <w:tcW w:w="1710" w:type="dxa"/>
            <w:tcBorders>
              <w:top w:val="nil"/>
              <w:left w:val="nil"/>
              <w:bottom w:val="single" w:sz="4" w:space="0" w:color="C0C0C0"/>
              <w:right w:val="nil"/>
            </w:tcBorders>
            <w:shd w:val="clear" w:color="auto" w:fill="auto"/>
            <w:noWrap/>
            <w:vAlign w:val="center"/>
            <w:hideMark/>
          </w:tcPr>
          <w:p w14:paraId="44C6F3ED" w14:textId="4BC68FDC"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F8898E1" w14:textId="689D40AE" w:rsidR="00E952EE" w:rsidRDefault="00E952EE" w:rsidP="00E952EE">
            <w:pPr>
              <w:jc w:val="center"/>
              <w:rPr>
                <w:color w:val="000000"/>
                <w:sz w:val="22"/>
                <w:szCs w:val="22"/>
              </w:rPr>
            </w:pPr>
            <w:r>
              <w:rPr>
                <w:color w:val="000000"/>
                <w:sz w:val="22"/>
                <w:szCs w:val="22"/>
              </w:rPr>
              <w:t>1,089</w:t>
            </w:r>
          </w:p>
        </w:tc>
      </w:tr>
      <w:tr w:rsidR="00E952EE" w:rsidRPr="009A7168" w14:paraId="681273E4"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21D1D36" w14:textId="24AF6E9A" w:rsidR="00E952EE" w:rsidRDefault="00E952EE" w:rsidP="00E952EE">
            <w:pPr>
              <w:rPr>
                <w:color w:val="000000"/>
                <w:sz w:val="22"/>
                <w:szCs w:val="22"/>
              </w:rPr>
            </w:pPr>
            <w:r>
              <w:rPr>
                <w:color w:val="000000"/>
                <w:sz w:val="22"/>
                <w:szCs w:val="22"/>
              </w:rPr>
              <w:t>Francis W Parker Charter Essential School</w:t>
            </w:r>
          </w:p>
        </w:tc>
        <w:tc>
          <w:tcPr>
            <w:tcW w:w="1288" w:type="dxa"/>
            <w:tcBorders>
              <w:top w:val="nil"/>
              <w:left w:val="nil"/>
              <w:bottom w:val="single" w:sz="4" w:space="0" w:color="C0C0C0"/>
              <w:right w:val="single" w:sz="4" w:space="0" w:color="auto"/>
            </w:tcBorders>
            <w:shd w:val="clear" w:color="auto" w:fill="auto"/>
            <w:vAlign w:val="center"/>
            <w:hideMark/>
          </w:tcPr>
          <w:p w14:paraId="11F68014" w14:textId="2EB143C9"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389C427A" w14:textId="3C4E8F6E" w:rsidR="00E952EE" w:rsidRDefault="00E952EE" w:rsidP="00E952EE">
            <w:pPr>
              <w:jc w:val="center"/>
              <w:rPr>
                <w:color w:val="000000"/>
                <w:sz w:val="22"/>
                <w:szCs w:val="22"/>
              </w:rPr>
            </w:pPr>
            <w:r>
              <w:rPr>
                <w:color w:val="000000"/>
                <w:sz w:val="22"/>
                <w:szCs w:val="22"/>
              </w:rPr>
              <w:t>214</w:t>
            </w:r>
          </w:p>
        </w:tc>
        <w:tc>
          <w:tcPr>
            <w:tcW w:w="1710" w:type="dxa"/>
            <w:tcBorders>
              <w:top w:val="nil"/>
              <w:left w:val="nil"/>
              <w:bottom w:val="single" w:sz="4" w:space="0" w:color="C0C0C0"/>
              <w:right w:val="nil"/>
            </w:tcBorders>
            <w:shd w:val="clear" w:color="auto" w:fill="auto"/>
            <w:noWrap/>
            <w:vAlign w:val="center"/>
            <w:hideMark/>
          </w:tcPr>
          <w:p w14:paraId="5DAF1989" w14:textId="1B89D6AC"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21738718" w14:textId="519800F1" w:rsidR="00E952EE" w:rsidRDefault="00E952EE" w:rsidP="00E952EE">
            <w:pPr>
              <w:jc w:val="center"/>
              <w:rPr>
                <w:color w:val="000000"/>
                <w:sz w:val="22"/>
                <w:szCs w:val="22"/>
              </w:rPr>
            </w:pPr>
            <w:r>
              <w:rPr>
                <w:color w:val="000000"/>
                <w:sz w:val="22"/>
                <w:szCs w:val="22"/>
              </w:rPr>
              <w:t>214</w:t>
            </w:r>
          </w:p>
        </w:tc>
      </w:tr>
      <w:tr w:rsidR="00E952EE" w:rsidRPr="009A7168" w14:paraId="057BA74A"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6F4D94E" w14:textId="2C9F12A1" w:rsidR="00E952EE" w:rsidRDefault="00E952EE" w:rsidP="00E952EE">
            <w:pPr>
              <w:rPr>
                <w:color w:val="000000"/>
                <w:sz w:val="22"/>
                <w:szCs w:val="22"/>
              </w:rPr>
            </w:pPr>
            <w:r>
              <w:rPr>
                <w:color w:val="000000"/>
                <w:sz w:val="22"/>
                <w:szCs w:val="22"/>
              </w:rPr>
              <w:t>Global Learning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1A415942" w14:textId="5F443C55"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5809FD3C" w14:textId="0CA4BDF0" w:rsidR="00E952EE" w:rsidRDefault="00E952EE" w:rsidP="00E952EE">
            <w:pPr>
              <w:jc w:val="center"/>
              <w:rPr>
                <w:color w:val="000000"/>
                <w:sz w:val="22"/>
                <w:szCs w:val="22"/>
              </w:rPr>
            </w:pPr>
            <w:r>
              <w:rPr>
                <w:color w:val="000000"/>
                <w:sz w:val="22"/>
                <w:szCs w:val="22"/>
              </w:rPr>
              <w:t>302</w:t>
            </w:r>
          </w:p>
        </w:tc>
        <w:tc>
          <w:tcPr>
            <w:tcW w:w="1710" w:type="dxa"/>
            <w:tcBorders>
              <w:top w:val="nil"/>
              <w:left w:val="nil"/>
              <w:bottom w:val="single" w:sz="4" w:space="0" w:color="C0C0C0"/>
              <w:right w:val="nil"/>
            </w:tcBorders>
            <w:shd w:val="clear" w:color="auto" w:fill="auto"/>
            <w:vAlign w:val="center"/>
            <w:hideMark/>
          </w:tcPr>
          <w:p w14:paraId="1244D2D9" w14:textId="11FD3F9B"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75597F75" w14:textId="4E47A937" w:rsidR="00E952EE" w:rsidRDefault="00E952EE" w:rsidP="00E952EE">
            <w:pPr>
              <w:jc w:val="center"/>
              <w:rPr>
                <w:color w:val="000000"/>
                <w:sz w:val="22"/>
                <w:szCs w:val="22"/>
              </w:rPr>
            </w:pPr>
            <w:r>
              <w:rPr>
                <w:color w:val="000000"/>
                <w:sz w:val="22"/>
                <w:szCs w:val="22"/>
              </w:rPr>
              <w:t>302</w:t>
            </w:r>
          </w:p>
        </w:tc>
      </w:tr>
      <w:tr w:rsidR="00E952EE" w:rsidRPr="009A7168" w14:paraId="4A433437"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3CD780E" w14:textId="59D972F3" w:rsidR="00E952EE" w:rsidRDefault="00E952EE" w:rsidP="00E952EE">
            <w:pPr>
              <w:rPr>
                <w:color w:val="000000"/>
                <w:sz w:val="22"/>
                <w:szCs w:val="22"/>
              </w:rPr>
            </w:pPr>
            <w:r>
              <w:rPr>
                <w:color w:val="000000"/>
                <w:sz w:val="22"/>
                <w:szCs w:val="22"/>
              </w:rPr>
              <w:t>Hampden Charter School of Science East</w:t>
            </w:r>
          </w:p>
        </w:tc>
        <w:tc>
          <w:tcPr>
            <w:tcW w:w="1288" w:type="dxa"/>
            <w:tcBorders>
              <w:top w:val="nil"/>
              <w:left w:val="nil"/>
              <w:bottom w:val="single" w:sz="4" w:space="0" w:color="C0C0C0"/>
              <w:right w:val="single" w:sz="4" w:space="0" w:color="auto"/>
            </w:tcBorders>
            <w:shd w:val="clear" w:color="auto" w:fill="auto"/>
            <w:vAlign w:val="center"/>
            <w:hideMark/>
          </w:tcPr>
          <w:p w14:paraId="2C839771" w14:textId="35094B4E"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4F558252" w14:textId="07066473" w:rsidR="00E952EE" w:rsidRDefault="00E952EE" w:rsidP="00E952EE">
            <w:pPr>
              <w:jc w:val="center"/>
              <w:rPr>
                <w:color w:val="000000"/>
                <w:sz w:val="22"/>
                <w:szCs w:val="22"/>
              </w:rPr>
            </w:pPr>
            <w:r>
              <w:rPr>
                <w:color w:val="000000"/>
                <w:sz w:val="22"/>
                <w:szCs w:val="22"/>
              </w:rPr>
              <w:t>218</w:t>
            </w:r>
          </w:p>
        </w:tc>
        <w:tc>
          <w:tcPr>
            <w:tcW w:w="1710" w:type="dxa"/>
            <w:tcBorders>
              <w:top w:val="nil"/>
              <w:left w:val="nil"/>
              <w:bottom w:val="single" w:sz="4" w:space="0" w:color="C0C0C0"/>
              <w:right w:val="nil"/>
            </w:tcBorders>
            <w:shd w:val="clear" w:color="auto" w:fill="auto"/>
            <w:noWrap/>
            <w:vAlign w:val="center"/>
            <w:hideMark/>
          </w:tcPr>
          <w:p w14:paraId="1E756D71" w14:textId="3B7DDCD9"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9F43FE0" w14:textId="5C777AD0" w:rsidR="00E952EE" w:rsidRDefault="00E952EE" w:rsidP="00E952EE">
            <w:pPr>
              <w:jc w:val="center"/>
              <w:rPr>
                <w:color w:val="000000"/>
                <w:sz w:val="22"/>
                <w:szCs w:val="22"/>
              </w:rPr>
            </w:pPr>
            <w:r>
              <w:rPr>
                <w:color w:val="000000"/>
                <w:sz w:val="22"/>
                <w:szCs w:val="22"/>
              </w:rPr>
              <w:t>218</w:t>
            </w:r>
          </w:p>
        </w:tc>
      </w:tr>
      <w:tr w:rsidR="00E952EE" w:rsidRPr="009A7168" w14:paraId="3D64E605"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F36F288" w14:textId="6E5E0D4B" w:rsidR="00E952EE" w:rsidRDefault="00E952EE" w:rsidP="00E952EE">
            <w:pPr>
              <w:rPr>
                <w:color w:val="000000"/>
                <w:sz w:val="22"/>
                <w:szCs w:val="22"/>
              </w:rPr>
            </w:pPr>
            <w:r>
              <w:rPr>
                <w:color w:val="000000"/>
                <w:sz w:val="22"/>
                <w:szCs w:val="22"/>
              </w:rPr>
              <w:t>Hampden Charter School of Science West</w:t>
            </w:r>
          </w:p>
        </w:tc>
        <w:tc>
          <w:tcPr>
            <w:tcW w:w="1288" w:type="dxa"/>
            <w:tcBorders>
              <w:top w:val="nil"/>
              <w:left w:val="nil"/>
              <w:bottom w:val="single" w:sz="4" w:space="0" w:color="C0C0C0"/>
              <w:right w:val="single" w:sz="4" w:space="0" w:color="auto"/>
            </w:tcBorders>
            <w:shd w:val="clear" w:color="auto" w:fill="auto"/>
            <w:vAlign w:val="center"/>
            <w:hideMark/>
          </w:tcPr>
          <w:p w14:paraId="4A0308FF" w14:textId="09F9F97E"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717D0450" w14:textId="5C4AC774" w:rsidR="00E952EE" w:rsidRDefault="00E952EE" w:rsidP="00E952EE">
            <w:pPr>
              <w:jc w:val="center"/>
              <w:rPr>
                <w:color w:val="000000"/>
                <w:sz w:val="22"/>
                <w:szCs w:val="22"/>
              </w:rPr>
            </w:pPr>
            <w:r>
              <w:rPr>
                <w:color w:val="000000"/>
                <w:sz w:val="22"/>
                <w:szCs w:val="22"/>
              </w:rPr>
              <w:t>147</w:t>
            </w:r>
          </w:p>
        </w:tc>
        <w:tc>
          <w:tcPr>
            <w:tcW w:w="1710" w:type="dxa"/>
            <w:tcBorders>
              <w:top w:val="nil"/>
              <w:left w:val="nil"/>
              <w:bottom w:val="single" w:sz="4" w:space="0" w:color="C0C0C0"/>
              <w:right w:val="nil"/>
            </w:tcBorders>
            <w:shd w:val="clear" w:color="auto" w:fill="auto"/>
            <w:noWrap/>
            <w:vAlign w:val="center"/>
            <w:hideMark/>
          </w:tcPr>
          <w:p w14:paraId="641B5D8F" w14:textId="668E4BDE"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8E11164" w14:textId="4A01EBDC" w:rsidR="00E952EE" w:rsidRDefault="00E952EE" w:rsidP="00E952EE">
            <w:pPr>
              <w:jc w:val="center"/>
              <w:rPr>
                <w:color w:val="000000"/>
                <w:sz w:val="22"/>
                <w:szCs w:val="22"/>
              </w:rPr>
            </w:pPr>
            <w:r>
              <w:rPr>
                <w:color w:val="000000"/>
                <w:sz w:val="22"/>
                <w:szCs w:val="22"/>
              </w:rPr>
              <w:t>147</w:t>
            </w:r>
          </w:p>
        </w:tc>
      </w:tr>
      <w:tr w:rsidR="00E952EE" w:rsidRPr="009A7168" w14:paraId="20124B5D"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2D92C99" w14:textId="53F8C7B7" w:rsidR="00E952EE" w:rsidRDefault="00E952EE" w:rsidP="00E952EE">
            <w:pPr>
              <w:rPr>
                <w:color w:val="000000"/>
                <w:sz w:val="22"/>
                <w:szCs w:val="22"/>
              </w:rPr>
            </w:pPr>
            <w:r>
              <w:rPr>
                <w:color w:val="000000"/>
                <w:sz w:val="22"/>
                <w:szCs w:val="22"/>
              </w:rPr>
              <w:t>Helen Y Davis Leadership Academy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4090E12B" w14:textId="5064F84C"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111B0491" w14:textId="2317978A" w:rsidR="00E952EE" w:rsidRDefault="00E952EE" w:rsidP="00E952EE">
            <w:pPr>
              <w:jc w:val="center"/>
              <w:rPr>
                <w:color w:val="000000"/>
                <w:sz w:val="22"/>
                <w:szCs w:val="22"/>
              </w:rPr>
            </w:pPr>
            <w:r>
              <w:rPr>
                <w:color w:val="000000"/>
                <w:sz w:val="22"/>
                <w:szCs w:val="22"/>
              </w:rPr>
              <w:t>200</w:t>
            </w:r>
          </w:p>
        </w:tc>
        <w:tc>
          <w:tcPr>
            <w:tcW w:w="1710" w:type="dxa"/>
            <w:tcBorders>
              <w:top w:val="nil"/>
              <w:left w:val="nil"/>
              <w:bottom w:val="single" w:sz="4" w:space="0" w:color="C0C0C0"/>
              <w:right w:val="nil"/>
            </w:tcBorders>
            <w:shd w:val="clear" w:color="auto" w:fill="auto"/>
            <w:noWrap/>
            <w:vAlign w:val="center"/>
            <w:hideMark/>
          </w:tcPr>
          <w:p w14:paraId="548AEF43" w14:textId="7C017815"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7109CD35" w14:textId="60CFEC62" w:rsidR="00E952EE" w:rsidRDefault="00E952EE" w:rsidP="00E952EE">
            <w:pPr>
              <w:jc w:val="center"/>
              <w:rPr>
                <w:color w:val="000000"/>
                <w:sz w:val="22"/>
                <w:szCs w:val="22"/>
              </w:rPr>
            </w:pPr>
            <w:r>
              <w:rPr>
                <w:color w:val="000000"/>
                <w:sz w:val="22"/>
                <w:szCs w:val="22"/>
              </w:rPr>
              <w:t>200</w:t>
            </w:r>
          </w:p>
        </w:tc>
      </w:tr>
      <w:tr w:rsidR="00E952EE" w:rsidRPr="009A7168" w14:paraId="4EDC9E0D"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8E1F1D8" w14:textId="08BF018A" w:rsidR="00E952EE" w:rsidRDefault="00E952EE" w:rsidP="00E952EE">
            <w:pPr>
              <w:rPr>
                <w:color w:val="000000"/>
                <w:sz w:val="22"/>
                <w:szCs w:val="22"/>
              </w:rPr>
            </w:pPr>
            <w:r>
              <w:rPr>
                <w:color w:val="000000"/>
                <w:sz w:val="22"/>
                <w:szCs w:val="22"/>
              </w:rPr>
              <w:t>Hill View Montessori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0F07DB1D" w14:textId="41558C0C"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3B6DB3E3" w14:textId="24947ED8" w:rsidR="00E952EE" w:rsidRDefault="00E952EE" w:rsidP="00E952EE">
            <w:pPr>
              <w:jc w:val="center"/>
              <w:rPr>
                <w:color w:val="000000"/>
                <w:sz w:val="22"/>
                <w:szCs w:val="22"/>
              </w:rPr>
            </w:pPr>
            <w:r>
              <w:rPr>
                <w:color w:val="000000"/>
                <w:sz w:val="22"/>
                <w:szCs w:val="22"/>
              </w:rPr>
              <w:t>373</w:t>
            </w:r>
          </w:p>
        </w:tc>
        <w:tc>
          <w:tcPr>
            <w:tcW w:w="1710" w:type="dxa"/>
            <w:tcBorders>
              <w:top w:val="nil"/>
              <w:left w:val="nil"/>
              <w:bottom w:val="single" w:sz="4" w:space="0" w:color="C0C0C0"/>
              <w:right w:val="nil"/>
            </w:tcBorders>
            <w:shd w:val="clear" w:color="auto" w:fill="auto"/>
            <w:noWrap/>
            <w:vAlign w:val="center"/>
            <w:hideMark/>
          </w:tcPr>
          <w:p w14:paraId="7A9AE8D2" w14:textId="5F68C82B"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23E2CCEE" w14:textId="56444AF9" w:rsidR="00E952EE" w:rsidRDefault="00E952EE" w:rsidP="00E952EE">
            <w:pPr>
              <w:jc w:val="center"/>
              <w:rPr>
                <w:color w:val="000000"/>
                <w:sz w:val="22"/>
                <w:szCs w:val="22"/>
              </w:rPr>
            </w:pPr>
            <w:r>
              <w:rPr>
                <w:color w:val="000000"/>
                <w:sz w:val="22"/>
                <w:szCs w:val="22"/>
              </w:rPr>
              <w:t>373</w:t>
            </w:r>
          </w:p>
        </w:tc>
      </w:tr>
      <w:tr w:rsidR="00E952EE" w:rsidRPr="009A7168" w14:paraId="41450467"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0A83F87" w14:textId="09626F3D" w:rsidR="00E952EE" w:rsidRDefault="00E952EE" w:rsidP="00E952EE">
            <w:pPr>
              <w:rPr>
                <w:color w:val="000000"/>
                <w:sz w:val="22"/>
                <w:szCs w:val="22"/>
              </w:rPr>
            </w:pPr>
            <w:proofErr w:type="spellStart"/>
            <w:r>
              <w:rPr>
                <w:color w:val="000000"/>
                <w:sz w:val="22"/>
                <w:szCs w:val="22"/>
              </w:rPr>
              <w:t>Hilltown</w:t>
            </w:r>
            <w:proofErr w:type="spellEnd"/>
            <w:r>
              <w:rPr>
                <w:color w:val="000000"/>
                <w:sz w:val="22"/>
                <w:szCs w:val="22"/>
              </w:rPr>
              <w:t xml:space="preserve"> Cooperative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5199D99C" w14:textId="06F314C9"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163E1F06" w14:textId="4E290A9D" w:rsidR="00E952EE" w:rsidRDefault="00E952EE" w:rsidP="00E952EE">
            <w:pPr>
              <w:jc w:val="center"/>
              <w:rPr>
                <w:color w:val="000000"/>
                <w:sz w:val="22"/>
                <w:szCs w:val="22"/>
              </w:rPr>
            </w:pPr>
            <w:r>
              <w:rPr>
                <w:color w:val="000000"/>
                <w:sz w:val="22"/>
                <w:szCs w:val="22"/>
              </w:rPr>
              <w:t>256</w:t>
            </w:r>
          </w:p>
        </w:tc>
        <w:tc>
          <w:tcPr>
            <w:tcW w:w="1710" w:type="dxa"/>
            <w:tcBorders>
              <w:top w:val="nil"/>
              <w:left w:val="nil"/>
              <w:bottom w:val="single" w:sz="4" w:space="0" w:color="C0C0C0"/>
              <w:right w:val="nil"/>
            </w:tcBorders>
            <w:shd w:val="clear" w:color="auto" w:fill="auto"/>
            <w:noWrap/>
            <w:vAlign w:val="center"/>
            <w:hideMark/>
          </w:tcPr>
          <w:p w14:paraId="6838F6F4" w14:textId="51D41447"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6C66DD4F" w14:textId="20397814" w:rsidR="00E952EE" w:rsidRDefault="00E952EE" w:rsidP="00E952EE">
            <w:pPr>
              <w:jc w:val="center"/>
              <w:rPr>
                <w:color w:val="000000"/>
                <w:sz w:val="22"/>
                <w:szCs w:val="22"/>
              </w:rPr>
            </w:pPr>
            <w:r>
              <w:rPr>
                <w:color w:val="000000"/>
                <w:sz w:val="22"/>
                <w:szCs w:val="22"/>
              </w:rPr>
              <w:t>256</w:t>
            </w:r>
          </w:p>
        </w:tc>
      </w:tr>
      <w:tr w:rsidR="00E952EE" w:rsidRPr="009A7168" w14:paraId="69C2741F"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FC6C20E" w14:textId="0B3D60C3" w:rsidR="00E952EE" w:rsidRDefault="00E952EE" w:rsidP="00E952EE">
            <w:pPr>
              <w:rPr>
                <w:color w:val="000000"/>
                <w:sz w:val="22"/>
                <w:szCs w:val="22"/>
              </w:rPr>
            </w:pPr>
            <w:r>
              <w:rPr>
                <w:color w:val="000000"/>
                <w:sz w:val="22"/>
                <w:szCs w:val="22"/>
              </w:rPr>
              <w:t>Holyoke Community Charter School</w:t>
            </w:r>
          </w:p>
        </w:tc>
        <w:tc>
          <w:tcPr>
            <w:tcW w:w="1288" w:type="dxa"/>
            <w:tcBorders>
              <w:top w:val="nil"/>
              <w:left w:val="nil"/>
              <w:bottom w:val="single" w:sz="4" w:space="0" w:color="C0C0C0"/>
              <w:right w:val="single" w:sz="4" w:space="0" w:color="auto"/>
            </w:tcBorders>
            <w:shd w:val="clear" w:color="auto" w:fill="auto"/>
            <w:vAlign w:val="center"/>
            <w:hideMark/>
          </w:tcPr>
          <w:p w14:paraId="570F565F" w14:textId="2CB50996"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27158B3" w14:textId="07452998" w:rsidR="00E952EE" w:rsidRDefault="00E952EE" w:rsidP="00E952EE">
            <w:pPr>
              <w:jc w:val="center"/>
              <w:rPr>
                <w:color w:val="000000"/>
                <w:sz w:val="22"/>
                <w:szCs w:val="22"/>
              </w:rPr>
            </w:pPr>
            <w:r>
              <w:rPr>
                <w:color w:val="000000"/>
                <w:sz w:val="22"/>
                <w:szCs w:val="22"/>
              </w:rPr>
              <w:t>182</w:t>
            </w:r>
          </w:p>
        </w:tc>
        <w:tc>
          <w:tcPr>
            <w:tcW w:w="1710" w:type="dxa"/>
            <w:tcBorders>
              <w:top w:val="nil"/>
              <w:left w:val="nil"/>
              <w:bottom w:val="single" w:sz="4" w:space="0" w:color="C0C0C0"/>
              <w:right w:val="nil"/>
            </w:tcBorders>
            <w:shd w:val="clear" w:color="auto" w:fill="auto"/>
            <w:noWrap/>
            <w:vAlign w:val="center"/>
            <w:hideMark/>
          </w:tcPr>
          <w:p w14:paraId="51648ADE" w14:textId="501ACEE5"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9303734" w14:textId="4837F6AC" w:rsidR="00E952EE" w:rsidRDefault="00E952EE" w:rsidP="00E952EE">
            <w:pPr>
              <w:jc w:val="center"/>
              <w:rPr>
                <w:color w:val="000000"/>
                <w:sz w:val="22"/>
                <w:szCs w:val="22"/>
              </w:rPr>
            </w:pPr>
            <w:r>
              <w:rPr>
                <w:color w:val="000000"/>
                <w:sz w:val="22"/>
                <w:szCs w:val="22"/>
              </w:rPr>
              <w:t>182</w:t>
            </w:r>
          </w:p>
        </w:tc>
      </w:tr>
      <w:tr w:rsidR="00E952EE" w:rsidRPr="009A7168" w14:paraId="5096B79D"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3EDA5DF" w14:textId="74BCB8FC" w:rsidR="00E952EE" w:rsidRDefault="00E952EE" w:rsidP="00E952EE">
            <w:pPr>
              <w:rPr>
                <w:color w:val="000000"/>
                <w:sz w:val="22"/>
                <w:szCs w:val="22"/>
              </w:rPr>
            </w:pPr>
            <w:r>
              <w:rPr>
                <w:color w:val="000000"/>
                <w:sz w:val="22"/>
                <w:szCs w:val="22"/>
              </w:rPr>
              <w:t>Innovation Academy Charter School</w:t>
            </w:r>
          </w:p>
        </w:tc>
        <w:tc>
          <w:tcPr>
            <w:tcW w:w="1288" w:type="dxa"/>
            <w:tcBorders>
              <w:top w:val="nil"/>
              <w:left w:val="nil"/>
              <w:bottom w:val="single" w:sz="4" w:space="0" w:color="C0C0C0"/>
              <w:right w:val="single" w:sz="4" w:space="0" w:color="auto"/>
            </w:tcBorders>
            <w:shd w:val="clear" w:color="auto" w:fill="auto"/>
            <w:vAlign w:val="center"/>
            <w:hideMark/>
          </w:tcPr>
          <w:p w14:paraId="2F014955" w14:textId="296D5A63"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5F671C3E" w14:textId="40FCB882" w:rsidR="00E952EE" w:rsidRDefault="00E952EE" w:rsidP="00E952EE">
            <w:pPr>
              <w:jc w:val="center"/>
              <w:rPr>
                <w:color w:val="000000"/>
                <w:sz w:val="22"/>
                <w:szCs w:val="22"/>
              </w:rPr>
            </w:pPr>
            <w:r>
              <w:rPr>
                <w:color w:val="000000"/>
                <w:sz w:val="22"/>
                <w:szCs w:val="22"/>
              </w:rPr>
              <w:t>404</w:t>
            </w:r>
          </w:p>
        </w:tc>
        <w:tc>
          <w:tcPr>
            <w:tcW w:w="1710" w:type="dxa"/>
            <w:tcBorders>
              <w:top w:val="nil"/>
              <w:left w:val="nil"/>
              <w:bottom w:val="single" w:sz="4" w:space="0" w:color="C0C0C0"/>
              <w:right w:val="nil"/>
            </w:tcBorders>
            <w:shd w:val="clear" w:color="auto" w:fill="auto"/>
            <w:vAlign w:val="center"/>
            <w:hideMark/>
          </w:tcPr>
          <w:p w14:paraId="11B3529D" w14:textId="2F7FFEA2"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27750D94" w14:textId="22A8CEDC" w:rsidR="00E952EE" w:rsidRDefault="00E952EE" w:rsidP="00E952EE">
            <w:pPr>
              <w:jc w:val="center"/>
              <w:rPr>
                <w:color w:val="000000"/>
                <w:sz w:val="22"/>
                <w:szCs w:val="22"/>
              </w:rPr>
            </w:pPr>
            <w:r>
              <w:rPr>
                <w:color w:val="000000"/>
                <w:sz w:val="22"/>
                <w:szCs w:val="22"/>
              </w:rPr>
              <w:t>404</w:t>
            </w:r>
          </w:p>
        </w:tc>
      </w:tr>
      <w:tr w:rsidR="00E952EE" w:rsidRPr="009A7168" w14:paraId="69D6B4D8"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10EDB80" w14:textId="46ED64D0" w:rsidR="00E952EE" w:rsidRDefault="00E952EE" w:rsidP="00E952EE">
            <w:pPr>
              <w:rPr>
                <w:color w:val="000000"/>
                <w:sz w:val="22"/>
                <w:szCs w:val="22"/>
              </w:rPr>
            </w:pPr>
            <w:r>
              <w:rPr>
                <w:color w:val="000000"/>
                <w:sz w:val="22"/>
                <w:szCs w:val="22"/>
              </w:rPr>
              <w:t>KIPP Academy Boston Charter School*</w:t>
            </w:r>
          </w:p>
        </w:tc>
        <w:tc>
          <w:tcPr>
            <w:tcW w:w="1288" w:type="dxa"/>
            <w:tcBorders>
              <w:top w:val="nil"/>
              <w:left w:val="nil"/>
              <w:bottom w:val="single" w:sz="4" w:space="0" w:color="C0C0C0"/>
              <w:right w:val="single" w:sz="4" w:space="0" w:color="auto"/>
            </w:tcBorders>
            <w:shd w:val="clear" w:color="auto" w:fill="auto"/>
            <w:vAlign w:val="center"/>
            <w:hideMark/>
          </w:tcPr>
          <w:p w14:paraId="720792B1" w14:textId="75D5CC49"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27937E4C" w14:textId="50077A6D" w:rsidR="00E952EE" w:rsidRDefault="00E952EE" w:rsidP="00E952EE">
            <w:pPr>
              <w:jc w:val="center"/>
              <w:rPr>
                <w:color w:val="000000"/>
                <w:sz w:val="22"/>
                <w:szCs w:val="22"/>
              </w:rPr>
            </w:pPr>
            <w:r>
              <w:rPr>
                <w:color w:val="000000"/>
                <w:sz w:val="22"/>
                <w:szCs w:val="22"/>
              </w:rPr>
              <w:t>2,459</w:t>
            </w:r>
          </w:p>
        </w:tc>
        <w:tc>
          <w:tcPr>
            <w:tcW w:w="1710" w:type="dxa"/>
            <w:tcBorders>
              <w:top w:val="nil"/>
              <w:left w:val="nil"/>
              <w:bottom w:val="single" w:sz="4" w:space="0" w:color="C0C0C0"/>
              <w:right w:val="nil"/>
            </w:tcBorders>
            <w:shd w:val="clear" w:color="auto" w:fill="auto"/>
            <w:vAlign w:val="center"/>
            <w:hideMark/>
          </w:tcPr>
          <w:p w14:paraId="6060F5F6" w14:textId="5C5865B7"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2C8BBBB" w14:textId="37B0C1E0" w:rsidR="00E952EE" w:rsidRDefault="00E952EE" w:rsidP="00E952EE">
            <w:pPr>
              <w:jc w:val="center"/>
              <w:rPr>
                <w:color w:val="000000"/>
                <w:sz w:val="22"/>
                <w:szCs w:val="22"/>
              </w:rPr>
            </w:pPr>
            <w:r>
              <w:rPr>
                <w:color w:val="000000"/>
                <w:sz w:val="22"/>
                <w:szCs w:val="22"/>
              </w:rPr>
              <w:t>2,459</w:t>
            </w:r>
          </w:p>
        </w:tc>
      </w:tr>
      <w:tr w:rsidR="00E952EE" w:rsidRPr="009A7168" w14:paraId="5E210A91"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CE4C059" w14:textId="1365A6B4" w:rsidR="00E952EE" w:rsidRDefault="00E952EE" w:rsidP="00E952EE">
            <w:pPr>
              <w:rPr>
                <w:color w:val="000000"/>
                <w:sz w:val="22"/>
                <w:szCs w:val="22"/>
              </w:rPr>
            </w:pPr>
            <w:r>
              <w:rPr>
                <w:color w:val="000000"/>
                <w:sz w:val="22"/>
                <w:szCs w:val="22"/>
              </w:rPr>
              <w:t>KIPP Academy Lynn Charter School</w:t>
            </w:r>
          </w:p>
        </w:tc>
        <w:tc>
          <w:tcPr>
            <w:tcW w:w="1288" w:type="dxa"/>
            <w:tcBorders>
              <w:top w:val="nil"/>
              <w:left w:val="nil"/>
              <w:bottom w:val="single" w:sz="4" w:space="0" w:color="C0C0C0"/>
              <w:right w:val="single" w:sz="4" w:space="0" w:color="auto"/>
            </w:tcBorders>
            <w:shd w:val="clear" w:color="auto" w:fill="auto"/>
            <w:vAlign w:val="center"/>
            <w:hideMark/>
          </w:tcPr>
          <w:p w14:paraId="1EB40D2C" w14:textId="0E648472"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7C6A07C1" w14:textId="1660546C" w:rsidR="00E952EE" w:rsidRDefault="00E952EE" w:rsidP="00E952EE">
            <w:pPr>
              <w:jc w:val="center"/>
              <w:rPr>
                <w:color w:val="000000"/>
                <w:sz w:val="22"/>
                <w:szCs w:val="22"/>
              </w:rPr>
            </w:pPr>
            <w:r>
              <w:rPr>
                <w:color w:val="000000"/>
                <w:sz w:val="22"/>
                <w:szCs w:val="22"/>
              </w:rPr>
              <w:t>1,859</w:t>
            </w:r>
          </w:p>
        </w:tc>
        <w:tc>
          <w:tcPr>
            <w:tcW w:w="1710" w:type="dxa"/>
            <w:tcBorders>
              <w:top w:val="nil"/>
              <w:left w:val="nil"/>
              <w:bottom w:val="single" w:sz="4" w:space="0" w:color="C0C0C0"/>
              <w:right w:val="nil"/>
            </w:tcBorders>
            <w:shd w:val="clear" w:color="auto" w:fill="auto"/>
            <w:noWrap/>
            <w:vAlign w:val="center"/>
            <w:hideMark/>
          </w:tcPr>
          <w:p w14:paraId="0AB86EDA" w14:textId="464307A7"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60815EDC" w14:textId="58D0ACD3" w:rsidR="00E952EE" w:rsidRDefault="00E952EE" w:rsidP="00E952EE">
            <w:pPr>
              <w:jc w:val="center"/>
              <w:rPr>
                <w:color w:val="000000"/>
                <w:sz w:val="22"/>
                <w:szCs w:val="22"/>
              </w:rPr>
            </w:pPr>
            <w:r>
              <w:rPr>
                <w:color w:val="000000"/>
                <w:sz w:val="22"/>
                <w:szCs w:val="22"/>
              </w:rPr>
              <w:t>1,859</w:t>
            </w:r>
          </w:p>
        </w:tc>
      </w:tr>
      <w:tr w:rsidR="00E952EE" w:rsidRPr="009A7168" w14:paraId="7001110E"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49F450D" w14:textId="7DAABABD" w:rsidR="00E952EE" w:rsidRDefault="00E952EE" w:rsidP="00E952EE">
            <w:pPr>
              <w:rPr>
                <w:color w:val="000000"/>
                <w:sz w:val="22"/>
                <w:szCs w:val="22"/>
              </w:rPr>
            </w:pPr>
            <w:r>
              <w:rPr>
                <w:color w:val="000000"/>
                <w:sz w:val="22"/>
                <w:szCs w:val="22"/>
              </w:rPr>
              <w:t>Lawrence Family Development Charter School</w:t>
            </w:r>
          </w:p>
        </w:tc>
        <w:tc>
          <w:tcPr>
            <w:tcW w:w="1288" w:type="dxa"/>
            <w:tcBorders>
              <w:top w:val="nil"/>
              <w:left w:val="nil"/>
              <w:bottom w:val="single" w:sz="4" w:space="0" w:color="C0C0C0"/>
              <w:right w:val="single" w:sz="4" w:space="0" w:color="auto"/>
            </w:tcBorders>
            <w:shd w:val="clear" w:color="auto" w:fill="auto"/>
            <w:vAlign w:val="center"/>
            <w:hideMark/>
          </w:tcPr>
          <w:p w14:paraId="5D28DE89" w14:textId="5D1EFEDF"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3EE0D4F" w14:textId="3420C97B" w:rsidR="00E952EE" w:rsidRDefault="00E952EE" w:rsidP="00E952EE">
            <w:pPr>
              <w:jc w:val="center"/>
              <w:rPr>
                <w:color w:val="000000"/>
                <w:sz w:val="22"/>
                <w:szCs w:val="22"/>
              </w:rPr>
            </w:pPr>
            <w:r>
              <w:rPr>
                <w:color w:val="000000"/>
                <w:sz w:val="22"/>
                <w:szCs w:val="22"/>
              </w:rPr>
              <w:t>344</w:t>
            </w:r>
          </w:p>
        </w:tc>
        <w:tc>
          <w:tcPr>
            <w:tcW w:w="1710" w:type="dxa"/>
            <w:tcBorders>
              <w:top w:val="nil"/>
              <w:left w:val="nil"/>
              <w:bottom w:val="single" w:sz="4" w:space="0" w:color="C0C0C0"/>
              <w:right w:val="nil"/>
            </w:tcBorders>
            <w:shd w:val="clear" w:color="auto" w:fill="auto"/>
            <w:noWrap/>
            <w:vAlign w:val="center"/>
            <w:hideMark/>
          </w:tcPr>
          <w:p w14:paraId="5E813383" w14:textId="14897A45"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1DA2220D" w14:textId="7E37776A" w:rsidR="00E952EE" w:rsidRDefault="00E952EE" w:rsidP="00E952EE">
            <w:pPr>
              <w:jc w:val="center"/>
              <w:rPr>
                <w:color w:val="000000"/>
                <w:sz w:val="22"/>
                <w:szCs w:val="22"/>
              </w:rPr>
            </w:pPr>
            <w:r>
              <w:rPr>
                <w:color w:val="000000"/>
                <w:sz w:val="22"/>
                <w:szCs w:val="22"/>
              </w:rPr>
              <w:t>344</w:t>
            </w:r>
          </w:p>
        </w:tc>
      </w:tr>
      <w:tr w:rsidR="00E952EE" w:rsidRPr="009A7168" w14:paraId="61BE878D"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3F83919" w14:textId="160E7761" w:rsidR="00E952EE" w:rsidRDefault="00E952EE" w:rsidP="00E952EE">
            <w:pPr>
              <w:rPr>
                <w:color w:val="000000"/>
                <w:sz w:val="22"/>
                <w:szCs w:val="22"/>
              </w:rPr>
            </w:pPr>
            <w:r>
              <w:rPr>
                <w:color w:val="000000"/>
                <w:sz w:val="22"/>
                <w:szCs w:val="22"/>
              </w:rPr>
              <w:t>Libertas Academy Charter School</w:t>
            </w:r>
          </w:p>
        </w:tc>
        <w:tc>
          <w:tcPr>
            <w:tcW w:w="1288" w:type="dxa"/>
            <w:tcBorders>
              <w:top w:val="nil"/>
              <w:left w:val="nil"/>
              <w:bottom w:val="single" w:sz="4" w:space="0" w:color="C0C0C0"/>
              <w:right w:val="single" w:sz="4" w:space="0" w:color="auto"/>
            </w:tcBorders>
            <w:shd w:val="clear" w:color="auto" w:fill="auto"/>
            <w:vAlign w:val="center"/>
            <w:hideMark/>
          </w:tcPr>
          <w:p w14:paraId="14B36D65" w14:textId="5D39D8F9"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4278722A" w14:textId="117A5962" w:rsidR="00E952EE" w:rsidRDefault="00E952EE" w:rsidP="00E952EE">
            <w:pPr>
              <w:jc w:val="center"/>
              <w:rPr>
                <w:color w:val="000000"/>
                <w:sz w:val="22"/>
                <w:szCs w:val="22"/>
              </w:rPr>
            </w:pPr>
            <w:r>
              <w:rPr>
                <w:color w:val="000000"/>
                <w:sz w:val="22"/>
                <w:szCs w:val="22"/>
              </w:rPr>
              <w:t>55</w:t>
            </w:r>
          </w:p>
        </w:tc>
        <w:tc>
          <w:tcPr>
            <w:tcW w:w="1710" w:type="dxa"/>
            <w:tcBorders>
              <w:top w:val="nil"/>
              <w:left w:val="nil"/>
              <w:bottom w:val="single" w:sz="4" w:space="0" w:color="C0C0C0"/>
              <w:right w:val="nil"/>
            </w:tcBorders>
            <w:shd w:val="clear" w:color="auto" w:fill="auto"/>
            <w:vAlign w:val="center"/>
            <w:hideMark/>
          </w:tcPr>
          <w:p w14:paraId="21C0911F" w14:textId="7924726B"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738C2042" w14:textId="3C7769F3" w:rsidR="00E952EE" w:rsidRDefault="00E952EE" w:rsidP="00E952EE">
            <w:pPr>
              <w:jc w:val="center"/>
              <w:rPr>
                <w:color w:val="000000"/>
                <w:sz w:val="22"/>
                <w:szCs w:val="22"/>
              </w:rPr>
            </w:pPr>
            <w:r>
              <w:rPr>
                <w:color w:val="000000"/>
                <w:sz w:val="22"/>
                <w:szCs w:val="22"/>
              </w:rPr>
              <w:t>55</w:t>
            </w:r>
          </w:p>
        </w:tc>
      </w:tr>
      <w:tr w:rsidR="00E952EE" w:rsidRPr="009A7168" w14:paraId="795F17AF"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5630490" w14:textId="4939817C" w:rsidR="00E952EE" w:rsidRDefault="00E952EE" w:rsidP="00E952EE">
            <w:pPr>
              <w:rPr>
                <w:color w:val="000000"/>
                <w:sz w:val="22"/>
                <w:szCs w:val="22"/>
              </w:rPr>
            </w:pPr>
            <w:r>
              <w:rPr>
                <w:color w:val="000000"/>
                <w:sz w:val="22"/>
                <w:szCs w:val="22"/>
              </w:rPr>
              <w:t>Lowell Community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22B2E813" w14:textId="00640D46"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447DD9A0" w14:textId="452777A4" w:rsidR="00E952EE" w:rsidRDefault="00E952EE" w:rsidP="00E952EE">
            <w:pPr>
              <w:jc w:val="center"/>
              <w:rPr>
                <w:color w:val="000000"/>
                <w:sz w:val="22"/>
                <w:szCs w:val="22"/>
              </w:rPr>
            </w:pPr>
            <w:r>
              <w:rPr>
                <w:color w:val="000000"/>
                <w:sz w:val="22"/>
                <w:szCs w:val="22"/>
              </w:rPr>
              <w:t>308</w:t>
            </w:r>
          </w:p>
        </w:tc>
        <w:tc>
          <w:tcPr>
            <w:tcW w:w="1710" w:type="dxa"/>
            <w:tcBorders>
              <w:top w:val="nil"/>
              <w:left w:val="nil"/>
              <w:bottom w:val="single" w:sz="4" w:space="0" w:color="C0C0C0"/>
              <w:right w:val="nil"/>
            </w:tcBorders>
            <w:shd w:val="clear" w:color="auto" w:fill="auto"/>
            <w:noWrap/>
            <w:vAlign w:val="center"/>
            <w:hideMark/>
          </w:tcPr>
          <w:p w14:paraId="2B1295DC" w14:textId="06466C69"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30BDE62" w14:textId="284FBC4A" w:rsidR="00E952EE" w:rsidRDefault="00E952EE" w:rsidP="00E952EE">
            <w:pPr>
              <w:jc w:val="center"/>
              <w:rPr>
                <w:color w:val="000000"/>
                <w:sz w:val="22"/>
                <w:szCs w:val="22"/>
              </w:rPr>
            </w:pPr>
            <w:r>
              <w:rPr>
                <w:color w:val="000000"/>
                <w:sz w:val="22"/>
                <w:szCs w:val="22"/>
              </w:rPr>
              <w:t>308</w:t>
            </w:r>
          </w:p>
        </w:tc>
      </w:tr>
      <w:tr w:rsidR="00E952EE" w:rsidRPr="009A7168" w14:paraId="751CA361"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01C9CB8" w14:textId="5336DF48" w:rsidR="00E952EE" w:rsidRDefault="00E952EE" w:rsidP="00E952EE">
            <w:pPr>
              <w:rPr>
                <w:color w:val="000000"/>
                <w:sz w:val="22"/>
                <w:szCs w:val="22"/>
              </w:rPr>
            </w:pPr>
            <w:r>
              <w:rPr>
                <w:color w:val="000000"/>
                <w:sz w:val="22"/>
                <w:szCs w:val="22"/>
              </w:rPr>
              <w:t>Map Academy Charter School</w:t>
            </w:r>
          </w:p>
        </w:tc>
        <w:tc>
          <w:tcPr>
            <w:tcW w:w="1288" w:type="dxa"/>
            <w:tcBorders>
              <w:top w:val="nil"/>
              <w:left w:val="nil"/>
              <w:bottom w:val="single" w:sz="4" w:space="0" w:color="C0C0C0"/>
              <w:right w:val="single" w:sz="4" w:space="0" w:color="auto"/>
            </w:tcBorders>
            <w:shd w:val="clear" w:color="auto" w:fill="auto"/>
            <w:vAlign w:val="center"/>
            <w:hideMark/>
          </w:tcPr>
          <w:p w14:paraId="74B53142" w14:textId="415F2C6A"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662F98D3" w14:textId="4477A9B4" w:rsidR="00E952EE" w:rsidRDefault="00E952EE" w:rsidP="00E952EE">
            <w:pPr>
              <w:jc w:val="center"/>
              <w:rPr>
                <w:color w:val="000000"/>
                <w:sz w:val="22"/>
                <w:szCs w:val="22"/>
              </w:rPr>
            </w:pPr>
            <w:r>
              <w:rPr>
                <w:color w:val="000000"/>
                <w:sz w:val="22"/>
                <w:szCs w:val="22"/>
              </w:rPr>
              <w:t>41</w:t>
            </w:r>
          </w:p>
        </w:tc>
        <w:tc>
          <w:tcPr>
            <w:tcW w:w="1710" w:type="dxa"/>
            <w:tcBorders>
              <w:top w:val="nil"/>
              <w:left w:val="nil"/>
              <w:bottom w:val="single" w:sz="4" w:space="0" w:color="C0C0C0"/>
              <w:right w:val="nil"/>
            </w:tcBorders>
            <w:shd w:val="clear" w:color="auto" w:fill="auto"/>
            <w:noWrap/>
            <w:vAlign w:val="center"/>
            <w:hideMark/>
          </w:tcPr>
          <w:p w14:paraId="4B06CD90" w14:textId="56B99D3C"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5F08F144" w14:textId="2750B0B8" w:rsidR="00E952EE" w:rsidRDefault="00E952EE" w:rsidP="00E952EE">
            <w:pPr>
              <w:jc w:val="center"/>
              <w:rPr>
                <w:color w:val="000000"/>
                <w:sz w:val="22"/>
                <w:szCs w:val="22"/>
              </w:rPr>
            </w:pPr>
            <w:r>
              <w:rPr>
                <w:color w:val="000000"/>
                <w:sz w:val="22"/>
                <w:szCs w:val="22"/>
              </w:rPr>
              <w:t>41</w:t>
            </w:r>
          </w:p>
        </w:tc>
      </w:tr>
      <w:tr w:rsidR="00E952EE" w:rsidRPr="009A7168" w14:paraId="4CC73D18"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6B4ACBB" w14:textId="2DBF014D" w:rsidR="00E952EE" w:rsidRDefault="00E952EE" w:rsidP="00E952EE">
            <w:pPr>
              <w:rPr>
                <w:color w:val="000000"/>
                <w:sz w:val="22"/>
                <w:szCs w:val="22"/>
              </w:rPr>
            </w:pPr>
            <w:r>
              <w:rPr>
                <w:color w:val="000000"/>
                <w:sz w:val="22"/>
                <w:szCs w:val="22"/>
              </w:rPr>
              <w:t>Marblehead Community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3C5382BC" w14:textId="22E0F0FB"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6ACB495A" w14:textId="3790499C" w:rsidR="00E952EE" w:rsidRDefault="00E952EE" w:rsidP="00E952EE">
            <w:pPr>
              <w:jc w:val="center"/>
              <w:rPr>
                <w:color w:val="000000"/>
                <w:sz w:val="22"/>
                <w:szCs w:val="22"/>
              </w:rPr>
            </w:pPr>
            <w:r>
              <w:rPr>
                <w:color w:val="000000"/>
                <w:sz w:val="22"/>
                <w:szCs w:val="22"/>
              </w:rPr>
              <w:t>82</w:t>
            </w:r>
          </w:p>
        </w:tc>
        <w:tc>
          <w:tcPr>
            <w:tcW w:w="1710" w:type="dxa"/>
            <w:tcBorders>
              <w:top w:val="nil"/>
              <w:left w:val="nil"/>
              <w:bottom w:val="single" w:sz="4" w:space="0" w:color="C0C0C0"/>
              <w:right w:val="nil"/>
            </w:tcBorders>
            <w:shd w:val="clear" w:color="auto" w:fill="auto"/>
            <w:noWrap/>
            <w:vAlign w:val="center"/>
            <w:hideMark/>
          </w:tcPr>
          <w:p w14:paraId="13C9E07C" w14:textId="29D1DD44"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2B59FFB" w14:textId="7F2AEC2B" w:rsidR="00E952EE" w:rsidRDefault="00E952EE" w:rsidP="00E952EE">
            <w:pPr>
              <w:jc w:val="center"/>
              <w:rPr>
                <w:color w:val="000000"/>
                <w:sz w:val="22"/>
                <w:szCs w:val="22"/>
              </w:rPr>
            </w:pPr>
            <w:r>
              <w:rPr>
                <w:color w:val="000000"/>
                <w:sz w:val="22"/>
                <w:szCs w:val="22"/>
              </w:rPr>
              <w:t>82</w:t>
            </w:r>
          </w:p>
        </w:tc>
      </w:tr>
      <w:tr w:rsidR="00E952EE" w:rsidRPr="009A7168" w14:paraId="2DDD592A"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27FA48D" w14:textId="4020F537" w:rsidR="00E952EE" w:rsidRDefault="00E952EE" w:rsidP="00E952EE">
            <w:pPr>
              <w:rPr>
                <w:color w:val="000000"/>
                <w:sz w:val="22"/>
                <w:szCs w:val="22"/>
              </w:rPr>
            </w:pPr>
            <w:r>
              <w:rPr>
                <w:color w:val="000000"/>
                <w:sz w:val="22"/>
                <w:szCs w:val="22"/>
              </w:rPr>
              <w:t>Martha's Vineyard Charter School</w:t>
            </w:r>
          </w:p>
        </w:tc>
        <w:tc>
          <w:tcPr>
            <w:tcW w:w="1288" w:type="dxa"/>
            <w:tcBorders>
              <w:top w:val="nil"/>
              <w:left w:val="nil"/>
              <w:bottom w:val="single" w:sz="4" w:space="0" w:color="C0C0C0"/>
              <w:right w:val="single" w:sz="4" w:space="0" w:color="auto"/>
            </w:tcBorders>
            <w:shd w:val="clear" w:color="auto" w:fill="auto"/>
            <w:vAlign w:val="center"/>
            <w:hideMark/>
          </w:tcPr>
          <w:p w14:paraId="45D87F1A" w14:textId="7AD70582"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1D90E608" w14:textId="706D8F58" w:rsidR="00E952EE" w:rsidRDefault="00E952EE" w:rsidP="00E952EE">
            <w:pPr>
              <w:jc w:val="center"/>
              <w:rPr>
                <w:color w:val="000000"/>
                <w:sz w:val="22"/>
                <w:szCs w:val="22"/>
              </w:rPr>
            </w:pPr>
            <w:r>
              <w:rPr>
                <w:color w:val="000000"/>
                <w:sz w:val="22"/>
                <w:szCs w:val="22"/>
              </w:rPr>
              <w:t>26</w:t>
            </w:r>
          </w:p>
        </w:tc>
        <w:tc>
          <w:tcPr>
            <w:tcW w:w="1710" w:type="dxa"/>
            <w:tcBorders>
              <w:top w:val="nil"/>
              <w:left w:val="nil"/>
              <w:bottom w:val="single" w:sz="4" w:space="0" w:color="C0C0C0"/>
              <w:right w:val="nil"/>
            </w:tcBorders>
            <w:shd w:val="clear" w:color="auto" w:fill="auto"/>
            <w:noWrap/>
            <w:vAlign w:val="center"/>
            <w:hideMark/>
          </w:tcPr>
          <w:p w14:paraId="5AD595B9" w14:textId="732244B4"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EDDCBB9" w14:textId="74523A30" w:rsidR="00E952EE" w:rsidRDefault="00E952EE" w:rsidP="00E952EE">
            <w:pPr>
              <w:jc w:val="center"/>
              <w:rPr>
                <w:color w:val="000000"/>
                <w:sz w:val="22"/>
                <w:szCs w:val="22"/>
              </w:rPr>
            </w:pPr>
            <w:r>
              <w:rPr>
                <w:color w:val="000000"/>
                <w:sz w:val="22"/>
                <w:szCs w:val="22"/>
              </w:rPr>
              <w:t>26</w:t>
            </w:r>
          </w:p>
        </w:tc>
      </w:tr>
      <w:tr w:rsidR="00E952EE" w:rsidRPr="009A7168" w14:paraId="56091A2A"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FB27BBF" w14:textId="0EE3EC3D" w:rsidR="00E952EE" w:rsidRDefault="00E952EE" w:rsidP="00E952EE">
            <w:pPr>
              <w:rPr>
                <w:color w:val="000000"/>
                <w:sz w:val="22"/>
                <w:szCs w:val="22"/>
              </w:rPr>
            </w:pPr>
            <w:r>
              <w:rPr>
                <w:color w:val="000000"/>
                <w:sz w:val="22"/>
                <w:szCs w:val="22"/>
              </w:rPr>
              <w:t>Martin Luther King Jr Charter School of Excellence</w:t>
            </w:r>
          </w:p>
        </w:tc>
        <w:tc>
          <w:tcPr>
            <w:tcW w:w="1288" w:type="dxa"/>
            <w:tcBorders>
              <w:top w:val="nil"/>
              <w:left w:val="nil"/>
              <w:bottom w:val="single" w:sz="4" w:space="0" w:color="C0C0C0"/>
              <w:right w:val="single" w:sz="4" w:space="0" w:color="auto"/>
            </w:tcBorders>
            <w:shd w:val="clear" w:color="auto" w:fill="auto"/>
            <w:vAlign w:val="center"/>
            <w:hideMark/>
          </w:tcPr>
          <w:p w14:paraId="1D421FE9" w14:textId="33683874"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CCEF91A" w14:textId="3BD8ADBA" w:rsidR="00E952EE" w:rsidRDefault="00E952EE" w:rsidP="00E952EE">
            <w:pPr>
              <w:jc w:val="center"/>
              <w:rPr>
                <w:color w:val="000000"/>
                <w:sz w:val="22"/>
                <w:szCs w:val="22"/>
              </w:rPr>
            </w:pPr>
            <w:r>
              <w:rPr>
                <w:color w:val="000000"/>
                <w:sz w:val="22"/>
                <w:szCs w:val="22"/>
              </w:rPr>
              <w:t>52</w:t>
            </w:r>
          </w:p>
        </w:tc>
        <w:tc>
          <w:tcPr>
            <w:tcW w:w="1710" w:type="dxa"/>
            <w:tcBorders>
              <w:top w:val="nil"/>
              <w:left w:val="nil"/>
              <w:bottom w:val="single" w:sz="4" w:space="0" w:color="C0C0C0"/>
              <w:right w:val="nil"/>
            </w:tcBorders>
            <w:shd w:val="clear" w:color="auto" w:fill="auto"/>
            <w:vAlign w:val="center"/>
            <w:hideMark/>
          </w:tcPr>
          <w:p w14:paraId="7B370A8C" w14:textId="04B2A6C7"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99C8E3B" w14:textId="604C74D6" w:rsidR="00E952EE" w:rsidRDefault="00E952EE" w:rsidP="00E952EE">
            <w:pPr>
              <w:jc w:val="center"/>
              <w:rPr>
                <w:color w:val="000000"/>
                <w:sz w:val="22"/>
                <w:szCs w:val="22"/>
              </w:rPr>
            </w:pPr>
            <w:r>
              <w:rPr>
                <w:color w:val="000000"/>
                <w:sz w:val="22"/>
                <w:szCs w:val="22"/>
              </w:rPr>
              <w:t>52</w:t>
            </w:r>
          </w:p>
        </w:tc>
      </w:tr>
      <w:tr w:rsidR="00E952EE" w:rsidRPr="009A7168" w14:paraId="59C2D4E1"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63DA7F5" w14:textId="39D869C4" w:rsidR="00E952EE" w:rsidRDefault="00E952EE" w:rsidP="00E952EE">
            <w:pPr>
              <w:rPr>
                <w:color w:val="000000"/>
                <w:sz w:val="22"/>
                <w:szCs w:val="22"/>
              </w:rPr>
            </w:pPr>
            <w:r>
              <w:rPr>
                <w:color w:val="000000"/>
                <w:sz w:val="22"/>
                <w:szCs w:val="22"/>
              </w:rPr>
              <w:t>MATCH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76612EA7" w14:textId="04C05C87"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947B5E8" w14:textId="40DBE376" w:rsidR="00E952EE" w:rsidRDefault="00E952EE" w:rsidP="00E952EE">
            <w:pPr>
              <w:jc w:val="center"/>
              <w:rPr>
                <w:color w:val="000000"/>
                <w:sz w:val="22"/>
                <w:szCs w:val="22"/>
              </w:rPr>
            </w:pPr>
            <w:r>
              <w:rPr>
                <w:color w:val="000000"/>
                <w:sz w:val="22"/>
                <w:szCs w:val="22"/>
              </w:rPr>
              <w:t>3,866</w:t>
            </w:r>
          </w:p>
        </w:tc>
        <w:tc>
          <w:tcPr>
            <w:tcW w:w="1710" w:type="dxa"/>
            <w:tcBorders>
              <w:top w:val="nil"/>
              <w:left w:val="nil"/>
              <w:bottom w:val="single" w:sz="4" w:space="0" w:color="C0C0C0"/>
              <w:right w:val="nil"/>
            </w:tcBorders>
            <w:shd w:val="clear" w:color="auto" w:fill="auto"/>
            <w:noWrap/>
            <w:vAlign w:val="center"/>
            <w:hideMark/>
          </w:tcPr>
          <w:p w14:paraId="1F1A34DD" w14:textId="54B4DDA9"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B6AC2DF" w14:textId="6FD2341D" w:rsidR="00E952EE" w:rsidRDefault="00E952EE" w:rsidP="00E952EE">
            <w:pPr>
              <w:jc w:val="center"/>
              <w:rPr>
                <w:color w:val="000000"/>
                <w:sz w:val="22"/>
                <w:szCs w:val="22"/>
              </w:rPr>
            </w:pPr>
            <w:r>
              <w:rPr>
                <w:color w:val="000000"/>
                <w:sz w:val="22"/>
                <w:szCs w:val="22"/>
              </w:rPr>
              <w:t>3,866</w:t>
            </w:r>
          </w:p>
        </w:tc>
      </w:tr>
      <w:tr w:rsidR="00E952EE" w:rsidRPr="009A7168" w14:paraId="63FF78F1"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26D9CD9" w14:textId="46810FB3" w:rsidR="00E952EE" w:rsidRDefault="00E952EE" w:rsidP="00E952EE">
            <w:pPr>
              <w:rPr>
                <w:color w:val="000000"/>
                <w:sz w:val="22"/>
                <w:szCs w:val="22"/>
              </w:rPr>
            </w:pPr>
            <w:r>
              <w:rPr>
                <w:color w:val="000000"/>
                <w:sz w:val="22"/>
                <w:szCs w:val="22"/>
              </w:rPr>
              <w:t>Mystic Valley Regional Charter School</w:t>
            </w:r>
            <w:r>
              <w:rPr>
                <w:rFonts w:ascii="Calibri" w:hAnsi="Calibri" w:cs="Calibri"/>
                <w:color w:val="000000"/>
                <w:sz w:val="22"/>
                <w:szCs w:val="22"/>
              </w:rPr>
              <w:t>†</w:t>
            </w:r>
          </w:p>
        </w:tc>
        <w:tc>
          <w:tcPr>
            <w:tcW w:w="1288" w:type="dxa"/>
            <w:tcBorders>
              <w:top w:val="nil"/>
              <w:left w:val="nil"/>
              <w:bottom w:val="single" w:sz="4" w:space="0" w:color="C0C0C0"/>
              <w:right w:val="single" w:sz="4" w:space="0" w:color="auto"/>
            </w:tcBorders>
            <w:shd w:val="clear" w:color="auto" w:fill="auto"/>
            <w:vAlign w:val="center"/>
            <w:hideMark/>
          </w:tcPr>
          <w:p w14:paraId="6226F3E4" w14:textId="3CFD8AE0"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B67617A" w14:textId="4C1A4EA6" w:rsidR="00E952EE" w:rsidRDefault="00E952EE" w:rsidP="00E952EE">
            <w:pPr>
              <w:jc w:val="center"/>
              <w:rPr>
                <w:color w:val="000000"/>
                <w:sz w:val="22"/>
                <w:szCs w:val="22"/>
              </w:rPr>
            </w:pPr>
            <w:r>
              <w:rPr>
                <w:color w:val="000000"/>
                <w:sz w:val="22"/>
                <w:szCs w:val="22"/>
              </w:rPr>
              <w:t>1,802</w:t>
            </w:r>
          </w:p>
        </w:tc>
        <w:tc>
          <w:tcPr>
            <w:tcW w:w="1710" w:type="dxa"/>
            <w:tcBorders>
              <w:top w:val="nil"/>
              <w:left w:val="nil"/>
              <w:bottom w:val="single" w:sz="4" w:space="0" w:color="C0C0C0"/>
              <w:right w:val="nil"/>
            </w:tcBorders>
            <w:shd w:val="clear" w:color="auto" w:fill="auto"/>
            <w:vAlign w:val="center"/>
            <w:hideMark/>
          </w:tcPr>
          <w:p w14:paraId="18132B29" w14:textId="284826EC" w:rsidR="00E952EE" w:rsidRDefault="00E952EE" w:rsidP="00E952EE">
            <w:pPr>
              <w:jc w:val="center"/>
              <w:rPr>
                <w:color w:val="000000"/>
                <w:sz w:val="22"/>
                <w:szCs w:val="22"/>
              </w:rPr>
            </w:pPr>
            <w:r>
              <w:rPr>
                <w:color w:val="000000"/>
                <w:sz w:val="22"/>
                <w:szCs w:val="22"/>
              </w:rPr>
              <w:t>876</w:t>
            </w: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26B9352" w14:textId="628D49AF" w:rsidR="00E952EE" w:rsidRDefault="00E952EE" w:rsidP="00E952EE">
            <w:pPr>
              <w:jc w:val="center"/>
              <w:rPr>
                <w:color w:val="000000"/>
                <w:sz w:val="22"/>
                <w:szCs w:val="22"/>
              </w:rPr>
            </w:pPr>
            <w:r>
              <w:rPr>
                <w:color w:val="000000"/>
                <w:sz w:val="22"/>
                <w:szCs w:val="22"/>
              </w:rPr>
              <w:t>926</w:t>
            </w:r>
          </w:p>
        </w:tc>
      </w:tr>
      <w:tr w:rsidR="00E952EE" w:rsidRPr="009A7168" w14:paraId="6AEE3D84"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ACFB2AE" w14:textId="32C07FB7" w:rsidR="00E952EE" w:rsidRDefault="00E952EE" w:rsidP="00E952EE">
            <w:pPr>
              <w:rPr>
                <w:color w:val="000000"/>
                <w:sz w:val="22"/>
                <w:szCs w:val="22"/>
              </w:rPr>
            </w:pPr>
            <w:r>
              <w:rPr>
                <w:color w:val="000000"/>
                <w:sz w:val="22"/>
                <w:szCs w:val="22"/>
              </w:rPr>
              <w:t>Neighborhood House Charter School*</w:t>
            </w:r>
          </w:p>
        </w:tc>
        <w:tc>
          <w:tcPr>
            <w:tcW w:w="1288" w:type="dxa"/>
            <w:tcBorders>
              <w:top w:val="nil"/>
              <w:left w:val="nil"/>
              <w:bottom w:val="single" w:sz="4" w:space="0" w:color="C0C0C0"/>
              <w:right w:val="single" w:sz="4" w:space="0" w:color="auto"/>
            </w:tcBorders>
            <w:shd w:val="clear" w:color="auto" w:fill="auto"/>
            <w:vAlign w:val="center"/>
            <w:hideMark/>
          </w:tcPr>
          <w:p w14:paraId="6D06A416" w14:textId="673D2359"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32D1C8E5" w14:textId="6FCAFFF3" w:rsidR="00E952EE" w:rsidRDefault="00E952EE" w:rsidP="00E952EE">
            <w:pPr>
              <w:jc w:val="center"/>
              <w:rPr>
                <w:color w:val="000000"/>
                <w:sz w:val="22"/>
                <w:szCs w:val="22"/>
              </w:rPr>
            </w:pPr>
            <w:r>
              <w:rPr>
                <w:color w:val="000000"/>
                <w:sz w:val="22"/>
                <w:szCs w:val="22"/>
              </w:rPr>
              <w:t>3,116</w:t>
            </w:r>
          </w:p>
        </w:tc>
        <w:tc>
          <w:tcPr>
            <w:tcW w:w="1710" w:type="dxa"/>
            <w:tcBorders>
              <w:top w:val="nil"/>
              <w:left w:val="nil"/>
              <w:bottom w:val="single" w:sz="4" w:space="0" w:color="C0C0C0"/>
              <w:right w:val="nil"/>
            </w:tcBorders>
            <w:shd w:val="clear" w:color="auto" w:fill="auto"/>
            <w:noWrap/>
            <w:vAlign w:val="center"/>
            <w:hideMark/>
          </w:tcPr>
          <w:p w14:paraId="3514B80F" w14:textId="39A86D2B"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76E5DA22" w14:textId="0D95FB4F" w:rsidR="00E952EE" w:rsidRDefault="00E952EE" w:rsidP="00E952EE">
            <w:pPr>
              <w:jc w:val="center"/>
              <w:rPr>
                <w:color w:val="000000"/>
                <w:sz w:val="22"/>
                <w:szCs w:val="22"/>
              </w:rPr>
            </w:pPr>
            <w:r>
              <w:rPr>
                <w:color w:val="000000"/>
                <w:sz w:val="22"/>
                <w:szCs w:val="22"/>
              </w:rPr>
              <w:t>3,116</w:t>
            </w:r>
          </w:p>
        </w:tc>
      </w:tr>
      <w:tr w:rsidR="00E952EE" w:rsidRPr="009A7168" w14:paraId="445E2F83"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0BAD1D6" w14:textId="29675316" w:rsidR="00E952EE" w:rsidRDefault="00E952EE" w:rsidP="00E952EE">
            <w:pPr>
              <w:rPr>
                <w:color w:val="000000"/>
                <w:sz w:val="22"/>
                <w:szCs w:val="22"/>
              </w:rPr>
            </w:pPr>
            <w:r>
              <w:rPr>
                <w:color w:val="000000"/>
                <w:sz w:val="22"/>
                <w:szCs w:val="22"/>
              </w:rPr>
              <w:t>New Heights Charter School of Brockton</w:t>
            </w:r>
          </w:p>
        </w:tc>
        <w:tc>
          <w:tcPr>
            <w:tcW w:w="1288" w:type="dxa"/>
            <w:tcBorders>
              <w:top w:val="nil"/>
              <w:left w:val="nil"/>
              <w:bottom w:val="single" w:sz="4" w:space="0" w:color="C0C0C0"/>
              <w:right w:val="single" w:sz="4" w:space="0" w:color="auto"/>
            </w:tcBorders>
            <w:shd w:val="clear" w:color="auto" w:fill="auto"/>
            <w:vAlign w:val="center"/>
            <w:hideMark/>
          </w:tcPr>
          <w:p w14:paraId="2A10D357" w14:textId="28E9CDFD"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628866DA" w14:textId="409F0FA0" w:rsidR="00E952EE" w:rsidRDefault="00E952EE" w:rsidP="00E952EE">
            <w:pPr>
              <w:jc w:val="center"/>
              <w:rPr>
                <w:color w:val="000000"/>
                <w:sz w:val="22"/>
                <w:szCs w:val="22"/>
              </w:rPr>
            </w:pPr>
            <w:r>
              <w:rPr>
                <w:color w:val="000000"/>
                <w:sz w:val="22"/>
                <w:szCs w:val="22"/>
              </w:rPr>
              <w:t>125</w:t>
            </w:r>
          </w:p>
        </w:tc>
        <w:tc>
          <w:tcPr>
            <w:tcW w:w="1710" w:type="dxa"/>
            <w:tcBorders>
              <w:top w:val="nil"/>
              <w:left w:val="nil"/>
              <w:bottom w:val="single" w:sz="4" w:space="0" w:color="C0C0C0"/>
              <w:right w:val="nil"/>
            </w:tcBorders>
            <w:shd w:val="clear" w:color="auto" w:fill="auto"/>
            <w:noWrap/>
            <w:vAlign w:val="center"/>
            <w:hideMark/>
          </w:tcPr>
          <w:p w14:paraId="25DEA685" w14:textId="0D70DD1F"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69A6F050" w14:textId="65BD9B2D" w:rsidR="00E952EE" w:rsidRDefault="00E952EE" w:rsidP="00E952EE">
            <w:pPr>
              <w:jc w:val="center"/>
              <w:rPr>
                <w:color w:val="000000"/>
                <w:sz w:val="22"/>
                <w:szCs w:val="22"/>
              </w:rPr>
            </w:pPr>
            <w:r>
              <w:rPr>
                <w:color w:val="000000"/>
                <w:sz w:val="22"/>
                <w:szCs w:val="22"/>
              </w:rPr>
              <w:t>125</w:t>
            </w:r>
          </w:p>
        </w:tc>
      </w:tr>
      <w:tr w:rsidR="00E952EE" w:rsidRPr="009A7168" w14:paraId="01DB88BA"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C51977E" w14:textId="09D03D02" w:rsidR="00E952EE" w:rsidRDefault="00E952EE" w:rsidP="00E952EE">
            <w:pPr>
              <w:rPr>
                <w:color w:val="000000"/>
                <w:sz w:val="22"/>
                <w:szCs w:val="22"/>
              </w:rPr>
            </w:pPr>
            <w:r>
              <w:rPr>
                <w:color w:val="000000"/>
                <w:sz w:val="22"/>
                <w:szCs w:val="22"/>
              </w:rPr>
              <w:t>Old Sturbridge Academy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112DB3FD" w14:textId="33B6CC16"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215EA417" w14:textId="5FFB20F9" w:rsidR="00E952EE" w:rsidRDefault="00E952EE" w:rsidP="00E952EE">
            <w:pPr>
              <w:jc w:val="center"/>
              <w:rPr>
                <w:color w:val="000000"/>
                <w:sz w:val="22"/>
                <w:szCs w:val="22"/>
              </w:rPr>
            </w:pPr>
            <w:r>
              <w:rPr>
                <w:color w:val="000000"/>
                <w:sz w:val="22"/>
                <w:szCs w:val="22"/>
              </w:rPr>
              <w:t>151</w:t>
            </w:r>
          </w:p>
        </w:tc>
        <w:tc>
          <w:tcPr>
            <w:tcW w:w="1710" w:type="dxa"/>
            <w:tcBorders>
              <w:top w:val="nil"/>
              <w:left w:val="nil"/>
              <w:bottom w:val="single" w:sz="4" w:space="0" w:color="C0C0C0"/>
              <w:right w:val="nil"/>
            </w:tcBorders>
            <w:shd w:val="clear" w:color="auto" w:fill="auto"/>
            <w:noWrap/>
            <w:vAlign w:val="center"/>
            <w:hideMark/>
          </w:tcPr>
          <w:p w14:paraId="46C9BC27" w14:textId="3DDFA137"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4440E0B" w14:textId="2AC072CB" w:rsidR="00E952EE" w:rsidRDefault="00E952EE" w:rsidP="00E952EE">
            <w:pPr>
              <w:jc w:val="center"/>
              <w:rPr>
                <w:color w:val="000000"/>
                <w:sz w:val="22"/>
                <w:szCs w:val="22"/>
              </w:rPr>
            </w:pPr>
            <w:r>
              <w:rPr>
                <w:color w:val="000000"/>
                <w:sz w:val="22"/>
                <w:szCs w:val="22"/>
              </w:rPr>
              <w:t>151</w:t>
            </w:r>
          </w:p>
        </w:tc>
      </w:tr>
      <w:tr w:rsidR="00E952EE" w:rsidRPr="009A7168" w14:paraId="75855D5C"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E18FB0B" w14:textId="507C0B64" w:rsidR="00E952EE" w:rsidRDefault="00E952EE" w:rsidP="00E952EE">
            <w:pPr>
              <w:rPr>
                <w:color w:val="000000"/>
                <w:sz w:val="22"/>
                <w:szCs w:val="22"/>
              </w:rPr>
            </w:pPr>
            <w:r>
              <w:rPr>
                <w:color w:val="000000"/>
                <w:sz w:val="22"/>
                <w:szCs w:val="22"/>
              </w:rPr>
              <w:lastRenderedPageBreak/>
              <w:t>Phoenix Academy Public Charter High School Chelsea*</w:t>
            </w:r>
          </w:p>
        </w:tc>
        <w:tc>
          <w:tcPr>
            <w:tcW w:w="1288" w:type="dxa"/>
            <w:tcBorders>
              <w:top w:val="nil"/>
              <w:left w:val="nil"/>
              <w:bottom w:val="single" w:sz="4" w:space="0" w:color="C0C0C0"/>
              <w:right w:val="single" w:sz="4" w:space="0" w:color="auto"/>
            </w:tcBorders>
            <w:shd w:val="clear" w:color="auto" w:fill="auto"/>
            <w:vAlign w:val="center"/>
            <w:hideMark/>
          </w:tcPr>
          <w:p w14:paraId="7F63CD08" w14:textId="19BB6DC4"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32BD9C4D" w14:textId="14E7B282" w:rsidR="00E952EE" w:rsidRDefault="00E952EE" w:rsidP="00E952EE">
            <w:pPr>
              <w:jc w:val="center"/>
              <w:rPr>
                <w:color w:val="000000"/>
                <w:sz w:val="22"/>
                <w:szCs w:val="22"/>
              </w:rPr>
            </w:pPr>
            <w:r>
              <w:rPr>
                <w:color w:val="000000"/>
                <w:sz w:val="22"/>
                <w:szCs w:val="22"/>
              </w:rPr>
              <w:t>193</w:t>
            </w:r>
          </w:p>
        </w:tc>
        <w:tc>
          <w:tcPr>
            <w:tcW w:w="1710" w:type="dxa"/>
            <w:tcBorders>
              <w:top w:val="nil"/>
              <w:left w:val="nil"/>
              <w:bottom w:val="single" w:sz="4" w:space="0" w:color="C0C0C0"/>
              <w:right w:val="nil"/>
            </w:tcBorders>
            <w:shd w:val="clear" w:color="auto" w:fill="auto"/>
            <w:noWrap/>
            <w:vAlign w:val="center"/>
            <w:hideMark/>
          </w:tcPr>
          <w:p w14:paraId="2F21FB22" w14:textId="4738823D"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5AC13EE" w14:textId="61DB04AA" w:rsidR="00E952EE" w:rsidRDefault="00E952EE" w:rsidP="00E952EE">
            <w:pPr>
              <w:jc w:val="center"/>
              <w:rPr>
                <w:color w:val="000000"/>
                <w:sz w:val="22"/>
                <w:szCs w:val="22"/>
              </w:rPr>
            </w:pPr>
            <w:r>
              <w:rPr>
                <w:color w:val="000000"/>
                <w:sz w:val="22"/>
                <w:szCs w:val="22"/>
              </w:rPr>
              <w:t>193</w:t>
            </w:r>
          </w:p>
        </w:tc>
      </w:tr>
      <w:tr w:rsidR="00E952EE" w:rsidRPr="009A7168" w14:paraId="3AF67609"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85B92B4" w14:textId="1157DA35" w:rsidR="00E952EE" w:rsidRDefault="00E952EE" w:rsidP="00E952EE">
            <w:pPr>
              <w:rPr>
                <w:color w:val="000000"/>
                <w:sz w:val="22"/>
                <w:szCs w:val="22"/>
              </w:rPr>
            </w:pPr>
            <w:r>
              <w:rPr>
                <w:color w:val="000000"/>
                <w:sz w:val="22"/>
                <w:szCs w:val="22"/>
              </w:rPr>
              <w:t>Pioneer Charter School of Science</w:t>
            </w:r>
          </w:p>
        </w:tc>
        <w:tc>
          <w:tcPr>
            <w:tcW w:w="1288" w:type="dxa"/>
            <w:tcBorders>
              <w:top w:val="nil"/>
              <w:left w:val="nil"/>
              <w:bottom w:val="single" w:sz="4" w:space="0" w:color="C0C0C0"/>
              <w:right w:val="single" w:sz="4" w:space="0" w:color="auto"/>
            </w:tcBorders>
            <w:shd w:val="clear" w:color="auto" w:fill="auto"/>
            <w:vAlign w:val="center"/>
            <w:hideMark/>
          </w:tcPr>
          <w:p w14:paraId="0C17B5AC" w14:textId="233DB006"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4A13665" w14:textId="304E1093" w:rsidR="00E952EE" w:rsidRDefault="00E952EE" w:rsidP="00E952EE">
            <w:pPr>
              <w:jc w:val="center"/>
              <w:rPr>
                <w:color w:val="000000"/>
                <w:sz w:val="22"/>
                <w:szCs w:val="22"/>
              </w:rPr>
            </w:pPr>
            <w:r>
              <w:rPr>
                <w:color w:val="000000"/>
                <w:sz w:val="22"/>
                <w:szCs w:val="22"/>
              </w:rPr>
              <w:t>1,387</w:t>
            </w:r>
          </w:p>
        </w:tc>
        <w:tc>
          <w:tcPr>
            <w:tcW w:w="1710" w:type="dxa"/>
            <w:tcBorders>
              <w:top w:val="nil"/>
              <w:left w:val="nil"/>
              <w:bottom w:val="single" w:sz="4" w:space="0" w:color="C0C0C0"/>
              <w:right w:val="nil"/>
            </w:tcBorders>
            <w:shd w:val="clear" w:color="auto" w:fill="auto"/>
            <w:noWrap/>
            <w:vAlign w:val="center"/>
            <w:hideMark/>
          </w:tcPr>
          <w:p w14:paraId="37B068EE" w14:textId="5DE92E08"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5B63AB2" w14:textId="00CB082F" w:rsidR="00E952EE" w:rsidRDefault="00E952EE" w:rsidP="00E952EE">
            <w:pPr>
              <w:jc w:val="center"/>
              <w:rPr>
                <w:color w:val="000000"/>
                <w:sz w:val="22"/>
                <w:szCs w:val="22"/>
              </w:rPr>
            </w:pPr>
            <w:r>
              <w:rPr>
                <w:color w:val="000000"/>
                <w:sz w:val="22"/>
                <w:szCs w:val="22"/>
              </w:rPr>
              <w:t>1,387</w:t>
            </w:r>
          </w:p>
        </w:tc>
      </w:tr>
      <w:tr w:rsidR="00E952EE" w:rsidRPr="009A7168" w14:paraId="278F55BE"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C1B1A07" w14:textId="256D6D42" w:rsidR="00E952EE" w:rsidRDefault="00E952EE" w:rsidP="00E952EE">
            <w:pPr>
              <w:rPr>
                <w:color w:val="000000"/>
                <w:sz w:val="22"/>
                <w:szCs w:val="22"/>
              </w:rPr>
            </w:pPr>
            <w:r>
              <w:rPr>
                <w:color w:val="000000"/>
                <w:sz w:val="22"/>
                <w:szCs w:val="22"/>
              </w:rPr>
              <w:t>Pioneer Charter School of Science II (PCSS-II)</w:t>
            </w:r>
          </w:p>
        </w:tc>
        <w:tc>
          <w:tcPr>
            <w:tcW w:w="1288" w:type="dxa"/>
            <w:tcBorders>
              <w:top w:val="nil"/>
              <w:left w:val="nil"/>
              <w:bottom w:val="single" w:sz="4" w:space="0" w:color="C0C0C0"/>
              <w:right w:val="single" w:sz="4" w:space="0" w:color="auto"/>
            </w:tcBorders>
            <w:shd w:val="clear" w:color="auto" w:fill="auto"/>
            <w:vAlign w:val="center"/>
            <w:hideMark/>
          </w:tcPr>
          <w:p w14:paraId="56C24174" w14:textId="7F6A274E"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7555E0D8" w14:textId="5C549B13" w:rsidR="00E952EE" w:rsidRDefault="00E952EE" w:rsidP="00E952EE">
            <w:pPr>
              <w:jc w:val="center"/>
              <w:rPr>
                <w:color w:val="000000"/>
                <w:sz w:val="22"/>
                <w:szCs w:val="22"/>
              </w:rPr>
            </w:pPr>
            <w:r>
              <w:rPr>
                <w:color w:val="000000"/>
                <w:sz w:val="22"/>
                <w:szCs w:val="22"/>
              </w:rPr>
              <w:t>372</w:t>
            </w:r>
          </w:p>
        </w:tc>
        <w:tc>
          <w:tcPr>
            <w:tcW w:w="1710" w:type="dxa"/>
            <w:tcBorders>
              <w:top w:val="nil"/>
              <w:left w:val="nil"/>
              <w:bottom w:val="single" w:sz="4" w:space="0" w:color="C0C0C0"/>
              <w:right w:val="nil"/>
            </w:tcBorders>
            <w:shd w:val="clear" w:color="auto" w:fill="auto"/>
            <w:noWrap/>
            <w:vAlign w:val="center"/>
            <w:hideMark/>
          </w:tcPr>
          <w:p w14:paraId="7A9FB946" w14:textId="5597DADF"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5C93A78B" w14:textId="0C90ECB3" w:rsidR="00E952EE" w:rsidRDefault="00E952EE" w:rsidP="00E952EE">
            <w:pPr>
              <w:jc w:val="center"/>
              <w:rPr>
                <w:color w:val="000000"/>
                <w:sz w:val="22"/>
                <w:szCs w:val="22"/>
              </w:rPr>
            </w:pPr>
            <w:r>
              <w:rPr>
                <w:color w:val="000000"/>
                <w:sz w:val="22"/>
                <w:szCs w:val="22"/>
              </w:rPr>
              <w:t>372</w:t>
            </w:r>
          </w:p>
        </w:tc>
      </w:tr>
      <w:tr w:rsidR="00E952EE" w:rsidRPr="009A7168" w14:paraId="5F329A3A"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0D9101F" w14:textId="4EDE0442" w:rsidR="00E952EE" w:rsidRDefault="00E952EE" w:rsidP="00E952EE">
            <w:pPr>
              <w:rPr>
                <w:color w:val="000000"/>
                <w:sz w:val="22"/>
                <w:szCs w:val="22"/>
              </w:rPr>
            </w:pPr>
            <w:r>
              <w:rPr>
                <w:color w:val="000000"/>
                <w:sz w:val="22"/>
                <w:szCs w:val="22"/>
              </w:rPr>
              <w:t>Pioneer Valley Chinese Immersion Charter School</w:t>
            </w:r>
          </w:p>
        </w:tc>
        <w:tc>
          <w:tcPr>
            <w:tcW w:w="1288" w:type="dxa"/>
            <w:tcBorders>
              <w:top w:val="nil"/>
              <w:left w:val="nil"/>
              <w:bottom w:val="single" w:sz="4" w:space="0" w:color="C0C0C0"/>
              <w:right w:val="single" w:sz="4" w:space="0" w:color="auto"/>
            </w:tcBorders>
            <w:shd w:val="clear" w:color="auto" w:fill="auto"/>
            <w:vAlign w:val="center"/>
            <w:hideMark/>
          </w:tcPr>
          <w:p w14:paraId="624C54A5" w14:textId="1E577A93"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2558208D" w14:textId="49649E01" w:rsidR="00E952EE" w:rsidRDefault="00E952EE" w:rsidP="00E952EE">
            <w:pPr>
              <w:jc w:val="center"/>
              <w:rPr>
                <w:color w:val="000000"/>
                <w:sz w:val="22"/>
                <w:szCs w:val="22"/>
              </w:rPr>
            </w:pPr>
            <w:r>
              <w:rPr>
                <w:color w:val="000000"/>
                <w:sz w:val="22"/>
                <w:szCs w:val="22"/>
              </w:rPr>
              <w:t>208</w:t>
            </w:r>
          </w:p>
        </w:tc>
        <w:tc>
          <w:tcPr>
            <w:tcW w:w="1710" w:type="dxa"/>
            <w:tcBorders>
              <w:top w:val="nil"/>
              <w:left w:val="nil"/>
              <w:bottom w:val="single" w:sz="4" w:space="0" w:color="C0C0C0"/>
              <w:right w:val="nil"/>
            </w:tcBorders>
            <w:shd w:val="clear" w:color="auto" w:fill="auto"/>
            <w:vAlign w:val="center"/>
            <w:hideMark/>
          </w:tcPr>
          <w:p w14:paraId="40E57632" w14:textId="3DB4816B"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DF4461D" w14:textId="3C922089" w:rsidR="00E952EE" w:rsidRDefault="00E952EE" w:rsidP="00E952EE">
            <w:pPr>
              <w:jc w:val="center"/>
              <w:rPr>
                <w:color w:val="000000"/>
                <w:sz w:val="22"/>
                <w:szCs w:val="22"/>
              </w:rPr>
            </w:pPr>
            <w:r>
              <w:rPr>
                <w:color w:val="000000"/>
                <w:sz w:val="22"/>
                <w:szCs w:val="22"/>
              </w:rPr>
              <w:t>208</w:t>
            </w:r>
          </w:p>
        </w:tc>
      </w:tr>
      <w:tr w:rsidR="00E952EE" w:rsidRPr="009A7168" w14:paraId="7F4D24F4"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3539F27" w14:textId="227FFF16" w:rsidR="00E952EE" w:rsidRDefault="00E952EE" w:rsidP="00E952EE">
            <w:pPr>
              <w:rPr>
                <w:color w:val="000000"/>
                <w:sz w:val="22"/>
                <w:szCs w:val="22"/>
              </w:rPr>
            </w:pPr>
            <w:r>
              <w:rPr>
                <w:color w:val="000000"/>
                <w:sz w:val="22"/>
                <w:szCs w:val="22"/>
              </w:rPr>
              <w:t>Pioneer Valley Performing Arts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2A0D6D37" w14:textId="108CD2D9"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6023ACD9" w14:textId="3C58C015" w:rsidR="00E952EE" w:rsidRDefault="00E952EE" w:rsidP="00E952EE">
            <w:pPr>
              <w:jc w:val="center"/>
              <w:rPr>
                <w:color w:val="000000"/>
                <w:sz w:val="22"/>
                <w:szCs w:val="22"/>
              </w:rPr>
            </w:pPr>
            <w:r>
              <w:rPr>
                <w:color w:val="000000"/>
                <w:sz w:val="22"/>
                <w:szCs w:val="22"/>
              </w:rPr>
              <w:t>273</w:t>
            </w:r>
          </w:p>
        </w:tc>
        <w:tc>
          <w:tcPr>
            <w:tcW w:w="1710" w:type="dxa"/>
            <w:tcBorders>
              <w:top w:val="nil"/>
              <w:left w:val="nil"/>
              <w:bottom w:val="single" w:sz="4" w:space="0" w:color="C0C0C0"/>
              <w:right w:val="nil"/>
            </w:tcBorders>
            <w:shd w:val="clear" w:color="auto" w:fill="auto"/>
            <w:noWrap/>
            <w:vAlign w:val="center"/>
            <w:hideMark/>
          </w:tcPr>
          <w:p w14:paraId="53AAE0D0" w14:textId="50D5A8A2"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5D7F7F8D" w14:textId="0745A89A" w:rsidR="00E952EE" w:rsidRDefault="00E952EE" w:rsidP="00E952EE">
            <w:pPr>
              <w:jc w:val="center"/>
              <w:rPr>
                <w:color w:val="000000"/>
                <w:sz w:val="22"/>
                <w:szCs w:val="22"/>
              </w:rPr>
            </w:pPr>
            <w:r>
              <w:rPr>
                <w:color w:val="000000"/>
                <w:sz w:val="22"/>
                <w:szCs w:val="22"/>
              </w:rPr>
              <w:t>273</w:t>
            </w:r>
          </w:p>
        </w:tc>
      </w:tr>
      <w:tr w:rsidR="00E952EE" w:rsidRPr="009A7168" w14:paraId="69CEB4C1"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D8F9196" w14:textId="26A765F9" w:rsidR="00E952EE" w:rsidRDefault="00E952EE" w:rsidP="00E952EE">
            <w:pPr>
              <w:rPr>
                <w:color w:val="000000"/>
                <w:sz w:val="22"/>
                <w:szCs w:val="22"/>
              </w:rPr>
            </w:pPr>
            <w:r>
              <w:rPr>
                <w:color w:val="000000"/>
                <w:sz w:val="22"/>
                <w:szCs w:val="22"/>
              </w:rPr>
              <w:t>Prospect Hill Academy Charter School</w:t>
            </w:r>
          </w:p>
        </w:tc>
        <w:tc>
          <w:tcPr>
            <w:tcW w:w="1288" w:type="dxa"/>
            <w:tcBorders>
              <w:top w:val="nil"/>
              <w:left w:val="nil"/>
              <w:bottom w:val="single" w:sz="4" w:space="0" w:color="C0C0C0"/>
              <w:right w:val="single" w:sz="4" w:space="0" w:color="auto"/>
            </w:tcBorders>
            <w:shd w:val="clear" w:color="auto" w:fill="auto"/>
            <w:vAlign w:val="center"/>
            <w:hideMark/>
          </w:tcPr>
          <w:p w14:paraId="17D10588" w14:textId="545CC347"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48CDE44F" w14:textId="42E06294" w:rsidR="00E952EE" w:rsidRDefault="00E952EE" w:rsidP="00E952EE">
            <w:pPr>
              <w:jc w:val="center"/>
              <w:rPr>
                <w:color w:val="000000"/>
                <w:sz w:val="22"/>
                <w:szCs w:val="22"/>
              </w:rPr>
            </w:pPr>
            <w:r>
              <w:rPr>
                <w:color w:val="000000"/>
                <w:sz w:val="22"/>
                <w:szCs w:val="22"/>
              </w:rPr>
              <w:t>172</w:t>
            </w:r>
          </w:p>
        </w:tc>
        <w:tc>
          <w:tcPr>
            <w:tcW w:w="1710" w:type="dxa"/>
            <w:tcBorders>
              <w:top w:val="nil"/>
              <w:left w:val="nil"/>
              <w:bottom w:val="single" w:sz="4" w:space="0" w:color="C0C0C0"/>
              <w:right w:val="nil"/>
            </w:tcBorders>
            <w:shd w:val="clear" w:color="auto" w:fill="auto"/>
            <w:noWrap/>
            <w:vAlign w:val="center"/>
            <w:hideMark/>
          </w:tcPr>
          <w:p w14:paraId="1DBC837E" w14:textId="2FB3229F"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640D359D" w14:textId="7C53D550" w:rsidR="00E952EE" w:rsidRDefault="00E952EE" w:rsidP="00E952EE">
            <w:pPr>
              <w:jc w:val="center"/>
              <w:rPr>
                <w:color w:val="000000"/>
                <w:sz w:val="22"/>
                <w:szCs w:val="22"/>
              </w:rPr>
            </w:pPr>
            <w:r>
              <w:rPr>
                <w:color w:val="000000"/>
                <w:sz w:val="22"/>
                <w:szCs w:val="22"/>
              </w:rPr>
              <w:t>172</w:t>
            </w:r>
          </w:p>
        </w:tc>
      </w:tr>
      <w:tr w:rsidR="00E952EE" w:rsidRPr="009A7168" w14:paraId="26540982"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9F93F75" w14:textId="380E49F9" w:rsidR="00E952EE" w:rsidRDefault="00E952EE" w:rsidP="00E952EE">
            <w:pPr>
              <w:rPr>
                <w:color w:val="000000"/>
                <w:sz w:val="22"/>
                <w:szCs w:val="22"/>
              </w:rPr>
            </w:pPr>
            <w:r>
              <w:rPr>
                <w:color w:val="000000"/>
                <w:sz w:val="22"/>
                <w:szCs w:val="22"/>
              </w:rPr>
              <w:t>Rising Tide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2A044233" w14:textId="23894DBA"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06C5814" w14:textId="13E37E70" w:rsidR="00E952EE" w:rsidRDefault="00E952EE" w:rsidP="00E952EE">
            <w:pPr>
              <w:jc w:val="center"/>
              <w:rPr>
                <w:color w:val="000000"/>
                <w:sz w:val="22"/>
                <w:szCs w:val="22"/>
              </w:rPr>
            </w:pPr>
            <w:r>
              <w:rPr>
                <w:color w:val="000000"/>
                <w:sz w:val="22"/>
                <w:szCs w:val="22"/>
              </w:rPr>
              <w:t>260</w:t>
            </w:r>
          </w:p>
        </w:tc>
        <w:tc>
          <w:tcPr>
            <w:tcW w:w="1710" w:type="dxa"/>
            <w:tcBorders>
              <w:top w:val="nil"/>
              <w:left w:val="nil"/>
              <w:bottom w:val="single" w:sz="4" w:space="0" w:color="C0C0C0"/>
              <w:right w:val="nil"/>
            </w:tcBorders>
            <w:shd w:val="clear" w:color="auto" w:fill="auto"/>
            <w:vAlign w:val="center"/>
            <w:hideMark/>
          </w:tcPr>
          <w:p w14:paraId="577B978F" w14:textId="06440A74"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B722DCE" w14:textId="04A6EBB1" w:rsidR="00E952EE" w:rsidRDefault="00E952EE" w:rsidP="00E952EE">
            <w:pPr>
              <w:jc w:val="center"/>
              <w:rPr>
                <w:color w:val="000000"/>
                <w:sz w:val="22"/>
                <w:szCs w:val="22"/>
              </w:rPr>
            </w:pPr>
            <w:r>
              <w:rPr>
                <w:color w:val="000000"/>
                <w:sz w:val="22"/>
                <w:szCs w:val="22"/>
              </w:rPr>
              <w:t>260</w:t>
            </w:r>
          </w:p>
        </w:tc>
      </w:tr>
      <w:tr w:rsidR="00E952EE" w:rsidRPr="009A7168" w14:paraId="7AA8FF85"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0FD999F" w14:textId="730BDAE7" w:rsidR="00E952EE" w:rsidRDefault="00E952EE" w:rsidP="00E952EE">
            <w:pPr>
              <w:rPr>
                <w:color w:val="000000"/>
                <w:sz w:val="22"/>
                <w:szCs w:val="22"/>
              </w:rPr>
            </w:pPr>
            <w:r>
              <w:rPr>
                <w:color w:val="000000"/>
                <w:sz w:val="22"/>
                <w:szCs w:val="22"/>
              </w:rPr>
              <w:t>River Valley Charter School</w:t>
            </w:r>
          </w:p>
        </w:tc>
        <w:tc>
          <w:tcPr>
            <w:tcW w:w="1288" w:type="dxa"/>
            <w:tcBorders>
              <w:top w:val="nil"/>
              <w:left w:val="nil"/>
              <w:bottom w:val="single" w:sz="4" w:space="0" w:color="C0C0C0"/>
              <w:right w:val="single" w:sz="4" w:space="0" w:color="auto"/>
            </w:tcBorders>
            <w:shd w:val="clear" w:color="auto" w:fill="auto"/>
            <w:vAlign w:val="center"/>
            <w:hideMark/>
          </w:tcPr>
          <w:p w14:paraId="1BFB10A0" w14:textId="37D9C7CC"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09B995E2" w14:textId="019EE548" w:rsidR="00E952EE" w:rsidRDefault="00E952EE" w:rsidP="00E952EE">
            <w:pPr>
              <w:jc w:val="center"/>
              <w:rPr>
                <w:color w:val="000000"/>
                <w:sz w:val="22"/>
                <w:szCs w:val="22"/>
              </w:rPr>
            </w:pPr>
            <w:r>
              <w:rPr>
                <w:color w:val="000000"/>
                <w:sz w:val="22"/>
                <w:szCs w:val="22"/>
              </w:rPr>
              <w:t>161</w:t>
            </w:r>
          </w:p>
        </w:tc>
        <w:tc>
          <w:tcPr>
            <w:tcW w:w="1710" w:type="dxa"/>
            <w:tcBorders>
              <w:top w:val="nil"/>
              <w:left w:val="nil"/>
              <w:bottom w:val="single" w:sz="4" w:space="0" w:color="C0C0C0"/>
              <w:right w:val="nil"/>
            </w:tcBorders>
            <w:shd w:val="clear" w:color="auto" w:fill="auto"/>
            <w:noWrap/>
            <w:vAlign w:val="center"/>
            <w:hideMark/>
          </w:tcPr>
          <w:p w14:paraId="2FB7B038" w14:textId="7B51ABB3"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4F01D83" w14:textId="17D89310" w:rsidR="00E952EE" w:rsidRDefault="00E952EE" w:rsidP="00E952EE">
            <w:pPr>
              <w:jc w:val="center"/>
              <w:rPr>
                <w:color w:val="000000"/>
                <w:sz w:val="22"/>
                <w:szCs w:val="22"/>
              </w:rPr>
            </w:pPr>
            <w:r>
              <w:rPr>
                <w:color w:val="000000"/>
                <w:sz w:val="22"/>
                <w:szCs w:val="22"/>
              </w:rPr>
              <w:t>161</w:t>
            </w:r>
          </w:p>
        </w:tc>
      </w:tr>
      <w:tr w:rsidR="00E952EE" w:rsidRPr="009A7168" w14:paraId="7B38CFCB"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05F7A1B" w14:textId="43F2EAF6" w:rsidR="00E952EE" w:rsidRDefault="00E952EE" w:rsidP="00E952EE">
            <w:pPr>
              <w:rPr>
                <w:color w:val="000000"/>
                <w:sz w:val="22"/>
                <w:szCs w:val="22"/>
              </w:rPr>
            </w:pPr>
            <w:r>
              <w:rPr>
                <w:color w:val="000000"/>
                <w:sz w:val="22"/>
                <w:szCs w:val="22"/>
              </w:rPr>
              <w:t>Roxbury Preparatory Charter School*</w:t>
            </w:r>
          </w:p>
        </w:tc>
        <w:tc>
          <w:tcPr>
            <w:tcW w:w="1288" w:type="dxa"/>
            <w:tcBorders>
              <w:top w:val="nil"/>
              <w:left w:val="nil"/>
              <w:bottom w:val="single" w:sz="4" w:space="0" w:color="C0C0C0"/>
              <w:right w:val="single" w:sz="4" w:space="0" w:color="auto"/>
            </w:tcBorders>
            <w:shd w:val="clear" w:color="auto" w:fill="auto"/>
            <w:vAlign w:val="center"/>
            <w:hideMark/>
          </w:tcPr>
          <w:p w14:paraId="29DC2584" w14:textId="05D8846E"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7D980C45" w14:textId="7871E1D4" w:rsidR="00E952EE" w:rsidRDefault="00E952EE" w:rsidP="00E952EE">
            <w:pPr>
              <w:jc w:val="center"/>
              <w:rPr>
                <w:color w:val="000000"/>
                <w:sz w:val="22"/>
                <w:szCs w:val="22"/>
              </w:rPr>
            </w:pPr>
            <w:r>
              <w:rPr>
                <w:color w:val="000000"/>
                <w:sz w:val="22"/>
                <w:szCs w:val="22"/>
              </w:rPr>
              <w:t>331</w:t>
            </w:r>
          </w:p>
        </w:tc>
        <w:tc>
          <w:tcPr>
            <w:tcW w:w="1710" w:type="dxa"/>
            <w:tcBorders>
              <w:top w:val="nil"/>
              <w:left w:val="nil"/>
              <w:bottom w:val="single" w:sz="4" w:space="0" w:color="C0C0C0"/>
              <w:right w:val="nil"/>
            </w:tcBorders>
            <w:shd w:val="clear" w:color="auto" w:fill="auto"/>
            <w:vAlign w:val="center"/>
            <w:hideMark/>
          </w:tcPr>
          <w:p w14:paraId="4D1BB2AB" w14:textId="0734EEA3"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3AA230D9" w14:textId="6B37702B" w:rsidR="00E952EE" w:rsidRDefault="00E952EE" w:rsidP="00E952EE">
            <w:pPr>
              <w:jc w:val="center"/>
              <w:rPr>
                <w:color w:val="000000"/>
                <w:sz w:val="22"/>
                <w:szCs w:val="22"/>
              </w:rPr>
            </w:pPr>
            <w:r>
              <w:rPr>
                <w:color w:val="000000"/>
                <w:sz w:val="22"/>
                <w:szCs w:val="22"/>
              </w:rPr>
              <w:t>331</w:t>
            </w:r>
          </w:p>
        </w:tc>
      </w:tr>
      <w:tr w:rsidR="00E952EE" w:rsidRPr="009A7168" w14:paraId="087F10BB"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D888C37" w14:textId="23FAD5BB" w:rsidR="00E952EE" w:rsidRDefault="00E952EE" w:rsidP="00E952EE">
            <w:pPr>
              <w:rPr>
                <w:color w:val="000000"/>
                <w:sz w:val="22"/>
                <w:szCs w:val="22"/>
              </w:rPr>
            </w:pPr>
            <w:proofErr w:type="spellStart"/>
            <w:r>
              <w:rPr>
                <w:color w:val="000000"/>
                <w:sz w:val="22"/>
                <w:szCs w:val="22"/>
              </w:rPr>
              <w:t>Sabis</w:t>
            </w:r>
            <w:proofErr w:type="spellEnd"/>
            <w:r>
              <w:rPr>
                <w:color w:val="000000"/>
                <w:sz w:val="22"/>
                <w:szCs w:val="22"/>
              </w:rPr>
              <w:t xml:space="preserve"> International Charter School</w:t>
            </w:r>
            <w:r>
              <w:rPr>
                <w:rFonts w:ascii="Calibri" w:hAnsi="Calibri" w:cs="Calibri"/>
                <w:color w:val="000000"/>
                <w:sz w:val="22"/>
                <w:szCs w:val="22"/>
              </w:rPr>
              <w:t>†</w:t>
            </w:r>
          </w:p>
        </w:tc>
        <w:tc>
          <w:tcPr>
            <w:tcW w:w="1288" w:type="dxa"/>
            <w:tcBorders>
              <w:top w:val="nil"/>
              <w:left w:val="nil"/>
              <w:bottom w:val="single" w:sz="4" w:space="0" w:color="C0C0C0"/>
              <w:right w:val="single" w:sz="4" w:space="0" w:color="auto"/>
            </w:tcBorders>
            <w:shd w:val="clear" w:color="auto" w:fill="auto"/>
            <w:vAlign w:val="center"/>
            <w:hideMark/>
          </w:tcPr>
          <w:p w14:paraId="0A78025C" w14:textId="345C45EC"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38FF37DF" w14:textId="7DEF07C7" w:rsidR="00E952EE" w:rsidRDefault="00E952EE" w:rsidP="00E952EE">
            <w:pPr>
              <w:jc w:val="center"/>
              <w:rPr>
                <w:color w:val="000000"/>
                <w:sz w:val="22"/>
                <w:szCs w:val="22"/>
              </w:rPr>
            </w:pPr>
            <w:r>
              <w:rPr>
                <w:color w:val="000000"/>
                <w:sz w:val="22"/>
                <w:szCs w:val="22"/>
              </w:rPr>
              <w:t>1,212</w:t>
            </w:r>
          </w:p>
        </w:tc>
        <w:tc>
          <w:tcPr>
            <w:tcW w:w="1710" w:type="dxa"/>
            <w:tcBorders>
              <w:top w:val="nil"/>
              <w:left w:val="nil"/>
              <w:bottom w:val="single" w:sz="4" w:space="0" w:color="C0C0C0"/>
              <w:right w:val="nil"/>
            </w:tcBorders>
            <w:shd w:val="clear" w:color="auto" w:fill="auto"/>
            <w:noWrap/>
            <w:vAlign w:val="center"/>
            <w:hideMark/>
          </w:tcPr>
          <w:p w14:paraId="320F458C" w14:textId="560A60B7" w:rsidR="00E952EE" w:rsidRDefault="00E952EE" w:rsidP="00E952EE">
            <w:pPr>
              <w:jc w:val="center"/>
              <w:rPr>
                <w:color w:val="000000"/>
                <w:sz w:val="22"/>
                <w:szCs w:val="22"/>
              </w:rPr>
            </w:pPr>
            <w:r>
              <w:rPr>
                <w:color w:val="000000"/>
                <w:sz w:val="22"/>
                <w:szCs w:val="22"/>
              </w:rPr>
              <w:t>905</w:t>
            </w: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EEBD60B" w14:textId="4D9941A1" w:rsidR="00E952EE" w:rsidRDefault="00E952EE" w:rsidP="00E952EE">
            <w:pPr>
              <w:jc w:val="center"/>
              <w:rPr>
                <w:color w:val="000000"/>
                <w:sz w:val="22"/>
                <w:szCs w:val="22"/>
              </w:rPr>
            </w:pPr>
            <w:r>
              <w:rPr>
                <w:color w:val="000000"/>
                <w:sz w:val="22"/>
                <w:szCs w:val="22"/>
              </w:rPr>
              <w:t>307</w:t>
            </w:r>
          </w:p>
        </w:tc>
      </w:tr>
      <w:tr w:rsidR="00E952EE" w:rsidRPr="009A7168" w14:paraId="786CE8F0"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DB19A46" w14:textId="5F7E9515" w:rsidR="00E952EE" w:rsidRDefault="00E952EE" w:rsidP="00E952EE">
            <w:pPr>
              <w:rPr>
                <w:color w:val="000000"/>
                <w:sz w:val="22"/>
                <w:szCs w:val="22"/>
              </w:rPr>
            </w:pPr>
            <w:r>
              <w:rPr>
                <w:color w:val="000000"/>
                <w:sz w:val="22"/>
                <w:szCs w:val="22"/>
              </w:rPr>
              <w:t>Salem Academy Charter School</w:t>
            </w:r>
          </w:p>
        </w:tc>
        <w:tc>
          <w:tcPr>
            <w:tcW w:w="1288" w:type="dxa"/>
            <w:tcBorders>
              <w:top w:val="nil"/>
              <w:left w:val="nil"/>
              <w:bottom w:val="single" w:sz="4" w:space="0" w:color="C0C0C0"/>
              <w:right w:val="single" w:sz="4" w:space="0" w:color="auto"/>
            </w:tcBorders>
            <w:shd w:val="clear" w:color="auto" w:fill="auto"/>
            <w:vAlign w:val="center"/>
            <w:hideMark/>
          </w:tcPr>
          <w:p w14:paraId="717815B7" w14:textId="5A989C8C"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26E606B7" w14:textId="056589A8" w:rsidR="00E952EE" w:rsidRDefault="00E952EE" w:rsidP="00E952EE">
            <w:pPr>
              <w:jc w:val="center"/>
              <w:rPr>
                <w:color w:val="000000"/>
                <w:sz w:val="22"/>
                <w:szCs w:val="22"/>
              </w:rPr>
            </w:pPr>
            <w:r>
              <w:rPr>
                <w:color w:val="000000"/>
                <w:sz w:val="22"/>
                <w:szCs w:val="22"/>
              </w:rPr>
              <w:t>265</w:t>
            </w:r>
          </w:p>
        </w:tc>
        <w:tc>
          <w:tcPr>
            <w:tcW w:w="1710" w:type="dxa"/>
            <w:tcBorders>
              <w:top w:val="nil"/>
              <w:left w:val="nil"/>
              <w:bottom w:val="single" w:sz="4" w:space="0" w:color="C0C0C0"/>
              <w:right w:val="nil"/>
            </w:tcBorders>
            <w:shd w:val="clear" w:color="auto" w:fill="auto"/>
            <w:noWrap/>
            <w:vAlign w:val="center"/>
            <w:hideMark/>
          </w:tcPr>
          <w:p w14:paraId="619C706C" w14:textId="14B39964"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4991C630" w14:textId="43EF95D4" w:rsidR="00E952EE" w:rsidRDefault="00E952EE" w:rsidP="00E952EE">
            <w:pPr>
              <w:jc w:val="center"/>
              <w:rPr>
                <w:color w:val="000000"/>
                <w:sz w:val="22"/>
                <w:szCs w:val="22"/>
              </w:rPr>
            </w:pPr>
            <w:r>
              <w:rPr>
                <w:color w:val="000000"/>
                <w:sz w:val="22"/>
                <w:szCs w:val="22"/>
              </w:rPr>
              <w:t>265</w:t>
            </w:r>
          </w:p>
        </w:tc>
      </w:tr>
      <w:tr w:rsidR="00E952EE" w:rsidRPr="009A7168" w14:paraId="3F386E82"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53146A9" w14:textId="6996C87A" w:rsidR="00E952EE" w:rsidRDefault="00E952EE" w:rsidP="00E952EE">
            <w:pPr>
              <w:rPr>
                <w:color w:val="000000"/>
                <w:sz w:val="22"/>
                <w:szCs w:val="22"/>
              </w:rPr>
            </w:pPr>
            <w:r>
              <w:rPr>
                <w:color w:val="000000"/>
                <w:sz w:val="22"/>
                <w:szCs w:val="22"/>
              </w:rPr>
              <w:t>Seven Hills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4E708474" w14:textId="2E387592"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4D9645C9" w14:textId="7A0B9EBA" w:rsidR="00E952EE" w:rsidRDefault="00E952EE" w:rsidP="00E952EE">
            <w:pPr>
              <w:jc w:val="center"/>
              <w:rPr>
                <w:color w:val="000000"/>
                <w:sz w:val="22"/>
                <w:szCs w:val="22"/>
              </w:rPr>
            </w:pPr>
            <w:r>
              <w:rPr>
                <w:color w:val="000000"/>
                <w:sz w:val="22"/>
                <w:szCs w:val="22"/>
              </w:rPr>
              <w:t>251</w:t>
            </w:r>
          </w:p>
        </w:tc>
        <w:tc>
          <w:tcPr>
            <w:tcW w:w="1710" w:type="dxa"/>
            <w:tcBorders>
              <w:top w:val="nil"/>
              <w:left w:val="nil"/>
              <w:bottom w:val="single" w:sz="4" w:space="0" w:color="C0C0C0"/>
              <w:right w:val="nil"/>
            </w:tcBorders>
            <w:shd w:val="clear" w:color="auto" w:fill="auto"/>
            <w:noWrap/>
            <w:vAlign w:val="center"/>
            <w:hideMark/>
          </w:tcPr>
          <w:p w14:paraId="18FFFC39" w14:textId="49105151"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2F7BE622" w14:textId="7092370A" w:rsidR="00E952EE" w:rsidRDefault="00E952EE" w:rsidP="00E952EE">
            <w:pPr>
              <w:jc w:val="center"/>
              <w:rPr>
                <w:color w:val="000000"/>
                <w:sz w:val="22"/>
                <w:szCs w:val="22"/>
              </w:rPr>
            </w:pPr>
            <w:r>
              <w:rPr>
                <w:color w:val="000000"/>
                <w:sz w:val="22"/>
                <w:szCs w:val="22"/>
              </w:rPr>
              <w:t>251</w:t>
            </w:r>
          </w:p>
        </w:tc>
      </w:tr>
      <w:tr w:rsidR="00E952EE" w:rsidRPr="009A7168" w14:paraId="721F88C7"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2F447FE" w14:textId="0B4D3573" w:rsidR="00E952EE" w:rsidRDefault="00E952EE" w:rsidP="00E952EE">
            <w:pPr>
              <w:rPr>
                <w:color w:val="000000"/>
                <w:sz w:val="22"/>
                <w:szCs w:val="22"/>
              </w:rPr>
            </w:pPr>
            <w:r>
              <w:rPr>
                <w:color w:val="000000"/>
                <w:sz w:val="22"/>
                <w:szCs w:val="22"/>
              </w:rPr>
              <w:t>Sizer School: A North Central Charter Essential School</w:t>
            </w:r>
          </w:p>
        </w:tc>
        <w:tc>
          <w:tcPr>
            <w:tcW w:w="1288" w:type="dxa"/>
            <w:tcBorders>
              <w:top w:val="nil"/>
              <w:left w:val="nil"/>
              <w:bottom w:val="single" w:sz="4" w:space="0" w:color="C0C0C0"/>
              <w:right w:val="single" w:sz="4" w:space="0" w:color="auto"/>
            </w:tcBorders>
            <w:shd w:val="clear" w:color="auto" w:fill="auto"/>
            <w:vAlign w:val="center"/>
            <w:hideMark/>
          </w:tcPr>
          <w:p w14:paraId="207AC227" w14:textId="5EC73ED1"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207714C8" w14:textId="7199D92E" w:rsidR="00E952EE" w:rsidRDefault="00E952EE" w:rsidP="00E952EE">
            <w:pPr>
              <w:jc w:val="center"/>
              <w:rPr>
                <w:color w:val="000000"/>
                <w:sz w:val="22"/>
                <w:szCs w:val="22"/>
              </w:rPr>
            </w:pPr>
            <w:r>
              <w:rPr>
                <w:color w:val="000000"/>
                <w:sz w:val="22"/>
                <w:szCs w:val="22"/>
              </w:rPr>
              <w:t>58</w:t>
            </w:r>
          </w:p>
        </w:tc>
        <w:tc>
          <w:tcPr>
            <w:tcW w:w="1710" w:type="dxa"/>
            <w:tcBorders>
              <w:top w:val="nil"/>
              <w:left w:val="nil"/>
              <w:bottom w:val="single" w:sz="4" w:space="0" w:color="C0C0C0"/>
              <w:right w:val="nil"/>
            </w:tcBorders>
            <w:shd w:val="clear" w:color="auto" w:fill="auto"/>
            <w:noWrap/>
            <w:vAlign w:val="center"/>
            <w:hideMark/>
          </w:tcPr>
          <w:p w14:paraId="1365027E" w14:textId="120C6EEA"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251D5A57" w14:textId="7C025E17" w:rsidR="00E952EE" w:rsidRDefault="00E952EE" w:rsidP="00E952EE">
            <w:pPr>
              <w:jc w:val="center"/>
              <w:rPr>
                <w:color w:val="000000"/>
                <w:sz w:val="22"/>
                <w:szCs w:val="22"/>
              </w:rPr>
            </w:pPr>
            <w:r>
              <w:rPr>
                <w:color w:val="000000"/>
                <w:sz w:val="22"/>
                <w:szCs w:val="22"/>
              </w:rPr>
              <w:t>58</w:t>
            </w:r>
          </w:p>
        </w:tc>
      </w:tr>
      <w:tr w:rsidR="00E952EE" w:rsidRPr="009A7168" w14:paraId="3C7D3DA5"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ECF3DF1" w14:textId="528BCFA3" w:rsidR="00E952EE" w:rsidRDefault="00E952EE" w:rsidP="00E952EE">
            <w:pPr>
              <w:rPr>
                <w:color w:val="000000"/>
                <w:sz w:val="22"/>
                <w:szCs w:val="22"/>
              </w:rPr>
            </w:pPr>
            <w:r>
              <w:rPr>
                <w:color w:val="000000"/>
                <w:sz w:val="22"/>
                <w:szCs w:val="22"/>
              </w:rPr>
              <w:t>South Shore Charter Public School</w:t>
            </w:r>
          </w:p>
        </w:tc>
        <w:tc>
          <w:tcPr>
            <w:tcW w:w="1288" w:type="dxa"/>
            <w:tcBorders>
              <w:top w:val="nil"/>
              <w:left w:val="nil"/>
              <w:bottom w:val="single" w:sz="4" w:space="0" w:color="C0C0C0"/>
              <w:right w:val="single" w:sz="4" w:space="0" w:color="auto"/>
            </w:tcBorders>
            <w:shd w:val="clear" w:color="auto" w:fill="auto"/>
            <w:vAlign w:val="center"/>
            <w:hideMark/>
          </w:tcPr>
          <w:p w14:paraId="2F8825F0" w14:textId="52EF22C6"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1524246F" w14:textId="21604B14" w:rsidR="00E952EE" w:rsidRDefault="00E952EE" w:rsidP="00E952EE">
            <w:pPr>
              <w:jc w:val="center"/>
              <w:rPr>
                <w:color w:val="000000"/>
                <w:sz w:val="22"/>
                <w:szCs w:val="22"/>
              </w:rPr>
            </w:pPr>
            <w:r>
              <w:rPr>
                <w:color w:val="000000"/>
                <w:sz w:val="22"/>
                <w:szCs w:val="22"/>
              </w:rPr>
              <w:t>728</w:t>
            </w:r>
          </w:p>
        </w:tc>
        <w:tc>
          <w:tcPr>
            <w:tcW w:w="1710" w:type="dxa"/>
            <w:tcBorders>
              <w:top w:val="nil"/>
              <w:left w:val="nil"/>
              <w:bottom w:val="single" w:sz="4" w:space="0" w:color="C0C0C0"/>
              <w:right w:val="nil"/>
            </w:tcBorders>
            <w:shd w:val="clear" w:color="auto" w:fill="auto"/>
            <w:noWrap/>
            <w:vAlign w:val="center"/>
            <w:hideMark/>
          </w:tcPr>
          <w:p w14:paraId="26966B4D" w14:textId="0207BC5C"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739F2C8E" w14:textId="4DD67788" w:rsidR="00E952EE" w:rsidRDefault="00E952EE" w:rsidP="00E952EE">
            <w:pPr>
              <w:jc w:val="center"/>
              <w:rPr>
                <w:color w:val="000000"/>
                <w:sz w:val="22"/>
                <w:szCs w:val="22"/>
              </w:rPr>
            </w:pPr>
            <w:r>
              <w:rPr>
                <w:color w:val="000000"/>
                <w:sz w:val="22"/>
                <w:szCs w:val="22"/>
              </w:rPr>
              <w:t>728</w:t>
            </w:r>
          </w:p>
        </w:tc>
      </w:tr>
      <w:tr w:rsidR="00E952EE" w:rsidRPr="009A7168" w14:paraId="6A47F582" w14:textId="77777777" w:rsidTr="00E952EE">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BB2B8BC" w14:textId="78ADDD67" w:rsidR="00E952EE" w:rsidRDefault="00E952EE" w:rsidP="00E952EE">
            <w:pPr>
              <w:rPr>
                <w:color w:val="000000"/>
                <w:sz w:val="22"/>
                <w:szCs w:val="22"/>
              </w:rPr>
            </w:pPr>
            <w:r>
              <w:rPr>
                <w:color w:val="000000"/>
                <w:sz w:val="22"/>
                <w:szCs w:val="22"/>
              </w:rPr>
              <w:t>Springfield Preparatory Charter School</w:t>
            </w:r>
          </w:p>
        </w:tc>
        <w:tc>
          <w:tcPr>
            <w:tcW w:w="1288" w:type="dxa"/>
            <w:tcBorders>
              <w:top w:val="nil"/>
              <w:left w:val="nil"/>
              <w:bottom w:val="single" w:sz="4" w:space="0" w:color="C0C0C0"/>
              <w:right w:val="single" w:sz="4" w:space="0" w:color="auto"/>
            </w:tcBorders>
            <w:shd w:val="clear" w:color="auto" w:fill="auto"/>
            <w:vAlign w:val="center"/>
            <w:hideMark/>
          </w:tcPr>
          <w:p w14:paraId="0265DD51" w14:textId="509E0118"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8" w:space="0" w:color="auto"/>
            </w:tcBorders>
            <w:shd w:val="clear" w:color="auto" w:fill="auto"/>
            <w:vAlign w:val="center"/>
            <w:hideMark/>
          </w:tcPr>
          <w:p w14:paraId="18E817D0" w14:textId="24621B72" w:rsidR="00E952EE" w:rsidRDefault="00E952EE" w:rsidP="00E952EE">
            <w:pPr>
              <w:jc w:val="center"/>
              <w:rPr>
                <w:color w:val="000000"/>
                <w:sz w:val="22"/>
                <w:szCs w:val="22"/>
              </w:rPr>
            </w:pPr>
            <w:r>
              <w:rPr>
                <w:color w:val="000000"/>
                <w:sz w:val="22"/>
                <w:szCs w:val="22"/>
              </w:rPr>
              <w:t>407</w:t>
            </w:r>
          </w:p>
        </w:tc>
        <w:tc>
          <w:tcPr>
            <w:tcW w:w="1710" w:type="dxa"/>
            <w:tcBorders>
              <w:top w:val="nil"/>
              <w:left w:val="nil"/>
              <w:bottom w:val="single" w:sz="4" w:space="0" w:color="C0C0C0"/>
              <w:right w:val="nil"/>
            </w:tcBorders>
            <w:shd w:val="clear" w:color="auto" w:fill="auto"/>
            <w:noWrap/>
            <w:vAlign w:val="center"/>
            <w:hideMark/>
          </w:tcPr>
          <w:p w14:paraId="1AE64090" w14:textId="7DD1D57B" w:rsidR="00E952EE" w:rsidRDefault="00E952EE" w:rsidP="00E952EE">
            <w:pPr>
              <w:jc w:val="center"/>
              <w:rPr>
                <w:color w:val="000000"/>
                <w:sz w:val="22"/>
                <w:szCs w:val="22"/>
              </w:rPr>
            </w:pPr>
          </w:p>
        </w:tc>
        <w:tc>
          <w:tcPr>
            <w:tcW w:w="1715" w:type="dxa"/>
            <w:tcBorders>
              <w:top w:val="nil"/>
              <w:left w:val="single" w:sz="4" w:space="0" w:color="auto"/>
              <w:bottom w:val="single" w:sz="4" w:space="0" w:color="C0C0C0"/>
              <w:right w:val="single" w:sz="4" w:space="0" w:color="auto"/>
            </w:tcBorders>
            <w:shd w:val="clear" w:color="auto" w:fill="auto"/>
            <w:vAlign w:val="center"/>
            <w:hideMark/>
          </w:tcPr>
          <w:p w14:paraId="0E478F0F" w14:textId="73EDA408" w:rsidR="00E952EE" w:rsidRDefault="00E952EE" w:rsidP="00E952EE">
            <w:pPr>
              <w:jc w:val="center"/>
              <w:rPr>
                <w:color w:val="000000"/>
                <w:sz w:val="22"/>
                <w:szCs w:val="22"/>
              </w:rPr>
            </w:pPr>
            <w:r>
              <w:rPr>
                <w:color w:val="000000"/>
                <w:sz w:val="22"/>
                <w:szCs w:val="22"/>
              </w:rPr>
              <w:t>407</w:t>
            </w:r>
          </w:p>
        </w:tc>
      </w:tr>
      <w:tr w:rsidR="00E952EE" w:rsidRPr="009A7168" w14:paraId="48A62C84" w14:textId="77777777" w:rsidTr="00E952EE">
        <w:trPr>
          <w:trHeight w:val="315"/>
        </w:trPr>
        <w:tc>
          <w:tcPr>
            <w:tcW w:w="3587" w:type="dxa"/>
            <w:tcBorders>
              <w:top w:val="nil"/>
              <w:left w:val="single" w:sz="4" w:space="0" w:color="auto"/>
              <w:bottom w:val="single" w:sz="4" w:space="0" w:color="BFBFBF"/>
              <w:right w:val="nil"/>
            </w:tcBorders>
            <w:shd w:val="clear" w:color="auto" w:fill="auto"/>
            <w:vAlign w:val="center"/>
            <w:hideMark/>
          </w:tcPr>
          <w:p w14:paraId="65A26BDE" w14:textId="29E3FCDD" w:rsidR="00E952EE" w:rsidRDefault="00E952EE" w:rsidP="00E952EE">
            <w:pPr>
              <w:rPr>
                <w:color w:val="000000"/>
                <w:sz w:val="22"/>
                <w:szCs w:val="22"/>
              </w:rPr>
            </w:pPr>
            <w:r>
              <w:rPr>
                <w:color w:val="000000"/>
                <w:sz w:val="22"/>
                <w:szCs w:val="22"/>
              </w:rPr>
              <w:t>Sturgis Charter Public School</w:t>
            </w:r>
          </w:p>
        </w:tc>
        <w:tc>
          <w:tcPr>
            <w:tcW w:w="1288" w:type="dxa"/>
            <w:tcBorders>
              <w:top w:val="nil"/>
              <w:left w:val="nil"/>
              <w:bottom w:val="single" w:sz="4" w:space="0" w:color="BFBFBF"/>
              <w:right w:val="single" w:sz="4" w:space="0" w:color="auto"/>
            </w:tcBorders>
            <w:shd w:val="clear" w:color="auto" w:fill="auto"/>
            <w:vAlign w:val="center"/>
            <w:hideMark/>
          </w:tcPr>
          <w:p w14:paraId="23111637" w14:textId="10FEE7B4"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BFBFBF"/>
              <w:right w:val="single" w:sz="8" w:space="0" w:color="auto"/>
            </w:tcBorders>
            <w:shd w:val="clear" w:color="auto" w:fill="auto"/>
            <w:vAlign w:val="center"/>
            <w:hideMark/>
          </w:tcPr>
          <w:p w14:paraId="618E0B67" w14:textId="5B8430CD" w:rsidR="00E952EE" w:rsidRDefault="00E952EE" w:rsidP="00E952EE">
            <w:pPr>
              <w:jc w:val="center"/>
              <w:rPr>
                <w:color w:val="000000"/>
                <w:sz w:val="22"/>
                <w:szCs w:val="22"/>
              </w:rPr>
            </w:pPr>
            <w:r>
              <w:rPr>
                <w:color w:val="000000"/>
                <w:sz w:val="22"/>
                <w:szCs w:val="22"/>
              </w:rPr>
              <w:t>405</w:t>
            </w:r>
          </w:p>
        </w:tc>
        <w:tc>
          <w:tcPr>
            <w:tcW w:w="1710" w:type="dxa"/>
            <w:tcBorders>
              <w:top w:val="nil"/>
              <w:left w:val="nil"/>
              <w:bottom w:val="single" w:sz="4" w:space="0" w:color="BFBFBF"/>
              <w:right w:val="nil"/>
            </w:tcBorders>
            <w:shd w:val="clear" w:color="auto" w:fill="auto"/>
            <w:noWrap/>
            <w:vAlign w:val="center"/>
            <w:hideMark/>
          </w:tcPr>
          <w:p w14:paraId="21585CF0" w14:textId="75F7DB80" w:rsidR="00E952EE" w:rsidRDefault="00E952EE" w:rsidP="00E952EE">
            <w:pPr>
              <w:jc w:val="center"/>
              <w:rPr>
                <w:color w:val="000000"/>
                <w:sz w:val="22"/>
                <w:szCs w:val="22"/>
              </w:rPr>
            </w:pPr>
          </w:p>
        </w:tc>
        <w:tc>
          <w:tcPr>
            <w:tcW w:w="1715" w:type="dxa"/>
            <w:tcBorders>
              <w:top w:val="nil"/>
              <w:left w:val="single" w:sz="4" w:space="0" w:color="auto"/>
              <w:bottom w:val="single" w:sz="4" w:space="0" w:color="BFBFBF"/>
              <w:right w:val="single" w:sz="4" w:space="0" w:color="auto"/>
            </w:tcBorders>
            <w:shd w:val="clear" w:color="auto" w:fill="auto"/>
            <w:vAlign w:val="center"/>
            <w:hideMark/>
          </w:tcPr>
          <w:p w14:paraId="55F239F4" w14:textId="77636FF8" w:rsidR="00E952EE" w:rsidRDefault="00E952EE" w:rsidP="00E952EE">
            <w:pPr>
              <w:jc w:val="center"/>
              <w:rPr>
                <w:color w:val="000000"/>
                <w:sz w:val="22"/>
                <w:szCs w:val="22"/>
              </w:rPr>
            </w:pPr>
            <w:r>
              <w:rPr>
                <w:color w:val="000000"/>
                <w:sz w:val="22"/>
                <w:szCs w:val="22"/>
              </w:rPr>
              <w:t>405</w:t>
            </w:r>
          </w:p>
        </w:tc>
      </w:tr>
      <w:tr w:rsidR="00E952EE" w:rsidRPr="009A7168" w14:paraId="44A48614" w14:textId="77777777" w:rsidTr="00E952EE">
        <w:trPr>
          <w:trHeight w:val="315"/>
        </w:trPr>
        <w:tc>
          <w:tcPr>
            <w:tcW w:w="3587" w:type="dxa"/>
            <w:tcBorders>
              <w:top w:val="nil"/>
              <w:left w:val="single" w:sz="4" w:space="0" w:color="auto"/>
              <w:bottom w:val="single" w:sz="4" w:space="0" w:color="BFBFBF"/>
              <w:right w:val="nil"/>
            </w:tcBorders>
            <w:shd w:val="clear" w:color="auto" w:fill="auto"/>
            <w:vAlign w:val="center"/>
            <w:hideMark/>
          </w:tcPr>
          <w:p w14:paraId="2A06ACDB" w14:textId="0168ED70" w:rsidR="00E952EE" w:rsidRDefault="00E952EE" w:rsidP="00E952EE">
            <w:pPr>
              <w:rPr>
                <w:color w:val="000000"/>
                <w:sz w:val="22"/>
                <w:szCs w:val="22"/>
              </w:rPr>
            </w:pPr>
            <w:r>
              <w:rPr>
                <w:color w:val="000000"/>
                <w:sz w:val="22"/>
                <w:szCs w:val="22"/>
              </w:rPr>
              <w:t>UP Academy Charter School of Dorchester</w:t>
            </w:r>
          </w:p>
        </w:tc>
        <w:tc>
          <w:tcPr>
            <w:tcW w:w="1288" w:type="dxa"/>
            <w:tcBorders>
              <w:top w:val="nil"/>
              <w:left w:val="nil"/>
              <w:bottom w:val="single" w:sz="4" w:space="0" w:color="BFBFBF"/>
              <w:right w:val="single" w:sz="4" w:space="0" w:color="auto"/>
            </w:tcBorders>
            <w:shd w:val="clear" w:color="auto" w:fill="auto"/>
            <w:vAlign w:val="center"/>
            <w:hideMark/>
          </w:tcPr>
          <w:p w14:paraId="5D220C6C" w14:textId="40AAF058" w:rsidR="00E952EE" w:rsidRDefault="00E952EE" w:rsidP="00E952EE">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BFBFBF"/>
              <w:right w:val="single" w:sz="8" w:space="0" w:color="auto"/>
            </w:tcBorders>
            <w:shd w:val="clear" w:color="auto" w:fill="auto"/>
            <w:vAlign w:val="center"/>
            <w:hideMark/>
          </w:tcPr>
          <w:p w14:paraId="7E437448" w14:textId="672DABEF" w:rsidR="00E952EE" w:rsidRDefault="00E952EE" w:rsidP="00E952EE">
            <w:pPr>
              <w:jc w:val="center"/>
              <w:rPr>
                <w:color w:val="000000"/>
                <w:sz w:val="22"/>
                <w:szCs w:val="22"/>
              </w:rPr>
            </w:pPr>
            <w:r>
              <w:rPr>
                <w:color w:val="000000"/>
                <w:sz w:val="22"/>
                <w:szCs w:val="22"/>
              </w:rPr>
              <w:t>306</w:t>
            </w:r>
          </w:p>
        </w:tc>
        <w:tc>
          <w:tcPr>
            <w:tcW w:w="1710" w:type="dxa"/>
            <w:tcBorders>
              <w:top w:val="nil"/>
              <w:left w:val="nil"/>
              <w:bottom w:val="single" w:sz="4" w:space="0" w:color="BFBFBF"/>
              <w:right w:val="nil"/>
            </w:tcBorders>
            <w:shd w:val="clear" w:color="auto" w:fill="auto"/>
            <w:noWrap/>
            <w:vAlign w:val="center"/>
            <w:hideMark/>
          </w:tcPr>
          <w:p w14:paraId="7CD0E151" w14:textId="40ACAC2B" w:rsidR="00E952EE" w:rsidRDefault="00E952EE" w:rsidP="00E952EE">
            <w:pPr>
              <w:jc w:val="center"/>
              <w:rPr>
                <w:color w:val="000000"/>
                <w:sz w:val="22"/>
                <w:szCs w:val="22"/>
              </w:rPr>
            </w:pPr>
          </w:p>
        </w:tc>
        <w:tc>
          <w:tcPr>
            <w:tcW w:w="1715" w:type="dxa"/>
            <w:tcBorders>
              <w:top w:val="nil"/>
              <w:left w:val="single" w:sz="4" w:space="0" w:color="auto"/>
              <w:bottom w:val="single" w:sz="4" w:space="0" w:color="BFBFBF"/>
              <w:right w:val="single" w:sz="4" w:space="0" w:color="auto"/>
            </w:tcBorders>
            <w:shd w:val="clear" w:color="auto" w:fill="auto"/>
            <w:vAlign w:val="center"/>
            <w:hideMark/>
          </w:tcPr>
          <w:p w14:paraId="7460E7AB" w14:textId="4BD01BEB" w:rsidR="00E952EE" w:rsidRDefault="00E952EE" w:rsidP="00E952EE">
            <w:pPr>
              <w:jc w:val="center"/>
              <w:rPr>
                <w:color w:val="000000"/>
                <w:sz w:val="22"/>
                <w:szCs w:val="22"/>
              </w:rPr>
            </w:pPr>
            <w:r>
              <w:rPr>
                <w:color w:val="000000"/>
                <w:sz w:val="22"/>
                <w:szCs w:val="22"/>
              </w:rPr>
              <w:t>306</w:t>
            </w:r>
          </w:p>
        </w:tc>
      </w:tr>
      <w:tr w:rsidR="00E952EE" w:rsidRPr="009A7168" w14:paraId="37F68B43" w14:textId="77777777" w:rsidTr="00E952EE">
        <w:trPr>
          <w:trHeight w:val="315"/>
        </w:trPr>
        <w:tc>
          <w:tcPr>
            <w:tcW w:w="3587" w:type="dxa"/>
            <w:tcBorders>
              <w:top w:val="nil"/>
              <w:left w:val="single" w:sz="4" w:space="0" w:color="auto"/>
              <w:bottom w:val="single" w:sz="8" w:space="0" w:color="auto"/>
              <w:right w:val="nil"/>
            </w:tcBorders>
            <w:shd w:val="clear" w:color="auto" w:fill="auto"/>
            <w:vAlign w:val="center"/>
          </w:tcPr>
          <w:p w14:paraId="76B889F3" w14:textId="3A3321F1" w:rsidR="00E952EE" w:rsidRDefault="00E952EE" w:rsidP="00E952EE">
            <w:pPr>
              <w:rPr>
                <w:color w:val="000000"/>
                <w:sz w:val="22"/>
                <w:szCs w:val="22"/>
              </w:rPr>
            </w:pPr>
            <w:r>
              <w:rPr>
                <w:color w:val="000000"/>
                <w:sz w:val="22"/>
                <w:szCs w:val="22"/>
              </w:rPr>
              <w:t>Veritas Preparatory Charter School</w:t>
            </w:r>
          </w:p>
        </w:tc>
        <w:tc>
          <w:tcPr>
            <w:tcW w:w="1288" w:type="dxa"/>
            <w:tcBorders>
              <w:top w:val="nil"/>
              <w:left w:val="nil"/>
              <w:bottom w:val="single" w:sz="8" w:space="0" w:color="auto"/>
              <w:right w:val="single" w:sz="4" w:space="0" w:color="auto"/>
            </w:tcBorders>
            <w:shd w:val="clear" w:color="auto" w:fill="auto"/>
            <w:vAlign w:val="center"/>
          </w:tcPr>
          <w:p w14:paraId="20912391" w14:textId="580A86A4" w:rsidR="00E952EE" w:rsidRDefault="00E952EE" w:rsidP="00E952EE">
            <w:pPr>
              <w:ind w:firstLineChars="100" w:firstLine="220"/>
              <w:jc w:val="center"/>
              <w:rPr>
                <w:color w:val="000000"/>
                <w:sz w:val="22"/>
                <w:szCs w:val="22"/>
              </w:rPr>
            </w:pPr>
            <w:r>
              <w:rPr>
                <w:color w:val="000000"/>
                <w:sz w:val="22"/>
                <w:szCs w:val="22"/>
              </w:rPr>
              <w:t>CW</w:t>
            </w:r>
          </w:p>
        </w:tc>
        <w:tc>
          <w:tcPr>
            <w:tcW w:w="1710" w:type="dxa"/>
            <w:tcBorders>
              <w:top w:val="nil"/>
              <w:left w:val="nil"/>
              <w:bottom w:val="single" w:sz="8" w:space="0" w:color="auto"/>
              <w:right w:val="single" w:sz="8" w:space="0" w:color="auto"/>
            </w:tcBorders>
            <w:shd w:val="clear" w:color="auto" w:fill="auto"/>
            <w:vAlign w:val="center"/>
          </w:tcPr>
          <w:p w14:paraId="7B0E47EA" w14:textId="6B5FE091" w:rsidR="00E952EE" w:rsidRDefault="00E952EE" w:rsidP="00E952EE">
            <w:pPr>
              <w:jc w:val="center"/>
              <w:rPr>
                <w:color w:val="000000"/>
                <w:sz w:val="22"/>
                <w:szCs w:val="22"/>
              </w:rPr>
            </w:pPr>
            <w:r>
              <w:rPr>
                <w:color w:val="000000"/>
                <w:sz w:val="22"/>
                <w:szCs w:val="22"/>
              </w:rPr>
              <w:t>378</w:t>
            </w:r>
          </w:p>
        </w:tc>
        <w:tc>
          <w:tcPr>
            <w:tcW w:w="1710" w:type="dxa"/>
            <w:tcBorders>
              <w:top w:val="nil"/>
              <w:left w:val="nil"/>
              <w:bottom w:val="single" w:sz="8" w:space="0" w:color="auto"/>
              <w:right w:val="nil"/>
            </w:tcBorders>
            <w:shd w:val="clear" w:color="auto" w:fill="auto"/>
            <w:noWrap/>
            <w:vAlign w:val="center"/>
          </w:tcPr>
          <w:p w14:paraId="6DE9DED5" w14:textId="3B55D266" w:rsidR="00E952EE" w:rsidRDefault="00E952EE" w:rsidP="00E952EE">
            <w:pPr>
              <w:jc w:val="center"/>
              <w:rPr>
                <w:color w:val="000000"/>
                <w:sz w:val="22"/>
                <w:szCs w:val="22"/>
              </w:rPr>
            </w:pPr>
          </w:p>
        </w:tc>
        <w:tc>
          <w:tcPr>
            <w:tcW w:w="1715" w:type="dxa"/>
            <w:tcBorders>
              <w:top w:val="nil"/>
              <w:left w:val="single" w:sz="4" w:space="0" w:color="auto"/>
              <w:bottom w:val="single" w:sz="8" w:space="0" w:color="auto"/>
              <w:right w:val="single" w:sz="4" w:space="0" w:color="auto"/>
            </w:tcBorders>
            <w:shd w:val="clear" w:color="auto" w:fill="auto"/>
            <w:vAlign w:val="center"/>
          </w:tcPr>
          <w:p w14:paraId="401670EA" w14:textId="2FA7863D" w:rsidR="00E952EE" w:rsidRDefault="00E952EE" w:rsidP="00E952EE">
            <w:pPr>
              <w:jc w:val="center"/>
              <w:rPr>
                <w:color w:val="000000"/>
                <w:sz w:val="22"/>
                <w:szCs w:val="22"/>
              </w:rPr>
            </w:pPr>
            <w:r>
              <w:rPr>
                <w:color w:val="000000"/>
                <w:sz w:val="22"/>
                <w:szCs w:val="22"/>
              </w:rPr>
              <w:t>378</w:t>
            </w:r>
          </w:p>
        </w:tc>
      </w:tr>
      <w:tr w:rsidR="00E952EE" w:rsidRPr="009A7168" w14:paraId="6CBE3BDE" w14:textId="77777777" w:rsidTr="00E952EE">
        <w:trPr>
          <w:trHeight w:val="375"/>
        </w:trPr>
        <w:tc>
          <w:tcPr>
            <w:tcW w:w="3587" w:type="dxa"/>
            <w:tcBorders>
              <w:top w:val="single" w:sz="12" w:space="0" w:color="auto"/>
              <w:left w:val="single" w:sz="4" w:space="0" w:color="auto"/>
              <w:bottom w:val="single" w:sz="12" w:space="0" w:color="auto"/>
              <w:right w:val="nil"/>
            </w:tcBorders>
            <w:shd w:val="clear" w:color="auto" w:fill="BFBFBF" w:themeFill="background1" w:themeFillShade="BF"/>
            <w:noWrap/>
            <w:vAlign w:val="center"/>
            <w:hideMark/>
          </w:tcPr>
          <w:p w14:paraId="45B40B65" w14:textId="77777777" w:rsidR="00E952EE" w:rsidRPr="008C1B18" w:rsidRDefault="00E952EE" w:rsidP="00E952EE">
            <w:pPr>
              <w:ind w:firstLineChars="100" w:firstLine="221"/>
              <w:jc w:val="right"/>
              <w:rPr>
                <w:b/>
                <w:bCs/>
              </w:rPr>
            </w:pPr>
            <w:r w:rsidRPr="008C1B18">
              <w:rPr>
                <w:b/>
                <w:bCs/>
                <w:sz w:val="22"/>
              </w:rPr>
              <w:t>Commonwealth (CW) Subtotal</w:t>
            </w:r>
          </w:p>
        </w:tc>
        <w:tc>
          <w:tcPr>
            <w:tcW w:w="1288" w:type="dxa"/>
            <w:tcBorders>
              <w:top w:val="single" w:sz="12" w:space="0" w:color="auto"/>
              <w:left w:val="nil"/>
              <w:bottom w:val="single" w:sz="12" w:space="0" w:color="auto"/>
              <w:right w:val="single" w:sz="8" w:space="0" w:color="auto"/>
            </w:tcBorders>
            <w:shd w:val="clear" w:color="auto" w:fill="BFBFBF" w:themeFill="background1" w:themeFillShade="BF"/>
            <w:noWrap/>
            <w:vAlign w:val="center"/>
            <w:hideMark/>
          </w:tcPr>
          <w:p w14:paraId="2725EECB" w14:textId="77777777" w:rsidR="00E952EE" w:rsidRPr="008C1B18" w:rsidRDefault="00E952EE" w:rsidP="00E952EE">
            <w:pPr>
              <w:jc w:val="center"/>
              <w:rPr>
                <w:sz w:val="20"/>
              </w:rPr>
            </w:pPr>
          </w:p>
        </w:tc>
        <w:tc>
          <w:tcPr>
            <w:tcW w:w="1710" w:type="dxa"/>
            <w:tcBorders>
              <w:top w:val="single" w:sz="8" w:space="0" w:color="auto"/>
              <w:left w:val="nil"/>
              <w:bottom w:val="single" w:sz="4" w:space="0" w:color="auto"/>
              <w:right w:val="single" w:sz="8" w:space="0" w:color="auto"/>
            </w:tcBorders>
            <w:shd w:val="clear" w:color="000000" w:fill="BFBFBF"/>
            <w:noWrap/>
            <w:vAlign w:val="center"/>
            <w:hideMark/>
          </w:tcPr>
          <w:p w14:paraId="7546B810" w14:textId="052BDD8C" w:rsidR="00E952EE" w:rsidRDefault="00E952EE" w:rsidP="00E952EE">
            <w:pPr>
              <w:jc w:val="center"/>
              <w:rPr>
                <w:b/>
                <w:bCs/>
                <w:color w:val="000000"/>
                <w:sz w:val="22"/>
                <w:szCs w:val="22"/>
              </w:rPr>
            </w:pPr>
            <w:r>
              <w:rPr>
                <w:b/>
                <w:bCs/>
                <w:color w:val="000000"/>
                <w:sz w:val="22"/>
                <w:szCs w:val="22"/>
              </w:rPr>
              <w:t>51,463</w:t>
            </w:r>
          </w:p>
        </w:tc>
        <w:tc>
          <w:tcPr>
            <w:tcW w:w="1710" w:type="dxa"/>
            <w:tcBorders>
              <w:top w:val="single" w:sz="8" w:space="0" w:color="auto"/>
              <w:left w:val="nil"/>
              <w:bottom w:val="single" w:sz="4" w:space="0" w:color="auto"/>
              <w:right w:val="nil"/>
            </w:tcBorders>
            <w:shd w:val="clear" w:color="000000" w:fill="BFBFBF"/>
            <w:noWrap/>
            <w:vAlign w:val="center"/>
            <w:hideMark/>
          </w:tcPr>
          <w:p w14:paraId="3510213E" w14:textId="4C2D9F9E" w:rsidR="00E952EE" w:rsidRDefault="00E952EE" w:rsidP="00E952EE">
            <w:pPr>
              <w:jc w:val="center"/>
              <w:rPr>
                <w:color w:val="000000"/>
                <w:sz w:val="22"/>
                <w:szCs w:val="22"/>
              </w:rPr>
            </w:pPr>
            <w:r>
              <w:rPr>
                <w:color w:val="000000"/>
                <w:sz w:val="22"/>
                <w:szCs w:val="22"/>
              </w:rPr>
              <w:t>1,815</w:t>
            </w:r>
          </w:p>
        </w:tc>
        <w:tc>
          <w:tcPr>
            <w:tcW w:w="1715" w:type="dxa"/>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46D822DC" w14:textId="0534B9D5" w:rsidR="00E952EE" w:rsidRDefault="00E952EE" w:rsidP="00E952EE">
            <w:pPr>
              <w:jc w:val="center"/>
              <w:rPr>
                <w:color w:val="000000"/>
                <w:sz w:val="22"/>
                <w:szCs w:val="22"/>
              </w:rPr>
            </w:pPr>
            <w:r>
              <w:rPr>
                <w:color w:val="000000"/>
                <w:sz w:val="22"/>
                <w:szCs w:val="22"/>
              </w:rPr>
              <w:t>49,648</w:t>
            </w:r>
          </w:p>
        </w:tc>
      </w:tr>
      <w:tr w:rsidR="00E952EE" w:rsidRPr="009A7168" w14:paraId="53510DDC" w14:textId="77777777" w:rsidTr="00E952EE">
        <w:trPr>
          <w:trHeight w:val="330"/>
        </w:trPr>
        <w:tc>
          <w:tcPr>
            <w:tcW w:w="3587" w:type="dxa"/>
            <w:tcBorders>
              <w:top w:val="single" w:sz="12" w:space="0" w:color="auto"/>
              <w:left w:val="single" w:sz="4" w:space="0" w:color="auto"/>
              <w:bottom w:val="single" w:sz="12" w:space="0" w:color="auto"/>
              <w:right w:val="nil"/>
            </w:tcBorders>
            <w:shd w:val="clear" w:color="auto" w:fill="D9D9D9" w:themeFill="background1" w:themeFillShade="D9"/>
            <w:noWrap/>
            <w:vAlign w:val="center"/>
            <w:hideMark/>
          </w:tcPr>
          <w:p w14:paraId="590BADB5" w14:textId="77777777" w:rsidR="00E952EE" w:rsidRPr="008C1B18" w:rsidRDefault="00E952EE" w:rsidP="00E952EE">
            <w:pPr>
              <w:ind w:firstLineChars="100" w:firstLine="221"/>
              <w:jc w:val="right"/>
              <w:rPr>
                <w:b/>
                <w:bCs/>
              </w:rPr>
            </w:pPr>
            <w:r w:rsidRPr="008C1B18">
              <w:rPr>
                <w:b/>
                <w:bCs/>
                <w:sz w:val="22"/>
              </w:rPr>
              <w:t>Horace Mann (HM) Subtotal</w:t>
            </w:r>
          </w:p>
        </w:tc>
        <w:tc>
          <w:tcPr>
            <w:tcW w:w="1288" w:type="dxa"/>
            <w:tcBorders>
              <w:top w:val="single" w:sz="12" w:space="0" w:color="auto"/>
              <w:left w:val="nil"/>
              <w:bottom w:val="single" w:sz="12" w:space="0" w:color="auto"/>
              <w:right w:val="single" w:sz="8" w:space="0" w:color="auto"/>
            </w:tcBorders>
            <w:shd w:val="clear" w:color="auto" w:fill="D9D9D9" w:themeFill="background1" w:themeFillShade="D9"/>
            <w:noWrap/>
            <w:vAlign w:val="center"/>
            <w:hideMark/>
          </w:tcPr>
          <w:p w14:paraId="3013CE8C" w14:textId="77777777" w:rsidR="00E952EE" w:rsidRPr="008C1B18" w:rsidRDefault="00E952EE" w:rsidP="00E952EE">
            <w:pPr>
              <w:jc w:val="center"/>
              <w:rPr>
                <w:sz w:val="20"/>
              </w:rPr>
            </w:pPr>
          </w:p>
        </w:tc>
        <w:tc>
          <w:tcPr>
            <w:tcW w:w="1710" w:type="dxa"/>
            <w:tcBorders>
              <w:top w:val="nil"/>
              <w:left w:val="nil"/>
              <w:bottom w:val="single" w:sz="8" w:space="0" w:color="auto"/>
              <w:right w:val="single" w:sz="8" w:space="0" w:color="auto"/>
            </w:tcBorders>
            <w:shd w:val="clear" w:color="000000" w:fill="D9D9D9"/>
            <w:noWrap/>
            <w:vAlign w:val="center"/>
            <w:hideMark/>
          </w:tcPr>
          <w:p w14:paraId="02E7A9E1" w14:textId="243305D6" w:rsidR="00E952EE" w:rsidRDefault="00E952EE" w:rsidP="00E952EE">
            <w:pPr>
              <w:jc w:val="center"/>
              <w:rPr>
                <w:b/>
                <w:bCs/>
                <w:color w:val="000000"/>
                <w:sz w:val="22"/>
                <w:szCs w:val="22"/>
              </w:rPr>
            </w:pPr>
            <w:r>
              <w:rPr>
                <w:b/>
                <w:bCs/>
                <w:color w:val="000000"/>
                <w:sz w:val="22"/>
                <w:szCs w:val="22"/>
              </w:rPr>
              <w:t>2,205</w:t>
            </w:r>
          </w:p>
        </w:tc>
        <w:tc>
          <w:tcPr>
            <w:tcW w:w="1710" w:type="dxa"/>
            <w:tcBorders>
              <w:top w:val="single" w:sz="4" w:space="0" w:color="auto"/>
              <w:left w:val="nil"/>
              <w:bottom w:val="single" w:sz="8" w:space="0" w:color="auto"/>
              <w:right w:val="nil"/>
            </w:tcBorders>
            <w:shd w:val="clear" w:color="000000" w:fill="D9D9D9"/>
            <w:noWrap/>
            <w:vAlign w:val="center"/>
            <w:hideMark/>
          </w:tcPr>
          <w:p w14:paraId="0C6CC820" w14:textId="73451DC5" w:rsidR="00E952EE" w:rsidRDefault="00E952EE" w:rsidP="00E952EE">
            <w:pPr>
              <w:jc w:val="center"/>
              <w:rPr>
                <w:color w:val="000000"/>
                <w:sz w:val="22"/>
                <w:szCs w:val="22"/>
              </w:rPr>
            </w:pPr>
            <w:r>
              <w:rPr>
                <w:color w:val="000000"/>
                <w:sz w:val="22"/>
                <w:szCs w:val="22"/>
              </w:rPr>
              <w:t>0</w:t>
            </w:r>
          </w:p>
        </w:tc>
        <w:tc>
          <w:tcPr>
            <w:tcW w:w="1715" w:type="dxa"/>
            <w:tcBorders>
              <w:top w:val="nil"/>
              <w:left w:val="single" w:sz="4" w:space="0" w:color="auto"/>
              <w:bottom w:val="single" w:sz="8" w:space="0" w:color="auto"/>
              <w:right w:val="single" w:sz="4" w:space="0" w:color="auto"/>
            </w:tcBorders>
            <w:shd w:val="clear" w:color="000000" w:fill="D9D9D9"/>
            <w:noWrap/>
            <w:vAlign w:val="center"/>
            <w:hideMark/>
          </w:tcPr>
          <w:p w14:paraId="44462D9F" w14:textId="7138CDA4" w:rsidR="00E952EE" w:rsidRDefault="00E952EE" w:rsidP="00E952EE">
            <w:pPr>
              <w:jc w:val="center"/>
              <w:rPr>
                <w:color w:val="000000"/>
                <w:sz w:val="22"/>
                <w:szCs w:val="22"/>
              </w:rPr>
            </w:pPr>
            <w:r>
              <w:rPr>
                <w:color w:val="000000"/>
                <w:sz w:val="22"/>
                <w:szCs w:val="22"/>
              </w:rPr>
              <w:t>2,205</w:t>
            </w:r>
          </w:p>
        </w:tc>
      </w:tr>
      <w:tr w:rsidR="00E952EE" w:rsidRPr="009A7168" w14:paraId="226FAB29" w14:textId="77777777" w:rsidTr="00E952EE">
        <w:trPr>
          <w:trHeight w:val="420"/>
        </w:trPr>
        <w:tc>
          <w:tcPr>
            <w:tcW w:w="3587" w:type="dxa"/>
            <w:tcBorders>
              <w:top w:val="single" w:sz="12" w:space="0" w:color="auto"/>
              <w:left w:val="single" w:sz="4" w:space="0" w:color="auto"/>
              <w:bottom w:val="single" w:sz="4" w:space="0" w:color="auto"/>
              <w:right w:val="nil"/>
            </w:tcBorders>
            <w:shd w:val="clear" w:color="auto" w:fill="000000" w:themeFill="text1"/>
            <w:noWrap/>
            <w:vAlign w:val="center"/>
            <w:hideMark/>
          </w:tcPr>
          <w:p w14:paraId="678D8B0F" w14:textId="77777777" w:rsidR="00E952EE" w:rsidRPr="008C1B18" w:rsidRDefault="00E952EE" w:rsidP="00E952EE">
            <w:pPr>
              <w:ind w:firstLineChars="100" w:firstLine="221"/>
              <w:jc w:val="right"/>
              <w:rPr>
                <w:b/>
                <w:bCs/>
              </w:rPr>
            </w:pPr>
            <w:r w:rsidRPr="008C1B18">
              <w:rPr>
                <w:b/>
                <w:bCs/>
                <w:sz w:val="22"/>
              </w:rPr>
              <w:t xml:space="preserve"> Grand Total</w:t>
            </w:r>
          </w:p>
        </w:tc>
        <w:tc>
          <w:tcPr>
            <w:tcW w:w="1288" w:type="dxa"/>
            <w:tcBorders>
              <w:top w:val="single" w:sz="12" w:space="0" w:color="auto"/>
              <w:left w:val="nil"/>
              <w:bottom w:val="single" w:sz="4" w:space="0" w:color="auto"/>
              <w:right w:val="single" w:sz="4" w:space="0" w:color="BFBFBF" w:themeColor="background1" w:themeShade="BF"/>
            </w:tcBorders>
            <w:shd w:val="clear" w:color="auto" w:fill="000000" w:themeFill="text1"/>
            <w:noWrap/>
            <w:vAlign w:val="bottom"/>
            <w:hideMark/>
          </w:tcPr>
          <w:p w14:paraId="3C1CABFF" w14:textId="77777777" w:rsidR="00E952EE" w:rsidRPr="008C1B18" w:rsidRDefault="00E952EE" w:rsidP="00E952EE">
            <w:pPr>
              <w:jc w:val="center"/>
              <w:rPr>
                <w:sz w:val="20"/>
              </w:rPr>
            </w:pPr>
            <w:r w:rsidRPr="008C1B18">
              <w:rPr>
                <w:sz w:val="20"/>
              </w:rPr>
              <w:t> </w:t>
            </w:r>
          </w:p>
        </w:tc>
        <w:tc>
          <w:tcPr>
            <w:tcW w:w="1710" w:type="dxa"/>
            <w:tcBorders>
              <w:top w:val="nil"/>
              <w:left w:val="nil"/>
              <w:bottom w:val="single" w:sz="4" w:space="0" w:color="auto"/>
              <w:right w:val="single" w:sz="8" w:space="0" w:color="BFBFBF"/>
            </w:tcBorders>
            <w:shd w:val="clear" w:color="000000" w:fill="000000"/>
            <w:noWrap/>
            <w:vAlign w:val="center"/>
            <w:hideMark/>
          </w:tcPr>
          <w:p w14:paraId="32FF1E8B" w14:textId="53BA84A5" w:rsidR="00E952EE" w:rsidRDefault="00E952EE" w:rsidP="00E952EE">
            <w:pPr>
              <w:jc w:val="center"/>
              <w:rPr>
                <w:b/>
                <w:bCs/>
                <w:color w:val="FFFFFF"/>
                <w:sz w:val="22"/>
                <w:szCs w:val="22"/>
              </w:rPr>
            </w:pPr>
            <w:r>
              <w:rPr>
                <w:b/>
                <w:bCs/>
                <w:color w:val="FFFFFF"/>
                <w:sz w:val="22"/>
                <w:szCs w:val="22"/>
              </w:rPr>
              <w:t>53,668</w:t>
            </w:r>
          </w:p>
        </w:tc>
        <w:tc>
          <w:tcPr>
            <w:tcW w:w="1710" w:type="dxa"/>
            <w:tcBorders>
              <w:top w:val="single" w:sz="8" w:space="0" w:color="auto"/>
              <w:left w:val="nil"/>
              <w:bottom w:val="single" w:sz="4" w:space="0" w:color="auto"/>
              <w:right w:val="nil"/>
            </w:tcBorders>
            <w:shd w:val="clear" w:color="000000" w:fill="000000"/>
            <w:noWrap/>
            <w:vAlign w:val="center"/>
            <w:hideMark/>
          </w:tcPr>
          <w:p w14:paraId="00438A39" w14:textId="7BEFCE24" w:rsidR="00E952EE" w:rsidRDefault="00E952EE" w:rsidP="00E952EE">
            <w:pPr>
              <w:jc w:val="center"/>
              <w:rPr>
                <w:color w:val="FFFFFF"/>
                <w:sz w:val="22"/>
                <w:szCs w:val="22"/>
              </w:rPr>
            </w:pPr>
            <w:r>
              <w:rPr>
                <w:color w:val="FFFFFF"/>
                <w:sz w:val="22"/>
                <w:szCs w:val="22"/>
              </w:rPr>
              <w:t>1,815</w:t>
            </w:r>
          </w:p>
        </w:tc>
        <w:tc>
          <w:tcPr>
            <w:tcW w:w="1715" w:type="dxa"/>
            <w:tcBorders>
              <w:top w:val="nil"/>
              <w:left w:val="single" w:sz="4" w:space="0" w:color="A6A6A6"/>
              <w:bottom w:val="single" w:sz="4" w:space="0" w:color="auto"/>
              <w:right w:val="single" w:sz="4" w:space="0" w:color="auto"/>
            </w:tcBorders>
            <w:shd w:val="clear" w:color="000000" w:fill="000000"/>
            <w:noWrap/>
            <w:vAlign w:val="center"/>
            <w:hideMark/>
          </w:tcPr>
          <w:p w14:paraId="3A1A6A60" w14:textId="34EA0FF2" w:rsidR="00E952EE" w:rsidRDefault="00E952EE" w:rsidP="00E952EE">
            <w:pPr>
              <w:jc w:val="center"/>
              <w:rPr>
                <w:color w:val="FFFFFF"/>
                <w:sz w:val="22"/>
                <w:szCs w:val="22"/>
              </w:rPr>
            </w:pPr>
            <w:r>
              <w:rPr>
                <w:color w:val="FFFFFF"/>
                <w:sz w:val="22"/>
                <w:szCs w:val="22"/>
              </w:rPr>
              <w:t>51,853</w:t>
            </w:r>
          </w:p>
        </w:tc>
      </w:tr>
      <w:tr w:rsidR="00E952EE" w:rsidRPr="009A7168" w14:paraId="0D545D96" w14:textId="77777777" w:rsidTr="00F30178">
        <w:trPr>
          <w:trHeight w:val="255"/>
        </w:trPr>
        <w:tc>
          <w:tcPr>
            <w:tcW w:w="3587" w:type="dxa"/>
            <w:tcBorders>
              <w:top w:val="nil"/>
              <w:left w:val="nil"/>
              <w:bottom w:val="single" w:sz="4" w:space="0" w:color="auto"/>
              <w:right w:val="nil"/>
            </w:tcBorders>
            <w:shd w:val="clear" w:color="auto" w:fill="auto"/>
            <w:noWrap/>
            <w:vAlign w:val="bottom"/>
            <w:hideMark/>
          </w:tcPr>
          <w:p w14:paraId="3106144B" w14:textId="77777777" w:rsidR="00E952EE" w:rsidRPr="009A7168" w:rsidRDefault="00E952EE" w:rsidP="00E952EE">
            <w:pPr>
              <w:rPr>
                <w:rFonts w:ascii="MS Sans Serif" w:hAnsi="MS Sans Serif"/>
                <w:sz w:val="20"/>
                <w:szCs w:val="20"/>
              </w:rPr>
            </w:pPr>
            <w:r w:rsidRPr="009A7168">
              <w:rPr>
                <w:rFonts w:ascii="MS Sans Serif" w:hAnsi="MS Sans Serif"/>
                <w:sz w:val="20"/>
                <w:szCs w:val="20"/>
              </w:rPr>
              <w:t> </w:t>
            </w:r>
          </w:p>
        </w:tc>
        <w:tc>
          <w:tcPr>
            <w:tcW w:w="1288" w:type="dxa"/>
            <w:tcBorders>
              <w:top w:val="nil"/>
              <w:left w:val="nil"/>
              <w:bottom w:val="nil"/>
              <w:right w:val="nil"/>
            </w:tcBorders>
            <w:shd w:val="clear" w:color="auto" w:fill="auto"/>
            <w:noWrap/>
            <w:vAlign w:val="bottom"/>
            <w:hideMark/>
          </w:tcPr>
          <w:p w14:paraId="51455743" w14:textId="77777777" w:rsidR="00E952EE" w:rsidRPr="009A7168" w:rsidRDefault="00E952EE" w:rsidP="00E952EE">
            <w:pPr>
              <w:jc w:val="center"/>
              <w:rPr>
                <w:rFonts w:ascii="MS Sans Serif" w:hAnsi="MS Sans Serif"/>
                <w:sz w:val="20"/>
                <w:szCs w:val="20"/>
              </w:rPr>
            </w:pPr>
          </w:p>
        </w:tc>
        <w:tc>
          <w:tcPr>
            <w:tcW w:w="1710" w:type="dxa"/>
            <w:tcBorders>
              <w:top w:val="nil"/>
              <w:left w:val="nil"/>
              <w:bottom w:val="nil"/>
              <w:right w:val="nil"/>
            </w:tcBorders>
            <w:shd w:val="clear" w:color="auto" w:fill="auto"/>
            <w:noWrap/>
            <w:vAlign w:val="bottom"/>
            <w:hideMark/>
          </w:tcPr>
          <w:p w14:paraId="6C319342" w14:textId="77777777" w:rsidR="00E952EE" w:rsidRPr="009A7168" w:rsidRDefault="00E952EE" w:rsidP="00E952EE">
            <w:pPr>
              <w:jc w:val="center"/>
              <w:rPr>
                <w:rFonts w:ascii="MS Sans Serif" w:hAnsi="MS Sans Serif"/>
                <w:sz w:val="20"/>
                <w:szCs w:val="20"/>
              </w:rPr>
            </w:pPr>
          </w:p>
        </w:tc>
        <w:tc>
          <w:tcPr>
            <w:tcW w:w="1710" w:type="dxa"/>
            <w:tcBorders>
              <w:top w:val="nil"/>
              <w:left w:val="nil"/>
              <w:bottom w:val="nil"/>
              <w:right w:val="nil"/>
            </w:tcBorders>
            <w:shd w:val="clear" w:color="auto" w:fill="auto"/>
            <w:noWrap/>
            <w:vAlign w:val="bottom"/>
            <w:hideMark/>
          </w:tcPr>
          <w:p w14:paraId="44EB36B9" w14:textId="77777777" w:rsidR="00E952EE" w:rsidRPr="009A7168" w:rsidRDefault="00E952EE" w:rsidP="00E952EE">
            <w:pPr>
              <w:jc w:val="center"/>
              <w:rPr>
                <w:rFonts w:ascii="MS Sans Serif" w:hAnsi="MS Sans Serif"/>
                <w:sz w:val="20"/>
                <w:szCs w:val="20"/>
              </w:rPr>
            </w:pPr>
          </w:p>
        </w:tc>
        <w:tc>
          <w:tcPr>
            <w:tcW w:w="1715" w:type="dxa"/>
            <w:tcBorders>
              <w:top w:val="nil"/>
              <w:left w:val="nil"/>
              <w:bottom w:val="nil"/>
              <w:right w:val="nil"/>
            </w:tcBorders>
            <w:shd w:val="clear" w:color="auto" w:fill="auto"/>
            <w:noWrap/>
            <w:vAlign w:val="bottom"/>
            <w:hideMark/>
          </w:tcPr>
          <w:p w14:paraId="0E9F38D8" w14:textId="77777777" w:rsidR="00E952EE" w:rsidRPr="009A7168" w:rsidRDefault="00E952EE" w:rsidP="00E952EE">
            <w:pPr>
              <w:rPr>
                <w:rFonts w:ascii="MS Sans Serif" w:hAnsi="MS Sans Serif"/>
                <w:sz w:val="20"/>
                <w:szCs w:val="20"/>
              </w:rPr>
            </w:pPr>
          </w:p>
        </w:tc>
      </w:tr>
      <w:tr w:rsidR="00E952EE" w:rsidRPr="009A7168" w14:paraId="15DEABE0" w14:textId="77777777" w:rsidTr="0016728A">
        <w:trPr>
          <w:trHeight w:val="300"/>
        </w:trPr>
        <w:tc>
          <w:tcPr>
            <w:tcW w:w="10010" w:type="dxa"/>
            <w:gridSpan w:val="5"/>
            <w:tcBorders>
              <w:top w:val="nil"/>
              <w:left w:val="nil"/>
              <w:bottom w:val="nil"/>
              <w:right w:val="nil"/>
            </w:tcBorders>
            <w:shd w:val="clear" w:color="auto" w:fill="auto"/>
            <w:noWrap/>
            <w:vAlign w:val="bottom"/>
            <w:hideMark/>
          </w:tcPr>
          <w:p w14:paraId="517F25EC" w14:textId="3B7CE9F8" w:rsidR="00E952EE" w:rsidRPr="006D294B" w:rsidRDefault="00E952EE" w:rsidP="006D294B">
            <w:pPr>
              <w:tabs>
                <w:tab w:val="left" w:pos="240"/>
              </w:tabs>
              <w:ind w:left="240"/>
              <w:rPr>
                <w:sz w:val="20"/>
                <w:szCs w:val="20"/>
              </w:rPr>
            </w:pPr>
            <w:r w:rsidRPr="009A7168">
              <w:rPr>
                <w:sz w:val="20"/>
                <w:szCs w:val="20"/>
              </w:rPr>
              <w:t>Please note that the total number figure represents every student record found on each charte</w:t>
            </w:r>
            <w:r>
              <w:rPr>
                <w:sz w:val="20"/>
                <w:szCs w:val="20"/>
              </w:rPr>
              <w:t xml:space="preserve">r </w:t>
            </w:r>
            <w:r w:rsidRPr="009A7168">
              <w:rPr>
                <w:sz w:val="20"/>
                <w:szCs w:val="20"/>
              </w:rPr>
              <w:t>school's submitted waitlist.</w:t>
            </w:r>
          </w:p>
        </w:tc>
      </w:tr>
      <w:tr w:rsidR="00E952EE" w:rsidRPr="009A7168" w14:paraId="1D802765" w14:textId="77777777" w:rsidTr="0016728A">
        <w:trPr>
          <w:trHeight w:val="300"/>
        </w:trPr>
        <w:tc>
          <w:tcPr>
            <w:tcW w:w="10010" w:type="dxa"/>
            <w:gridSpan w:val="5"/>
            <w:tcBorders>
              <w:top w:val="nil"/>
              <w:left w:val="nil"/>
              <w:bottom w:val="nil"/>
              <w:right w:val="nil"/>
            </w:tcBorders>
            <w:shd w:val="clear" w:color="auto" w:fill="auto"/>
            <w:vAlign w:val="center"/>
            <w:hideMark/>
          </w:tcPr>
          <w:p w14:paraId="7CE2A27A" w14:textId="5583DF4A" w:rsidR="00E952EE" w:rsidRPr="009A7168" w:rsidRDefault="00E952EE" w:rsidP="006D294B">
            <w:pPr>
              <w:tabs>
                <w:tab w:val="left" w:pos="240"/>
              </w:tabs>
              <w:ind w:left="240" w:right="465" w:hanging="240"/>
              <w:rPr>
                <w:sz w:val="20"/>
                <w:szCs w:val="20"/>
              </w:rPr>
            </w:pPr>
            <w:r w:rsidRPr="009A7168">
              <w:rPr>
                <w:rFonts w:ascii="Calibri" w:hAnsi="Calibri"/>
                <w:sz w:val="20"/>
                <w:szCs w:val="22"/>
                <w:vertAlign w:val="superscript"/>
              </w:rPr>
              <w:t xml:space="preserve">   †</w:t>
            </w:r>
            <w:r w:rsidR="006D294B">
              <w:rPr>
                <w:rFonts w:ascii="Calibri" w:hAnsi="Calibri"/>
                <w:sz w:val="20"/>
                <w:szCs w:val="22"/>
                <w:vertAlign w:val="superscript"/>
              </w:rPr>
              <w:tab/>
            </w:r>
            <w:r w:rsidRPr="009A7168">
              <w:rPr>
                <w:sz w:val="20"/>
                <w:szCs w:val="20"/>
              </w:rPr>
              <w:t xml:space="preserve">These </w:t>
            </w:r>
            <w:r>
              <w:rPr>
                <w:sz w:val="20"/>
                <w:szCs w:val="20"/>
              </w:rPr>
              <w:t>3</w:t>
            </w:r>
            <w:r w:rsidRPr="009A7168">
              <w:rPr>
                <w:sz w:val="20"/>
                <w:szCs w:val="20"/>
              </w:rPr>
              <w:t xml:space="preserve"> schools have </w:t>
            </w:r>
            <w:r>
              <w:rPr>
                <w:sz w:val="20"/>
                <w:szCs w:val="20"/>
              </w:rPr>
              <w:t xml:space="preserve">indicated to the Department that they included waitlist information established prior to March 31, 2014 in </w:t>
            </w:r>
            <w:r w:rsidRPr="009A7168">
              <w:rPr>
                <w:sz w:val="20"/>
                <w:szCs w:val="20"/>
              </w:rPr>
              <w:t xml:space="preserve">accordance </w:t>
            </w:r>
            <w:r>
              <w:rPr>
                <w:sz w:val="20"/>
                <w:szCs w:val="20"/>
              </w:rPr>
              <w:t>with</w:t>
            </w:r>
            <w:r w:rsidRPr="009A7168">
              <w:rPr>
                <w:sz w:val="20"/>
                <w:szCs w:val="20"/>
              </w:rPr>
              <w:t xml:space="preserve"> 603 CMR 1.05(10)(a).  </w:t>
            </w:r>
          </w:p>
        </w:tc>
      </w:tr>
      <w:tr w:rsidR="00E952EE" w:rsidRPr="009A7168" w14:paraId="78C778FA" w14:textId="77777777" w:rsidTr="0016728A">
        <w:trPr>
          <w:trHeight w:val="300"/>
        </w:trPr>
        <w:tc>
          <w:tcPr>
            <w:tcW w:w="10010" w:type="dxa"/>
            <w:gridSpan w:val="5"/>
            <w:tcBorders>
              <w:top w:val="nil"/>
              <w:left w:val="nil"/>
              <w:bottom w:val="nil"/>
              <w:right w:val="nil"/>
            </w:tcBorders>
            <w:shd w:val="clear" w:color="auto" w:fill="auto"/>
            <w:vAlign w:val="center"/>
            <w:hideMark/>
          </w:tcPr>
          <w:p w14:paraId="587417F2" w14:textId="3EE57A58" w:rsidR="00E952EE" w:rsidRPr="004C5488" w:rsidRDefault="00E952EE" w:rsidP="006D294B">
            <w:pPr>
              <w:tabs>
                <w:tab w:val="left" w:pos="240"/>
              </w:tabs>
              <w:ind w:left="240" w:hanging="240"/>
              <w:rPr>
                <w:sz w:val="20"/>
                <w:szCs w:val="20"/>
              </w:rPr>
            </w:pPr>
            <w:r>
              <w:rPr>
                <w:sz w:val="20"/>
                <w:szCs w:val="20"/>
              </w:rPr>
              <w:t xml:space="preserve">  </w:t>
            </w:r>
            <w:r w:rsidRPr="004C5488">
              <w:rPr>
                <w:sz w:val="20"/>
                <w:szCs w:val="20"/>
              </w:rPr>
              <w:t>*</w:t>
            </w:r>
            <w:r w:rsidR="006D294B">
              <w:rPr>
                <w:sz w:val="20"/>
                <w:szCs w:val="20"/>
              </w:rPr>
              <w:tab/>
            </w:r>
            <w:r w:rsidRPr="004C5488">
              <w:rPr>
                <w:sz w:val="20"/>
                <w:szCs w:val="20"/>
              </w:rPr>
              <w:t xml:space="preserve">These </w:t>
            </w:r>
            <w:r w:rsidR="00F72CFD">
              <w:rPr>
                <w:sz w:val="20"/>
                <w:szCs w:val="20"/>
              </w:rPr>
              <w:t>14</w:t>
            </w:r>
            <w:r>
              <w:rPr>
                <w:sz w:val="20"/>
                <w:szCs w:val="20"/>
              </w:rPr>
              <w:t xml:space="preserve"> schools utilized the Boston Charter School Application online application system. </w:t>
            </w:r>
          </w:p>
        </w:tc>
      </w:tr>
    </w:tbl>
    <w:p w14:paraId="1778F566" w14:textId="77777777" w:rsidR="0016728A" w:rsidRDefault="0016728A" w:rsidP="006E3F00"/>
    <w:p w14:paraId="166B1729" w14:textId="5353089A" w:rsidR="008B1C40" w:rsidRDefault="008B1C40" w:rsidP="006E3F00">
      <w:r>
        <w:t>Th</w:t>
      </w:r>
      <w:r w:rsidR="006A0209">
        <w:t>is</w:t>
      </w:r>
      <w:r>
        <w:t xml:space="preserve"> year’s report</w:t>
      </w:r>
      <w:r w:rsidR="003912D3">
        <w:t xml:space="preserve"> </w:t>
      </w:r>
      <w:r w:rsidR="00F30178">
        <w:t xml:space="preserve">continues to </w:t>
      </w:r>
      <w:r w:rsidR="003912D3">
        <w:t xml:space="preserve">build on </w:t>
      </w:r>
      <w:r w:rsidR="00F30178">
        <w:t xml:space="preserve">the </w:t>
      </w:r>
      <w:r w:rsidR="003912D3">
        <w:t xml:space="preserve">additional support </w:t>
      </w:r>
      <w:r w:rsidR="00C56ECF">
        <w:t xml:space="preserve">and technical assistance </w:t>
      </w:r>
      <w:r w:rsidR="003912D3">
        <w:t xml:space="preserve">provided by the Department </w:t>
      </w:r>
      <w:r w:rsidR="00C56ECF">
        <w:t>to the field</w:t>
      </w:r>
      <w:r w:rsidR="00F30178">
        <w:t xml:space="preserve"> over the past few years</w:t>
      </w:r>
      <w:r w:rsidR="003912D3">
        <w:t>.</w:t>
      </w:r>
      <w:r w:rsidR="00C56ECF">
        <w:t xml:space="preserve"> </w:t>
      </w:r>
      <w:r w:rsidR="006A0209">
        <w:t xml:space="preserve">The Department continues its </w:t>
      </w:r>
      <w:r>
        <w:t>effort</w:t>
      </w:r>
      <w:r w:rsidR="006A0209">
        <w:t>s</w:t>
      </w:r>
      <w:r>
        <w:t xml:space="preserve"> to increase the </w:t>
      </w:r>
      <w:r w:rsidR="00EE762E">
        <w:t xml:space="preserve">timeliness and </w:t>
      </w:r>
      <w:r>
        <w:t>accuracy of school waitlist reports. Each charter school is responsible for maintaining</w:t>
      </w:r>
      <w:r w:rsidR="00C56ECF">
        <w:t xml:space="preserve"> its</w:t>
      </w:r>
      <w:r>
        <w:t xml:space="preserve"> own individual waitlist. To ensure uniformity, </w:t>
      </w:r>
      <w:r w:rsidR="006A0209">
        <w:t xml:space="preserve">the Department </w:t>
      </w:r>
      <w:r>
        <w:t>created a waitlist collection template</w:t>
      </w:r>
      <w:r w:rsidRPr="00EA74E2">
        <w:t xml:space="preserve"> </w:t>
      </w:r>
      <w:r w:rsidR="00317E6C">
        <w:t xml:space="preserve">and required </w:t>
      </w:r>
      <w:r>
        <w:t xml:space="preserve">charter schools to use </w:t>
      </w:r>
      <w:r w:rsidR="00317E6C">
        <w:t xml:space="preserve">it </w:t>
      </w:r>
      <w:r w:rsidR="002D10EC">
        <w:t xml:space="preserve">to </w:t>
      </w:r>
      <w:r>
        <w:t>input waitlist data. This template embedded tools that automatically flagged duplicate records</w:t>
      </w:r>
      <w:r w:rsidR="00104A07">
        <w:t xml:space="preserve">, which </w:t>
      </w:r>
      <w:r w:rsidR="00E22E8A">
        <w:t>each school</w:t>
      </w:r>
      <w:r w:rsidR="00104A07">
        <w:t xml:space="preserve"> could </w:t>
      </w:r>
      <w:r w:rsidR="00104A07">
        <w:lastRenderedPageBreak/>
        <w:t xml:space="preserve">then </w:t>
      </w:r>
      <w:r>
        <w:t xml:space="preserve">remove before submitting </w:t>
      </w:r>
      <w:r w:rsidR="00E22E8A">
        <w:t>its</w:t>
      </w:r>
      <w:r>
        <w:t xml:space="preserve"> waitlist</w:t>
      </w:r>
      <w:r w:rsidRPr="00B650C6">
        <w:t xml:space="preserve">. </w:t>
      </w:r>
      <w:r w:rsidR="003912D3" w:rsidRPr="00B650C6">
        <w:t xml:space="preserve">The template </w:t>
      </w:r>
      <w:r w:rsidR="00425070" w:rsidRPr="00B650C6">
        <w:t xml:space="preserve">also </w:t>
      </w:r>
      <w:r w:rsidR="003912D3" w:rsidRPr="00B650C6">
        <w:t>embedded tools that flagged the waitlist for other inconsistencies, such as unrealistic dates of birth</w:t>
      </w:r>
      <w:r w:rsidR="008D075E" w:rsidRPr="00B650C6">
        <w:t xml:space="preserve"> (e.g., 2/28/201</w:t>
      </w:r>
      <w:r w:rsidR="00E952EE">
        <w:t>9</w:t>
      </w:r>
      <w:r w:rsidR="008D075E" w:rsidRPr="00B650C6">
        <w:t>)</w:t>
      </w:r>
      <w:r w:rsidR="00E952EE">
        <w:t xml:space="preserve"> and student age</w:t>
      </w:r>
      <w:r w:rsidR="003912D3" w:rsidRPr="00B650C6">
        <w:t xml:space="preserve">. </w:t>
      </w:r>
      <w:r w:rsidR="003843ED" w:rsidRPr="00521D75">
        <w:t xml:space="preserve">In order to verify student information and address overall waitlist accuracy, the Department corrected any transcription errors or inconsistencies in submitted charter school waitlists. </w:t>
      </w:r>
      <w:r w:rsidR="004E054F" w:rsidRPr="00B650C6">
        <w:t>A</w:t>
      </w:r>
      <w:r w:rsidRPr="00B650C6">
        <w:t>dditionally, charter schools that self-identified as including waitlists established prior to March 31, 2014, as permitted by 603 CMR 1.05(10)(a), were required to identify each individual student who w</w:t>
      </w:r>
      <w:r w:rsidR="00ED0533" w:rsidRPr="00B650C6">
        <w:t>as</w:t>
      </w:r>
      <w:r w:rsidRPr="00B650C6">
        <w:t xml:space="preserve"> included in those waitlists</w:t>
      </w:r>
      <w:r w:rsidR="008D075E" w:rsidRPr="00B650C6">
        <w:t xml:space="preserve"> </w:t>
      </w:r>
      <w:r w:rsidR="006A0209" w:rsidRPr="00B650C6">
        <w:t>(</w:t>
      </w:r>
      <w:r w:rsidR="008D075E" w:rsidRPr="00B650C6">
        <w:t>and continued to remain on their waitlist</w:t>
      </w:r>
      <w:r w:rsidR="006A0209" w:rsidRPr="00B650C6">
        <w:t>)</w:t>
      </w:r>
      <w:r w:rsidR="00425070" w:rsidRPr="00B650C6">
        <w:t xml:space="preserve"> and </w:t>
      </w:r>
      <w:r w:rsidR="006A0209" w:rsidRPr="00B650C6">
        <w:t xml:space="preserve">each </w:t>
      </w:r>
      <w:r w:rsidR="00425070" w:rsidRPr="00B650C6">
        <w:t xml:space="preserve">student </w:t>
      </w:r>
      <w:r w:rsidR="006A0209" w:rsidRPr="00B650C6">
        <w:t xml:space="preserve">who </w:t>
      </w:r>
      <w:r w:rsidR="00425070" w:rsidRPr="00B650C6">
        <w:t>w</w:t>
      </w:r>
      <w:r w:rsidR="004E054F" w:rsidRPr="00B650C6">
        <w:t>as</w:t>
      </w:r>
      <w:r w:rsidR="00425070" w:rsidRPr="00B650C6">
        <w:t xml:space="preserve"> removed from those waitlists</w:t>
      </w:r>
      <w:r w:rsidRPr="00B650C6">
        <w:t xml:space="preserve">. </w:t>
      </w:r>
      <w:r w:rsidR="00E952EE" w:rsidRPr="003840A3">
        <w:t xml:space="preserve">Finally, the Department </w:t>
      </w:r>
      <w:r w:rsidR="00E952EE">
        <w:t xml:space="preserve">continues to </w:t>
      </w:r>
      <w:r w:rsidR="00E952EE" w:rsidRPr="003840A3">
        <w:t>implement its matching process</w:t>
      </w:r>
      <w:r w:rsidR="00E952EE">
        <w:t>, which gets fine-tuned and</w:t>
      </w:r>
      <w:r w:rsidR="00E952EE" w:rsidRPr="003840A3">
        <w:t xml:space="preserve"> updated to increase accuracy </w:t>
      </w:r>
      <w:r w:rsidR="00E952EE">
        <w:t>in</w:t>
      </w:r>
      <w:r w:rsidR="00E952EE" w:rsidRPr="003840A3">
        <w:t xml:space="preserve"> identifying students who applied for admission to more than one charter school.</w:t>
      </w:r>
      <w:r w:rsidR="00B801E4">
        <w:t xml:space="preserve"> </w:t>
      </w:r>
    </w:p>
    <w:p w14:paraId="25642FDA" w14:textId="77777777" w:rsidR="00851CD2" w:rsidRDefault="00851CD2" w:rsidP="006E3F00"/>
    <w:p w14:paraId="4F294B76" w14:textId="3C75670E" w:rsidR="00E952EE" w:rsidRDefault="00E952EE" w:rsidP="00E952EE">
      <w:pPr>
        <w:rPr>
          <w:b/>
        </w:rPr>
      </w:pPr>
      <w:r w:rsidRPr="00333B07">
        <w:t xml:space="preserve">The Department has made significant improvements over the years in quantifying the exact number of students who may be actively waiting for admission to a charter school. </w:t>
      </w:r>
      <w:r w:rsidRPr="00333B07">
        <w:rPr>
          <w:b/>
        </w:rPr>
        <w:t xml:space="preserve">The unique waitlist counts provided in this current report should be taken as the Department's best understanding and representation of </w:t>
      </w:r>
      <w:r>
        <w:rPr>
          <w:b/>
        </w:rPr>
        <w:t xml:space="preserve">the updated </w:t>
      </w:r>
      <w:r w:rsidRPr="00333B07">
        <w:rPr>
          <w:b/>
        </w:rPr>
        <w:t xml:space="preserve">demand for the </w:t>
      </w:r>
      <w:r>
        <w:rPr>
          <w:b/>
        </w:rPr>
        <w:t>current</w:t>
      </w:r>
      <w:r w:rsidRPr="00333B07">
        <w:rPr>
          <w:b/>
        </w:rPr>
        <w:t xml:space="preserve"> 201</w:t>
      </w:r>
      <w:r>
        <w:rPr>
          <w:b/>
        </w:rPr>
        <w:t>9-2020</w:t>
      </w:r>
      <w:r w:rsidRPr="00333B07">
        <w:rPr>
          <w:b/>
        </w:rPr>
        <w:t xml:space="preserve"> school year rather than exact numbers of students willing to accept offers at each school.</w:t>
      </w:r>
    </w:p>
    <w:p w14:paraId="0F8C7B44" w14:textId="2E03498C" w:rsidR="00403F7B" w:rsidRPr="00365834" w:rsidRDefault="00403F7B" w:rsidP="006E3F00">
      <w:pPr>
        <w:rPr>
          <w:b/>
        </w:rPr>
      </w:pPr>
    </w:p>
    <w:p w14:paraId="1B61949B" w14:textId="77777777" w:rsidR="00C261FF" w:rsidRDefault="00C261FF" w:rsidP="006E3F00"/>
    <w:p w14:paraId="098EBAEE" w14:textId="77777777" w:rsidR="00E4779A" w:rsidRDefault="000F1087">
      <w:r>
        <w:t>The Department thank</w:t>
      </w:r>
      <w:r w:rsidR="00C56ECF">
        <w:t>s</w:t>
      </w:r>
      <w:r>
        <w:t xml:space="preserve"> all of the charter school administrators and staff who worked diligently to report their waitlists as accurately and as promptly as possible.</w:t>
      </w:r>
    </w:p>
    <w:p w14:paraId="43A5EDEA" w14:textId="77777777" w:rsidR="00851CD2" w:rsidRDefault="00851CD2" w:rsidP="00E4779A">
      <w:pPr>
        <w:spacing w:after="80"/>
      </w:pPr>
    </w:p>
    <w:p w14:paraId="4FA4FF5A" w14:textId="408E9800" w:rsidR="00E4779A" w:rsidRDefault="00E4779A" w:rsidP="00E4779A">
      <w:pPr>
        <w:spacing w:after="80"/>
      </w:pPr>
      <w:r>
        <w:t>The appendix to this report can be found in the attached Excel file, which contains</w:t>
      </w:r>
      <w:r w:rsidR="00E952EE">
        <w:t xml:space="preserve"> numbers based on a March 15, 2019 data collection</w:t>
      </w:r>
      <w:r>
        <w:t>:</w:t>
      </w:r>
    </w:p>
    <w:p w14:paraId="3C6C3B12" w14:textId="32A3008F" w:rsidR="00E4779A" w:rsidRDefault="00E4779A" w:rsidP="00E4779A"/>
    <w:p w14:paraId="34E93481" w14:textId="4BFE1D32"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w:t>
      </w:r>
    </w:p>
    <w:p w14:paraId="3C337734" w14:textId="6133F58A"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w:t>
      </w:r>
      <w:r w:rsidR="00F72CFD">
        <w:rPr>
          <w:rFonts w:ascii="Times New Roman" w:hAnsi="Times New Roman"/>
          <w:sz w:val="24"/>
          <w:szCs w:val="24"/>
        </w:rPr>
        <w:t>er of pre-March 2014 applicants and</w:t>
      </w:r>
      <w:r w:rsidRPr="00E952EE">
        <w:rPr>
          <w:rFonts w:ascii="Times New Roman" w:hAnsi="Times New Roman"/>
          <w:sz w:val="24"/>
          <w:szCs w:val="24"/>
        </w:rPr>
        <w:t xml:space="preserve"> applicants reported on charter sc</w:t>
      </w:r>
      <w:r w:rsidR="00F72CFD">
        <w:rPr>
          <w:rFonts w:ascii="Times New Roman" w:hAnsi="Times New Roman"/>
          <w:sz w:val="24"/>
          <w:szCs w:val="24"/>
        </w:rPr>
        <w:t>hool waitlists by March 15, 2019;</w:t>
      </w:r>
    </w:p>
    <w:p w14:paraId="1D70ED38" w14:textId="5AA610DE"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grade;</w:t>
      </w:r>
    </w:p>
    <w:p w14:paraId="10494354" w14:textId="20E7E7F4"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city/town;</w:t>
      </w:r>
      <w:r w:rsidRPr="00E952EE">
        <w:rPr>
          <w:rFonts w:ascii="Times New Roman" w:hAnsi="Times New Roman"/>
          <w:sz w:val="24"/>
          <w:szCs w:val="24"/>
        </w:rPr>
        <w:tab/>
      </w:r>
    </w:p>
    <w:p w14:paraId="65A8BA04" w14:textId="7BBA436B"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number of students on waitlists for each charter school by grade (with backfilling overlay);</w:t>
      </w:r>
    </w:p>
    <w:p w14:paraId="14F516C1" w14:textId="33B96086"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number of students on waitlists, by grade, for each charter school that includes pre-March 2014 applicants on their waitlist;</w:t>
      </w:r>
    </w:p>
    <w:p w14:paraId="1976A1CA" w14:textId="69B8C9DF"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city/town and grade; and</w:t>
      </w:r>
    </w:p>
    <w:p w14:paraId="3259355B" w14:textId="47E54EF0" w:rsidR="00E952EE" w:rsidRDefault="00E952EE" w:rsidP="00E952EE">
      <w:pPr>
        <w:pStyle w:val="ListParagraph"/>
        <w:numPr>
          <w:ilvl w:val="0"/>
          <w:numId w:val="6"/>
        </w:numPr>
      </w:pPr>
      <w:r w:rsidRPr="00E952EE">
        <w:rPr>
          <w:rFonts w:ascii="Times New Roman" w:hAnsi="Times New Roman"/>
          <w:sz w:val="24"/>
          <w:szCs w:val="24"/>
        </w:rPr>
        <w:t>the total number of students on waitlists for each charter school by city/town by grade.</w:t>
      </w:r>
      <w:r>
        <w:tab/>
      </w:r>
    </w:p>
    <w:p w14:paraId="51FA4B5F" w14:textId="77777777" w:rsidR="00E952EE" w:rsidRDefault="00E952EE" w:rsidP="00E4779A"/>
    <w:p w14:paraId="1F22F9BB" w14:textId="77777777" w:rsidR="00E4779A" w:rsidRPr="004F1B60" w:rsidRDefault="0090215E" w:rsidP="00E4779A">
      <w:r>
        <w:t xml:space="preserve">For more information on waitlist policy and procedures and the number of students found on previous cycles of charter school waitlists, </w:t>
      </w:r>
      <w:r w:rsidR="005D2996" w:rsidRPr="00333B07">
        <w:t>see</w:t>
      </w:r>
      <w:r w:rsidR="005D2996" w:rsidRPr="003840A3">
        <w:t xml:space="preserve"> </w:t>
      </w:r>
      <w:hyperlink r:id="rId12" w:history="1">
        <w:r w:rsidR="005D2996" w:rsidRPr="00801C0C">
          <w:rPr>
            <w:rStyle w:val="Hyperlink"/>
          </w:rPr>
          <w:t>http://www.doe.mass.edu/charter/guidance/2016-3.html</w:t>
        </w:r>
      </w:hyperlink>
      <w:r w:rsidR="005D2996">
        <w:t xml:space="preserve"> and</w:t>
      </w:r>
      <w:r>
        <w:t xml:space="preserve"> </w:t>
      </w:r>
      <w:hyperlink r:id="rId13" w:history="1">
        <w:r w:rsidRPr="00A3271B">
          <w:rPr>
            <w:rStyle w:val="Hyperlink"/>
          </w:rPr>
          <w:t>http://www.doe.mass.edu/charter/enrollment/</w:t>
        </w:r>
      </w:hyperlink>
      <w:r>
        <w:t xml:space="preserve">. </w:t>
      </w:r>
      <w:r w:rsidR="000F1087">
        <w:t xml:space="preserve">For further information regarding </w:t>
      </w:r>
      <w:r w:rsidR="00E4779A">
        <w:t xml:space="preserve">this report, please contact Brenton Stewart at </w:t>
      </w:r>
      <w:hyperlink r:id="rId14" w:history="1">
        <w:r w:rsidR="00E4779A" w:rsidRPr="00F97D90">
          <w:rPr>
            <w:rStyle w:val="Hyperlink"/>
          </w:rPr>
          <w:t>bstewart@doe.mass.edu</w:t>
        </w:r>
      </w:hyperlink>
      <w:r w:rsidR="00E4779A">
        <w:t xml:space="preserve"> or the Office of Charter Schools and School Redesign at </w:t>
      </w:r>
      <w:hyperlink r:id="rId15" w:history="1">
        <w:r w:rsidR="00E4779A" w:rsidRPr="00F97D90">
          <w:rPr>
            <w:rStyle w:val="Hyperlink"/>
          </w:rPr>
          <w:t>charterschools@doe.mass.edu</w:t>
        </w:r>
      </w:hyperlink>
      <w:r w:rsidR="00E4779A">
        <w:t xml:space="preserve">. </w:t>
      </w:r>
    </w:p>
    <w:p w14:paraId="1BD34CC2" w14:textId="77777777" w:rsidR="00C261FF" w:rsidRDefault="00C261FF" w:rsidP="006E3F00"/>
    <w:sectPr w:rsidR="00C261FF" w:rsidSect="00963711">
      <w:headerReference w:type="first" r:id="rId16"/>
      <w:pgSz w:w="12240" w:h="15840"/>
      <w:pgMar w:top="1080" w:right="1440" w:bottom="108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089DC" w14:textId="77777777" w:rsidR="003668F7" w:rsidRDefault="003668F7" w:rsidP="006B3F98">
      <w:r>
        <w:separator/>
      </w:r>
    </w:p>
  </w:endnote>
  <w:endnote w:type="continuationSeparator" w:id="0">
    <w:p w14:paraId="59AAB711" w14:textId="77777777" w:rsidR="003668F7" w:rsidRDefault="003668F7" w:rsidP="006B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ICG">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1A999" w14:textId="77777777" w:rsidR="003668F7" w:rsidRDefault="003668F7" w:rsidP="006B3F98">
      <w:r>
        <w:separator/>
      </w:r>
    </w:p>
  </w:footnote>
  <w:footnote w:type="continuationSeparator" w:id="0">
    <w:p w14:paraId="12329B6E" w14:textId="77777777" w:rsidR="003668F7" w:rsidRDefault="003668F7" w:rsidP="006B3F98">
      <w:r>
        <w:continuationSeparator/>
      </w:r>
    </w:p>
  </w:footnote>
  <w:footnote w:id="1">
    <w:p w14:paraId="5A7D2F63" w14:textId="77777777" w:rsidR="00B35E43" w:rsidRDefault="00B35E43">
      <w:pPr>
        <w:pStyle w:val="FootnoteText"/>
      </w:pPr>
      <w:r>
        <w:rPr>
          <w:rStyle w:val="FootnoteReference"/>
        </w:rPr>
        <w:footnoteRef/>
      </w:r>
      <w:r>
        <w:t xml:space="preserve"> The Board of Elementary and Secondary Education adopted changes to the charter school regulations in March 2014 (see </w:t>
      </w:r>
      <w:hyperlink r:id="rId1">
        <w:r w:rsidRPr="4E3A0DFF">
          <w:rPr>
            <w:rStyle w:val="Hyperlink"/>
          </w:rPr>
          <w:t>603 CMR 1.05(10)(a)</w:t>
        </w:r>
      </w:hyperlink>
      <w:r>
        <w:t>),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Department.</w:t>
      </w:r>
    </w:p>
  </w:footnote>
  <w:footnote w:id="2">
    <w:p w14:paraId="0F8FDA2F" w14:textId="42F28F90" w:rsidR="00B35E43" w:rsidRDefault="00B35E43">
      <w:pPr>
        <w:pStyle w:val="FootnoteText"/>
      </w:pPr>
      <w:r>
        <w:rPr>
          <w:rStyle w:val="FootnoteReference"/>
        </w:rPr>
        <w:footnoteRef/>
      </w:r>
      <w:r>
        <w:t xml:space="preserve"> </w:t>
      </w:r>
      <w:r w:rsidRPr="00B91230">
        <w:t xml:space="preserve">The Department </w:t>
      </w:r>
      <w:r>
        <w:t>continues to</w:t>
      </w:r>
      <w:r w:rsidRPr="00B91230">
        <w:t xml:space="preserve"> work with schools</w:t>
      </w:r>
      <w:r>
        <w:t xml:space="preserve"> (three remain)</w:t>
      </w:r>
      <w:r w:rsidRPr="00B91230">
        <w:t xml:space="preserve"> to identify the students who were placed on waitlists prior to March 31, 2014</w:t>
      </w:r>
      <w:r>
        <w:t xml:space="preserve"> and continue to be maintained on a waitlist.</w:t>
      </w:r>
      <w:r w:rsidRPr="00B91230">
        <w:t xml:space="preserve"> This add</w:t>
      </w:r>
      <w:r>
        <w:t>itional</w:t>
      </w:r>
      <w:r w:rsidRPr="00B91230">
        <w:t xml:space="preserve"> information allows the Department to identify students who submitted applications for admittance in the current year.</w:t>
      </w:r>
    </w:p>
  </w:footnote>
  <w:footnote w:id="3">
    <w:p w14:paraId="1705BBDA" w14:textId="3EDC75AF" w:rsidR="00B35E43" w:rsidRDefault="00B35E43">
      <w:pPr>
        <w:pStyle w:val="FootnoteText"/>
      </w:pPr>
      <w:r>
        <w:rPr>
          <w:rStyle w:val="FootnoteReference"/>
        </w:rPr>
        <w:footnoteRef/>
      </w:r>
      <w:r>
        <w:t xml:space="preserve"> The Department first collected, isolated, and reported school data for waitlists established prior to March 31, 2014 for the 2016-2017 Initial Waitlist Report. </w:t>
      </w:r>
    </w:p>
  </w:footnote>
  <w:footnote w:id="4">
    <w:p w14:paraId="1CB20229" w14:textId="6771B22C" w:rsidR="00B35E43" w:rsidRPr="00B650C6" w:rsidRDefault="00B35E43" w:rsidP="00527856">
      <w:pPr>
        <w:pStyle w:val="CommentText"/>
        <w:tabs>
          <w:tab w:val="left" w:pos="4923"/>
        </w:tabs>
      </w:pPr>
      <w:r>
        <w:rPr>
          <w:rStyle w:val="FootnoteReference"/>
        </w:rPr>
        <w:footnoteRef/>
      </w:r>
      <w:r>
        <w:t xml:space="preserve"> </w:t>
      </w:r>
      <w:r w:rsidRPr="004701C8">
        <w:t xml:space="preserve">Note: Out of </w:t>
      </w:r>
      <w:r>
        <w:t xml:space="preserve">26,025 newly applying </w:t>
      </w:r>
      <w:r w:rsidRPr="004701C8">
        <w:t>students</w:t>
      </w:r>
      <w:r>
        <w:t xml:space="preserve"> in 2019-2020</w:t>
      </w:r>
      <w:r w:rsidRPr="004701C8">
        <w:t xml:space="preserve">, </w:t>
      </w:r>
      <w:r>
        <w:t>97</w:t>
      </w:r>
      <w:r w:rsidRPr="004701C8">
        <w:t xml:space="preserve"> </w:t>
      </w:r>
      <w:r>
        <w:t xml:space="preserve">were added to new </w:t>
      </w:r>
      <w:r w:rsidRPr="00B650C6">
        <w:t>waitlists while still remaining on other school waitlists based on applications submitted prior to March 31,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FA80" w14:textId="69DFAB52" w:rsidR="00B35E43" w:rsidRPr="006E3F00" w:rsidRDefault="00B35E43" w:rsidP="00963711">
    <w:pPr>
      <w:pStyle w:val="Heading3"/>
    </w:pPr>
    <w:r w:rsidRPr="006E3F00">
      <w:t>Massachusetts Charter School</w:t>
    </w:r>
    <w:r>
      <w:t xml:space="preserve"> Waitlist Initial Report for 2019-2020 (FY20)</w:t>
    </w:r>
  </w:p>
  <w:p w14:paraId="026AB15B" w14:textId="34909702" w:rsidR="00B35E43" w:rsidRDefault="00B35E43" w:rsidP="00963711">
    <w:pPr>
      <w:spacing w:after="200"/>
      <w:jc w:val="center"/>
      <w:rPr>
        <w:b/>
        <w:i/>
        <w:sz w:val="22"/>
      </w:rPr>
    </w:pPr>
    <w:r>
      <w:rPr>
        <w:b/>
        <w:i/>
        <w:sz w:val="22"/>
      </w:rPr>
      <w:t>As of March 15, 2019 (Posted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B18A8"/>
    <w:multiLevelType w:val="multilevel"/>
    <w:tmpl w:val="9FD07780"/>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720"/>
        </w:tabs>
        <w:ind w:left="360" w:hanging="360"/>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 w15:restartNumberingAfterBreak="0">
    <w:nsid w:val="4FC05043"/>
    <w:multiLevelType w:val="hybridMultilevel"/>
    <w:tmpl w:val="DC6EF8DE"/>
    <w:lvl w:ilvl="0" w:tplc="2906306A">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97927"/>
    <w:multiLevelType w:val="hybridMultilevel"/>
    <w:tmpl w:val="41420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00"/>
    <w:rsid w:val="00003684"/>
    <w:rsid w:val="00024E53"/>
    <w:rsid w:val="0002533C"/>
    <w:rsid w:val="00031CA6"/>
    <w:rsid w:val="000350E1"/>
    <w:rsid w:val="00045414"/>
    <w:rsid w:val="0005046C"/>
    <w:rsid w:val="000534EF"/>
    <w:rsid w:val="00075E0B"/>
    <w:rsid w:val="00075ED3"/>
    <w:rsid w:val="00076473"/>
    <w:rsid w:val="000946D6"/>
    <w:rsid w:val="00094924"/>
    <w:rsid w:val="000C35C2"/>
    <w:rsid w:val="000C3731"/>
    <w:rsid w:val="000C5485"/>
    <w:rsid w:val="000D7A37"/>
    <w:rsid w:val="000E13F0"/>
    <w:rsid w:val="000F1087"/>
    <w:rsid w:val="000F12C1"/>
    <w:rsid w:val="00104A07"/>
    <w:rsid w:val="0010637A"/>
    <w:rsid w:val="0011000A"/>
    <w:rsid w:val="0012753A"/>
    <w:rsid w:val="00137591"/>
    <w:rsid w:val="00140B5A"/>
    <w:rsid w:val="001425BA"/>
    <w:rsid w:val="0016520D"/>
    <w:rsid w:val="001660BF"/>
    <w:rsid w:val="00166EE4"/>
    <w:rsid w:val="0016728A"/>
    <w:rsid w:val="001674ED"/>
    <w:rsid w:val="00171F33"/>
    <w:rsid w:val="00181B43"/>
    <w:rsid w:val="00186151"/>
    <w:rsid w:val="001A6403"/>
    <w:rsid w:val="001C7661"/>
    <w:rsid w:val="001D1366"/>
    <w:rsid w:val="001D197B"/>
    <w:rsid w:val="001D3C44"/>
    <w:rsid w:val="001E1EB5"/>
    <w:rsid w:val="001E3971"/>
    <w:rsid w:val="001F5032"/>
    <w:rsid w:val="002307C6"/>
    <w:rsid w:val="00235716"/>
    <w:rsid w:val="00241133"/>
    <w:rsid w:val="00246945"/>
    <w:rsid w:val="00252323"/>
    <w:rsid w:val="00266C9C"/>
    <w:rsid w:val="00272C6A"/>
    <w:rsid w:val="00282507"/>
    <w:rsid w:val="00284179"/>
    <w:rsid w:val="002850FE"/>
    <w:rsid w:val="002A1404"/>
    <w:rsid w:val="002B0976"/>
    <w:rsid w:val="002B2F98"/>
    <w:rsid w:val="002B5501"/>
    <w:rsid w:val="002C2058"/>
    <w:rsid w:val="002C7310"/>
    <w:rsid w:val="002D10EC"/>
    <w:rsid w:val="002D7162"/>
    <w:rsid w:val="002E7429"/>
    <w:rsid w:val="00303B4F"/>
    <w:rsid w:val="00307880"/>
    <w:rsid w:val="00312AB5"/>
    <w:rsid w:val="003172C4"/>
    <w:rsid w:val="00317E6C"/>
    <w:rsid w:val="0033129F"/>
    <w:rsid w:val="00343958"/>
    <w:rsid w:val="003506C5"/>
    <w:rsid w:val="00351783"/>
    <w:rsid w:val="0035287D"/>
    <w:rsid w:val="00353A10"/>
    <w:rsid w:val="00365834"/>
    <w:rsid w:val="003668F7"/>
    <w:rsid w:val="0037795C"/>
    <w:rsid w:val="003843ED"/>
    <w:rsid w:val="0038643B"/>
    <w:rsid w:val="003912D3"/>
    <w:rsid w:val="00392CA4"/>
    <w:rsid w:val="003B074E"/>
    <w:rsid w:val="003B1661"/>
    <w:rsid w:val="003D42F4"/>
    <w:rsid w:val="003D542C"/>
    <w:rsid w:val="003E760A"/>
    <w:rsid w:val="003F40D7"/>
    <w:rsid w:val="003F6C6F"/>
    <w:rsid w:val="00403F7B"/>
    <w:rsid w:val="004051AB"/>
    <w:rsid w:val="0040613F"/>
    <w:rsid w:val="004130DC"/>
    <w:rsid w:val="00420BA8"/>
    <w:rsid w:val="00421A10"/>
    <w:rsid w:val="00423DFF"/>
    <w:rsid w:val="00425070"/>
    <w:rsid w:val="0044107E"/>
    <w:rsid w:val="004414B3"/>
    <w:rsid w:val="00453B12"/>
    <w:rsid w:val="004701C8"/>
    <w:rsid w:val="004770D1"/>
    <w:rsid w:val="00491428"/>
    <w:rsid w:val="004A0072"/>
    <w:rsid w:val="004B5849"/>
    <w:rsid w:val="004C5488"/>
    <w:rsid w:val="004D5293"/>
    <w:rsid w:val="004E054F"/>
    <w:rsid w:val="004E4FB2"/>
    <w:rsid w:val="004E6A18"/>
    <w:rsid w:val="004F3134"/>
    <w:rsid w:val="00502238"/>
    <w:rsid w:val="005162DD"/>
    <w:rsid w:val="005220D6"/>
    <w:rsid w:val="00527856"/>
    <w:rsid w:val="00531037"/>
    <w:rsid w:val="00536B66"/>
    <w:rsid w:val="0055323D"/>
    <w:rsid w:val="00567CC2"/>
    <w:rsid w:val="00597A20"/>
    <w:rsid w:val="005B4AC4"/>
    <w:rsid w:val="005C1A33"/>
    <w:rsid w:val="005D2996"/>
    <w:rsid w:val="005D4DA4"/>
    <w:rsid w:val="005D4F7D"/>
    <w:rsid w:val="005D62E6"/>
    <w:rsid w:val="005E47FF"/>
    <w:rsid w:val="005F07D5"/>
    <w:rsid w:val="005F2336"/>
    <w:rsid w:val="005F5BBA"/>
    <w:rsid w:val="00612699"/>
    <w:rsid w:val="00620F43"/>
    <w:rsid w:val="0062645C"/>
    <w:rsid w:val="00647F85"/>
    <w:rsid w:val="006536F7"/>
    <w:rsid w:val="00664E78"/>
    <w:rsid w:val="0066529D"/>
    <w:rsid w:val="006673A5"/>
    <w:rsid w:val="00672732"/>
    <w:rsid w:val="00674C0B"/>
    <w:rsid w:val="0068081B"/>
    <w:rsid w:val="006A0209"/>
    <w:rsid w:val="006A1EE2"/>
    <w:rsid w:val="006B3F98"/>
    <w:rsid w:val="006C75B5"/>
    <w:rsid w:val="006D1C7C"/>
    <w:rsid w:val="006D294B"/>
    <w:rsid w:val="006E3F00"/>
    <w:rsid w:val="006F777E"/>
    <w:rsid w:val="00723520"/>
    <w:rsid w:val="00750E2F"/>
    <w:rsid w:val="007510C8"/>
    <w:rsid w:val="007557C2"/>
    <w:rsid w:val="007632C6"/>
    <w:rsid w:val="00767869"/>
    <w:rsid w:val="007716E6"/>
    <w:rsid w:val="00780534"/>
    <w:rsid w:val="00780FEF"/>
    <w:rsid w:val="007A5EAD"/>
    <w:rsid w:val="007B04FD"/>
    <w:rsid w:val="007B6691"/>
    <w:rsid w:val="007C5778"/>
    <w:rsid w:val="007D09BD"/>
    <w:rsid w:val="007D5489"/>
    <w:rsid w:val="007E3364"/>
    <w:rsid w:val="00806774"/>
    <w:rsid w:val="00834367"/>
    <w:rsid w:val="00846A7B"/>
    <w:rsid w:val="00851CD2"/>
    <w:rsid w:val="00863872"/>
    <w:rsid w:val="00872AAA"/>
    <w:rsid w:val="00876958"/>
    <w:rsid w:val="00885573"/>
    <w:rsid w:val="00892DDE"/>
    <w:rsid w:val="008B1C40"/>
    <w:rsid w:val="008B25DA"/>
    <w:rsid w:val="008B260F"/>
    <w:rsid w:val="008B55B9"/>
    <w:rsid w:val="008B7A7F"/>
    <w:rsid w:val="008C08FF"/>
    <w:rsid w:val="008C1B18"/>
    <w:rsid w:val="008C7ABB"/>
    <w:rsid w:val="008D075E"/>
    <w:rsid w:val="008F3C59"/>
    <w:rsid w:val="0090215E"/>
    <w:rsid w:val="009025D1"/>
    <w:rsid w:val="00902796"/>
    <w:rsid w:val="00907F8D"/>
    <w:rsid w:val="0092194B"/>
    <w:rsid w:val="00926040"/>
    <w:rsid w:val="00934759"/>
    <w:rsid w:val="00934C55"/>
    <w:rsid w:val="00960AD5"/>
    <w:rsid w:val="00963711"/>
    <w:rsid w:val="009804DA"/>
    <w:rsid w:val="0098211B"/>
    <w:rsid w:val="0099195C"/>
    <w:rsid w:val="009941C0"/>
    <w:rsid w:val="009961BD"/>
    <w:rsid w:val="009A7168"/>
    <w:rsid w:val="009D1388"/>
    <w:rsid w:val="009D740C"/>
    <w:rsid w:val="009E04A4"/>
    <w:rsid w:val="009E4E82"/>
    <w:rsid w:val="00A0716B"/>
    <w:rsid w:val="00A1150A"/>
    <w:rsid w:val="00A151B5"/>
    <w:rsid w:val="00A21A6F"/>
    <w:rsid w:val="00A22E79"/>
    <w:rsid w:val="00A26DF9"/>
    <w:rsid w:val="00A35E9A"/>
    <w:rsid w:val="00A3642C"/>
    <w:rsid w:val="00A47614"/>
    <w:rsid w:val="00A47CE4"/>
    <w:rsid w:val="00A93494"/>
    <w:rsid w:val="00A9522D"/>
    <w:rsid w:val="00A96F27"/>
    <w:rsid w:val="00A97E97"/>
    <w:rsid w:val="00AB0D08"/>
    <w:rsid w:val="00AB15B0"/>
    <w:rsid w:val="00AB5F1C"/>
    <w:rsid w:val="00AC1C16"/>
    <w:rsid w:val="00AC368D"/>
    <w:rsid w:val="00AD396D"/>
    <w:rsid w:val="00AD4709"/>
    <w:rsid w:val="00AD51E7"/>
    <w:rsid w:val="00B01563"/>
    <w:rsid w:val="00B040AA"/>
    <w:rsid w:val="00B10955"/>
    <w:rsid w:val="00B13113"/>
    <w:rsid w:val="00B1567A"/>
    <w:rsid w:val="00B27999"/>
    <w:rsid w:val="00B305BA"/>
    <w:rsid w:val="00B35E43"/>
    <w:rsid w:val="00B403C5"/>
    <w:rsid w:val="00B4109E"/>
    <w:rsid w:val="00B544D0"/>
    <w:rsid w:val="00B650C6"/>
    <w:rsid w:val="00B711DA"/>
    <w:rsid w:val="00B74ECF"/>
    <w:rsid w:val="00B801E4"/>
    <w:rsid w:val="00B802D8"/>
    <w:rsid w:val="00B8173F"/>
    <w:rsid w:val="00B872A0"/>
    <w:rsid w:val="00B91230"/>
    <w:rsid w:val="00BA3810"/>
    <w:rsid w:val="00BA45D9"/>
    <w:rsid w:val="00BA5F1D"/>
    <w:rsid w:val="00BB2BC9"/>
    <w:rsid w:val="00BB3BD8"/>
    <w:rsid w:val="00BC0961"/>
    <w:rsid w:val="00BE483A"/>
    <w:rsid w:val="00BE76C5"/>
    <w:rsid w:val="00BF2D4D"/>
    <w:rsid w:val="00BF7122"/>
    <w:rsid w:val="00C0580D"/>
    <w:rsid w:val="00C125EC"/>
    <w:rsid w:val="00C21BAC"/>
    <w:rsid w:val="00C261FF"/>
    <w:rsid w:val="00C377D5"/>
    <w:rsid w:val="00C509DA"/>
    <w:rsid w:val="00C56ECF"/>
    <w:rsid w:val="00C63889"/>
    <w:rsid w:val="00C73EFC"/>
    <w:rsid w:val="00C74C96"/>
    <w:rsid w:val="00C8211E"/>
    <w:rsid w:val="00C9148E"/>
    <w:rsid w:val="00CA5304"/>
    <w:rsid w:val="00CA7D69"/>
    <w:rsid w:val="00CC7248"/>
    <w:rsid w:val="00CD5685"/>
    <w:rsid w:val="00CE0AA5"/>
    <w:rsid w:val="00CE2C5B"/>
    <w:rsid w:val="00CE494D"/>
    <w:rsid w:val="00CF001E"/>
    <w:rsid w:val="00D00BAB"/>
    <w:rsid w:val="00D026F6"/>
    <w:rsid w:val="00D03EB5"/>
    <w:rsid w:val="00D13FD4"/>
    <w:rsid w:val="00D14E83"/>
    <w:rsid w:val="00D16D13"/>
    <w:rsid w:val="00D2080E"/>
    <w:rsid w:val="00D55A6C"/>
    <w:rsid w:val="00D639A6"/>
    <w:rsid w:val="00D9788D"/>
    <w:rsid w:val="00DA1937"/>
    <w:rsid w:val="00DA67BE"/>
    <w:rsid w:val="00DC6E8E"/>
    <w:rsid w:val="00DD448F"/>
    <w:rsid w:val="00DE2AE9"/>
    <w:rsid w:val="00DF1817"/>
    <w:rsid w:val="00DF2C27"/>
    <w:rsid w:val="00DF4C7D"/>
    <w:rsid w:val="00DF639E"/>
    <w:rsid w:val="00E065D4"/>
    <w:rsid w:val="00E16E1B"/>
    <w:rsid w:val="00E22E8A"/>
    <w:rsid w:val="00E245B8"/>
    <w:rsid w:val="00E24648"/>
    <w:rsid w:val="00E30CC2"/>
    <w:rsid w:val="00E33854"/>
    <w:rsid w:val="00E377D0"/>
    <w:rsid w:val="00E423BA"/>
    <w:rsid w:val="00E425CD"/>
    <w:rsid w:val="00E4779A"/>
    <w:rsid w:val="00E54C8E"/>
    <w:rsid w:val="00E6227C"/>
    <w:rsid w:val="00E644B3"/>
    <w:rsid w:val="00E64B63"/>
    <w:rsid w:val="00E903D5"/>
    <w:rsid w:val="00E952EE"/>
    <w:rsid w:val="00E95CAA"/>
    <w:rsid w:val="00EC61C8"/>
    <w:rsid w:val="00ED0533"/>
    <w:rsid w:val="00ED4D4B"/>
    <w:rsid w:val="00EE47BD"/>
    <w:rsid w:val="00EE762E"/>
    <w:rsid w:val="00EF1F6E"/>
    <w:rsid w:val="00F018DF"/>
    <w:rsid w:val="00F14B24"/>
    <w:rsid w:val="00F15EC1"/>
    <w:rsid w:val="00F212A3"/>
    <w:rsid w:val="00F247B4"/>
    <w:rsid w:val="00F266CE"/>
    <w:rsid w:val="00F30178"/>
    <w:rsid w:val="00F37CE3"/>
    <w:rsid w:val="00F72CFD"/>
    <w:rsid w:val="00F7756D"/>
    <w:rsid w:val="00F8404F"/>
    <w:rsid w:val="00F908D4"/>
    <w:rsid w:val="00F90A09"/>
    <w:rsid w:val="00F916D3"/>
    <w:rsid w:val="00FA67F8"/>
    <w:rsid w:val="00FA6E92"/>
    <w:rsid w:val="00FB1286"/>
    <w:rsid w:val="00FB49EB"/>
    <w:rsid w:val="00FB74DF"/>
    <w:rsid w:val="00FC3CC8"/>
    <w:rsid w:val="00FF3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E65B4"/>
  <w15:docId w15:val="{FF93FF46-F690-4B39-88A6-3DF25416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0BF"/>
    <w:rPr>
      <w:sz w:val="24"/>
      <w:szCs w:val="24"/>
    </w:rPr>
  </w:style>
  <w:style w:type="paragraph" w:styleId="Heading1">
    <w:name w:val="heading 1"/>
    <w:basedOn w:val="Normal"/>
    <w:next w:val="Normal"/>
    <w:link w:val="Heading1Char"/>
    <w:uiPriority w:val="99"/>
    <w:qFormat/>
    <w:rsid w:val="001660BF"/>
    <w:pPr>
      <w:keepNext/>
      <w:pageBreakBefore/>
      <w:spacing w:before="240" w:after="480"/>
      <w:jc w:val="center"/>
      <w:outlineLvl w:val="0"/>
    </w:pPr>
    <w:rPr>
      <w:rFonts w:cs="Arial"/>
      <w:b/>
      <w:spacing w:val="2"/>
      <w:kern w:val="32"/>
      <w:sz w:val="32"/>
      <w:szCs w:val="32"/>
    </w:rPr>
  </w:style>
  <w:style w:type="paragraph" w:styleId="Heading2">
    <w:name w:val="heading 2"/>
    <w:basedOn w:val="Normal"/>
    <w:next w:val="Normal"/>
    <w:link w:val="Heading2Char"/>
    <w:autoRedefine/>
    <w:uiPriority w:val="99"/>
    <w:qFormat/>
    <w:rsid w:val="006E3F00"/>
    <w:pPr>
      <w:pBdr>
        <w:bottom w:val="double" w:sz="4" w:space="1" w:color="auto"/>
      </w:pBdr>
      <w:spacing w:after="240"/>
      <w:outlineLvl w:val="1"/>
    </w:pPr>
    <w:rPr>
      <w:iCs/>
      <w:sz w:val="28"/>
      <w:szCs w:val="28"/>
    </w:rPr>
  </w:style>
  <w:style w:type="paragraph" w:styleId="Heading3">
    <w:name w:val="heading 3"/>
    <w:basedOn w:val="Normal"/>
    <w:next w:val="Normal"/>
    <w:link w:val="Heading3Char"/>
    <w:autoRedefine/>
    <w:uiPriority w:val="99"/>
    <w:qFormat/>
    <w:rsid w:val="006E3F00"/>
    <w:pPr>
      <w:keepNext/>
      <w:spacing w:before="120"/>
      <w:jc w:val="center"/>
      <w:outlineLvl w:val="2"/>
    </w:pPr>
    <w:rPr>
      <w:b/>
      <w:bCs/>
      <w:iCs/>
      <w:szCs w:val="28"/>
    </w:rPr>
  </w:style>
  <w:style w:type="paragraph" w:styleId="Heading4">
    <w:name w:val="heading 4"/>
    <w:basedOn w:val="Normal"/>
    <w:next w:val="Normal"/>
    <w:link w:val="Heading4Char"/>
    <w:uiPriority w:val="99"/>
    <w:qFormat/>
    <w:rsid w:val="001660BF"/>
    <w:pPr>
      <w:keepNext/>
      <w:outlineLvl w:val="3"/>
    </w:pPr>
    <w:rPr>
      <w:iCs/>
      <w:u w:val="single"/>
    </w:rPr>
  </w:style>
  <w:style w:type="paragraph" w:styleId="Heading5">
    <w:name w:val="heading 5"/>
    <w:basedOn w:val="Normal"/>
    <w:next w:val="Normal"/>
    <w:link w:val="Heading5Char"/>
    <w:uiPriority w:val="99"/>
    <w:qFormat/>
    <w:rsid w:val="001660BF"/>
    <w:pPr>
      <w:keepNext/>
      <w:framePr w:hSpace="180" w:wrap="notBeside" w:vAnchor="text" w:hAnchor="page" w:x="6553" w:y="100"/>
      <w:numPr>
        <w:ilvl w:val="4"/>
        <w:numId w:val="5"/>
      </w:numPr>
      <w:jc w:val="center"/>
      <w:outlineLvl w:val="4"/>
    </w:pPr>
    <w:rPr>
      <w:i/>
      <w:iCs/>
      <w:sz w:val="20"/>
    </w:rPr>
  </w:style>
  <w:style w:type="paragraph" w:styleId="Heading6">
    <w:name w:val="heading 6"/>
    <w:basedOn w:val="Normal"/>
    <w:next w:val="Normal"/>
    <w:link w:val="Heading6Char"/>
    <w:uiPriority w:val="99"/>
    <w:qFormat/>
    <w:rsid w:val="001660BF"/>
    <w:pPr>
      <w:keepNext/>
      <w:numPr>
        <w:ilvl w:val="5"/>
        <w:numId w:val="5"/>
      </w:numPr>
      <w:outlineLvl w:val="5"/>
    </w:pPr>
    <w:rPr>
      <w:i/>
      <w:iCs/>
      <w:sz w:val="20"/>
    </w:rPr>
  </w:style>
  <w:style w:type="paragraph" w:styleId="Heading7">
    <w:name w:val="heading 7"/>
    <w:basedOn w:val="Normal"/>
    <w:next w:val="Normal"/>
    <w:link w:val="Heading7Char"/>
    <w:uiPriority w:val="99"/>
    <w:qFormat/>
    <w:rsid w:val="001660BF"/>
    <w:pPr>
      <w:keepNext/>
      <w:numPr>
        <w:ilvl w:val="6"/>
        <w:numId w:val="5"/>
      </w:numPr>
      <w:jc w:val="both"/>
      <w:outlineLvl w:val="6"/>
    </w:pPr>
    <w:rPr>
      <w:i/>
      <w:iCs/>
    </w:rPr>
  </w:style>
  <w:style w:type="paragraph" w:styleId="Heading8">
    <w:name w:val="heading 8"/>
    <w:basedOn w:val="Normal"/>
    <w:next w:val="Normal"/>
    <w:link w:val="Heading8Char"/>
    <w:uiPriority w:val="99"/>
    <w:qFormat/>
    <w:rsid w:val="001660BF"/>
    <w:pPr>
      <w:keepNext/>
      <w:numPr>
        <w:ilvl w:val="7"/>
        <w:numId w:val="5"/>
      </w:numPr>
      <w:outlineLvl w:val="7"/>
    </w:pPr>
    <w:rPr>
      <w:b/>
      <w:bCs/>
      <w:i/>
      <w:iCs/>
    </w:rPr>
  </w:style>
  <w:style w:type="paragraph" w:styleId="Heading9">
    <w:name w:val="heading 9"/>
    <w:basedOn w:val="Normal"/>
    <w:next w:val="Normal"/>
    <w:link w:val="Heading9Char"/>
    <w:uiPriority w:val="99"/>
    <w:qFormat/>
    <w:rsid w:val="001660BF"/>
    <w:pPr>
      <w:keepNext/>
      <w:numPr>
        <w:ilvl w:val="8"/>
        <w:numId w:val="5"/>
      </w:numPr>
      <w:outlineLvl w:val="8"/>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0BF"/>
    <w:rPr>
      <w:rFonts w:eastAsia="Times New Roman" w:cs="Arial"/>
      <w:b/>
      <w:spacing w:val="2"/>
      <w:kern w:val="32"/>
      <w:sz w:val="32"/>
      <w:szCs w:val="32"/>
    </w:rPr>
  </w:style>
  <w:style w:type="character" w:customStyle="1" w:styleId="Heading2Char">
    <w:name w:val="Heading 2 Char"/>
    <w:basedOn w:val="DefaultParagraphFont"/>
    <w:link w:val="Heading2"/>
    <w:uiPriority w:val="99"/>
    <w:rsid w:val="006E3F00"/>
    <w:rPr>
      <w:iCs/>
      <w:sz w:val="28"/>
      <w:szCs w:val="28"/>
    </w:rPr>
  </w:style>
  <w:style w:type="character" w:customStyle="1" w:styleId="Heading3Char">
    <w:name w:val="Heading 3 Char"/>
    <w:basedOn w:val="DefaultParagraphFont"/>
    <w:link w:val="Heading3"/>
    <w:uiPriority w:val="99"/>
    <w:rsid w:val="006E3F00"/>
    <w:rPr>
      <w:b/>
      <w:bCs/>
      <w:iCs/>
      <w:sz w:val="24"/>
      <w:szCs w:val="28"/>
    </w:rPr>
  </w:style>
  <w:style w:type="character" w:customStyle="1" w:styleId="Heading4Char">
    <w:name w:val="Heading 4 Char"/>
    <w:basedOn w:val="DefaultParagraphFont"/>
    <w:link w:val="Heading4"/>
    <w:uiPriority w:val="99"/>
    <w:rsid w:val="001660BF"/>
    <w:rPr>
      <w:rFonts w:cs="Times New Roman"/>
      <w:iCs/>
      <w:sz w:val="24"/>
      <w:szCs w:val="24"/>
      <w:u w:val="single"/>
    </w:rPr>
  </w:style>
  <w:style w:type="character" w:customStyle="1" w:styleId="Heading5Char">
    <w:name w:val="Heading 5 Char"/>
    <w:basedOn w:val="DefaultParagraphFont"/>
    <w:link w:val="Heading5"/>
    <w:uiPriority w:val="99"/>
    <w:rsid w:val="001660BF"/>
    <w:rPr>
      <w:i/>
      <w:iCs/>
      <w:sz w:val="20"/>
      <w:szCs w:val="24"/>
    </w:rPr>
  </w:style>
  <w:style w:type="character" w:customStyle="1" w:styleId="Heading6Char">
    <w:name w:val="Heading 6 Char"/>
    <w:basedOn w:val="DefaultParagraphFont"/>
    <w:link w:val="Heading6"/>
    <w:uiPriority w:val="99"/>
    <w:rsid w:val="001660BF"/>
    <w:rPr>
      <w:i/>
      <w:iCs/>
      <w:sz w:val="20"/>
      <w:szCs w:val="24"/>
    </w:rPr>
  </w:style>
  <w:style w:type="character" w:customStyle="1" w:styleId="Heading7Char">
    <w:name w:val="Heading 7 Char"/>
    <w:basedOn w:val="DefaultParagraphFont"/>
    <w:link w:val="Heading7"/>
    <w:uiPriority w:val="99"/>
    <w:rsid w:val="001660BF"/>
    <w:rPr>
      <w:i/>
      <w:iCs/>
      <w:sz w:val="24"/>
      <w:szCs w:val="24"/>
    </w:rPr>
  </w:style>
  <w:style w:type="character" w:customStyle="1" w:styleId="Heading8Char">
    <w:name w:val="Heading 8 Char"/>
    <w:basedOn w:val="DefaultParagraphFont"/>
    <w:link w:val="Heading8"/>
    <w:uiPriority w:val="99"/>
    <w:rsid w:val="001660BF"/>
    <w:rPr>
      <w:b/>
      <w:bCs/>
      <w:i/>
      <w:iCs/>
      <w:sz w:val="24"/>
      <w:szCs w:val="24"/>
    </w:rPr>
  </w:style>
  <w:style w:type="character" w:customStyle="1" w:styleId="Heading9Char">
    <w:name w:val="Heading 9 Char"/>
    <w:basedOn w:val="DefaultParagraphFont"/>
    <w:link w:val="Heading9"/>
    <w:uiPriority w:val="99"/>
    <w:rsid w:val="001660BF"/>
    <w:rPr>
      <w:i/>
      <w:iCs/>
      <w:color w:val="000000"/>
      <w:sz w:val="24"/>
      <w:szCs w:val="24"/>
    </w:rPr>
  </w:style>
  <w:style w:type="paragraph" w:styleId="Caption">
    <w:name w:val="caption"/>
    <w:basedOn w:val="Normal"/>
    <w:next w:val="Normal"/>
    <w:uiPriority w:val="99"/>
    <w:qFormat/>
    <w:rsid w:val="001660BF"/>
    <w:pPr>
      <w:spacing w:before="120" w:after="120"/>
    </w:pPr>
    <w:rPr>
      <w:b/>
      <w:bCs/>
      <w:sz w:val="20"/>
      <w:szCs w:val="20"/>
    </w:rPr>
  </w:style>
  <w:style w:type="paragraph" w:styleId="Title">
    <w:name w:val="Title"/>
    <w:basedOn w:val="Normal"/>
    <w:link w:val="TitleChar"/>
    <w:uiPriority w:val="99"/>
    <w:qFormat/>
    <w:rsid w:val="001660BF"/>
    <w:pPr>
      <w:ind w:left="-360"/>
      <w:jc w:val="center"/>
    </w:pPr>
    <w:rPr>
      <w:rFonts w:ascii="Papyrus ICG" w:hAnsi="Papyrus ICG"/>
    </w:rPr>
  </w:style>
  <w:style w:type="character" w:customStyle="1" w:styleId="TitleChar">
    <w:name w:val="Title Char"/>
    <w:basedOn w:val="DefaultParagraphFont"/>
    <w:link w:val="Title"/>
    <w:uiPriority w:val="99"/>
    <w:rsid w:val="001660BF"/>
    <w:rPr>
      <w:rFonts w:ascii="Papyrus ICG" w:hAnsi="Papyrus ICG" w:cs="Times New Roman"/>
      <w:sz w:val="24"/>
      <w:szCs w:val="24"/>
    </w:rPr>
  </w:style>
  <w:style w:type="paragraph" w:styleId="Subtitle">
    <w:name w:val="Subtitle"/>
    <w:basedOn w:val="Normal"/>
    <w:next w:val="Normal"/>
    <w:link w:val="SubtitleChar"/>
    <w:uiPriority w:val="99"/>
    <w:qFormat/>
    <w:rsid w:val="001660B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1660BF"/>
    <w:rPr>
      <w:rFonts w:ascii="Cambria" w:hAnsi="Cambria" w:cs="Times New Roman"/>
      <w:i/>
      <w:iCs/>
      <w:color w:val="4F81BD"/>
      <w:spacing w:val="15"/>
      <w:sz w:val="24"/>
      <w:szCs w:val="24"/>
    </w:rPr>
  </w:style>
  <w:style w:type="character" w:styleId="Strong">
    <w:name w:val="Strong"/>
    <w:basedOn w:val="DefaultParagraphFont"/>
    <w:uiPriority w:val="99"/>
    <w:qFormat/>
    <w:rsid w:val="001660BF"/>
    <w:rPr>
      <w:rFonts w:cs="Times New Roman"/>
      <w:b/>
      <w:bCs/>
    </w:rPr>
  </w:style>
  <w:style w:type="character" w:styleId="Emphasis">
    <w:name w:val="Emphasis"/>
    <w:basedOn w:val="DefaultParagraphFont"/>
    <w:uiPriority w:val="99"/>
    <w:qFormat/>
    <w:rsid w:val="001660BF"/>
    <w:rPr>
      <w:rFonts w:cs="Times New Roman"/>
      <w:i/>
      <w:iCs/>
    </w:rPr>
  </w:style>
  <w:style w:type="paragraph" w:styleId="NoSpacing">
    <w:name w:val="No Spacing"/>
    <w:basedOn w:val="Normal"/>
    <w:uiPriority w:val="99"/>
    <w:qFormat/>
    <w:rsid w:val="001660BF"/>
  </w:style>
  <w:style w:type="paragraph" w:styleId="ListParagraph">
    <w:name w:val="List Paragraph"/>
    <w:basedOn w:val="Normal"/>
    <w:uiPriority w:val="34"/>
    <w:qFormat/>
    <w:rsid w:val="001660BF"/>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99"/>
    <w:qFormat/>
    <w:rsid w:val="001660BF"/>
    <w:rPr>
      <w:i/>
      <w:iCs/>
      <w:color w:val="000000"/>
    </w:rPr>
  </w:style>
  <w:style w:type="character" w:customStyle="1" w:styleId="QuoteChar">
    <w:name w:val="Quote Char"/>
    <w:basedOn w:val="DefaultParagraphFont"/>
    <w:link w:val="Quote"/>
    <w:uiPriority w:val="99"/>
    <w:rsid w:val="001660BF"/>
    <w:rPr>
      <w:rFonts w:cs="Times New Roman"/>
      <w:i/>
      <w:iCs/>
      <w:color w:val="000000"/>
      <w:sz w:val="24"/>
      <w:szCs w:val="24"/>
    </w:rPr>
  </w:style>
  <w:style w:type="paragraph" w:styleId="IntenseQuote">
    <w:name w:val="Intense Quote"/>
    <w:basedOn w:val="Normal"/>
    <w:next w:val="Normal"/>
    <w:link w:val="IntenseQuoteChar"/>
    <w:uiPriority w:val="99"/>
    <w:qFormat/>
    <w:rsid w:val="001660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660BF"/>
    <w:rPr>
      <w:rFonts w:cs="Times New Roman"/>
      <w:b/>
      <w:bCs/>
      <w:i/>
      <w:iCs/>
      <w:color w:val="4F81BD"/>
      <w:sz w:val="24"/>
      <w:szCs w:val="24"/>
    </w:rPr>
  </w:style>
  <w:style w:type="character" w:styleId="SubtleEmphasis">
    <w:name w:val="Subtle Emphasis"/>
    <w:basedOn w:val="DefaultParagraphFont"/>
    <w:uiPriority w:val="99"/>
    <w:qFormat/>
    <w:rsid w:val="001660BF"/>
    <w:rPr>
      <w:i/>
      <w:color w:val="808080"/>
    </w:rPr>
  </w:style>
  <w:style w:type="character" w:styleId="IntenseEmphasis">
    <w:name w:val="Intense Emphasis"/>
    <w:basedOn w:val="DefaultParagraphFont"/>
    <w:uiPriority w:val="99"/>
    <w:qFormat/>
    <w:rsid w:val="001660BF"/>
    <w:rPr>
      <w:rFonts w:cs="Times New Roman"/>
      <w:b/>
      <w:bCs/>
      <w:i/>
      <w:iCs/>
      <w:color w:val="4F81BD"/>
    </w:rPr>
  </w:style>
  <w:style w:type="character" w:styleId="SubtleReference">
    <w:name w:val="Subtle Reference"/>
    <w:basedOn w:val="DefaultParagraphFont"/>
    <w:uiPriority w:val="99"/>
    <w:qFormat/>
    <w:rsid w:val="001660BF"/>
    <w:rPr>
      <w:rFonts w:cs="Times New Roman"/>
      <w:smallCaps/>
      <w:color w:val="C0504D"/>
      <w:u w:val="single"/>
    </w:rPr>
  </w:style>
  <w:style w:type="character" w:styleId="IntenseReference">
    <w:name w:val="Intense Reference"/>
    <w:basedOn w:val="DefaultParagraphFont"/>
    <w:uiPriority w:val="99"/>
    <w:qFormat/>
    <w:rsid w:val="001660BF"/>
    <w:rPr>
      <w:rFonts w:cs="Times New Roman"/>
      <w:b/>
      <w:bCs/>
      <w:smallCaps/>
      <w:color w:val="C0504D"/>
      <w:spacing w:val="5"/>
      <w:u w:val="single"/>
    </w:rPr>
  </w:style>
  <w:style w:type="character" w:styleId="BookTitle">
    <w:name w:val="Book Title"/>
    <w:basedOn w:val="DefaultParagraphFont"/>
    <w:uiPriority w:val="99"/>
    <w:qFormat/>
    <w:rsid w:val="001660BF"/>
    <w:rPr>
      <w:rFonts w:cs="Times New Roman"/>
      <w:b/>
      <w:bCs/>
      <w:smallCaps/>
      <w:spacing w:val="5"/>
    </w:rPr>
  </w:style>
  <w:style w:type="paragraph" w:styleId="TOCHeading">
    <w:name w:val="TOC Heading"/>
    <w:basedOn w:val="Heading1"/>
    <w:next w:val="Normal"/>
    <w:uiPriority w:val="99"/>
    <w:qFormat/>
    <w:rsid w:val="001660BF"/>
    <w:pPr>
      <w:keepLines/>
      <w:pageBreakBefore w:val="0"/>
      <w:spacing w:before="480" w:after="0"/>
      <w:jc w:val="left"/>
      <w:outlineLvl w:val="9"/>
    </w:pPr>
    <w:rPr>
      <w:rFonts w:ascii="Cambria" w:hAnsi="Cambria" w:cs="Times New Roman"/>
      <w:bCs/>
      <w:color w:val="365F91"/>
      <w:spacing w:val="0"/>
      <w:kern w:val="0"/>
      <w:sz w:val="28"/>
      <w:szCs w:val="28"/>
    </w:rPr>
  </w:style>
  <w:style w:type="character" w:styleId="Hyperlink">
    <w:name w:val="Hyperlink"/>
    <w:basedOn w:val="DefaultParagraphFont"/>
    <w:uiPriority w:val="99"/>
    <w:rsid w:val="00E245B8"/>
    <w:rPr>
      <w:color w:val="0000FF" w:themeColor="hyperlink"/>
      <w:u w:val="single"/>
    </w:rPr>
  </w:style>
  <w:style w:type="character" w:styleId="FollowedHyperlink">
    <w:name w:val="FollowedHyperlink"/>
    <w:basedOn w:val="DefaultParagraphFont"/>
    <w:uiPriority w:val="99"/>
    <w:semiHidden/>
    <w:unhideWhenUsed/>
    <w:rsid w:val="00E245B8"/>
    <w:rPr>
      <w:color w:val="800080" w:themeColor="followedHyperlink"/>
      <w:u w:val="single"/>
    </w:rPr>
  </w:style>
  <w:style w:type="paragraph" w:styleId="FootnoteText">
    <w:name w:val="footnote text"/>
    <w:basedOn w:val="Normal"/>
    <w:link w:val="FootnoteTextChar"/>
    <w:rsid w:val="006B3F98"/>
    <w:rPr>
      <w:sz w:val="20"/>
      <w:szCs w:val="20"/>
    </w:rPr>
  </w:style>
  <w:style w:type="character" w:customStyle="1" w:styleId="FootnoteTextChar">
    <w:name w:val="Footnote Text Char"/>
    <w:basedOn w:val="DefaultParagraphFont"/>
    <w:link w:val="FootnoteText"/>
    <w:rsid w:val="006B3F98"/>
    <w:rPr>
      <w:sz w:val="20"/>
      <w:szCs w:val="20"/>
    </w:rPr>
  </w:style>
  <w:style w:type="character" w:styleId="FootnoteReference">
    <w:name w:val="footnote reference"/>
    <w:basedOn w:val="DefaultParagraphFont"/>
    <w:uiPriority w:val="99"/>
    <w:rsid w:val="006B3F98"/>
    <w:rPr>
      <w:vertAlign w:val="superscript"/>
    </w:rPr>
  </w:style>
  <w:style w:type="paragraph" w:styleId="Header">
    <w:name w:val="header"/>
    <w:basedOn w:val="Normal"/>
    <w:link w:val="HeaderChar"/>
    <w:uiPriority w:val="99"/>
    <w:unhideWhenUsed/>
    <w:rsid w:val="00963711"/>
    <w:pPr>
      <w:tabs>
        <w:tab w:val="center" w:pos="4680"/>
        <w:tab w:val="right" w:pos="9360"/>
      </w:tabs>
    </w:pPr>
  </w:style>
  <w:style w:type="character" w:customStyle="1" w:styleId="HeaderChar">
    <w:name w:val="Header Char"/>
    <w:basedOn w:val="DefaultParagraphFont"/>
    <w:link w:val="Header"/>
    <w:uiPriority w:val="99"/>
    <w:rsid w:val="00963711"/>
    <w:rPr>
      <w:sz w:val="24"/>
      <w:szCs w:val="24"/>
    </w:rPr>
  </w:style>
  <w:style w:type="paragraph" w:styleId="Footer">
    <w:name w:val="footer"/>
    <w:basedOn w:val="Normal"/>
    <w:link w:val="FooterChar"/>
    <w:uiPriority w:val="99"/>
    <w:unhideWhenUsed/>
    <w:rsid w:val="00963711"/>
    <w:pPr>
      <w:tabs>
        <w:tab w:val="center" w:pos="4680"/>
        <w:tab w:val="right" w:pos="9360"/>
      </w:tabs>
    </w:pPr>
  </w:style>
  <w:style w:type="character" w:customStyle="1" w:styleId="FooterChar">
    <w:name w:val="Footer Char"/>
    <w:basedOn w:val="DefaultParagraphFont"/>
    <w:link w:val="Footer"/>
    <w:uiPriority w:val="99"/>
    <w:rsid w:val="00963711"/>
    <w:rPr>
      <w:sz w:val="24"/>
      <w:szCs w:val="24"/>
    </w:rPr>
  </w:style>
  <w:style w:type="character" w:styleId="CommentReference">
    <w:name w:val="annotation reference"/>
    <w:basedOn w:val="DefaultParagraphFont"/>
    <w:uiPriority w:val="99"/>
    <w:semiHidden/>
    <w:unhideWhenUsed/>
    <w:rsid w:val="00851CD2"/>
    <w:rPr>
      <w:sz w:val="16"/>
      <w:szCs w:val="16"/>
    </w:rPr>
  </w:style>
  <w:style w:type="paragraph" w:styleId="CommentText">
    <w:name w:val="annotation text"/>
    <w:basedOn w:val="Normal"/>
    <w:link w:val="CommentTextChar"/>
    <w:uiPriority w:val="99"/>
    <w:unhideWhenUsed/>
    <w:rsid w:val="00851CD2"/>
    <w:rPr>
      <w:sz w:val="20"/>
      <w:szCs w:val="20"/>
    </w:rPr>
  </w:style>
  <w:style w:type="character" w:customStyle="1" w:styleId="CommentTextChar">
    <w:name w:val="Comment Text Char"/>
    <w:basedOn w:val="DefaultParagraphFont"/>
    <w:link w:val="CommentText"/>
    <w:uiPriority w:val="99"/>
    <w:rsid w:val="00851CD2"/>
    <w:rPr>
      <w:sz w:val="20"/>
      <w:szCs w:val="20"/>
    </w:rPr>
  </w:style>
  <w:style w:type="paragraph" w:styleId="CommentSubject">
    <w:name w:val="annotation subject"/>
    <w:basedOn w:val="CommentText"/>
    <w:next w:val="CommentText"/>
    <w:link w:val="CommentSubjectChar"/>
    <w:uiPriority w:val="99"/>
    <w:semiHidden/>
    <w:unhideWhenUsed/>
    <w:rsid w:val="00851CD2"/>
    <w:rPr>
      <w:b/>
      <w:bCs/>
    </w:rPr>
  </w:style>
  <w:style w:type="character" w:customStyle="1" w:styleId="CommentSubjectChar">
    <w:name w:val="Comment Subject Char"/>
    <w:basedOn w:val="CommentTextChar"/>
    <w:link w:val="CommentSubject"/>
    <w:uiPriority w:val="99"/>
    <w:semiHidden/>
    <w:rsid w:val="00851CD2"/>
    <w:rPr>
      <w:b/>
      <w:bCs/>
      <w:sz w:val="20"/>
      <w:szCs w:val="20"/>
    </w:rPr>
  </w:style>
  <w:style w:type="paragraph" w:styleId="BalloonText">
    <w:name w:val="Balloon Text"/>
    <w:basedOn w:val="Normal"/>
    <w:link w:val="BalloonTextChar"/>
    <w:uiPriority w:val="99"/>
    <w:semiHidden/>
    <w:unhideWhenUsed/>
    <w:rsid w:val="00851CD2"/>
    <w:rPr>
      <w:rFonts w:ascii="Tahoma" w:hAnsi="Tahoma" w:cs="Tahoma"/>
      <w:sz w:val="16"/>
      <w:szCs w:val="16"/>
    </w:rPr>
  </w:style>
  <w:style w:type="character" w:customStyle="1" w:styleId="BalloonTextChar">
    <w:name w:val="Balloon Text Char"/>
    <w:basedOn w:val="DefaultParagraphFont"/>
    <w:link w:val="BalloonText"/>
    <w:uiPriority w:val="99"/>
    <w:semiHidden/>
    <w:rsid w:val="00851CD2"/>
    <w:rPr>
      <w:rFonts w:ascii="Tahoma" w:hAnsi="Tahoma" w:cs="Tahoma"/>
      <w:sz w:val="16"/>
      <w:szCs w:val="16"/>
    </w:rPr>
  </w:style>
  <w:style w:type="character" w:customStyle="1" w:styleId="sup">
    <w:name w:val="sup"/>
    <w:basedOn w:val="DefaultParagraphFont"/>
    <w:rsid w:val="00B3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4258">
      <w:bodyDiv w:val="1"/>
      <w:marLeft w:val="0"/>
      <w:marRight w:val="0"/>
      <w:marTop w:val="0"/>
      <w:marBottom w:val="0"/>
      <w:divBdr>
        <w:top w:val="none" w:sz="0" w:space="0" w:color="auto"/>
        <w:left w:val="none" w:sz="0" w:space="0" w:color="auto"/>
        <w:bottom w:val="none" w:sz="0" w:space="0" w:color="auto"/>
        <w:right w:val="none" w:sz="0" w:space="0" w:color="auto"/>
      </w:divBdr>
    </w:div>
    <w:div w:id="462504154">
      <w:bodyDiv w:val="1"/>
      <w:marLeft w:val="0"/>
      <w:marRight w:val="0"/>
      <w:marTop w:val="0"/>
      <w:marBottom w:val="0"/>
      <w:divBdr>
        <w:top w:val="none" w:sz="0" w:space="0" w:color="auto"/>
        <w:left w:val="none" w:sz="0" w:space="0" w:color="auto"/>
        <w:bottom w:val="none" w:sz="0" w:space="0" w:color="auto"/>
        <w:right w:val="none" w:sz="0" w:space="0" w:color="auto"/>
      </w:divBdr>
    </w:div>
    <w:div w:id="889153079">
      <w:bodyDiv w:val="1"/>
      <w:marLeft w:val="0"/>
      <w:marRight w:val="0"/>
      <w:marTop w:val="0"/>
      <w:marBottom w:val="0"/>
      <w:divBdr>
        <w:top w:val="none" w:sz="0" w:space="0" w:color="auto"/>
        <w:left w:val="none" w:sz="0" w:space="0" w:color="auto"/>
        <w:bottom w:val="none" w:sz="0" w:space="0" w:color="auto"/>
        <w:right w:val="none" w:sz="0" w:space="0" w:color="auto"/>
      </w:divBdr>
    </w:div>
    <w:div w:id="934632854">
      <w:bodyDiv w:val="1"/>
      <w:marLeft w:val="0"/>
      <w:marRight w:val="0"/>
      <w:marTop w:val="0"/>
      <w:marBottom w:val="0"/>
      <w:divBdr>
        <w:top w:val="none" w:sz="0" w:space="0" w:color="auto"/>
        <w:left w:val="none" w:sz="0" w:space="0" w:color="auto"/>
        <w:bottom w:val="none" w:sz="0" w:space="0" w:color="auto"/>
        <w:right w:val="none" w:sz="0" w:space="0" w:color="auto"/>
      </w:divBdr>
    </w:div>
    <w:div w:id="1127894480">
      <w:bodyDiv w:val="1"/>
      <w:marLeft w:val="0"/>
      <w:marRight w:val="0"/>
      <w:marTop w:val="0"/>
      <w:marBottom w:val="0"/>
      <w:divBdr>
        <w:top w:val="none" w:sz="0" w:space="0" w:color="auto"/>
        <w:left w:val="none" w:sz="0" w:space="0" w:color="auto"/>
        <w:bottom w:val="none" w:sz="0" w:space="0" w:color="auto"/>
        <w:right w:val="none" w:sz="0" w:space="0" w:color="auto"/>
      </w:divBdr>
    </w:div>
    <w:div w:id="1819875728">
      <w:bodyDiv w:val="1"/>
      <w:marLeft w:val="0"/>
      <w:marRight w:val="0"/>
      <w:marTop w:val="0"/>
      <w:marBottom w:val="0"/>
      <w:divBdr>
        <w:top w:val="none" w:sz="0" w:space="0" w:color="auto"/>
        <w:left w:val="none" w:sz="0" w:space="0" w:color="auto"/>
        <w:bottom w:val="none" w:sz="0" w:space="0" w:color="auto"/>
        <w:right w:val="none" w:sz="0" w:space="0" w:color="auto"/>
      </w:divBdr>
    </w:div>
    <w:div w:id="1873762202">
      <w:bodyDiv w:val="1"/>
      <w:marLeft w:val="0"/>
      <w:marRight w:val="0"/>
      <w:marTop w:val="0"/>
      <w:marBottom w:val="0"/>
      <w:divBdr>
        <w:top w:val="none" w:sz="0" w:space="0" w:color="auto"/>
        <w:left w:val="none" w:sz="0" w:space="0" w:color="auto"/>
        <w:bottom w:val="none" w:sz="0" w:space="0" w:color="auto"/>
        <w:right w:val="none" w:sz="0" w:space="0" w:color="auto"/>
      </w:divBdr>
    </w:div>
    <w:div w:id="1891569715">
      <w:bodyDiv w:val="1"/>
      <w:marLeft w:val="0"/>
      <w:marRight w:val="0"/>
      <w:marTop w:val="0"/>
      <w:marBottom w:val="0"/>
      <w:divBdr>
        <w:top w:val="none" w:sz="0" w:space="0" w:color="auto"/>
        <w:left w:val="none" w:sz="0" w:space="0" w:color="auto"/>
        <w:bottom w:val="none" w:sz="0" w:space="0" w:color="auto"/>
        <w:right w:val="none" w:sz="0" w:space="0" w:color="auto"/>
      </w:divBdr>
    </w:div>
    <w:div w:id="1931618317">
      <w:bodyDiv w:val="1"/>
      <w:marLeft w:val="0"/>
      <w:marRight w:val="0"/>
      <w:marTop w:val="0"/>
      <w:marBottom w:val="0"/>
      <w:divBdr>
        <w:top w:val="none" w:sz="0" w:space="0" w:color="auto"/>
        <w:left w:val="none" w:sz="0" w:space="0" w:color="auto"/>
        <w:bottom w:val="none" w:sz="0" w:space="0" w:color="auto"/>
        <w:right w:val="none" w:sz="0" w:space="0" w:color="auto"/>
      </w:divBdr>
    </w:div>
    <w:div w:id="19738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enroll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guidance/2016-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stewart@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DESE-231-51086</_dlc_DocId>
    <_dlc_DocIdUrl xmlns="733efe1c-5bbe-4968-87dc-d400e65c879f">
      <Url>https://sharepoint.doemass.org/ese/webteam/cps/_layouts/DocIdRedir.aspx?ID=DESE-231-51086</Url>
      <Description>DESE-231-51086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87A56-6643-4538-AA61-E270737B7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D1B9F-DB87-4832-9DA4-87DC26A84C7C}">
  <ds:schemaRefs>
    <ds:schemaRef ds:uri="http://schemas.microsoft.com/sharepoint/events"/>
  </ds:schemaRefs>
</ds:datastoreItem>
</file>

<file path=customXml/itemProps3.xml><?xml version="1.0" encoding="utf-8"?>
<ds:datastoreItem xmlns:ds="http://schemas.openxmlformats.org/officeDocument/2006/customXml" ds:itemID="{BA70B250-42A0-49BD-9A8A-F1C28A20CD44}">
  <ds:schemaRefs>
    <ds:schemaRef ds:uri="http://schemas.microsoft.com/sharepoint/v3/contenttype/forms"/>
  </ds:schemaRefs>
</ds:datastoreItem>
</file>

<file path=customXml/itemProps4.xml><?xml version="1.0" encoding="utf-8"?>
<ds:datastoreItem xmlns:ds="http://schemas.openxmlformats.org/officeDocument/2006/customXml" ds:itemID="{3334F40D-0E86-4F61-AA12-5FE9C50828E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5CD236C-3EB0-4CCA-BC59-BA43CFF9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Initial Report of charter School Waitlists as of March 15, 2019</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Report of charter School Waitlists as of March 15, 2019</dc:title>
  <dc:subject>Waitlist Report</dc:subject>
  <dc:creator>DESE</dc:creator>
  <cp:keywords>Waitlist</cp:keywords>
  <cp:lastModifiedBy>Zou, Dong (EOE)</cp:lastModifiedBy>
  <cp:revision>6</cp:revision>
  <cp:lastPrinted>2016-06-24T21:49:00Z</cp:lastPrinted>
  <dcterms:created xsi:type="dcterms:W3CDTF">2019-04-18T15:30:00Z</dcterms:created>
  <dcterms:modified xsi:type="dcterms:W3CDTF">2019-05-08T20:41:00Z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8 2019</vt:lpwstr>
  </property>
</Properties>
</file>