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09B1CA" w14:textId="77777777" w:rsidR="00E377D0" w:rsidRDefault="00BA45D9" w:rsidP="006E3F00">
      <w:r>
        <w:t>Each spring, charter school</w:t>
      </w:r>
      <w:r w:rsidR="002C7310">
        <w:t>s</w:t>
      </w:r>
      <w:r>
        <w:t xml:space="preserve"> </w:t>
      </w:r>
      <w:r w:rsidR="00D9788D">
        <w:t>send</w:t>
      </w:r>
      <w:r>
        <w:t xml:space="preserve"> the Department </w:t>
      </w:r>
      <w:r w:rsidR="008B7A7F">
        <w:t xml:space="preserve">of Elementary and Secondary Education (Department) </w:t>
      </w:r>
      <w:r w:rsidR="008B1C40">
        <w:t xml:space="preserve">the number of students enrolled for the upcoming school year as well as the number of students </w:t>
      </w:r>
      <w:r w:rsidR="005E47FF">
        <w:t>who</w:t>
      </w:r>
      <w:r w:rsidR="00003684">
        <w:t xml:space="preserve"> </w:t>
      </w:r>
      <w:r w:rsidR="008B1C40">
        <w:t>were placed on the</w:t>
      </w:r>
      <w:r w:rsidR="00BB2BC9">
        <w:t xml:space="preserve"> schools'</w:t>
      </w:r>
      <w:r w:rsidR="008B1C40">
        <w:t xml:space="preserve"> waitlist</w:t>
      </w:r>
      <w:r w:rsidR="0098211B">
        <w:t>s</w:t>
      </w:r>
      <w:r w:rsidR="008B1C40">
        <w:t xml:space="preserve"> through </w:t>
      </w:r>
      <w:r w:rsidR="00DE2AE9">
        <w:t xml:space="preserve">each </w:t>
      </w:r>
      <w:r w:rsidR="008B1C40">
        <w:t>school’s initial lottery</w:t>
      </w:r>
      <w:r w:rsidR="00307880">
        <w:t xml:space="preserve">, which is </w:t>
      </w:r>
      <w:r w:rsidR="00003684">
        <w:t xml:space="preserve">typically held in February or March. </w:t>
      </w:r>
    </w:p>
    <w:p w14:paraId="30F658F7" w14:textId="77777777" w:rsidR="00E377D0" w:rsidRDefault="00E377D0" w:rsidP="006E3F00"/>
    <w:p w14:paraId="75BFD99D" w14:textId="00D57127" w:rsidR="00B91230" w:rsidRDefault="2671FC3F" w:rsidP="00075E0B">
      <w:r>
        <w:t>T</w:t>
      </w:r>
      <w:r w:rsidR="55E944CC">
        <w:t xml:space="preserve">he information provided below </w:t>
      </w:r>
      <w:r w:rsidR="58B22A21">
        <w:t xml:space="preserve">reflects the number of students who applied to charter schools but did not gain admittance </w:t>
      </w:r>
      <w:r w:rsidR="4728F0FB">
        <w:t xml:space="preserve">and were reported to the Department </w:t>
      </w:r>
      <w:r w:rsidR="58B22A21">
        <w:t>a</w:t>
      </w:r>
      <w:r w:rsidR="55E944CC">
        <w:t xml:space="preserve">s </w:t>
      </w:r>
      <w:r w:rsidR="58B22A21">
        <w:t xml:space="preserve">of </w:t>
      </w:r>
      <w:r w:rsidR="6304D926">
        <w:t>March</w:t>
      </w:r>
      <w:r w:rsidR="51BD2913">
        <w:t xml:space="preserve"> 1</w:t>
      </w:r>
      <w:r w:rsidR="7C4D0FF0">
        <w:t>5</w:t>
      </w:r>
      <w:r w:rsidR="51BD2913">
        <w:t>, 20</w:t>
      </w:r>
      <w:r w:rsidR="35EDB82D">
        <w:t>2</w:t>
      </w:r>
      <w:r w:rsidR="00983060">
        <w:t>4</w:t>
      </w:r>
      <w:r w:rsidR="6304D926">
        <w:t>.</w:t>
      </w:r>
      <w:r w:rsidR="3C468A4F">
        <w:t xml:space="preserve"> </w:t>
      </w:r>
      <w:r w:rsidR="4728F0FB">
        <w:t xml:space="preserve">Note that </w:t>
      </w:r>
      <w:r w:rsidR="2ADBA2B6">
        <w:t xml:space="preserve">charter schools may have established a waitlist during </w:t>
      </w:r>
      <w:r w:rsidR="040E4C56">
        <w:t>the</w:t>
      </w:r>
      <w:r w:rsidR="2ADBA2B6">
        <w:t xml:space="preserve"> principal application cycle, but exhausted</w:t>
      </w:r>
      <w:r w:rsidR="410BFF9D">
        <w:t xml:space="preserve"> it prior to the March 15 reporting deadline. </w:t>
      </w:r>
      <w:r w:rsidR="3D921957">
        <w:t xml:space="preserve">Additionally, charter schools may have implemented their principal </w:t>
      </w:r>
      <w:r w:rsidR="3E796228">
        <w:t>application cycle and offered a seat to every applicant, result</w:t>
      </w:r>
      <w:r w:rsidR="0D382577">
        <w:t>ing in no waitlist</w:t>
      </w:r>
      <w:r w:rsidR="1A08302F">
        <w:t xml:space="preserve"> being established</w:t>
      </w:r>
      <w:r w:rsidR="0D382577">
        <w:t>. Charter schools that have exhausted or not established a waitlist as of March 15, ty</w:t>
      </w:r>
      <w:r w:rsidR="41D228BE">
        <w:t>pically run subsequent application cycles.</w:t>
      </w:r>
      <w:r w:rsidR="0032386B">
        <w:t xml:space="preserve"> </w:t>
      </w:r>
      <w:r w:rsidR="00A27F46">
        <w:t>The waitlist report does not include any a</w:t>
      </w:r>
      <w:r w:rsidR="0032386B">
        <w:t>pplications collected</w:t>
      </w:r>
      <w:r w:rsidR="00556E35">
        <w:t xml:space="preserve"> </w:t>
      </w:r>
      <w:r w:rsidR="152F1AE7">
        <w:t>but not yet included in an admissions</w:t>
      </w:r>
      <w:r w:rsidR="00477BEA">
        <w:t xml:space="preserve"> lottery.</w:t>
      </w:r>
      <w:r w:rsidR="41D228BE">
        <w:t xml:space="preserve"> </w:t>
      </w:r>
      <w:r w:rsidR="6304D926">
        <w:t>This</w:t>
      </w:r>
      <w:r w:rsidR="58B22A21">
        <w:t xml:space="preserve"> </w:t>
      </w:r>
      <w:r w:rsidR="58B22A21" w:rsidRPr="5042FB0A">
        <w:rPr>
          <w:i/>
          <w:iCs/>
        </w:rPr>
        <w:t>initial</w:t>
      </w:r>
      <w:r w:rsidR="51CC79F9">
        <w:t xml:space="preserve"> 20</w:t>
      </w:r>
      <w:r w:rsidR="35EDB82D">
        <w:t>2</w:t>
      </w:r>
      <w:r w:rsidR="00983060">
        <w:t>4</w:t>
      </w:r>
      <w:r w:rsidR="7F7A2AB3">
        <w:t>-202</w:t>
      </w:r>
      <w:r w:rsidR="00983060">
        <w:t>5</w:t>
      </w:r>
      <w:r w:rsidR="58B22A21">
        <w:t xml:space="preserve"> waitlist report f</w:t>
      </w:r>
      <w:r w:rsidR="2B318418">
        <w:t xml:space="preserve">inds the following: </w:t>
      </w:r>
    </w:p>
    <w:p w14:paraId="5C0C4CBA" w14:textId="77777777" w:rsidR="00B91230" w:rsidRPr="00B91230" w:rsidRDefault="00B91230" w:rsidP="00075E0B"/>
    <w:p w14:paraId="5EE85C9A" w14:textId="6D94D333" w:rsidR="00B91230" w:rsidRDefault="002811FD" w:rsidP="00B91230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325E3F">
        <w:rPr>
          <w:rFonts w:ascii="Times New Roman" w:hAnsi="Times New Roman"/>
          <w:sz w:val="24"/>
          <w:szCs w:val="24"/>
        </w:rPr>
        <w:t>5</w:t>
      </w:r>
      <w:r w:rsidR="009A7168" w:rsidRPr="00B91230">
        <w:rPr>
          <w:rFonts w:ascii="Times New Roman" w:hAnsi="Times New Roman"/>
          <w:sz w:val="24"/>
          <w:szCs w:val="24"/>
        </w:rPr>
        <w:t xml:space="preserve"> out of </w:t>
      </w:r>
      <w:r w:rsidR="002C4EBA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6</w:t>
      </w:r>
      <w:r w:rsidR="00BA45D9" w:rsidRPr="00B91230">
        <w:rPr>
          <w:rFonts w:ascii="Times New Roman" w:hAnsi="Times New Roman"/>
          <w:sz w:val="24"/>
          <w:szCs w:val="24"/>
        </w:rPr>
        <w:t xml:space="preserve"> charter schools </w:t>
      </w:r>
      <w:r w:rsidR="00B91230">
        <w:rPr>
          <w:rFonts w:ascii="Times New Roman" w:hAnsi="Times New Roman"/>
          <w:sz w:val="24"/>
          <w:szCs w:val="24"/>
        </w:rPr>
        <w:t xml:space="preserve">in the Commonwealth </w:t>
      </w:r>
      <w:r w:rsidR="00BD08B3">
        <w:rPr>
          <w:rFonts w:ascii="Times New Roman" w:hAnsi="Times New Roman"/>
          <w:sz w:val="24"/>
          <w:szCs w:val="24"/>
        </w:rPr>
        <w:t>reported a</w:t>
      </w:r>
      <w:r w:rsidR="008B1C40" w:rsidRPr="00B91230">
        <w:rPr>
          <w:rFonts w:ascii="Times New Roman" w:hAnsi="Times New Roman"/>
          <w:sz w:val="24"/>
          <w:szCs w:val="24"/>
        </w:rPr>
        <w:t xml:space="preserve"> waitlist</w:t>
      </w:r>
      <w:r w:rsidR="00BD08B3">
        <w:rPr>
          <w:rFonts w:ascii="Times New Roman" w:hAnsi="Times New Roman"/>
          <w:sz w:val="24"/>
          <w:szCs w:val="24"/>
        </w:rPr>
        <w:t xml:space="preserve"> as of the March 15 reporting deadline</w:t>
      </w:r>
      <w:r w:rsidR="00B91230">
        <w:rPr>
          <w:rFonts w:ascii="Times New Roman" w:hAnsi="Times New Roman"/>
          <w:sz w:val="24"/>
          <w:szCs w:val="24"/>
        </w:rPr>
        <w:t xml:space="preserve">. </w:t>
      </w:r>
    </w:p>
    <w:p w14:paraId="13356267" w14:textId="6AF8016C" w:rsidR="006536F7" w:rsidRPr="006536F7" w:rsidRDefault="006536F7" w:rsidP="00B91230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="00A93494">
        <w:rPr>
          <w:rFonts w:ascii="Times New Roman" w:hAnsi="Times New Roman"/>
          <w:sz w:val="24"/>
          <w:szCs w:val="24"/>
        </w:rPr>
        <w:t xml:space="preserve">here </w:t>
      </w:r>
      <w:r w:rsidR="00A93494" w:rsidRPr="006536F7">
        <w:rPr>
          <w:rFonts w:ascii="Times New Roman" w:hAnsi="Times New Roman"/>
          <w:sz w:val="24"/>
          <w:szCs w:val="24"/>
        </w:rPr>
        <w:t xml:space="preserve">are </w:t>
      </w:r>
      <w:r w:rsidR="007B06E0">
        <w:rPr>
          <w:rFonts w:ascii="Times New Roman" w:hAnsi="Times New Roman"/>
          <w:sz w:val="24"/>
          <w:szCs w:val="24"/>
        </w:rPr>
        <w:t>3</w:t>
      </w:r>
      <w:r w:rsidR="00941097">
        <w:rPr>
          <w:rFonts w:ascii="Times New Roman" w:hAnsi="Times New Roman"/>
          <w:sz w:val="24"/>
          <w:szCs w:val="24"/>
        </w:rPr>
        <w:t>3</w:t>
      </w:r>
      <w:r w:rsidR="007B06E0">
        <w:rPr>
          <w:rFonts w:ascii="Times New Roman" w:hAnsi="Times New Roman"/>
          <w:sz w:val="24"/>
          <w:szCs w:val="24"/>
        </w:rPr>
        <w:t>,</w:t>
      </w:r>
      <w:r w:rsidR="00941097">
        <w:rPr>
          <w:rFonts w:ascii="Times New Roman" w:hAnsi="Times New Roman"/>
          <w:sz w:val="24"/>
          <w:szCs w:val="24"/>
        </w:rPr>
        <w:t>116</w:t>
      </w:r>
      <w:r w:rsidR="008B1C40" w:rsidRPr="006536F7">
        <w:rPr>
          <w:rFonts w:ascii="Times New Roman" w:hAnsi="Times New Roman"/>
          <w:sz w:val="24"/>
          <w:szCs w:val="24"/>
        </w:rPr>
        <w:t xml:space="preserve"> entries </w:t>
      </w:r>
      <w:r w:rsidR="009E74D5">
        <w:rPr>
          <w:rFonts w:ascii="Times New Roman" w:hAnsi="Times New Roman"/>
          <w:sz w:val="24"/>
          <w:szCs w:val="24"/>
        </w:rPr>
        <w:t>across</w:t>
      </w:r>
      <w:r w:rsidR="009E74D5" w:rsidRPr="006536F7">
        <w:rPr>
          <w:rFonts w:ascii="Times New Roman" w:hAnsi="Times New Roman"/>
          <w:sz w:val="24"/>
          <w:szCs w:val="24"/>
        </w:rPr>
        <w:t xml:space="preserve"> </w:t>
      </w:r>
      <w:r w:rsidR="00B91230" w:rsidRPr="006536F7">
        <w:rPr>
          <w:rFonts w:ascii="Times New Roman" w:hAnsi="Times New Roman"/>
          <w:sz w:val="24"/>
          <w:szCs w:val="24"/>
        </w:rPr>
        <w:t xml:space="preserve">all waitlists, </w:t>
      </w:r>
      <w:r w:rsidR="003172C4" w:rsidRPr="006536F7">
        <w:rPr>
          <w:rFonts w:ascii="Times New Roman" w:hAnsi="Times New Roman"/>
          <w:sz w:val="24"/>
          <w:szCs w:val="24"/>
        </w:rPr>
        <w:t xml:space="preserve">representing </w:t>
      </w:r>
      <w:r w:rsidR="002811FD">
        <w:rPr>
          <w:rFonts w:ascii="Times New Roman" w:hAnsi="Times New Roman"/>
          <w:sz w:val="24"/>
          <w:szCs w:val="24"/>
        </w:rPr>
        <w:t>21</w:t>
      </w:r>
      <w:r w:rsidR="005378FC">
        <w:rPr>
          <w:rFonts w:ascii="Times New Roman" w:hAnsi="Times New Roman"/>
          <w:sz w:val="24"/>
          <w:szCs w:val="24"/>
        </w:rPr>
        <w:t>,</w:t>
      </w:r>
      <w:r w:rsidR="00A17127">
        <w:rPr>
          <w:rFonts w:ascii="Times New Roman" w:hAnsi="Times New Roman"/>
          <w:sz w:val="24"/>
          <w:szCs w:val="24"/>
        </w:rPr>
        <w:t>120</w:t>
      </w:r>
      <w:r w:rsidR="008B1C40" w:rsidRPr="006536F7">
        <w:rPr>
          <w:rFonts w:ascii="Times New Roman" w:hAnsi="Times New Roman"/>
          <w:sz w:val="24"/>
          <w:szCs w:val="24"/>
        </w:rPr>
        <w:t xml:space="preserve"> unique students</w:t>
      </w:r>
      <w:r w:rsidR="00B91230" w:rsidRPr="006536F7">
        <w:rPr>
          <w:rFonts w:ascii="Times New Roman" w:hAnsi="Times New Roman"/>
          <w:sz w:val="24"/>
          <w:szCs w:val="24"/>
        </w:rPr>
        <w:t xml:space="preserve">. </w:t>
      </w:r>
    </w:p>
    <w:p w14:paraId="4C500BD9" w14:textId="003C5464" w:rsidR="008D075E" w:rsidRPr="009E04A4" w:rsidRDefault="009E04A4" w:rsidP="009E04A4">
      <w:pPr>
        <w:pStyle w:val="ListParagraph"/>
        <w:numPr>
          <w:ilvl w:val="1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the unique students, </w:t>
      </w:r>
      <w:r w:rsidR="005378FC">
        <w:rPr>
          <w:rFonts w:ascii="Times New Roman" w:hAnsi="Times New Roman"/>
          <w:sz w:val="24"/>
          <w:szCs w:val="24"/>
        </w:rPr>
        <w:t>1</w:t>
      </w:r>
      <w:r w:rsidR="00595AFC">
        <w:rPr>
          <w:rFonts w:ascii="Times New Roman" w:hAnsi="Times New Roman"/>
          <w:sz w:val="24"/>
          <w:szCs w:val="24"/>
        </w:rPr>
        <w:t>5</w:t>
      </w:r>
      <w:r w:rsidR="005378FC">
        <w:rPr>
          <w:rFonts w:ascii="Times New Roman" w:hAnsi="Times New Roman"/>
          <w:sz w:val="24"/>
          <w:szCs w:val="24"/>
        </w:rPr>
        <w:t>,</w:t>
      </w:r>
      <w:r w:rsidR="00A17127">
        <w:rPr>
          <w:rFonts w:ascii="Times New Roman" w:hAnsi="Times New Roman"/>
          <w:sz w:val="24"/>
          <w:szCs w:val="24"/>
        </w:rPr>
        <w:t>897</w:t>
      </w:r>
      <w:r w:rsidR="002B5501">
        <w:rPr>
          <w:rFonts w:ascii="Times New Roman" w:hAnsi="Times New Roman"/>
          <w:sz w:val="24"/>
          <w:szCs w:val="24"/>
        </w:rPr>
        <w:t xml:space="preserve"> </w:t>
      </w:r>
      <w:r w:rsidR="00075E0B" w:rsidRPr="009E04A4">
        <w:rPr>
          <w:rFonts w:ascii="Times New Roman" w:hAnsi="Times New Roman"/>
          <w:sz w:val="24"/>
          <w:szCs w:val="24"/>
        </w:rPr>
        <w:t xml:space="preserve">students appear on a single waitlist and </w:t>
      </w:r>
      <w:r w:rsidR="00595AFC">
        <w:rPr>
          <w:rFonts w:ascii="Times New Roman" w:hAnsi="Times New Roman"/>
          <w:sz w:val="24"/>
          <w:szCs w:val="24"/>
        </w:rPr>
        <w:t>5,</w:t>
      </w:r>
      <w:r w:rsidR="00A17127">
        <w:rPr>
          <w:rFonts w:ascii="Times New Roman" w:hAnsi="Times New Roman"/>
          <w:sz w:val="24"/>
          <w:szCs w:val="24"/>
        </w:rPr>
        <w:t>22</w:t>
      </w:r>
      <w:r w:rsidR="00B261BE">
        <w:rPr>
          <w:rFonts w:ascii="Times New Roman" w:hAnsi="Times New Roman"/>
          <w:sz w:val="24"/>
          <w:szCs w:val="24"/>
        </w:rPr>
        <w:t>3</w:t>
      </w:r>
      <w:r w:rsidR="00075E0B" w:rsidRPr="009E04A4">
        <w:rPr>
          <w:rFonts w:ascii="Times New Roman" w:hAnsi="Times New Roman"/>
          <w:sz w:val="24"/>
          <w:szCs w:val="24"/>
        </w:rPr>
        <w:t xml:space="preserve"> students (</w:t>
      </w:r>
      <w:r w:rsidR="00350704">
        <w:rPr>
          <w:rFonts w:ascii="Times New Roman" w:hAnsi="Times New Roman"/>
          <w:sz w:val="24"/>
          <w:szCs w:val="24"/>
        </w:rPr>
        <w:t>24.7</w:t>
      </w:r>
      <w:r w:rsidR="00075E0B" w:rsidRPr="009E04A4">
        <w:rPr>
          <w:rFonts w:ascii="Times New Roman" w:hAnsi="Times New Roman"/>
          <w:sz w:val="24"/>
          <w:szCs w:val="24"/>
        </w:rPr>
        <w:t xml:space="preserve"> percent) appear on more than one waitlist.</w:t>
      </w:r>
      <w:r w:rsidR="002B5501">
        <w:rPr>
          <w:rFonts w:ascii="Times New Roman" w:hAnsi="Times New Roman"/>
          <w:sz w:val="24"/>
          <w:szCs w:val="24"/>
        </w:rPr>
        <w:t xml:space="preserve"> </w:t>
      </w:r>
    </w:p>
    <w:p w14:paraId="78DB34BC" w14:textId="237AEAF0" w:rsidR="00075E0B" w:rsidRPr="0099195C" w:rsidRDefault="0099195C" w:rsidP="00075E0B">
      <w:r w:rsidRPr="2830793C">
        <w:rPr>
          <w:b/>
          <w:bCs/>
        </w:rPr>
        <w:t xml:space="preserve">Figure 1. </w:t>
      </w:r>
      <w:r>
        <w:t>Unique Number of Students on Charter School Waitlists</w:t>
      </w:r>
    </w:p>
    <w:tbl>
      <w:tblPr>
        <w:tblW w:w="6377" w:type="dxa"/>
        <w:tblInd w:w="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047"/>
        <w:gridCol w:w="3330"/>
      </w:tblGrid>
      <w:tr w:rsidR="009F235F" w:rsidRPr="002307C6" w14:paraId="784D77F3" w14:textId="77777777" w:rsidTr="4E61F651">
        <w:trPr>
          <w:trHeight w:val="315"/>
        </w:trPr>
        <w:tc>
          <w:tcPr>
            <w:tcW w:w="3047" w:type="dxa"/>
            <w:vMerge w:val="restart"/>
            <w:shd w:val="clear" w:color="auto" w:fill="FBD4B4" w:themeFill="accent6" w:themeFillTint="66"/>
            <w:vAlign w:val="center"/>
            <w:hideMark/>
          </w:tcPr>
          <w:p w14:paraId="0C8304AA" w14:textId="77777777" w:rsidR="009F235F" w:rsidRPr="002B41C5" w:rsidRDefault="009F235F" w:rsidP="00230CE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41C5">
              <w:rPr>
                <w:b/>
                <w:bCs/>
                <w:color w:val="000000"/>
                <w:sz w:val="22"/>
                <w:szCs w:val="22"/>
              </w:rPr>
              <w:t>Number of Waitlists a Student Appears On</w:t>
            </w:r>
          </w:p>
        </w:tc>
        <w:tc>
          <w:tcPr>
            <w:tcW w:w="3330" w:type="dxa"/>
            <w:vMerge w:val="restart"/>
            <w:shd w:val="clear" w:color="auto" w:fill="FBD4B4" w:themeFill="accent6" w:themeFillTint="66"/>
            <w:vAlign w:val="center"/>
            <w:hideMark/>
          </w:tcPr>
          <w:p w14:paraId="1956A4AF" w14:textId="77777777" w:rsidR="009F235F" w:rsidRPr="002B41C5" w:rsidRDefault="009F23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41C5">
              <w:rPr>
                <w:b/>
                <w:bCs/>
                <w:color w:val="000000"/>
                <w:sz w:val="22"/>
                <w:szCs w:val="22"/>
              </w:rPr>
              <w:t>Unique (Unduplicated) Number of Students on Charter School Waitlist(s)</w:t>
            </w:r>
          </w:p>
        </w:tc>
      </w:tr>
      <w:tr w:rsidR="009F235F" w:rsidRPr="002307C6" w14:paraId="67369E32" w14:textId="77777777" w:rsidTr="4E61F651">
        <w:trPr>
          <w:trHeight w:val="511"/>
        </w:trPr>
        <w:tc>
          <w:tcPr>
            <w:tcW w:w="3047" w:type="dxa"/>
            <w:vMerge/>
            <w:vAlign w:val="center"/>
            <w:hideMark/>
          </w:tcPr>
          <w:p w14:paraId="4EFFAB19" w14:textId="77777777" w:rsidR="009F235F" w:rsidRPr="002307C6" w:rsidRDefault="009F235F" w:rsidP="0023571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30" w:type="dxa"/>
            <w:vMerge/>
            <w:vAlign w:val="center"/>
            <w:hideMark/>
          </w:tcPr>
          <w:p w14:paraId="4153C7CE" w14:textId="77777777" w:rsidR="009F235F" w:rsidRPr="002307C6" w:rsidRDefault="009F235F" w:rsidP="0023571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CD3BB6" w:rsidRPr="002307C6" w14:paraId="58DADCFC" w14:textId="77777777" w:rsidTr="4E61F651">
        <w:trPr>
          <w:trHeight w:val="315"/>
        </w:trPr>
        <w:tc>
          <w:tcPr>
            <w:tcW w:w="3047" w:type="dxa"/>
            <w:shd w:val="clear" w:color="auto" w:fill="auto"/>
            <w:noWrap/>
            <w:vAlign w:val="center"/>
            <w:hideMark/>
          </w:tcPr>
          <w:p w14:paraId="355FC499" w14:textId="77777777" w:rsidR="00CD3BB6" w:rsidRPr="002B41C5" w:rsidRDefault="00CD3BB6" w:rsidP="00CD3BB6">
            <w:pPr>
              <w:jc w:val="center"/>
              <w:rPr>
                <w:color w:val="000000"/>
                <w:sz w:val="22"/>
                <w:szCs w:val="22"/>
              </w:rPr>
            </w:pPr>
            <w:r w:rsidRPr="002B41C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330" w:type="dxa"/>
            <w:shd w:val="clear" w:color="auto" w:fill="auto"/>
            <w:noWrap/>
            <w:vAlign w:val="center"/>
          </w:tcPr>
          <w:p w14:paraId="3605F2A8" w14:textId="26D59385" w:rsidR="00CD3BB6" w:rsidRPr="002B41C5" w:rsidRDefault="00CD3BB6" w:rsidP="00CD3B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15,</w:t>
            </w:r>
            <w:r w:rsidR="00EC3633">
              <w:rPr>
                <w:color w:val="000000"/>
                <w:sz w:val="22"/>
                <w:szCs w:val="22"/>
              </w:rPr>
              <w:t>897</w:t>
            </w:r>
          </w:p>
        </w:tc>
      </w:tr>
      <w:tr w:rsidR="00CD3BB6" w:rsidRPr="002307C6" w14:paraId="54ABB43D" w14:textId="77777777" w:rsidTr="4E61F651">
        <w:trPr>
          <w:trHeight w:val="315"/>
        </w:trPr>
        <w:tc>
          <w:tcPr>
            <w:tcW w:w="3047" w:type="dxa"/>
            <w:shd w:val="clear" w:color="auto" w:fill="FDE9D9" w:themeFill="accent6" w:themeFillTint="33"/>
            <w:noWrap/>
            <w:vAlign w:val="center"/>
            <w:hideMark/>
          </w:tcPr>
          <w:p w14:paraId="5F5C97C5" w14:textId="77777777" w:rsidR="00CD3BB6" w:rsidRPr="002B41C5" w:rsidRDefault="00CD3BB6" w:rsidP="00CD3BB6">
            <w:pPr>
              <w:jc w:val="center"/>
              <w:rPr>
                <w:color w:val="000000"/>
                <w:sz w:val="22"/>
                <w:szCs w:val="22"/>
              </w:rPr>
            </w:pPr>
            <w:r w:rsidRPr="002B41C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330" w:type="dxa"/>
            <w:shd w:val="clear" w:color="auto" w:fill="FDE9D9" w:themeFill="accent6" w:themeFillTint="33"/>
            <w:noWrap/>
            <w:vAlign w:val="center"/>
          </w:tcPr>
          <w:p w14:paraId="7E3753CD" w14:textId="2B13EC84" w:rsidR="00CD3BB6" w:rsidRPr="002B41C5" w:rsidRDefault="00CD3BB6" w:rsidP="00CD3B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2,64</w:t>
            </w:r>
            <w:r w:rsidR="00EC3633">
              <w:rPr>
                <w:color w:val="000000"/>
                <w:sz w:val="22"/>
                <w:szCs w:val="22"/>
              </w:rPr>
              <w:t>7</w:t>
            </w:r>
          </w:p>
        </w:tc>
      </w:tr>
      <w:tr w:rsidR="00CD3BB6" w:rsidRPr="002307C6" w14:paraId="0C4F4D74" w14:textId="77777777" w:rsidTr="4E61F651">
        <w:trPr>
          <w:trHeight w:val="315"/>
        </w:trPr>
        <w:tc>
          <w:tcPr>
            <w:tcW w:w="3047" w:type="dxa"/>
            <w:shd w:val="clear" w:color="auto" w:fill="auto"/>
            <w:noWrap/>
            <w:vAlign w:val="center"/>
            <w:hideMark/>
          </w:tcPr>
          <w:p w14:paraId="5A2E7195" w14:textId="77777777" w:rsidR="00CD3BB6" w:rsidRPr="002B41C5" w:rsidRDefault="00CD3BB6" w:rsidP="00CD3BB6">
            <w:pPr>
              <w:jc w:val="center"/>
              <w:rPr>
                <w:color w:val="000000"/>
                <w:sz w:val="22"/>
                <w:szCs w:val="22"/>
              </w:rPr>
            </w:pPr>
            <w:r w:rsidRPr="002B41C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330" w:type="dxa"/>
            <w:shd w:val="clear" w:color="auto" w:fill="auto"/>
            <w:noWrap/>
            <w:vAlign w:val="center"/>
          </w:tcPr>
          <w:p w14:paraId="42C850C6" w14:textId="156B2BC6" w:rsidR="00CD3BB6" w:rsidRPr="002B41C5" w:rsidRDefault="00CD3BB6" w:rsidP="00CD3B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  <w:r w:rsidR="00EC3633">
              <w:rPr>
                <w:color w:val="000000"/>
                <w:sz w:val="22"/>
                <w:szCs w:val="22"/>
              </w:rPr>
              <w:t>21</w:t>
            </w:r>
          </w:p>
        </w:tc>
      </w:tr>
      <w:tr w:rsidR="00CD3BB6" w:rsidRPr="002307C6" w14:paraId="198A5190" w14:textId="77777777" w:rsidTr="4E61F651">
        <w:trPr>
          <w:trHeight w:val="315"/>
        </w:trPr>
        <w:tc>
          <w:tcPr>
            <w:tcW w:w="3047" w:type="dxa"/>
            <w:shd w:val="clear" w:color="auto" w:fill="FDE9D9" w:themeFill="accent6" w:themeFillTint="33"/>
            <w:noWrap/>
            <w:vAlign w:val="center"/>
            <w:hideMark/>
          </w:tcPr>
          <w:p w14:paraId="595B0B8B" w14:textId="77777777" w:rsidR="00CD3BB6" w:rsidRPr="002B41C5" w:rsidRDefault="00CD3BB6" w:rsidP="00CD3BB6">
            <w:pPr>
              <w:jc w:val="center"/>
              <w:rPr>
                <w:color w:val="000000"/>
                <w:sz w:val="22"/>
                <w:szCs w:val="22"/>
              </w:rPr>
            </w:pPr>
            <w:r w:rsidRPr="002B41C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330" w:type="dxa"/>
            <w:shd w:val="clear" w:color="auto" w:fill="FDE9D9" w:themeFill="accent6" w:themeFillTint="33"/>
            <w:noWrap/>
            <w:vAlign w:val="center"/>
          </w:tcPr>
          <w:p w14:paraId="14D6BA60" w14:textId="1C5B3D4B" w:rsidR="00CD3BB6" w:rsidRPr="002B41C5" w:rsidRDefault="00EC3633" w:rsidP="00CD3B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508</w:t>
            </w:r>
          </w:p>
        </w:tc>
      </w:tr>
      <w:tr w:rsidR="00CD3BB6" w:rsidRPr="002307C6" w14:paraId="67588855" w14:textId="77777777" w:rsidTr="4E61F651">
        <w:trPr>
          <w:trHeight w:val="315"/>
        </w:trPr>
        <w:tc>
          <w:tcPr>
            <w:tcW w:w="3047" w:type="dxa"/>
            <w:shd w:val="clear" w:color="auto" w:fill="auto"/>
            <w:noWrap/>
            <w:vAlign w:val="center"/>
            <w:hideMark/>
          </w:tcPr>
          <w:p w14:paraId="6A67CE1D" w14:textId="77777777" w:rsidR="00CD3BB6" w:rsidRPr="002B41C5" w:rsidRDefault="00CD3BB6" w:rsidP="00CD3BB6">
            <w:pPr>
              <w:jc w:val="center"/>
              <w:rPr>
                <w:color w:val="000000"/>
                <w:sz w:val="22"/>
                <w:szCs w:val="22"/>
              </w:rPr>
            </w:pPr>
            <w:r w:rsidRPr="002B41C5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330" w:type="dxa"/>
            <w:shd w:val="clear" w:color="auto" w:fill="auto"/>
            <w:noWrap/>
            <w:vAlign w:val="center"/>
          </w:tcPr>
          <w:p w14:paraId="2B5B0F58" w14:textId="5C5B37CA" w:rsidR="00CD3BB6" w:rsidRPr="002B41C5" w:rsidRDefault="00CD3BB6" w:rsidP="00CD3B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EC3633">
              <w:rPr>
                <w:color w:val="000000"/>
                <w:sz w:val="22"/>
                <w:szCs w:val="22"/>
              </w:rPr>
              <w:t>22</w:t>
            </w:r>
          </w:p>
        </w:tc>
      </w:tr>
      <w:tr w:rsidR="00CD3BB6" w:rsidRPr="002307C6" w14:paraId="647B8412" w14:textId="77777777" w:rsidTr="4E61F651">
        <w:trPr>
          <w:trHeight w:val="315"/>
        </w:trPr>
        <w:tc>
          <w:tcPr>
            <w:tcW w:w="3047" w:type="dxa"/>
            <w:shd w:val="clear" w:color="auto" w:fill="FDE9D9" w:themeFill="accent6" w:themeFillTint="33"/>
            <w:noWrap/>
            <w:vAlign w:val="center"/>
            <w:hideMark/>
          </w:tcPr>
          <w:p w14:paraId="4A730264" w14:textId="77777777" w:rsidR="00CD3BB6" w:rsidRPr="002B41C5" w:rsidRDefault="00CD3BB6" w:rsidP="00CD3BB6">
            <w:pPr>
              <w:jc w:val="center"/>
              <w:rPr>
                <w:color w:val="000000"/>
                <w:sz w:val="22"/>
                <w:szCs w:val="22"/>
              </w:rPr>
            </w:pPr>
            <w:r w:rsidRPr="002B41C5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330" w:type="dxa"/>
            <w:shd w:val="clear" w:color="auto" w:fill="FDE9D9" w:themeFill="accent6" w:themeFillTint="33"/>
            <w:noWrap/>
            <w:vAlign w:val="center"/>
          </w:tcPr>
          <w:p w14:paraId="392F842E" w14:textId="72A95F01" w:rsidR="00CD3BB6" w:rsidRPr="002B41C5" w:rsidRDefault="00CD3BB6" w:rsidP="00CD3B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EC3633">
              <w:rPr>
                <w:color w:val="000000"/>
                <w:sz w:val="22"/>
                <w:szCs w:val="22"/>
              </w:rPr>
              <w:t>77</w:t>
            </w:r>
          </w:p>
        </w:tc>
      </w:tr>
      <w:tr w:rsidR="00CD3BB6" w:rsidRPr="002307C6" w14:paraId="5728C49C" w14:textId="77777777" w:rsidTr="4E61F651">
        <w:trPr>
          <w:trHeight w:val="315"/>
        </w:trPr>
        <w:tc>
          <w:tcPr>
            <w:tcW w:w="3047" w:type="dxa"/>
            <w:shd w:val="clear" w:color="auto" w:fill="auto"/>
            <w:noWrap/>
            <w:vAlign w:val="center"/>
            <w:hideMark/>
          </w:tcPr>
          <w:p w14:paraId="718693A2" w14:textId="77777777" w:rsidR="00CD3BB6" w:rsidRPr="002B41C5" w:rsidRDefault="00CD3BB6" w:rsidP="00CD3BB6">
            <w:pPr>
              <w:jc w:val="center"/>
              <w:rPr>
                <w:color w:val="000000"/>
                <w:sz w:val="22"/>
                <w:szCs w:val="22"/>
              </w:rPr>
            </w:pPr>
            <w:r w:rsidRPr="002B41C5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330" w:type="dxa"/>
            <w:shd w:val="clear" w:color="auto" w:fill="auto"/>
            <w:noWrap/>
            <w:vAlign w:val="center"/>
          </w:tcPr>
          <w:p w14:paraId="52DA99AC" w14:textId="6354FD9F" w:rsidR="00CD3BB6" w:rsidRPr="002B41C5" w:rsidRDefault="00CD3BB6" w:rsidP="00CD3B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EC3633">
              <w:rPr>
                <w:color w:val="000000"/>
                <w:sz w:val="22"/>
                <w:szCs w:val="22"/>
              </w:rPr>
              <w:t>18</w:t>
            </w:r>
          </w:p>
        </w:tc>
      </w:tr>
      <w:tr w:rsidR="00CD3BB6" w:rsidRPr="002307C6" w14:paraId="29A78F25" w14:textId="77777777" w:rsidTr="4E61F651">
        <w:trPr>
          <w:trHeight w:val="315"/>
        </w:trPr>
        <w:tc>
          <w:tcPr>
            <w:tcW w:w="3047" w:type="dxa"/>
            <w:shd w:val="clear" w:color="auto" w:fill="FDE9D9" w:themeFill="accent6" w:themeFillTint="33"/>
            <w:noWrap/>
            <w:vAlign w:val="center"/>
            <w:hideMark/>
          </w:tcPr>
          <w:p w14:paraId="520B85F6" w14:textId="77777777" w:rsidR="00CD3BB6" w:rsidRPr="002B41C5" w:rsidRDefault="00CD3BB6" w:rsidP="00CD3BB6">
            <w:pPr>
              <w:jc w:val="center"/>
              <w:rPr>
                <w:color w:val="000000"/>
                <w:sz w:val="22"/>
                <w:szCs w:val="22"/>
              </w:rPr>
            </w:pPr>
            <w:r w:rsidRPr="002B41C5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330" w:type="dxa"/>
            <w:shd w:val="clear" w:color="auto" w:fill="FDE9D9" w:themeFill="accent6" w:themeFillTint="33"/>
            <w:noWrap/>
            <w:vAlign w:val="center"/>
          </w:tcPr>
          <w:p w14:paraId="1F1F20C9" w14:textId="24CC626B" w:rsidR="00CD3BB6" w:rsidRPr="002B41C5" w:rsidRDefault="00EC3633" w:rsidP="00CD3B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152</w:t>
            </w:r>
          </w:p>
        </w:tc>
      </w:tr>
      <w:tr w:rsidR="00CD3BB6" w:rsidRPr="002307C6" w14:paraId="2BEF1372" w14:textId="77777777" w:rsidTr="4E61F651">
        <w:trPr>
          <w:trHeight w:val="315"/>
        </w:trPr>
        <w:tc>
          <w:tcPr>
            <w:tcW w:w="3047" w:type="dxa"/>
            <w:shd w:val="clear" w:color="auto" w:fill="auto"/>
            <w:noWrap/>
            <w:vAlign w:val="center"/>
            <w:hideMark/>
          </w:tcPr>
          <w:p w14:paraId="1C2B4600" w14:textId="77777777" w:rsidR="00CD3BB6" w:rsidRPr="002B41C5" w:rsidRDefault="00CD3BB6" w:rsidP="00CD3BB6">
            <w:pPr>
              <w:jc w:val="center"/>
              <w:rPr>
                <w:color w:val="000000"/>
                <w:sz w:val="22"/>
                <w:szCs w:val="22"/>
              </w:rPr>
            </w:pPr>
            <w:r w:rsidRPr="002B41C5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3330" w:type="dxa"/>
            <w:shd w:val="clear" w:color="auto" w:fill="auto"/>
            <w:noWrap/>
            <w:vAlign w:val="center"/>
          </w:tcPr>
          <w:p w14:paraId="43293362" w14:textId="3E505A4A" w:rsidR="00CD3BB6" w:rsidRPr="002B41C5" w:rsidRDefault="00EC3633" w:rsidP="00CD3B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</w:t>
            </w:r>
          </w:p>
        </w:tc>
      </w:tr>
      <w:tr w:rsidR="00CD3BB6" w:rsidRPr="002307C6" w14:paraId="074C4BD6" w14:textId="77777777" w:rsidTr="4E61F651">
        <w:trPr>
          <w:trHeight w:val="315"/>
        </w:trPr>
        <w:tc>
          <w:tcPr>
            <w:tcW w:w="3047" w:type="dxa"/>
            <w:shd w:val="clear" w:color="auto" w:fill="FDE9D9" w:themeFill="accent6" w:themeFillTint="33"/>
            <w:noWrap/>
            <w:vAlign w:val="center"/>
            <w:hideMark/>
          </w:tcPr>
          <w:p w14:paraId="0DC9CA7E" w14:textId="77777777" w:rsidR="00CD3BB6" w:rsidRPr="002B41C5" w:rsidRDefault="00CD3BB6" w:rsidP="00CD3BB6">
            <w:pPr>
              <w:jc w:val="center"/>
              <w:rPr>
                <w:color w:val="000000"/>
                <w:sz w:val="22"/>
                <w:szCs w:val="22"/>
              </w:rPr>
            </w:pPr>
            <w:r w:rsidRPr="002B41C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330" w:type="dxa"/>
            <w:shd w:val="clear" w:color="auto" w:fill="FDE9D9" w:themeFill="accent6" w:themeFillTint="33"/>
            <w:noWrap/>
            <w:vAlign w:val="center"/>
          </w:tcPr>
          <w:p w14:paraId="116A0198" w14:textId="65D21123" w:rsidR="00CD3BB6" w:rsidRPr="002B41C5" w:rsidRDefault="00EC3633" w:rsidP="00CD3B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</w:tr>
      <w:tr w:rsidR="00CD3BB6" w:rsidRPr="002307C6" w14:paraId="21A123C7" w14:textId="77777777" w:rsidTr="4E61F651">
        <w:trPr>
          <w:trHeight w:val="315"/>
        </w:trPr>
        <w:tc>
          <w:tcPr>
            <w:tcW w:w="3047" w:type="dxa"/>
            <w:shd w:val="clear" w:color="auto" w:fill="auto"/>
            <w:noWrap/>
            <w:vAlign w:val="center"/>
            <w:hideMark/>
          </w:tcPr>
          <w:p w14:paraId="150602DF" w14:textId="77777777" w:rsidR="00CD3BB6" w:rsidRPr="002B41C5" w:rsidRDefault="00CD3BB6" w:rsidP="00CD3BB6">
            <w:pPr>
              <w:jc w:val="center"/>
              <w:rPr>
                <w:color w:val="000000"/>
                <w:sz w:val="22"/>
                <w:szCs w:val="22"/>
              </w:rPr>
            </w:pPr>
            <w:r w:rsidRPr="002B41C5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3330" w:type="dxa"/>
            <w:shd w:val="clear" w:color="auto" w:fill="auto"/>
            <w:noWrap/>
            <w:vAlign w:val="center"/>
          </w:tcPr>
          <w:p w14:paraId="22A8EC58" w14:textId="7BC89453" w:rsidR="00CD3BB6" w:rsidRPr="002B41C5" w:rsidRDefault="00CD3BB6" w:rsidP="00CD3B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380796">
              <w:rPr>
                <w:color w:val="000000"/>
                <w:sz w:val="22"/>
                <w:szCs w:val="22"/>
              </w:rPr>
              <w:t>6</w:t>
            </w:r>
          </w:p>
        </w:tc>
      </w:tr>
      <w:tr w:rsidR="00380796" w:rsidRPr="002307C6" w14:paraId="757BFC6B" w14:textId="77777777" w:rsidTr="4E61F651">
        <w:trPr>
          <w:trHeight w:val="315"/>
        </w:trPr>
        <w:tc>
          <w:tcPr>
            <w:tcW w:w="3047" w:type="dxa"/>
            <w:shd w:val="clear" w:color="auto" w:fill="FDE9D9" w:themeFill="accent6" w:themeFillTint="33"/>
            <w:noWrap/>
            <w:vAlign w:val="center"/>
          </w:tcPr>
          <w:p w14:paraId="61F7769A" w14:textId="46E30BEA" w:rsidR="00380796" w:rsidRPr="002B41C5" w:rsidRDefault="00380796" w:rsidP="00CD3BB6">
            <w:pPr>
              <w:jc w:val="center"/>
              <w:rPr>
                <w:color w:val="000000"/>
                <w:sz w:val="22"/>
                <w:szCs w:val="22"/>
              </w:rPr>
            </w:pPr>
            <w:r w:rsidRPr="002B41C5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3330" w:type="dxa"/>
            <w:shd w:val="clear" w:color="auto" w:fill="FDE9D9" w:themeFill="accent6" w:themeFillTint="33"/>
            <w:noWrap/>
            <w:vAlign w:val="center"/>
          </w:tcPr>
          <w:p w14:paraId="6D8DD6F2" w14:textId="317E0F2E" w:rsidR="00380796" w:rsidRDefault="00380796" w:rsidP="00CD3B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</w:tr>
      <w:tr w:rsidR="00380796" w:rsidRPr="002307C6" w14:paraId="4F834376" w14:textId="77777777" w:rsidTr="4E61F651">
        <w:trPr>
          <w:trHeight w:val="315"/>
        </w:trPr>
        <w:tc>
          <w:tcPr>
            <w:tcW w:w="3047" w:type="dxa"/>
            <w:shd w:val="clear" w:color="auto" w:fill="auto"/>
            <w:noWrap/>
            <w:vAlign w:val="center"/>
            <w:hideMark/>
          </w:tcPr>
          <w:p w14:paraId="3DE64888" w14:textId="6C3386CA" w:rsidR="00380796" w:rsidRPr="002B41C5" w:rsidRDefault="00380796" w:rsidP="00380796">
            <w:pPr>
              <w:jc w:val="center"/>
              <w:rPr>
                <w:color w:val="000000"/>
                <w:sz w:val="22"/>
                <w:szCs w:val="22"/>
              </w:rPr>
            </w:pPr>
            <w:r w:rsidRPr="002B41C5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330" w:type="dxa"/>
            <w:shd w:val="clear" w:color="auto" w:fill="auto"/>
            <w:noWrap/>
            <w:vAlign w:val="center"/>
          </w:tcPr>
          <w:p w14:paraId="46796EEF" w14:textId="6DAA1895" w:rsidR="00380796" w:rsidRPr="002B41C5" w:rsidRDefault="00380796" w:rsidP="003807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</w:tr>
      <w:tr w:rsidR="00380796" w:rsidRPr="002307C6" w14:paraId="4CAD3D76" w14:textId="77777777" w:rsidTr="4E61F651">
        <w:trPr>
          <w:trHeight w:val="315"/>
        </w:trPr>
        <w:tc>
          <w:tcPr>
            <w:tcW w:w="3047" w:type="dxa"/>
            <w:shd w:val="clear" w:color="auto" w:fill="FDE9D9" w:themeFill="accent6" w:themeFillTint="33"/>
            <w:noWrap/>
            <w:vAlign w:val="center"/>
          </w:tcPr>
          <w:p w14:paraId="1D9C308A" w14:textId="5CEEE516" w:rsidR="00380796" w:rsidRPr="002B41C5" w:rsidRDefault="00380796" w:rsidP="00380796">
            <w:pPr>
              <w:jc w:val="center"/>
              <w:rPr>
                <w:color w:val="000000"/>
                <w:sz w:val="22"/>
                <w:szCs w:val="22"/>
              </w:rPr>
            </w:pPr>
            <w:r w:rsidRPr="002B41C5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330" w:type="dxa"/>
            <w:shd w:val="clear" w:color="auto" w:fill="FDE9D9" w:themeFill="accent6" w:themeFillTint="33"/>
            <w:noWrap/>
            <w:vAlign w:val="center"/>
          </w:tcPr>
          <w:p w14:paraId="0BFEE53E" w14:textId="4062EDAA" w:rsidR="00380796" w:rsidRDefault="00380796" w:rsidP="003807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380796" w:rsidRPr="002307C6" w14:paraId="032F3371" w14:textId="77777777" w:rsidTr="4E61F651">
        <w:trPr>
          <w:trHeight w:val="315"/>
        </w:trPr>
        <w:tc>
          <w:tcPr>
            <w:tcW w:w="3047" w:type="dxa"/>
            <w:shd w:val="clear" w:color="auto" w:fill="auto"/>
            <w:noWrap/>
            <w:vAlign w:val="center"/>
            <w:hideMark/>
          </w:tcPr>
          <w:p w14:paraId="79BFEBB1" w14:textId="38E26527" w:rsidR="00380796" w:rsidRPr="002B41C5" w:rsidRDefault="00380796" w:rsidP="003807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3330" w:type="dxa"/>
            <w:shd w:val="clear" w:color="auto" w:fill="auto"/>
            <w:noWrap/>
            <w:vAlign w:val="center"/>
          </w:tcPr>
          <w:p w14:paraId="52C1DFBC" w14:textId="36E66950" w:rsidR="00380796" w:rsidRPr="002B41C5" w:rsidRDefault="00380796" w:rsidP="003807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380796" w:rsidRPr="002307C6" w14:paraId="0BB266FE" w14:textId="77777777" w:rsidTr="4E61F651">
        <w:trPr>
          <w:trHeight w:val="315"/>
        </w:trPr>
        <w:tc>
          <w:tcPr>
            <w:tcW w:w="3047" w:type="dxa"/>
            <w:shd w:val="clear" w:color="auto" w:fill="FDE9D9" w:themeFill="accent6" w:themeFillTint="33"/>
            <w:noWrap/>
            <w:vAlign w:val="center"/>
          </w:tcPr>
          <w:p w14:paraId="39D25295" w14:textId="03400C2F" w:rsidR="00380796" w:rsidRDefault="00380796" w:rsidP="003807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3330" w:type="dxa"/>
            <w:shd w:val="clear" w:color="auto" w:fill="FDE9D9" w:themeFill="accent6" w:themeFillTint="33"/>
            <w:noWrap/>
            <w:vAlign w:val="center"/>
          </w:tcPr>
          <w:p w14:paraId="54B7011C" w14:textId="4B202B2F" w:rsidR="00380796" w:rsidRDefault="00380796" w:rsidP="003807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380796" w:rsidRPr="002307C6" w14:paraId="56B3EE02" w14:textId="77777777" w:rsidTr="4E61F651">
        <w:trPr>
          <w:trHeight w:val="330"/>
        </w:trPr>
        <w:tc>
          <w:tcPr>
            <w:tcW w:w="3047" w:type="dxa"/>
            <w:shd w:val="clear" w:color="auto" w:fill="D9D9D9" w:themeFill="background1" w:themeFillShade="D9"/>
            <w:noWrap/>
            <w:vAlign w:val="center"/>
            <w:hideMark/>
          </w:tcPr>
          <w:p w14:paraId="57B62186" w14:textId="77777777" w:rsidR="00380796" w:rsidRPr="002307C6" w:rsidRDefault="00380796" w:rsidP="0038079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95AFC">
              <w:rPr>
                <w:b/>
                <w:bCs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3330" w:type="dxa"/>
            <w:shd w:val="clear" w:color="auto" w:fill="D9D9D9" w:themeFill="background1" w:themeFillShade="D9"/>
            <w:noWrap/>
            <w:vAlign w:val="center"/>
          </w:tcPr>
          <w:p w14:paraId="01310526" w14:textId="27F70801" w:rsidR="00380796" w:rsidRPr="002307C6" w:rsidRDefault="00380796" w:rsidP="4E61F6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4E61F651">
              <w:rPr>
                <w:b/>
                <w:bCs/>
                <w:color w:val="000000" w:themeColor="text1"/>
                <w:sz w:val="22"/>
                <w:szCs w:val="22"/>
              </w:rPr>
              <w:t>21,</w:t>
            </w:r>
            <w:r w:rsidR="646872FB" w:rsidRPr="4E61F651">
              <w:rPr>
                <w:b/>
                <w:bCs/>
                <w:color w:val="000000" w:themeColor="text1"/>
                <w:sz w:val="22"/>
                <w:szCs w:val="22"/>
              </w:rPr>
              <w:t>120</w:t>
            </w:r>
          </w:p>
        </w:tc>
      </w:tr>
    </w:tbl>
    <w:p w14:paraId="4FBE9DB0" w14:textId="0C80D0C2" w:rsidR="0090215E" w:rsidRDefault="0090215E" w:rsidP="006E3F00"/>
    <w:p w14:paraId="58334579" w14:textId="77777777" w:rsidR="0099195C" w:rsidRPr="0099195C" w:rsidRDefault="67B21CEC" w:rsidP="006E3F00">
      <w:r w:rsidRPr="5042FB0A">
        <w:rPr>
          <w:b/>
          <w:bCs/>
        </w:rPr>
        <w:lastRenderedPageBreak/>
        <w:t xml:space="preserve">Figure 2. </w:t>
      </w:r>
      <w:r>
        <w:t>Total Number of Applications Reported on Charter School Waitlists</w:t>
      </w:r>
    </w:p>
    <w:tbl>
      <w:tblPr>
        <w:tblW w:w="9496" w:type="dxa"/>
        <w:tblInd w:w="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36"/>
        <w:gridCol w:w="1288"/>
        <w:gridCol w:w="1872"/>
      </w:tblGrid>
      <w:tr w:rsidR="00AD1F50" w:rsidRPr="009A7168" w14:paraId="53E00AA8" w14:textId="77777777" w:rsidTr="4E61F651">
        <w:trPr>
          <w:trHeight w:val="300"/>
        </w:trPr>
        <w:tc>
          <w:tcPr>
            <w:tcW w:w="6336" w:type="dxa"/>
            <w:vMerge w:val="restart"/>
            <w:shd w:val="clear" w:color="auto" w:fill="F2DBDB" w:themeFill="accent2" w:themeFillTint="33"/>
            <w:noWrap/>
            <w:vAlign w:val="bottom"/>
            <w:hideMark/>
          </w:tcPr>
          <w:p w14:paraId="41FD169D" w14:textId="77777777" w:rsidR="00AD1F50" w:rsidRPr="002B41C5" w:rsidRDefault="00AD1F50" w:rsidP="00926040">
            <w:pPr>
              <w:ind w:firstLineChars="300" w:firstLine="663"/>
              <w:rPr>
                <w:rFonts w:ascii="MS Sans Serif" w:hAnsi="MS Sans Serif"/>
                <w:sz w:val="22"/>
                <w:szCs w:val="22"/>
              </w:rPr>
            </w:pPr>
            <w:r w:rsidRPr="002B41C5">
              <w:rPr>
                <w:b/>
                <w:bCs/>
                <w:color w:val="000000"/>
                <w:sz w:val="22"/>
                <w:szCs w:val="22"/>
              </w:rPr>
              <w:t>School Name</w:t>
            </w:r>
          </w:p>
        </w:tc>
        <w:tc>
          <w:tcPr>
            <w:tcW w:w="1288" w:type="dxa"/>
            <w:vMerge w:val="restart"/>
            <w:shd w:val="clear" w:color="auto" w:fill="F2DBDB" w:themeFill="accent2" w:themeFillTint="33"/>
            <w:noWrap/>
            <w:vAlign w:val="bottom"/>
            <w:hideMark/>
          </w:tcPr>
          <w:p w14:paraId="25594ED7" w14:textId="77777777" w:rsidR="00AD1F50" w:rsidRPr="002B41C5" w:rsidRDefault="00AD1F50" w:rsidP="008F3C59">
            <w:pPr>
              <w:ind w:firstLine="159"/>
              <w:jc w:val="center"/>
              <w:rPr>
                <w:rFonts w:ascii="MS Sans Serif" w:hAnsi="MS Sans Serif"/>
                <w:sz w:val="22"/>
                <w:szCs w:val="22"/>
              </w:rPr>
            </w:pPr>
            <w:r w:rsidRPr="002B41C5">
              <w:rPr>
                <w:b/>
                <w:bCs/>
                <w:color w:val="000000"/>
                <w:sz w:val="22"/>
                <w:szCs w:val="22"/>
              </w:rPr>
              <w:t>Type</w:t>
            </w:r>
          </w:p>
        </w:tc>
        <w:tc>
          <w:tcPr>
            <w:tcW w:w="1872" w:type="dxa"/>
            <w:vMerge w:val="restart"/>
            <w:shd w:val="clear" w:color="auto" w:fill="F2DBDB" w:themeFill="accent2" w:themeFillTint="33"/>
            <w:noWrap/>
            <w:vAlign w:val="bottom"/>
            <w:hideMark/>
          </w:tcPr>
          <w:p w14:paraId="6E3264B8" w14:textId="3A8D2350" w:rsidR="00AD1F50" w:rsidRPr="002B41C5" w:rsidRDefault="00AD1F50" w:rsidP="004B5849">
            <w:pPr>
              <w:jc w:val="center"/>
              <w:rPr>
                <w:rFonts w:ascii="MS Sans Serif" w:hAnsi="MS Sans Serif"/>
                <w:sz w:val="22"/>
                <w:szCs w:val="22"/>
              </w:rPr>
            </w:pPr>
            <w:r w:rsidRPr="4E61F651">
              <w:rPr>
                <w:b/>
                <w:bCs/>
                <w:color w:val="000000" w:themeColor="text1"/>
                <w:sz w:val="22"/>
                <w:szCs w:val="22"/>
              </w:rPr>
              <w:t xml:space="preserve">Total Number of Applicants Reported on </w:t>
            </w:r>
            <w:r>
              <w:br/>
            </w:r>
            <w:r w:rsidRPr="4E61F651">
              <w:rPr>
                <w:b/>
                <w:bCs/>
                <w:color w:val="000000" w:themeColor="text1"/>
                <w:sz w:val="22"/>
                <w:szCs w:val="22"/>
              </w:rPr>
              <w:t xml:space="preserve">Charter School Initial Waitlists </w:t>
            </w:r>
          </w:p>
        </w:tc>
      </w:tr>
      <w:tr w:rsidR="00AD1F50" w:rsidRPr="009A7168" w14:paraId="180E7A78" w14:textId="77777777" w:rsidTr="4E61F651">
        <w:trPr>
          <w:trHeight w:val="900"/>
        </w:trPr>
        <w:tc>
          <w:tcPr>
            <w:tcW w:w="6336" w:type="dxa"/>
            <w:vMerge/>
            <w:noWrap/>
            <w:vAlign w:val="bottom"/>
            <w:hideMark/>
          </w:tcPr>
          <w:p w14:paraId="5505BA7A" w14:textId="77777777" w:rsidR="00AD1F50" w:rsidRPr="009A7168" w:rsidRDefault="00AD1F50" w:rsidP="00926040">
            <w:pPr>
              <w:ind w:firstLineChars="300" w:firstLine="602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88" w:type="dxa"/>
            <w:vMerge/>
            <w:vAlign w:val="bottom"/>
            <w:hideMark/>
          </w:tcPr>
          <w:p w14:paraId="57CFC64A" w14:textId="77777777" w:rsidR="00AD1F50" w:rsidRPr="00E66B8F" w:rsidRDefault="00AD1F50" w:rsidP="008C1B1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72" w:type="dxa"/>
            <w:vMerge/>
            <w:vAlign w:val="bottom"/>
            <w:hideMark/>
          </w:tcPr>
          <w:p w14:paraId="58F6FB45" w14:textId="77777777" w:rsidR="00AD1F50" w:rsidRPr="009A7168" w:rsidRDefault="00AD1F50" w:rsidP="004B5849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724DA6" w:rsidRPr="009A7168" w14:paraId="508EB7E0" w14:textId="77777777" w:rsidTr="4E61F651">
        <w:trPr>
          <w:trHeight w:val="315"/>
        </w:trPr>
        <w:tc>
          <w:tcPr>
            <w:tcW w:w="6336" w:type="dxa"/>
            <w:shd w:val="clear" w:color="auto" w:fill="auto"/>
            <w:vAlign w:val="center"/>
            <w:hideMark/>
          </w:tcPr>
          <w:p w14:paraId="7E7D1A51" w14:textId="5D545254" w:rsidR="00724DA6" w:rsidRDefault="00724DA6" w:rsidP="00724DA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Abby Kelley Foster Charter Public School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14:paraId="71F844A0" w14:textId="5194168A" w:rsidR="00724DA6" w:rsidRPr="00D27349" w:rsidRDefault="00724DA6" w:rsidP="00724DA6">
            <w:pPr>
              <w:jc w:val="center"/>
              <w:rPr>
                <w:color w:val="000000"/>
                <w:sz w:val="20"/>
                <w:szCs w:val="20"/>
              </w:rPr>
            </w:pPr>
            <w:r w:rsidRPr="00D27349">
              <w:rPr>
                <w:color w:val="000000"/>
                <w:sz w:val="20"/>
                <w:szCs w:val="20"/>
              </w:rPr>
              <w:t>Common-wealth</w:t>
            </w:r>
          </w:p>
          <w:p w14:paraId="08C2C529" w14:textId="75C2E9E6" w:rsidR="00724DA6" w:rsidRDefault="00724DA6" w:rsidP="00724DA6">
            <w:pPr>
              <w:jc w:val="center"/>
              <w:rPr>
                <w:color w:val="000000"/>
                <w:sz w:val="22"/>
                <w:szCs w:val="22"/>
              </w:rPr>
            </w:pPr>
            <w:r w:rsidRPr="00D27349">
              <w:rPr>
                <w:color w:val="000000"/>
                <w:sz w:val="20"/>
                <w:szCs w:val="20"/>
              </w:rPr>
              <w:t>(CW)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14:paraId="331259A3" w14:textId="0F1BF1F4" w:rsidR="00724DA6" w:rsidRDefault="00724DA6" w:rsidP="00724DA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420</w:t>
            </w:r>
          </w:p>
        </w:tc>
      </w:tr>
      <w:tr w:rsidR="00724DA6" w:rsidRPr="009A7168" w14:paraId="57B3743A" w14:textId="77777777" w:rsidTr="4E61F651">
        <w:trPr>
          <w:trHeight w:val="315"/>
        </w:trPr>
        <w:tc>
          <w:tcPr>
            <w:tcW w:w="6336" w:type="dxa"/>
            <w:shd w:val="clear" w:color="auto" w:fill="auto"/>
            <w:vAlign w:val="bottom"/>
            <w:hideMark/>
          </w:tcPr>
          <w:p w14:paraId="0E30E2C5" w14:textId="066DF275" w:rsidR="00724DA6" w:rsidRDefault="00724DA6" w:rsidP="00724DA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Academy Of the Pacific Rim Charter Public School*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14:paraId="0478639B" w14:textId="39207205" w:rsidR="00724DA6" w:rsidRDefault="00724DA6" w:rsidP="00724DA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CW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14:paraId="1991E217" w14:textId="18BE3FA4" w:rsidR="00724DA6" w:rsidRDefault="00724DA6" w:rsidP="00724DA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228</w:t>
            </w:r>
          </w:p>
        </w:tc>
      </w:tr>
      <w:tr w:rsidR="00724DA6" w:rsidRPr="009A7168" w14:paraId="6BACA1C7" w14:textId="77777777" w:rsidTr="4E61F651">
        <w:trPr>
          <w:trHeight w:val="315"/>
        </w:trPr>
        <w:tc>
          <w:tcPr>
            <w:tcW w:w="6336" w:type="dxa"/>
            <w:shd w:val="clear" w:color="auto" w:fill="auto"/>
            <w:vAlign w:val="bottom"/>
            <w:hideMark/>
          </w:tcPr>
          <w:p w14:paraId="1A7EAC84" w14:textId="1E1A695E" w:rsidR="00724DA6" w:rsidRDefault="00724DA6" w:rsidP="00724DA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Advanced Math and Science Academy Charter School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14:paraId="08ACF675" w14:textId="695006C4" w:rsidR="00724DA6" w:rsidRDefault="00724DA6" w:rsidP="00724DA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CW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14:paraId="6E77AA50" w14:textId="6716BDF1" w:rsidR="00724DA6" w:rsidRDefault="00724DA6" w:rsidP="00724DA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791</w:t>
            </w:r>
          </w:p>
        </w:tc>
      </w:tr>
      <w:tr w:rsidR="00724DA6" w:rsidRPr="009A7168" w14:paraId="0D0CCE6C" w14:textId="77777777" w:rsidTr="4E61F651">
        <w:trPr>
          <w:trHeight w:val="315"/>
        </w:trPr>
        <w:tc>
          <w:tcPr>
            <w:tcW w:w="6336" w:type="dxa"/>
            <w:shd w:val="clear" w:color="auto" w:fill="auto"/>
            <w:vAlign w:val="bottom"/>
            <w:hideMark/>
          </w:tcPr>
          <w:p w14:paraId="58C747ED" w14:textId="5DA74EDA" w:rsidR="00724DA6" w:rsidRDefault="00724DA6" w:rsidP="00724DA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Alma del Mar Charter School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14:paraId="701F3A05" w14:textId="7E07FA41" w:rsidR="00724DA6" w:rsidRDefault="00724DA6" w:rsidP="00724DA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CW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14:paraId="7901B35F" w14:textId="7E886746" w:rsidR="00724DA6" w:rsidRDefault="00724DA6" w:rsidP="00724DA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709</w:t>
            </w:r>
          </w:p>
        </w:tc>
      </w:tr>
      <w:tr w:rsidR="00724DA6" w:rsidRPr="009A7168" w14:paraId="314BA345" w14:textId="77777777" w:rsidTr="4E61F651">
        <w:trPr>
          <w:trHeight w:val="315"/>
        </w:trPr>
        <w:tc>
          <w:tcPr>
            <w:tcW w:w="6336" w:type="dxa"/>
            <w:shd w:val="clear" w:color="auto" w:fill="auto"/>
            <w:vAlign w:val="bottom"/>
            <w:hideMark/>
          </w:tcPr>
          <w:p w14:paraId="3F57BC28" w14:textId="7F781A81" w:rsidR="00724DA6" w:rsidRDefault="00724DA6" w:rsidP="00724DA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Argosy Collegiate Charter School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14:paraId="23DA29D8" w14:textId="694C6486" w:rsidR="00724DA6" w:rsidRDefault="00724DA6" w:rsidP="00724DA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CW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14:paraId="0383F8BF" w14:textId="51F587EA" w:rsidR="00724DA6" w:rsidRDefault="00724DA6" w:rsidP="00724DA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167</w:t>
            </w:r>
          </w:p>
        </w:tc>
      </w:tr>
      <w:tr w:rsidR="00724DA6" w:rsidRPr="009A7168" w14:paraId="4BC66446" w14:textId="77777777" w:rsidTr="4E61F651">
        <w:trPr>
          <w:trHeight w:val="315"/>
        </w:trPr>
        <w:tc>
          <w:tcPr>
            <w:tcW w:w="6336" w:type="dxa"/>
            <w:shd w:val="clear" w:color="auto" w:fill="auto"/>
            <w:vAlign w:val="bottom"/>
            <w:hideMark/>
          </w:tcPr>
          <w:p w14:paraId="3DC358FF" w14:textId="096175EF" w:rsidR="00724DA6" w:rsidRDefault="00724DA6" w:rsidP="00724DA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Atlantis Charter School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14:paraId="0A39FAB1" w14:textId="4CF97857" w:rsidR="00724DA6" w:rsidRDefault="00724DA6" w:rsidP="00724DA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CW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14:paraId="6D5319C9" w14:textId="6EC38303" w:rsidR="00724DA6" w:rsidRDefault="00724DA6" w:rsidP="00724DA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414</w:t>
            </w:r>
          </w:p>
        </w:tc>
      </w:tr>
      <w:tr w:rsidR="00724DA6" w:rsidRPr="009A7168" w14:paraId="439EF690" w14:textId="77777777" w:rsidTr="4E61F651">
        <w:trPr>
          <w:trHeight w:val="315"/>
        </w:trPr>
        <w:tc>
          <w:tcPr>
            <w:tcW w:w="6336" w:type="dxa"/>
            <w:shd w:val="clear" w:color="auto" w:fill="auto"/>
            <w:vAlign w:val="bottom"/>
            <w:hideMark/>
          </w:tcPr>
          <w:p w14:paraId="1501B90F" w14:textId="705CC1E0" w:rsidR="00724DA6" w:rsidRDefault="00724DA6" w:rsidP="00724DA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Benjamin Banneker Charter Public School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14:paraId="51BC2155" w14:textId="168B1973" w:rsidR="00724DA6" w:rsidRDefault="00724DA6" w:rsidP="00724DA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CW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14:paraId="395790DF" w14:textId="77ADAECA" w:rsidR="00724DA6" w:rsidRDefault="00724DA6" w:rsidP="00724DA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157</w:t>
            </w:r>
          </w:p>
        </w:tc>
      </w:tr>
      <w:tr w:rsidR="00724DA6" w:rsidRPr="009A7168" w14:paraId="39595E84" w14:textId="77777777" w:rsidTr="4E61F651">
        <w:trPr>
          <w:trHeight w:val="315"/>
        </w:trPr>
        <w:tc>
          <w:tcPr>
            <w:tcW w:w="6336" w:type="dxa"/>
            <w:shd w:val="clear" w:color="auto" w:fill="auto"/>
            <w:vAlign w:val="bottom"/>
            <w:hideMark/>
          </w:tcPr>
          <w:p w14:paraId="4465D7D7" w14:textId="177909DE" w:rsidR="00724DA6" w:rsidRDefault="00724DA6" w:rsidP="00724DA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Benjamin Franklin Classical Charter Public School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14:paraId="121631AB" w14:textId="528BD4E5" w:rsidR="00724DA6" w:rsidRDefault="00724DA6" w:rsidP="00724DA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CW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14:paraId="787C296F" w14:textId="67CAA860" w:rsidR="00724DA6" w:rsidRDefault="00724DA6" w:rsidP="00724DA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746</w:t>
            </w:r>
          </w:p>
        </w:tc>
      </w:tr>
      <w:tr w:rsidR="00724DA6" w:rsidRPr="009A7168" w14:paraId="15FEC186" w14:textId="77777777" w:rsidTr="4E61F651">
        <w:trPr>
          <w:trHeight w:val="315"/>
        </w:trPr>
        <w:tc>
          <w:tcPr>
            <w:tcW w:w="6336" w:type="dxa"/>
            <w:shd w:val="clear" w:color="auto" w:fill="auto"/>
            <w:vAlign w:val="bottom"/>
            <w:hideMark/>
          </w:tcPr>
          <w:p w14:paraId="348BC027" w14:textId="669BE1E3" w:rsidR="00724DA6" w:rsidRDefault="00724DA6" w:rsidP="00724DA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Berkshire Arts and Technology Charter Public School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14:paraId="7057559B" w14:textId="796219A7" w:rsidR="00724DA6" w:rsidRDefault="00724DA6" w:rsidP="00724DA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CW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14:paraId="617C1969" w14:textId="744304D4" w:rsidR="00724DA6" w:rsidRDefault="00724DA6" w:rsidP="00724DA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</w:t>
            </w:r>
          </w:p>
        </w:tc>
      </w:tr>
      <w:tr w:rsidR="00724DA6" w:rsidRPr="009A7168" w14:paraId="166A9470" w14:textId="77777777" w:rsidTr="4E61F651">
        <w:trPr>
          <w:trHeight w:val="315"/>
        </w:trPr>
        <w:tc>
          <w:tcPr>
            <w:tcW w:w="6336" w:type="dxa"/>
            <w:shd w:val="clear" w:color="auto" w:fill="auto"/>
            <w:vAlign w:val="bottom"/>
            <w:hideMark/>
          </w:tcPr>
          <w:p w14:paraId="6952FB42" w14:textId="644C4A10" w:rsidR="00724DA6" w:rsidRDefault="00724DA6" w:rsidP="00724DA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Boston Collegiate Charter School*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14:paraId="2F7DFB0E" w14:textId="7C18EF42" w:rsidR="00724DA6" w:rsidRDefault="00724DA6" w:rsidP="00724DA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CW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14:paraId="0F150707" w14:textId="5DB8D00F" w:rsidR="00724DA6" w:rsidRDefault="00724DA6" w:rsidP="00724DA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928</w:t>
            </w:r>
          </w:p>
        </w:tc>
      </w:tr>
      <w:tr w:rsidR="00724DA6" w:rsidRPr="009A7168" w14:paraId="7A47DEB9" w14:textId="77777777" w:rsidTr="4E61F651">
        <w:trPr>
          <w:trHeight w:val="315"/>
        </w:trPr>
        <w:tc>
          <w:tcPr>
            <w:tcW w:w="6336" w:type="dxa"/>
            <w:shd w:val="clear" w:color="auto" w:fill="auto"/>
            <w:vAlign w:val="center"/>
            <w:hideMark/>
          </w:tcPr>
          <w:p w14:paraId="11CD56B8" w14:textId="4C140937" w:rsidR="00724DA6" w:rsidRDefault="00724DA6" w:rsidP="00724DA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Boston Day and Evening Academy Charter School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14:paraId="0D849602" w14:textId="5FC14488" w:rsidR="00724DA6" w:rsidRDefault="00724DA6" w:rsidP="00724DA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Horace Mann (HM)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14:paraId="327B70F1" w14:textId="65FAE1C9" w:rsidR="00724DA6" w:rsidRDefault="00724DA6" w:rsidP="00724DA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</w:t>
            </w:r>
          </w:p>
        </w:tc>
      </w:tr>
      <w:tr w:rsidR="0074578B" w:rsidRPr="009A7168" w14:paraId="10DF22A9" w14:textId="77777777" w:rsidTr="4E61F651">
        <w:trPr>
          <w:trHeight w:val="315"/>
        </w:trPr>
        <w:tc>
          <w:tcPr>
            <w:tcW w:w="6336" w:type="dxa"/>
            <w:shd w:val="clear" w:color="auto" w:fill="auto"/>
            <w:vAlign w:val="bottom"/>
            <w:hideMark/>
          </w:tcPr>
          <w:p w14:paraId="32385AD7" w14:textId="35BB05DB" w:rsidR="0074578B" w:rsidRDefault="0074578B" w:rsidP="0074578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Boston Green Academy Horace Mann Charter School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14:paraId="3701B8DB" w14:textId="3C390DC9" w:rsidR="0074578B" w:rsidRDefault="0074578B" w:rsidP="0074578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HM</w:t>
            </w:r>
          </w:p>
        </w:tc>
        <w:tc>
          <w:tcPr>
            <w:tcW w:w="1872" w:type="dxa"/>
            <w:shd w:val="clear" w:color="auto" w:fill="auto"/>
            <w:vAlign w:val="bottom"/>
            <w:hideMark/>
          </w:tcPr>
          <w:p w14:paraId="581D7FBA" w14:textId="7FE775A1" w:rsidR="0074578B" w:rsidRDefault="00E3262D" w:rsidP="0074578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324</w:t>
            </w:r>
          </w:p>
        </w:tc>
      </w:tr>
      <w:tr w:rsidR="009F15B3" w:rsidRPr="009A7168" w14:paraId="455BEA2F" w14:textId="77777777" w:rsidTr="4E61F651">
        <w:trPr>
          <w:trHeight w:val="315"/>
        </w:trPr>
        <w:tc>
          <w:tcPr>
            <w:tcW w:w="6336" w:type="dxa"/>
            <w:shd w:val="clear" w:color="auto" w:fill="auto"/>
            <w:vAlign w:val="bottom"/>
            <w:hideMark/>
          </w:tcPr>
          <w:p w14:paraId="5B4165E4" w14:textId="743A66AD" w:rsidR="009F15B3" w:rsidRDefault="009F15B3" w:rsidP="009F15B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Boston Preparatory Charter Public School*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14:paraId="76EEB404" w14:textId="27B6C066" w:rsidR="009F15B3" w:rsidRDefault="009F15B3" w:rsidP="009F15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CW</w:t>
            </w:r>
          </w:p>
        </w:tc>
        <w:tc>
          <w:tcPr>
            <w:tcW w:w="1872" w:type="dxa"/>
            <w:shd w:val="clear" w:color="auto" w:fill="auto"/>
            <w:vAlign w:val="bottom"/>
            <w:hideMark/>
          </w:tcPr>
          <w:p w14:paraId="3E7CF5A3" w14:textId="2FFAD825" w:rsidR="009F15B3" w:rsidRDefault="009F15B3" w:rsidP="009F15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499</w:t>
            </w:r>
          </w:p>
        </w:tc>
      </w:tr>
      <w:tr w:rsidR="009F15B3" w:rsidRPr="009A7168" w14:paraId="7A67C90A" w14:textId="77777777" w:rsidTr="4E61F651">
        <w:trPr>
          <w:trHeight w:val="315"/>
        </w:trPr>
        <w:tc>
          <w:tcPr>
            <w:tcW w:w="6336" w:type="dxa"/>
            <w:shd w:val="clear" w:color="auto" w:fill="auto"/>
            <w:vAlign w:val="bottom"/>
            <w:hideMark/>
          </w:tcPr>
          <w:p w14:paraId="7233F85E" w14:textId="3663EC19" w:rsidR="009F15B3" w:rsidRDefault="009F15B3" w:rsidP="009F15B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Boston Renaissance Charter Public School*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14:paraId="4ECC328C" w14:textId="76B6D627" w:rsidR="009F15B3" w:rsidRDefault="009F15B3" w:rsidP="009F15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CW</w:t>
            </w:r>
          </w:p>
        </w:tc>
        <w:tc>
          <w:tcPr>
            <w:tcW w:w="1872" w:type="dxa"/>
            <w:shd w:val="clear" w:color="auto" w:fill="auto"/>
            <w:vAlign w:val="bottom"/>
            <w:hideMark/>
          </w:tcPr>
          <w:p w14:paraId="0ABBFD34" w14:textId="30E24852" w:rsidR="009F15B3" w:rsidRDefault="009F15B3" w:rsidP="009F15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835</w:t>
            </w:r>
          </w:p>
        </w:tc>
      </w:tr>
      <w:tr w:rsidR="009F15B3" w:rsidRPr="009A7168" w14:paraId="1AD62825" w14:textId="77777777" w:rsidTr="4E61F651">
        <w:trPr>
          <w:trHeight w:val="315"/>
        </w:trPr>
        <w:tc>
          <w:tcPr>
            <w:tcW w:w="6336" w:type="dxa"/>
            <w:shd w:val="clear" w:color="auto" w:fill="auto"/>
            <w:vAlign w:val="bottom"/>
            <w:hideMark/>
          </w:tcPr>
          <w:p w14:paraId="7A987074" w14:textId="71A353FE" w:rsidR="009F15B3" w:rsidRDefault="009F15B3" w:rsidP="009F15B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Bridge Boston Charter School*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14:paraId="451EFAAA" w14:textId="161FC866" w:rsidR="009F15B3" w:rsidRDefault="009F15B3" w:rsidP="009F15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CW</w:t>
            </w:r>
          </w:p>
        </w:tc>
        <w:tc>
          <w:tcPr>
            <w:tcW w:w="1872" w:type="dxa"/>
            <w:shd w:val="clear" w:color="auto" w:fill="auto"/>
            <w:vAlign w:val="bottom"/>
            <w:hideMark/>
          </w:tcPr>
          <w:p w14:paraId="50833495" w14:textId="56A75888" w:rsidR="009F15B3" w:rsidRDefault="009F15B3" w:rsidP="009F15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1,431</w:t>
            </w:r>
          </w:p>
        </w:tc>
      </w:tr>
      <w:tr w:rsidR="009F15B3" w:rsidRPr="009A7168" w14:paraId="41854777" w14:textId="77777777" w:rsidTr="4E61F651">
        <w:trPr>
          <w:trHeight w:val="315"/>
        </w:trPr>
        <w:tc>
          <w:tcPr>
            <w:tcW w:w="6336" w:type="dxa"/>
            <w:shd w:val="clear" w:color="auto" w:fill="auto"/>
            <w:vAlign w:val="bottom"/>
            <w:hideMark/>
          </w:tcPr>
          <w:p w14:paraId="24CED169" w14:textId="663B144B" w:rsidR="009F15B3" w:rsidRDefault="009F15B3" w:rsidP="009F15B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Brooke Charter School</w:t>
            </w:r>
            <w:r w:rsidR="00A86A08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14:paraId="2D4464F0" w14:textId="2D1E3B3D" w:rsidR="009F15B3" w:rsidRDefault="009F15B3" w:rsidP="009F15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CW</w:t>
            </w:r>
          </w:p>
        </w:tc>
        <w:tc>
          <w:tcPr>
            <w:tcW w:w="1872" w:type="dxa"/>
            <w:shd w:val="clear" w:color="auto" w:fill="auto"/>
            <w:vAlign w:val="bottom"/>
            <w:hideMark/>
          </w:tcPr>
          <w:p w14:paraId="33E12314" w14:textId="22ED820F" w:rsidR="009F15B3" w:rsidRDefault="009F15B3" w:rsidP="009F15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3,068</w:t>
            </w:r>
          </w:p>
        </w:tc>
      </w:tr>
      <w:tr w:rsidR="009F15B3" w:rsidRPr="009A7168" w14:paraId="78498C79" w14:textId="77777777" w:rsidTr="4E61F651">
        <w:trPr>
          <w:trHeight w:val="315"/>
        </w:trPr>
        <w:tc>
          <w:tcPr>
            <w:tcW w:w="6336" w:type="dxa"/>
            <w:shd w:val="clear" w:color="auto" w:fill="auto"/>
            <w:vAlign w:val="bottom"/>
            <w:hideMark/>
          </w:tcPr>
          <w:p w14:paraId="31137AD2" w14:textId="3D8D70F5" w:rsidR="009F15B3" w:rsidRDefault="009F15B3" w:rsidP="009F15B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Cape Cod Lighthouse Charter School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14:paraId="535B94EB" w14:textId="7693E6FE" w:rsidR="009F15B3" w:rsidRDefault="009F15B3" w:rsidP="009F15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CW</w:t>
            </w:r>
          </w:p>
        </w:tc>
        <w:tc>
          <w:tcPr>
            <w:tcW w:w="1872" w:type="dxa"/>
            <w:shd w:val="clear" w:color="auto" w:fill="auto"/>
            <w:vAlign w:val="bottom"/>
            <w:hideMark/>
          </w:tcPr>
          <w:p w14:paraId="7B6CD1E9" w14:textId="6F5A9F97" w:rsidR="009F15B3" w:rsidRDefault="009F15B3" w:rsidP="009F15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266</w:t>
            </w:r>
          </w:p>
        </w:tc>
      </w:tr>
      <w:tr w:rsidR="009F15B3" w:rsidRPr="009A7168" w14:paraId="1BA58C58" w14:textId="77777777" w:rsidTr="4E61F651">
        <w:trPr>
          <w:trHeight w:val="315"/>
        </w:trPr>
        <w:tc>
          <w:tcPr>
            <w:tcW w:w="6336" w:type="dxa"/>
            <w:shd w:val="clear" w:color="auto" w:fill="auto"/>
            <w:vAlign w:val="bottom"/>
            <w:hideMark/>
          </w:tcPr>
          <w:p w14:paraId="389EE954" w14:textId="26A79784" w:rsidR="009F15B3" w:rsidRDefault="009F15B3" w:rsidP="009F15B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Codman Academy Charter Public School*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14:paraId="436A2098" w14:textId="7330A023" w:rsidR="009F15B3" w:rsidRDefault="009F15B3" w:rsidP="009F15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CW</w:t>
            </w:r>
          </w:p>
        </w:tc>
        <w:tc>
          <w:tcPr>
            <w:tcW w:w="1872" w:type="dxa"/>
            <w:shd w:val="clear" w:color="auto" w:fill="auto"/>
            <w:vAlign w:val="bottom"/>
            <w:hideMark/>
          </w:tcPr>
          <w:p w14:paraId="59714255" w14:textId="3376D2FA" w:rsidR="009F15B3" w:rsidRDefault="009F15B3" w:rsidP="009F15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1,380</w:t>
            </w:r>
          </w:p>
        </w:tc>
      </w:tr>
      <w:tr w:rsidR="009F15B3" w:rsidRPr="009A7168" w14:paraId="68899514" w14:textId="77777777" w:rsidTr="4E61F651">
        <w:trPr>
          <w:trHeight w:val="315"/>
        </w:trPr>
        <w:tc>
          <w:tcPr>
            <w:tcW w:w="6336" w:type="dxa"/>
            <w:shd w:val="clear" w:color="auto" w:fill="auto"/>
            <w:vAlign w:val="bottom"/>
            <w:hideMark/>
          </w:tcPr>
          <w:p w14:paraId="3905C238" w14:textId="05E34423" w:rsidR="009F15B3" w:rsidRDefault="009F15B3" w:rsidP="009F15B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Collegiate Charter School of Lowell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14:paraId="2CF8A54D" w14:textId="5C3B5BBC" w:rsidR="009F15B3" w:rsidRDefault="009F15B3" w:rsidP="009F15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CW</w:t>
            </w:r>
          </w:p>
        </w:tc>
        <w:tc>
          <w:tcPr>
            <w:tcW w:w="1872" w:type="dxa"/>
            <w:shd w:val="clear" w:color="auto" w:fill="auto"/>
            <w:vAlign w:val="bottom"/>
            <w:hideMark/>
          </w:tcPr>
          <w:p w14:paraId="59EA5556" w14:textId="44C48102" w:rsidR="009F15B3" w:rsidRDefault="009F15B3" w:rsidP="009F15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290</w:t>
            </w:r>
          </w:p>
        </w:tc>
      </w:tr>
      <w:tr w:rsidR="009F15B3" w:rsidRPr="009A7168" w14:paraId="631053BE" w14:textId="77777777" w:rsidTr="4E61F651">
        <w:trPr>
          <w:trHeight w:val="315"/>
        </w:trPr>
        <w:tc>
          <w:tcPr>
            <w:tcW w:w="6336" w:type="dxa"/>
            <w:shd w:val="clear" w:color="auto" w:fill="auto"/>
            <w:vAlign w:val="bottom"/>
            <w:hideMark/>
          </w:tcPr>
          <w:p w14:paraId="01292019" w14:textId="3DC50782" w:rsidR="009F15B3" w:rsidRDefault="009F15B3" w:rsidP="009F15B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Community Charter School of Cambridge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14:paraId="21C10DEA" w14:textId="36161E4E" w:rsidR="009F15B3" w:rsidRDefault="009F15B3" w:rsidP="009F15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CW</w:t>
            </w:r>
          </w:p>
        </w:tc>
        <w:tc>
          <w:tcPr>
            <w:tcW w:w="1872" w:type="dxa"/>
            <w:shd w:val="clear" w:color="auto" w:fill="auto"/>
            <w:vAlign w:val="bottom"/>
            <w:hideMark/>
          </w:tcPr>
          <w:p w14:paraId="063F91A5" w14:textId="3289A98E" w:rsidR="009F15B3" w:rsidRDefault="009F15B3" w:rsidP="009F15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</w:tr>
      <w:tr w:rsidR="009F15B3" w:rsidRPr="009A7168" w14:paraId="17138000" w14:textId="77777777" w:rsidTr="4E61F651">
        <w:trPr>
          <w:trHeight w:val="315"/>
        </w:trPr>
        <w:tc>
          <w:tcPr>
            <w:tcW w:w="6336" w:type="dxa"/>
            <w:shd w:val="clear" w:color="auto" w:fill="auto"/>
            <w:vAlign w:val="bottom"/>
            <w:hideMark/>
          </w:tcPr>
          <w:p w14:paraId="04699A63" w14:textId="7315A927" w:rsidR="009F15B3" w:rsidRDefault="009F15B3" w:rsidP="009F15B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Community Day Charter Public School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14:paraId="62546CD4" w14:textId="42739D3F" w:rsidR="009F15B3" w:rsidRDefault="009F15B3" w:rsidP="009F15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CW</w:t>
            </w:r>
          </w:p>
        </w:tc>
        <w:tc>
          <w:tcPr>
            <w:tcW w:w="1872" w:type="dxa"/>
            <w:shd w:val="clear" w:color="auto" w:fill="auto"/>
            <w:vAlign w:val="bottom"/>
            <w:hideMark/>
          </w:tcPr>
          <w:p w14:paraId="5BDFE8F1" w14:textId="6F188BB2" w:rsidR="009F15B3" w:rsidRDefault="009F15B3" w:rsidP="009F15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1,134</w:t>
            </w:r>
          </w:p>
        </w:tc>
      </w:tr>
      <w:tr w:rsidR="009F15B3" w:rsidRPr="009A7168" w14:paraId="187162FD" w14:textId="77777777" w:rsidTr="4E61F651">
        <w:trPr>
          <w:trHeight w:val="315"/>
        </w:trPr>
        <w:tc>
          <w:tcPr>
            <w:tcW w:w="6336" w:type="dxa"/>
            <w:shd w:val="clear" w:color="auto" w:fill="auto"/>
            <w:vAlign w:val="bottom"/>
            <w:hideMark/>
          </w:tcPr>
          <w:p w14:paraId="622241DC" w14:textId="2CA50474" w:rsidR="009F15B3" w:rsidRDefault="009F15B3" w:rsidP="009F15B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Conservatory Lab Charter School*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14:paraId="57458829" w14:textId="6D73C6A7" w:rsidR="009F15B3" w:rsidRDefault="009F15B3" w:rsidP="009F15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CW</w:t>
            </w:r>
          </w:p>
        </w:tc>
        <w:tc>
          <w:tcPr>
            <w:tcW w:w="1872" w:type="dxa"/>
            <w:shd w:val="clear" w:color="auto" w:fill="auto"/>
            <w:vAlign w:val="bottom"/>
            <w:hideMark/>
          </w:tcPr>
          <w:p w14:paraId="218574AC" w14:textId="6A3D32CE" w:rsidR="009F15B3" w:rsidRDefault="009F15B3" w:rsidP="009F15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1,529</w:t>
            </w:r>
          </w:p>
        </w:tc>
      </w:tr>
      <w:tr w:rsidR="009F15B3" w:rsidRPr="009A7168" w14:paraId="220D6EA4" w14:textId="77777777" w:rsidTr="4E61F651">
        <w:trPr>
          <w:trHeight w:val="315"/>
        </w:trPr>
        <w:tc>
          <w:tcPr>
            <w:tcW w:w="6336" w:type="dxa"/>
            <w:shd w:val="clear" w:color="auto" w:fill="auto"/>
            <w:vAlign w:val="bottom"/>
            <w:hideMark/>
          </w:tcPr>
          <w:p w14:paraId="50EF4CD1" w14:textId="4A6F1BAA" w:rsidR="009F15B3" w:rsidRDefault="009F15B3" w:rsidP="009F15B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Dudley Street Neighborhood Charter School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14:paraId="0762BDA7" w14:textId="3C64C9E2" w:rsidR="009F15B3" w:rsidRDefault="009F15B3" w:rsidP="009F15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HM</w:t>
            </w:r>
          </w:p>
        </w:tc>
        <w:tc>
          <w:tcPr>
            <w:tcW w:w="1872" w:type="dxa"/>
            <w:shd w:val="clear" w:color="auto" w:fill="auto"/>
            <w:vAlign w:val="bottom"/>
            <w:hideMark/>
          </w:tcPr>
          <w:p w14:paraId="72126D55" w14:textId="632E34E1" w:rsidR="009F15B3" w:rsidRDefault="009F15B3" w:rsidP="009F15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</w:t>
            </w:r>
          </w:p>
        </w:tc>
      </w:tr>
      <w:tr w:rsidR="009F15B3" w:rsidRPr="009A7168" w14:paraId="4A31B03E" w14:textId="77777777" w:rsidTr="00E85B14">
        <w:trPr>
          <w:trHeight w:val="315"/>
        </w:trPr>
        <w:tc>
          <w:tcPr>
            <w:tcW w:w="6336" w:type="dxa"/>
            <w:shd w:val="clear" w:color="auto" w:fill="auto"/>
            <w:vAlign w:val="center"/>
            <w:hideMark/>
          </w:tcPr>
          <w:p w14:paraId="785A60DE" w14:textId="50D3463B" w:rsidR="009F15B3" w:rsidRDefault="00E85B14" w:rsidP="00E85B14">
            <w:pPr>
              <w:rPr>
                <w:color w:val="000000"/>
                <w:sz w:val="22"/>
                <w:szCs w:val="22"/>
              </w:rPr>
            </w:pPr>
            <w:r w:rsidRPr="00E85B14">
              <w:rPr>
                <w:color w:val="000000"/>
                <w:sz w:val="22"/>
                <w:szCs w:val="22"/>
              </w:rPr>
              <w:t>Edward M. Kennedy Academy for Health Careers: A Horace Mann Charter Public School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14:paraId="3E4315F1" w14:textId="36C0055E" w:rsidR="009F15B3" w:rsidRDefault="009F15B3" w:rsidP="00E85B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HM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14:paraId="2EAD8A9B" w14:textId="30E1AB07" w:rsidR="009F15B3" w:rsidRDefault="009F15B3" w:rsidP="00E85B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336</w:t>
            </w:r>
          </w:p>
        </w:tc>
      </w:tr>
      <w:tr w:rsidR="009F15B3" w:rsidRPr="009A7168" w14:paraId="558D3053" w14:textId="77777777" w:rsidTr="4E61F651">
        <w:trPr>
          <w:trHeight w:val="315"/>
        </w:trPr>
        <w:tc>
          <w:tcPr>
            <w:tcW w:w="6336" w:type="dxa"/>
            <w:shd w:val="clear" w:color="auto" w:fill="auto"/>
            <w:vAlign w:val="bottom"/>
            <w:hideMark/>
          </w:tcPr>
          <w:p w14:paraId="6F432871" w14:textId="75C28A7A" w:rsidR="009F15B3" w:rsidRDefault="009F15B3" w:rsidP="009F15B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Excel Academy Charter School</w:t>
            </w:r>
            <w:r w:rsidR="00A86A08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14:paraId="7E7362CB" w14:textId="6DF63209" w:rsidR="009F15B3" w:rsidRDefault="009F15B3" w:rsidP="009F15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CW</w:t>
            </w:r>
          </w:p>
        </w:tc>
        <w:tc>
          <w:tcPr>
            <w:tcW w:w="1872" w:type="dxa"/>
            <w:shd w:val="clear" w:color="auto" w:fill="auto"/>
            <w:vAlign w:val="bottom"/>
            <w:hideMark/>
          </w:tcPr>
          <w:p w14:paraId="2BA20DBE" w14:textId="0E926B1B" w:rsidR="009F15B3" w:rsidRDefault="009F15B3" w:rsidP="009F15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1,160</w:t>
            </w:r>
          </w:p>
        </w:tc>
      </w:tr>
      <w:tr w:rsidR="009F15B3" w:rsidRPr="009A7168" w14:paraId="6D0521BC" w14:textId="77777777" w:rsidTr="4E61F651">
        <w:trPr>
          <w:trHeight w:val="315"/>
        </w:trPr>
        <w:tc>
          <w:tcPr>
            <w:tcW w:w="6336" w:type="dxa"/>
            <w:shd w:val="clear" w:color="auto" w:fill="auto"/>
            <w:vAlign w:val="bottom"/>
            <w:hideMark/>
          </w:tcPr>
          <w:p w14:paraId="2483D4AB" w14:textId="3B36215E" w:rsidR="009F15B3" w:rsidRDefault="009F15B3" w:rsidP="009F15B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Four Rivers Charter Public School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14:paraId="708268E7" w14:textId="77441064" w:rsidR="009F15B3" w:rsidRDefault="009F15B3" w:rsidP="009F15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CW</w:t>
            </w:r>
          </w:p>
        </w:tc>
        <w:tc>
          <w:tcPr>
            <w:tcW w:w="1872" w:type="dxa"/>
            <w:shd w:val="clear" w:color="auto" w:fill="auto"/>
            <w:vAlign w:val="bottom"/>
            <w:hideMark/>
          </w:tcPr>
          <w:p w14:paraId="55FF5C61" w14:textId="4F02BF95" w:rsidR="009F15B3" w:rsidRDefault="009F15B3" w:rsidP="009F15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</w:t>
            </w:r>
          </w:p>
        </w:tc>
      </w:tr>
      <w:tr w:rsidR="009F15B3" w:rsidRPr="009A7168" w14:paraId="2557A8D3" w14:textId="77777777" w:rsidTr="4E61F651">
        <w:trPr>
          <w:trHeight w:val="315"/>
        </w:trPr>
        <w:tc>
          <w:tcPr>
            <w:tcW w:w="6336" w:type="dxa"/>
            <w:shd w:val="clear" w:color="auto" w:fill="auto"/>
            <w:vAlign w:val="bottom"/>
            <w:hideMark/>
          </w:tcPr>
          <w:p w14:paraId="78EC193D" w14:textId="083841BB" w:rsidR="009F15B3" w:rsidRDefault="009F15B3" w:rsidP="009F15B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Foxborough Regional Charter School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14:paraId="14912163" w14:textId="6F5BF614" w:rsidR="009F15B3" w:rsidRDefault="009F15B3" w:rsidP="009F15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CW</w:t>
            </w:r>
          </w:p>
        </w:tc>
        <w:tc>
          <w:tcPr>
            <w:tcW w:w="1872" w:type="dxa"/>
            <w:shd w:val="clear" w:color="auto" w:fill="auto"/>
            <w:vAlign w:val="bottom"/>
            <w:hideMark/>
          </w:tcPr>
          <w:p w14:paraId="1EBA9FEB" w14:textId="424DBAB2" w:rsidR="009F15B3" w:rsidRDefault="009F15B3" w:rsidP="009F15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</w:tr>
      <w:tr w:rsidR="009F15B3" w:rsidRPr="009A7168" w14:paraId="2B2D3794" w14:textId="77777777" w:rsidTr="4E61F651">
        <w:trPr>
          <w:trHeight w:val="315"/>
        </w:trPr>
        <w:tc>
          <w:tcPr>
            <w:tcW w:w="6336" w:type="dxa"/>
            <w:shd w:val="clear" w:color="auto" w:fill="auto"/>
            <w:vAlign w:val="bottom"/>
            <w:hideMark/>
          </w:tcPr>
          <w:p w14:paraId="2EF47148" w14:textId="7E9176CE" w:rsidR="009F15B3" w:rsidRDefault="009F15B3" w:rsidP="009F15B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Francis W Parker Charter Essential School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14:paraId="72AAADB2" w14:textId="2DDCB371" w:rsidR="009F15B3" w:rsidRDefault="009F15B3" w:rsidP="009F15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CW</w:t>
            </w:r>
          </w:p>
        </w:tc>
        <w:tc>
          <w:tcPr>
            <w:tcW w:w="1872" w:type="dxa"/>
            <w:shd w:val="clear" w:color="auto" w:fill="auto"/>
            <w:vAlign w:val="bottom"/>
            <w:hideMark/>
          </w:tcPr>
          <w:p w14:paraId="18D67E00" w14:textId="0C9F2B36" w:rsidR="009F15B3" w:rsidRDefault="009F15B3" w:rsidP="009F15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169</w:t>
            </w:r>
          </w:p>
        </w:tc>
      </w:tr>
      <w:tr w:rsidR="009F15B3" w:rsidRPr="009A7168" w14:paraId="0B7E8319" w14:textId="77777777" w:rsidTr="4E61F651">
        <w:trPr>
          <w:trHeight w:val="315"/>
        </w:trPr>
        <w:tc>
          <w:tcPr>
            <w:tcW w:w="6336" w:type="dxa"/>
            <w:shd w:val="clear" w:color="auto" w:fill="auto"/>
            <w:vAlign w:val="bottom"/>
            <w:hideMark/>
          </w:tcPr>
          <w:p w14:paraId="00B9F559" w14:textId="4C1E325C" w:rsidR="009F15B3" w:rsidRDefault="009F15B3" w:rsidP="009F15B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Global Learning Charter Public School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14:paraId="7905FCDE" w14:textId="5F70D763" w:rsidR="009F15B3" w:rsidRDefault="009F15B3" w:rsidP="009F15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CW</w:t>
            </w:r>
          </w:p>
        </w:tc>
        <w:tc>
          <w:tcPr>
            <w:tcW w:w="1872" w:type="dxa"/>
            <w:shd w:val="clear" w:color="auto" w:fill="auto"/>
            <w:vAlign w:val="bottom"/>
            <w:hideMark/>
          </w:tcPr>
          <w:p w14:paraId="75C2D0ED" w14:textId="0B6ECA41" w:rsidR="009F15B3" w:rsidRDefault="009F15B3" w:rsidP="009F15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249</w:t>
            </w:r>
          </w:p>
        </w:tc>
      </w:tr>
      <w:tr w:rsidR="009F15B3" w:rsidRPr="009A7168" w14:paraId="17EB7563" w14:textId="77777777" w:rsidTr="4E61F651">
        <w:trPr>
          <w:trHeight w:val="315"/>
        </w:trPr>
        <w:tc>
          <w:tcPr>
            <w:tcW w:w="6336" w:type="dxa"/>
            <w:shd w:val="clear" w:color="auto" w:fill="auto"/>
            <w:vAlign w:val="bottom"/>
            <w:hideMark/>
          </w:tcPr>
          <w:p w14:paraId="0F78072A" w14:textId="47839342" w:rsidR="009F15B3" w:rsidRDefault="009F15B3" w:rsidP="009F15B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Hampden Charter School of Science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14:paraId="0AB788C3" w14:textId="3AA44EAF" w:rsidR="009F15B3" w:rsidRDefault="009F15B3" w:rsidP="009F15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CW</w:t>
            </w:r>
          </w:p>
        </w:tc>
        <w:tc>
          <w:tcPr>
            <w:tcW w:w="1872" w:type="dxa"/>
            <w:shd w:val="clear" w:color="auto" w:fill="auto"/>
            <w:vAlign w:val="bottom"/>
            <w:hideMark/>
          </w:tcPr>
          <w:p w14:paraId="3E0664A7" w14:textId="3FF9C399" w:rsidR="009F15B3" w:rsidRDefault="009F15B3" w:rsidP="009F15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214</w:t>
            </w:r>
          </w:p>
        </w:tc>
      </w:tr>
      <w:tr w:rsidR="009F15B3" w:rsidRPr="009A7168" w14:paraId="15F321E9" w14:textId="77777777" w:rsidTr="4E61F651">
        <w:trPr>
          <w:trHeight w:val="315"/>
        </w:trPr>
        <w:tc>
          <w:tcPr>
            <w:tcW w:w="6336" w:type="dxa"/>
            <w:shd w:val="clear" w:color="auto" w:fill="auto"/>
            <w:vAlign w:val="bottom"/>
            <w:hideMark/>
          </w:tcPr>
          <w:p w14:paraId="3F032245" w14:textId="128D05F3" w:rsidR="009F15B3" w:rsidRDefault="009F15B3" w:rsidP="009F15B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Helen Y Davis Leadership Academy Charter Public School</w:t>
            </w:r>
            <w:r w:rsidR="00A86A08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14:paraId="76467998" w14:textId="510DE9CA" w:rsidR="009F15B3" w:rsidRDefault="009F15B3" w:rsidP="009F15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CW</w:t>
            </w:r>
          </w:p>
        </w:tc>
        <w:tc>
          <w:tcPr>
            <w:tcW w:w="1872" w:type="dxa"/>
            <w:shd w:val="clear" w:color="auto" w:fill="auto"/>
            <w:vAlign w:val="bottom"/>
            <w:hideMark/>
          </w:tcPr>
          <w:p w14:paraId="08B3B5D5" w14:textId="6601CC86" w:rsidR="009F15B3" w:rsidRDefault="009F15B3" w:rsidP="009F15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</w:tr>
      <w:tr w:rsidR="009F15B3" w:rsidRPr="009A7168" w14:paraId="565DA8AF" w14:textId="77777777" w:rsidTr="4E61F651">
        <w:trPr>
          <w:trHeight w:val="315"/>
        </w:trPr>
        <w:tc>
          <w:tcPr>
            <w:tcW w:w="6336" w:type="dxa"/>
            <w:shd w:val="clear" w:color="auto" w:fill="auto"/>
            <w:vAlign w:val="bottom"/>
            <w:hideMark/>
          </w:tcPr>
          <w:p w14:paraId="2B689E58" w14:textId="4149669D" w:rsidR="009F15B3" w:rsidRDefault="009F15B3" w:rsidP="009F15B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Hill View Montessori Charter Public School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14:paraId="678F605F" w14:textId="217862CD" w:rsidR="009F15B3" w:rsidRDefault="009F15B3" w:rsidP="009F15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CW</w:t>
            </w:r>
          </w:p>
        </w:tc>
        <w:tc>
          <w:tcPr>
            <w:tcW w:w="1872" w:type="dxa"/>
            <w:shd w:val="clear" w:color="auto" w:fill="auto"/>
            <w:vAlign w:val="bottom"/>
            <w:hideMark/>
          </w:tcPr>
          <w:p w14:paraId="02710484" w14:textId="78E35CD0" w:rsidR="009F15B3" w:rsidRDefault="009F15B3" w:rsidP="009F15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284</w:t>
            </w:r>
          </w:p>
        </w:tc>
      </w:tr>
      <w:tr w:rsidR="009F15B3" w:rsidRPr="009A7168" w14:paraId="681273E4" w14:textId="77777777" w:rsidTr="4E61F651">
        <w:trPr>
          <w:trHeight w:val="315"/>
        </w:trPr>
        <w:tc>
          <w:tcPr>
            <w:tcW w:w="6336" w:type="dxa"/>
            <w:shd w:val="clear" w:color="auto" w:fill="auto"/>
            <w:vAlign w:val="bottom"/>
            <w:hideMark/>
          </w:tcPr>
          <w:p w14:paraId="621D1D36" w14:textId="5BEC2638" w:rsidR="009F15B3" w:rsidRDefault="009F15B3" w:rsidP="009F15B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Hilltown Cooperative Charter Public School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14:paraId="11F68014" w14:textId="35CB7E01" w:rsidR="009F15B3" w:rsidRDefault="009F15B3" w:rsidP="009F15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CW</w:t>
            </w:r>
          </w:p>
        </w:tc>
        <w:tc>
          <w:tcPr>
            <w:tcW w:w="1872" w:type="dxa"/>
            <w:shd w:val="clear" w:color="auto" w:fill="auto"/>
            <w:vAlign w:val="bottom"/>
            <w:hideMark/>
          </w:tcPr>
          <w:p w14:paraId="389C427A" w14:textId="7046A01F" w:rsidR="009F15B3" w:rsidRDefault="009F15B3" w:rsidP="009F15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188</w:t>
            </w:r>
          </w:p>
        </w:tc>
      </w:tr>
      <w:tr w:rsidR="009F15B3" w:rsidRPr="009A7168" w14:paraId="057BA74A" w14:textId="77777777" w:rsidTr="4E61F651">
        <w:trPr>
          <w:trHeight w:val="315"/>
        </w:trPr>
        <w:tc>
          <w:tcPr>
            <w:tcW w:w="6336" w:type="dxa"/>
            <w:shd w:val="clear" w:color="auto" w:fill="auto"/>
            <w:vAlign w:val="bottom"/>
            <w:hideMark/>
          </w:tcPr>
          <w:p w14:paraId="26F4D94E" w14:textId="3D20CE79" w:rsidR="009F15B3" w:rsidRPr="002F078F" w:rsidRDefault="009F15B3" w:rsidP="009F15B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Holyoke Community Charter School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14:paraId="1A415942" w14:textId="5790EAF3" w:rsidR="009F15B3" w:rsidRPr="002F078F" w:rsidRDefault="009F15B3" w:rsidP="009F15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CW</w:t>
            </w:r>
          </w:p>
        </w:tc>
        <w:tc>
          <w:tcPr>
            <w:tcW w:w="1872" w:type="dxa"/>
            <w:shd w:val="clear" w:color="auto" w:fill="auto"/>
            <w:vAlign w:val="bottom"/>
            <w:hideMark/>
          </w:tcPr>
          <w:p w14:paraId="5809FD3C" w14:textId="3A2EDCD7" w:rsidR="009F15B3" w:rsidRPr="002F078F" w:rsidRDefault="009F15B3" w:rsidP="009F15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</w:t>
            </w:r>
          </w:p>
        </w:tc>
      </w:tr>
      <w:tr w:rsidR="009F15B3" w:rsidRPr="009A7168" w14:paraId="4A433437" w14:textId="77777777" w:rsidTr="4E61F651">
        <w:trPr>
          <w:trHeight w:val="315"/>
        </w:trPr>
        <w:tc>
          <w:tcPr>
            <w:tcW w:w="6336" w:type="dxa"/>
            <w:shd w:val="clear" w:color="auto" w:fill="auto"/>
            <w:vAlign w:val="bottom"/>
            <w:hideMark/>
          </w:tcPr>
          <w:p w14:paraId="73CD780E" w14:textId="77B16ED7" w:rsidR="009F15B3" w:rsidRDefault="009F15B3" w:rsidP="009F15B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Innovation Academy Charter School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14:paraId="2C839771" w14:textId="2161CA02" w:rsidR="009F15B3" w:rsidRDefault="009F15B3" w:rsidP="009F15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CW</w:t>
            </w:r>
          </w:p>
        </w:tc>
        <w:tc>
          <w:tcPr>
            <w:tcW w:w="1872" w:type="dxa"/>
            <w:shd w:val="clear" w:color="auto" w:fill="auto"/>
            <w:vAlign w:val="bottom"/>
            <w:hideMark/>
          </w:tcPr>
          <w:p w14:paraId="4F558252" w14:textId="126D4B35" w:rsidR="009F15B3" w:rsidRDefault="009F15B3" w:rsidP="009F15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227</w:t>
            </w:r>
          </w:p>
        </w:tc>
      </w:tr>
      <w:tr w:rsidR="009F15B3" w:rsidRPr="009A7168" w14:paraId="3D64E605" w14:textId="77777777" w:rsidTr="4E61F651">
        <w:trPr>
          <w:trHeight w:val="315"/>
        </w:trPr>
        <w:tc>
          <w:tcPr>
            <w:tcW w:w="6336" w:type="dxa"/>
            <w:shd w:val="clear" w:color="auto" w:fill="auto"/>
            <w:vAlign w:val="bottom"/>
            <w:hideMark/>
          </w:tcPr>
          <w:p w14:paraId="0F36F288" w14:textId="37C667A0" w:rsidR="009F15B3" w:rsidRDefault="009F15B3" w:rsidP="009F15B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KIPP Academy Boston Charter School*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14:paraId="4A0308FF" w14:textId="7FF2BA4B" w:rsidR="009F15B3" w:rsidRDefault="009F15B3" w:rsidP="009F15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CW</w:t>
            </w:r>
          </w:p>
        </w:tc>
        <w:tc>
          <w:tcPr>
            <w:tcW w:w="1872" w:type="dxa"/>
            <w:shd w:val="clear" w:color="auto" w:fill="auto"/>
            <w:vAlign w:val="bottom"/>
            <w:hideMark/>
          </w:tcPr>
          <w:p w14:paraId="717D0450" w14:textId="1F772B60" w:rsidR="009F15B3" w:rsidRDefault="009F15B3" w:rsidP="009F15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922</w:t>
            </w:r>
          </w:p>
        </w:tc>
      </w:tr>
      <w:tr w:rsidR="009F15B3" w:rsidRPr="009A7168" w14:paraId="4EDC9E0D" w14:textId="77777777" w:rsidTr="4E61F651">
        <w:trPr>
          <w:trHeight w:val="315"/>
        </w:trPr>
        <w:tc>
          <w:tcPr>
            <w:tcW w:w="6336" w:type="dxa"/>
            <w:shd w:val="clear" w:color="auto" w:fill="auto"/>
            <w:vAlign w:val="bottom"/>
            <w:hideMark/>
          </w:tcPr>
          <w:p w14:paraId="78E1F1D8" w14:textId="0E31CA56" w:rsidR="009F15B3" w:rsidRDefault="009F15B3" w:rsidP="009F15B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KIPP Academy Lynn Charter School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14:paraId="0F07DB1D" w14:textId="7A78C52D" w:rsidR="009F15B3" w:rsidRDefault="009F15B3" w:rsidP="009F15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CW</w:t>
            </w:r>
          </w:p>
        </w:tc>
        <w:tc>
          <w:tcPr>
            <w:tcW w:w="1872" w:type="dxa"/>
            <w:shd w:val="clear" w:color="auto" w:fill="auto"/>
            <w:vAlign w:val="bottom"/>
            <w:hideMark/>
          </w:tcPr>
          <w:p w14:paraId="3B6DB3E3" w14:textId="3F429B52" w:rsidR="009F15B3" w:rsidRDefault="009F15B3" w:rsidP="009F15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1,789</w:t>
            </w:r>
          </w:p>
        </w:tc>
      </w:tr>
      <w:tr w:rsidR="009F15B3" w:rsidRPr="009A7168" w14:paraId="41450467" w14:textId="77777777" w:rsidTr="4E61F651">
        <w:trPr>
          <w:trHeight w:val="315"/>
        </w:trPr>
        <w:tc>
          <w:tcPr>
            <w:tcW w:w="6336" w:type="dxa"/>
            <w:shd w:val="clear" w:color="auto" w:fill="auto"/>
            <w:vAlign w:val="bottom"/>
            <w:hideMark/>
          </w:tcPr>
          <w:p w14:paraId="00A83F87" w14:textId="5BD7C930" w:rsidR="009F15B3" w:rsidRDefault="009F15B3" w:rsidP="009F15B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Lawrence Family Development Charter School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14:paraId="5199D99C" w14:textId="2CFC4397" w:rsidR="009F15B3" w:rsidRDefault="009F15B3" w:rsidP="009F15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CW</w:t>
            </w:r>
          </w:p>
        </w:tc>
        <w:tc>
          <w:tcPr>
            <w:tcW w:w="1872" w:type="dxa"/>
            <w:shd w:val="clear" w:color="auto" w:fill="auto"/>
            <w:vAlign w:val="bottom"/>
            <w:hideMark/>
          </w:tcPr>
          <w:p w14:paraId="163E1F06" w14:textId="2D24A5CA" w:rsidR="009F15B3" w:rsidRDefault="009F15B3" w:rsidP="009F15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322</w:t>
            </w:r>
          </w:p>
        </w:tc>
      </w:tr>
      <w:tr w:rsidR="009F15B3" w:rsidRPr="009A7168" w14:paraId="69C2741F" w14:textId="77777777" w:rsidTr="4E61F651">
        <w:trPr>
          <w:trHeight w:val="315"/>
        </w:trPr>
        <w:tc>
          <w:tcPr>
            <w:tcW w:w="6336" w:type="dxa"/>
            <w:shd w:val="clear" w:color="auto" w:fill="auto"/>
            <w:vAlign w:val="bottom"/>
            <w:hideMark/>
          </w:tcPr>
          <w:p w14:paraId="0FC6C20E" w14:textId="50CA2352" w:rsidR="009F15B3" w:rsidRDefault="009F15B3" w:rsidP="009F15B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Learning First Charter Public School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14:paraId="570F565F" w14:textId="43B7B8FD" w:rsidR="009F15B3" w:rsidRDefault="009F15B3" w:rsidP="009F15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CW</w:t>
            </w:r>
          </w:p>
        </w:tc>
        <w:tc>
          <w:tcPr>
            <w:tcW w:w="1872" w:type="dxa"/>
            <w:shd w:val="clear" w:color="auto" w:fill="auto"/>
            <w:vAlign w:val="bottom"/>
            <w:hideMark/>
          </w:tcPr>
          <w:p w14:paraId="027158B3" w14:textId="778653B1" w:rsidR="009F15B3" w:rsidRDefault="009F15B3" w:rsidP="009F15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281</w:t>
            </w:r>
          </w:p>
        </w:tc>
      </w:tr>
      <w:tr w:rsidR="009F15B3" w:rsidRPr="009A7168" w14:paraId="5096B79D" w14:textId="77777777" w:rsidTr="4E61F651">
        <w:trPr>
          <w:trHeight w:val="315"/>
        </w:trPr>
        <w:tc>
          <w:tcPr>
            <w:tcW w:w="6336" w:type="dxa"/>
            <w:shd w:val="clear" w:color="auto" w:fill="auto"/>
            <w:vAlign w:val="bottom"/>
            <w:hideMark/>
          </w:tcPr>
          <w:p w14:paraId="63EDA5DF" w14:textId="79A2C8E6" w:rsidR="009F15B3" w:rsidRDefault="009F15B3" w:rsidP="009F15B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Libertas Academy Charter School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14:paraId="2F014955" w14:textId="1B1CCC81" w:rsidR="009F15B3" w:rsidRDefault="009F15B3" w:rsidP="009F15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CW</w:t>
            </w:r>
          </w:p>
        </w:tc>
        <w:tc>
          <w:tcPr>
            <w:tcW w:w="1872" w:type="dxa"/>
            <w:shd w:val="clear" w:color="auto" w:fill="auto"/>
            <w:vAlign w:val="bottom"/>
            <w:hideMark/>
          </w:tcPr>
          <w:p w14:paraId="5F671C3E" w14:textId="451896E4" w:rsidR="009F15B3" w:rsidRDefault="009F15B3" w:rsidP="009F15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</w:t>
            </w:r>
          </w:p>
        </w:tc>
      </w:tr>
      <w:tr w:rsidR="009F15B3" w:rsidRPr="009A7168" w14:paraId="69D6B4D8" w14:textId="77777777" w:rsidTr="4E61F651">
        <w:trPr>
          <w:trHeight w:val="315"/>
        </w:trPr>
        <w:tc>
          <w:tcPr>
            <w:tcW w:w="6336" w:type="dxa"/>
            <w:shd w:val="clear" w:color="auto" w:fill="auto"/>
            <w:vAlign w:val="bottom"/>
            <w:hideMark/>
          </w:tcPr>
          <w:p w14:paraId="410EDB80" w14:textId="6F1B951D" w:rsidR="009F15B3" w:rsidRDefault="009F15B3" w:rsidP="009F15B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Lowell Community Charter Public School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14:paraId="720792B1" w14:textId="775E6CB0" w:rsidR="009F15B3" w:rsidRDefault="009F15B3" w:rsidP="009F15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CW</w:t>
            </w:r>
          </w:p>
        </w:tc>
        <w:tc>
          <w:tcPr>
            <w:tcW w:w="1872" w:type="dxa"/>
            <w:shd w:val="clear" w:color="auto" w:fill="auto"/>
            <w:vAlign w:val="bottom"/>
            <w:hideMark/>
          </w:tcPr>
          <w:p w14:paraId="27937E4C" w14:textId="440A4C62" w:rsidR="009F15B3" w:rsidRDefault="009F15B3" w:rsidP="009F15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342</w:t>
            </w:r>
          </w:p>
        </w:tc>
      </w:tr>
      <w:tr w:rsidR="009F15B3" w:rsidRPr="009A7168" w14:paraId="5E210A91" w14:textId="77777777" w:rsidTr="4E61F651">
        <w:trPr>
          <w:trHeight w:val="315"/>
        </w:trPr>
        <w:tc>
          <w:tcPr>
            <w:tcW w:w="6336" w:type="dxa"/>
            <w:shd w:val="clear" w:color="auto" w:fill="auto"/>
            <w:vAlign w:val="bottom"/>
            <w:hideMark/>
          </w:tcPr>
          <w:p w14:paraId="6CE4C059" w14:textId="48F2909D" w:rsidR="009F15B3" w:rsidRDefault="009F15B3" w:rsidP="009F15B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Marblehead Community Charter Public School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14:paraId="1EB40D2C" w14:textId="52932D6E" w:rsidR="009F15B3" w:rsidRDefault="009F15B3" w:rsidP="009F15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CW</w:t>
            </w:r>
          </w:p>
        </w:tc>
        <w:tc>
          <w:tcPr>
            <w:tcW w:w="1872" w:type="dxa"/>
            <w:shd w:val="clear" w:color="auto" w:fill="auto"/>
            <w:vAlign w:val="bottom"/>
            <w:hideMark/>
          </w:tcPr>
          <w:p w14:paraId="7C6A07C1" w14:textId="44FC6DD8" w:rsidR="009F15B3" w:rsidRDefault="009F15B3" w:rsidP="009F15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</w:t>
            </w:r>
          </w:p>
        </w:tc>
      </w:tr>
      <w:tr w:rsidR="009F15B3" w:rsidRPr="009A7168" w14:paraId="7001110E" w14:textId="77777777" w:rsidTr="4E61F651">
        <w:trPr>
          <w:trHeight w:val="315"/>
        </w:trPr>
        <w:tc>
          <w:tcPr>
            <w:tcW w:w="6336" w:type="dxa"/>
            <w:shd w:val="clear" w:color="auto" w:fill="auto"/>
            <w:vAlign w:val="bottom"/>
            <w:hideMark/>
          </w:tcPr>
          <w:p w14:paraId="349F450D" w14:textId="27A1FBF9" w:rsidR="009F15B3" w:rsidRDefault="009F15B3" w:rsidP="009F15B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Martha's Vineyard Charter School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14:paraId="5D28DE89" w14:textId="601C0170" w:rsidR="009F15B3" w:rsidRDefault="009F15B3" w:rsidP="009F15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CW</w:t>
            </w:r>
          </w:p>
        </w:tc>
        <w:tc>
          <w:tcPr>
            <w:tcW w:w="1872" w:type="dxa"/>
            <w:shd w:val="clear" w:color="auto" w:fill="auto"/>
            <w:vAlign w:val="bottom"/>
            <w:hideMark/>
          </w:tcPr>
          <w:p w14:paraId="03EE0D4F" w14:textId="0927A4E5" w:rsidR="009F15B3" w:rsidRDefault="009F15B3" w:rsidP="009F15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</w:tr>
      <w:tr w:rsidR="009F15B3" w:rsidRPr="009A7168" w14:paraId="61BE878D" w14:textId="77777777" w:rsidTr="4E61F651">
        <w:trPr>
          <w:trHeight w:val="315"/>
        </w:trPr>
        <w:tc>
          <w:tcPr>
            <w:tcW w:w="6336" w:type="dxa"/>
            <w:shd w:val="clear" w:color="auto" w:fill="auto"/>
            <w:vAlign w:val="bottom"/>
            <w:hideMark/>
          </w:tcPr>
          <w:p w14:paraId="73F83919" w14:textId="649811FB" w:rsidR="009F15B3" w:rsidRDefault="009F15B3" w:rsidP="009F15B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Martin Luther King Jr Charter School of Excellence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14:paraId="14B36D65" w14:textId="3D06AB94" w:rsidR="009F15B3" w:rsidRDefault="009F15B3" w:rsidP="009F15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CW</w:t>
            </w:r>
          </w:p>
        </w:tc>
        <w:tc>
          <w:tcPr>
            <w:tcW w:w="1872" w:type="dxa"/>
            <w:shd w:val="clear" w:color="auto" w:fill="auto"/>
            <w:vAlign w:val="bottom"/>
            <w:hideMark/>
          </w:tcPr>
          <w:p w14:paraId="4278722A" w14:textId="455471D0" w:rsidR="009F15B3" w:rsidRDefault="009F15B3" w:rsidP="009F15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</w:t>
            </w:r>
          </w:p>
        </w:tc>
      </w:tr>
      <w:tr w:rsidR="009F15B3" w:rsidRPr="009A7168" w14:paraId="795F17AF" w14:textId="77777777" w:rsidTr="4E61F651">
        <w:trPr>
          <w:trHeight w:val="315"/>
        </w:trPr>
        <w:tc>
          <w:tcPr>
            <w:tcW w:w="6336" w:type="dxa"/>
            <w:shd w:val="clear" w:color="auto" w:fill="auto"/>
            <w:vAlign w:val="bottom"/>
            <w:hideMark/>
          </w:tcPr>
          <w:p w14:paraId="65630490" w14:textId="6E8E2BD5" w:rsidR="009F15B3" w:rsidRDefault="009F15B3" w:rsidP="009F15B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Match Charter Public School*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14:paraId="22B2E813" w14:textId="12CDB7BA" w:rsidR="009F15B3" w:rsidRDefault="009F15B3" w:rsidP="009F15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CW</w:t>
            </w:r>
          </w:p>
        </w:tc>
        <w:tc>
          <w:tcPr>
            <w:tcW w:w="1872" w:type="dxa"/>
            <w:shd w:val="clear" w:color="auto" w:fill="auto"/>
            <w:vAlign w:val="bottom"/>
            <w:hideMark/>
          </w:tcPr>
          <w:p w14:paraId="447DD9A0" w14:textId="168C625F" w:rsidR="009F15B3" w:rsidRDefault="009F15B3" w:rsidP="009F15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1,349</w:t>
            </w:r>
          </w:p>
        </w:tc>
      </w:tr>
      <w:tr w:rsidR="009F15B3" w:rsidRPr="009A7168" w14:paraId="4CC73D18" w14:textId="77777777" w:rsidTr="4E61F651">
        <w:trPr>
          <w:trHeight w:val="315"/>
        </w:trPr>
        <w:tc>
          <w:tcPr>
            <w:tcW w:w="6336" w:type="dxa"/>
            <w:shd w:val="clear" w:color="auto" w:fill="auto"/>
            <w:vAlign w:val="bottom"/>
            <w:hideMark/>
          </w:tcPr>
          <w:p w14:paraId="66B4ACBB" w14:textId="7CA43415" w:rsidR="009F15B3" w:rsidRDefault="009F15B3" w:rsidP="009F15B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Mystic Valley Regional Charter School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14:paraId="3C5382BC" w14:textId="2F3D05FE" w:rsidR="009F15B3" w:rsidRDefault="009F15B3" w:rsidP="009F15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CW</w:t>
            </w:r>
          </w:p>
        </w:tc>
        <w:tc>
          <w:tcPr>
            <w:tcW w:w="1872" w:type="dxa"/>
            <w:shd w:val="clear" w:color="auto" w:fill="auto"/>
            <w:vAlign w:val="bottom"/>
            <w:hideMark/>
          </w:tcPr>
          <w:p w14:paraId="6ACB495A" w14:textId="6BE5AB1D" w:rsidR="009F15B3" w:rsidRDefault="009F15B3" w:rsidP="009F15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1,484</w:t>
            </w:r>
          </w:p>
        </w:tc>
      </w:tr>
      <w:tr w:rsidR="009F15B3" w:rsidRPr="009A7168" w14:paraId="2DDD592A" w14:textId="77777777" w:rsidTr="4E61F651">
        <w:trPr>
          <w:trHeight w:val="315"/>
        </w:trPr>
        <w:tc>
          <w:tcPr>
            <w:tcW w:w="6336" w:type="dxa"/>
            <w:shd w:val="clear" w:color="auto" w:fill="auto"/>
            <w:vAlign w:val="bottom"/>
            <w:hideMark/>
          </w:tcPr>
          <w:p w14:paraId="127FA48D" w14:textId="39F59566" w:rsidR="009F15B3" w:rsidRDefault="009F15B3" w:rsidP="009F15B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Neighborhood House Charter School*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14:paraId="45D87F1A" w14:textId="687629C2" w:rsidR="009F15B3" w:rsidRDefault="009F15B3" w:rsidP="009F15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CW</w:t>
            </w:r>
          </w:p>
        </w:tc>
        <w:tc>
          <w:tcPr>
            <w:tcW w:w="1872" w:type="dxa"/>
            <w:shd w:val="clear" w:color="auto" w:fill="auto"/>
            <w:vAlign w:val="bottom"/>
            <w:hideMark/>
          </w:tcPr>
          <w:p w14:paraId="1D90E608" w14:textId="5A3E9746" w:rsidR="009F15B3" w:rsidRDefault="009F15B3" w:rsidP="009F15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1,221</w:t>
            </w:r>
          </w:p>
        </w:tc>
      </w:tr>
      <w:tr w:rsidR="009F15B3" w:rsidRPr="009A7168" w14:paraId="56091A2A" w14:textId="77777777" w:rsidTr="4E61F651">
        <w:trPr>
          <w:trHeight w:val="315"/>
        </w:trPr>
        <w:tc>
          <w:tcPr>
            <w:tcW w:w="6336" w:type="dxa"/>
            <w:shd w:val="clear" w:color="auto" w:fill="auto"/>
            <w:vAlign w:val="bottom"/>
            <w:hideMark/>
          </w:tcPr>
          <w:p w14:paraId="1FB27BBF" w14:textId="1BA5AC9E" w:rsidR="009F15B3" w:rsidRDefault="009F15B3" w:rsidP="009F15B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New Heights Charter School of Brockton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14:paraId="1D421FE9" w14:textId="0EA57137" w:rsidR="009F15B3" w:rsidRDefault="009F15B3" w:rsidP="009F15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CW</w:t>
            </w:r>
          </w:p>
        </w:tc>
        <w:tc>
          <w:tcPr>
            <w:tcW w:w="1872" w:type="dxa"/>
            <w:shd w:val="clear" w:color="auto" w:fill="auto"/>
            <w:vAlign w:val="bottom"/>
            <w:hideMark/>
          </w:tcPr>
          <w:p w14:paraId="0CCEF91A" w14:textId="266B4C97" w:rsidR="009F15B3" w:rsidRDefault="009F15B3" w:rsidP="009F15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279</w:t>
            </w:r>
          </w:p>
        </w:tc>
      </w:tr>
      <w:tr w:rsidR="009F15B3" w:rsidRPr="009A7168" w14:paraId="59C2D4E1" w14:textId="77777777" w:rsidTr="4E61F651">
        <w:trPr>
          <w:trHeight w:val="315"/>
        </w:trPr>
        <w:tc>
          <w:tcPr>
            <w:tcW w:w="6336" w:type="dxa"/>
            <w:shd w:val="clear" w:color="auto" w:fill="auto"/>
            <w:vAlign w:val="bottom"/>
            <w:hideMark/>
          </w:tcPr>
          <w:p w14:paraId="363DA7F5" w14:textId="39F409AC" w:rsidR="009F15B3" w:rsidRDefault="009F15B3" w:rsidP="009F15B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Old Sturbridge Academy Charter Public School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14:paraId="76612EA7" w14:textId="030606D5" w:rsidR="009F15B3" w:rsidRDefault="009F15B3" w:rsidP="009F15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CW</w:t>
            </w:r>
          </w:p>
        </w:tc>
        <w:tc>
          <w:tcPr>
            <w:tcW w:w="1872" w:type="dxa"/>
            <w:shd w:val="clear" w:color="auto" w:fill="auto"/>
            <w:vAlign w:val="bottom"/>
            <w:hideMark/>
          </w:tcPr>
          <w:p w14:paraId="0947B5E8" w14:textId="4C798AC3" w:rsidR="009F15B3" w:rsidRDefault="009F15B3" w:rsidP="009F15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266</w:t>
            </w:r>
          </w:p>
        </w:tc>
      </w:tr>
      <w:tr w:rsidR="009F15B3" w:rsidRPr="009A7168" w14:paraId="63FF78F1" w14:textId="77777777" w:rsidTr="4E61F651">
        <w:trPr>
          <w:trHeight w:val="315"/>
        </w:trPr>
        <w:tc>
          <w:tcPr>
            <w:tcW w:w="6336" w:type="dxa"/>
            <w:shd w:val="clear" w:color="auto" w:fill="auto"/>
            <w:vAlign w:val="bottom"/>
            <w:hideMark/>
          </w:tcPr>
          <w:p w14:paraId="226D9CD9" w14:textId="15CE1694" w:rsidR="009F15B3" w:rsidRDefault="009F15B3" w:rsidP="009F15B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Pioneer Charter School of Science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14:paraId="6226F3E4" w14:textId="65A3C35F" w:rsidR="009F15B3" w:rsidRDefault="009F15B3" w:rsidP="009F15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CW</w:t>
            </w:r>
          </w:p>
        </w:tc>
        <w:tc>
          <w:tcPr>
            <w:tcW w:w="1872" w:type="dxa"/>
            <w:shd w:val="clear" w:color="auto" w:fill="auto"/>
            <w:vAlign w:val="bottom"/>
            <w:hideMark/>
          </w:tcPr>
          <w:p w14:paraId="0B67617A" w14:textId="779B2427" w:rsidR="009F15B3" w:rsidRDefault="009F15B3" w:rsidP="009F15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1,713</w:t>
            </w:r>
          </w:p>
        </w:tc>
      </w:tr>
      <w:tr w:rsidR="009F15B3" w:rsidRPr="009A7168" w14:paraId="6AEE3D84" w14:textId="77777777" w:rsidTr="4E61F651">
        <w:trPr>
          <w:trHeight w:val="315"/>
        </w:trPr>
        <w:tc>
          <w:tcPr>
            <w:tcW w:w="6336" w:type="dxa"/>
            <w:shd w:val="clear" w:color="auto" w:fill="auto"/>
            <w:vAlign w:val="bottom"/>
            <w:hideMark/>
          </w:tcPr>
          <w:p w14:paraId="5ACFB2AE" w14:textId="53CD7857" w:rsidR="009F15B3" w:rsidRDefault="009F15B3" w:rsidP="009F15B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Pioneer Charter School of Science II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14:paraId="6D06A416" w14:textId="2AE5C5B0" w:rsidR="009F15B3" w:rsidRDefault="009F15B3" w:rsidP="009F15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CW</w:t>
            </w:r>
          </w:p>
        </w:tc>
        <w:tc>
          <w:tcPr>
            <w:tcW w:w="1872" w:type="dxa"/>
            <w:shd w:val="clear" w:color="auto" w:fill="auto"/>
            <w:vAlign w:val="bottom"/>
            <w:hideMark/>
          </w:tcPr>
          <w:p w14:paraId="32D1C8E5" w14:textId="086FEC67" w:rsidR="009F15B3" w:rsidRDefault="009F15B3" w:rsidP="009F15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1,178</w:t>
            </w:r>
          </w:p>
        </w:tc>
      </w:tr>
      <w:tr w:rsidR="009F15B3" w:rsidRPr="009A7168" w14:paraId="445E2F83" w14:textId="77777777" w:rsidTr="4E61F651">
        <w:trPr>
          <w:trHeight w:val="315"/>
        </w:trPr>
        <w:tc>
          <w:tcPr>
            <w:tcW w:w="6336" w:type="dxa"/>
            <w:shd w:val="clear" w:color="auto" w:fill="auto"/>
            <w:vAlign w:val="bottom"/>
            <w:hideMark/>
          </w:tcPr>
          <w:p w14:paraId="50BAD1D6" w14:textId="52D4A28F" w:rsidR="009F15B3" w:rsidRDefault="009F15B3" w:rsidP="009F15B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Pioneer Valley Chinese Immersion Charter School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14:paraId="2A10D357" w14:textId="146040FF" w:rsidR="009F15B3" w:rsidRDefault="009F15B3" w:rsidP="009F15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CW</w:t>
            </w:r>
          </w:p>
        </w:tc>
        <w:tc>
          <w:tcPr>
            <w:tcW w:w="1872" w:type="dxa"/>
            <w:shd w:val="clear" w:color="auto" w:fill="auto"/>
            <w:vAlign w:val="bottom"/>
            <w:hideMark/>
          </w:tcPr>
          <w:p w14:paraId="628866DA" w14:textId="799AC5D0" w:rsidR="009F15B3" w:rsidRDefault="009F15B3" w:rsidP="009F15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190</w:t>
            </w:r>
          </w:p>
        </w:tc>
      </w:tr>
      <w:tr w:rsidR="009F15B3" w:rsidRPr="009A7168" w14:paraId="01DB88BA" w14:textId="77777777" w:rsidTr="4E61F651">
        <w:trPr>
          <w:trHeight w:val="315"/>
        </w:trPr>
        <w:tc>
          <w:tcPr>
            <w:tcW w:w="6336" w:type="dxa"/>
            <w:shd w:val="clear" w:color="auto" w:fill="auto"/>
            <w:vAlign w:val="bottom"/>
            <w:hideMark/>
          </w:tcPr>
          <w:p w14:paraId="6C51977E" w14:textId="6E600371" w:rsidR="009F15B3" w:rsidRDefault="009F15B3" w:rsidP="009F15B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Pioneer Valley Performing Arts Charter Public School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14:paraId="112DB3FD" w14:textId="5CA52F1B" w:rsidR="009F15B3" w:rsidRDefault="009F15B3" w:rsidP="009F15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CW</w:t>
            </w:r>
          </w:p>
        </w:tc>
        <w:tc>
          <w:tcPr>
            <w:tcW w:w="1872" w:type="dxa"/>
            <w:shd w:val="clear" w:color="auto" w:fill="auto"/>
            <w:vAlign w:val="bottom"/>
            <w:hideMark/>
          </w:tcPr>
          <w:p w14:paraId="215EA417" w14:textId="40D86506" w:rsidR="009F15B3" w:rsidRDefault="009F15B3" w:rsidP="009F15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171</w:t>
            </w:r>
          </w:p>
        </w:tc>
      </w:tr>
      <w:tr w:rsidR="009F15B3" w:rsidRPr="009A7168" w14:paraId="75855D5C" w14:textId="77777777" w:rsidTr="4E61F651">
        <w:trPr>
          <w:trHeight w:val="315"/>
        </w:trPr>
        <w:tc>
          <w:tcPr>
            <w:tcW w:w="6336" w:type="dxa"/>
            <w:shd w:val="clear" w:color="auto" w:fill="auto"/>
            <w:vAlign w:val="bottom"/>
            <w:hideMark/>
          </w:tcPr>
          <w:p w14:paraId="5E18FB0B" w14:textId="2DB96C91" w:rsidR="009F15B3" w:rsidRDefault="009F15B3" w:rsidP="009F15B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Prospect Hill Academy Charter School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14:paraId="7F63CD08" w14:textId="396033CA" w:rsidR="009F15B3" w:rsidRDefault="009F15B3" w:rsidP="009F15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CW</w:t>
            </w:r>
          </w:p>
        </w:tc>
        <w:tc>
          <w:tcPr>
            <w:tcW w:w="1872" w:type="dxa"/>
            <w:shd w:val="clear" w:color="auto" w:fill="auto"/>
            <w:vAlign w:val="bottom"/>
            <w:hideMark/>
          </w:tcPr>
          <w:p w14:paraId="32BD9C4D" w14:textId="7F9D4EA7" w:rsidR="009F15B3" w:rsidRDefault="009F15B3" w:rsidP="009F15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9F15B3" w:rsidRPr="009A7168" w14:paraId="3AF67609" w14:textId="77777777" w:rsidTr="4E61F651">
        <w:trPr>
          <w:trHeight w:val="315"/>
        </w:trPr>
        <w:tc>
          <w:tcPr>
            <w:tcW w:w="6336" w:type="dxa"/>
            <w:shd w:val="clear" w:color="auto" w:fill="auto"/>
            <w:vAlign w:val="bottom"/>
            <w:hideMark/>
          </w:tcPr>
          <w:p w14:paraId="185B92B4" w14:textId="77872ECC" w:rsidR="009F15B3" w:rsidRDefault="009F15B3" w:rsidP="009F15B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Rising Tide Charter Public School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14:paraId="0C17B5AC" w14:textId="7F690BCC" w:rsidR="009F15B3" w:rsidRDefault="009F15B3" w:rsidP="009F15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CW</w:t>
            </w:r>
          </w:p>
        </w:tc>
        <w:tc>
          <w:tcPr>
            <w:tcW w:w="1872" w:type="dxa"/>
            <w:shd w:val="clear" w:color="auto" w:fill="auto"/>
            <w:vAlign w:val="bottom"/>
            <w:hideMark/>
          </w:tcPr>
          <w:p w14:paraId="04A13665" w14:textId="209F2F5B" w:rsidR="009F15B3" w:rsidRDefault="009F15B3" w:rsidP="009F15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228</w:t>
            </w:r>
          </w:p>
        </w:tc>
      </w:tr>
      <w:tr w:rsidR="009F15B3" w:rsidRPr="009A7168" w14:paraId="278F55BE" w14:textId="77777777" w:rsidTr="4E61F651">
        <w:trPr>
          <w:trHeight w:val="315"/>
        </w:trPr>
        <w:tc>
          <w:tcPr>
            <w:tcW w:w="6336" w:type="dxa"/>
            <w:shd w:val="clear" w:color="auto" w:fill="auto"/>
            <w:vAlign w:val="bottom"/>
            <w:hideMark/>
          </w:tcPr>
          <w:p w14:paraId="1C1B1A07" w14:textId="6595E624" w:rsidR="009F15B3" w:rsidRDefault="009F15B3" w:rsidP="009F15B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River Valley Charter School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14:paraId="56C24174" w14:textId="3E2B90A2" w:rsidR="009F15B3" w:rsidRDefault="009F15B3" w:rsidP="009F15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CW</w:t>
            </w:r>
          </w:p>
        </w:tc>
        <w:tc>
          <w:tcPr>
            <w:tcW w:w="1872" w:type="dxa"/>
            <w:shd w:val="clear" w:color="auto" w:fill="auto"/>
            <w:vAlign w:val="bottom"/>
            <w:hideMark/>
          </w:tcPr>
          <w:p w14:paraId="7555E0D8" w14:textId="10C39755" w:rsidR="009F15B3" w:rsidRDefault="009F15B3" w:rsidP="009F15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192</w:t>
            </w:r>
          </w:p>
        </w:tc>
      </w:tr>
      <w:tr w:rsidR="009F15B3" w:rsidRPr="009A7168" w14:paraId="5F329A3A" w14:textId="77777777" w:rsidTr="4E61F651">
        <w:trPr>
          <w:trHeight w:val="315"/>
        </w:trPr>
        <w:tc>
          <w:tcPr>
            <w:tcW w:w="6336" w:type="dxa"/>
            <w:shd w:val="clear" w:color="auto" w:fill="auto"/>
            <w:vAlign w:val="bottom"/>
            <w:hideMark/>
          </w:tcPr>
          <w:p w14:paraId="40D9101F" w14:textId="2B9A492C" w:rsidR="009F15B3" w:rsidRDefault="009F15B3" w:rsidP="009F15B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Roxbury Preparatory Charter School</w:t>
            </w:r>
            <w:r w:rsidR="00A86A08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14:paraId="624C54A5" w14:textId="63F38774" w:rsidR="009F15B3" w:rsidRDefault="009F15B3" w:rsidP="009F15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CW</w:t>
            </w:r>
          </w:p>
        </w:tc>
        <w:tc>
          <w:tcPr>
            <w:tcW w:w="1872" w:type="dxa"/>
            <w:shd w:val="clear" w:color="auto" w:fill="auto"/>
            <w:vAlign w:val="bottom"/>
            <w:hideMark/>
          </w:tcPr>
          <w:p w14:paraId="2558208D" w14:textId="737A8E6D" w:rsidR="009F15B3" w:rsidRDefault="009F15B3" w:rsidP="009F15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</w:tr>
      <w:tr w:rsidR="009F15B3" w:rsidRPr="009A7168" w14:paraId="7F4D24F4" w14:textId="77777777" w:rsidTr="4E61F651">
        <w:trPr>
          <w:trHeight w:val="315"/>
        </w:trPr>
        <w:tc>
          <w:tcPr>
            <w:tcW w:w="6336" w:type="dxa"/>
            <w:shd w:val="clear" w:color="auto" w:fill="auto"/>
            <w:vAlign w:val="bottom"/>
            <w:hideMark/>
          </w:tcPr>
          <w:p w14:paraId="33539F27" w14:textId="3285D6AE" w:rsidR="009F15B3" w:rsidRDefault="009F15B3" w:rsidP="009F15B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Salem Academy Charter School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14:paraId="2A0D6D37" w14:textId="7305F7DE" w:rsidR="009F15B3" w:rsidRDefault="009F15B3" w:rsidP="009F15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CW</w:t>
            </w:r>
          </w:p>
        </w:tc>
        <w:tc>
          <w:tcPr>
            <w:tcW w:w="1872" w:type="dxa"/>
            <w:shd w:val="clear" w:color="auto" w:fill="auto"/>
            <w:vAlign w:val="bottom"/>
            <w:hideMark/>
          </w:tcPr>
          <w:p w14:paraId="6023ACD9" w14:textId="651CA4D7" w:rsidR="009F15B3" w:rsidRDefault="009F15B3" w:rsidP="009F15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209</w:t>
            </w:r>
          </w:p>
        </w:tc>
      </w:tr>
      <w:tr w:rsidR="009F15B3" w:rsidRPr="009A7168" w14:paraId="69CEB4C1" w14:textId="77777777" w:rsidTr="4E61F651">
        <w:trPr>
          <w:trHeight w:val="315"/>
        </w:trPr>
        <w:tc>
          <w:tcPr>
            <w:tcW w:w="6336" w:type="dxa"/>
            <w:shd w:val="clear" w:color="auto" w:fill="auto"/>
            <w:vAlign w:val="bottom"/>
            <w:hideMark/>
          </w:tcPr>
          <w:p w14:paraId="4D8F9196" w14:textId="62295244" w:rsidR="009F15B3" w:rsidRDefault="009F15B3" w:rsidP="009F15B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South Shore Charter Public School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14:paraId="17D10588" w14:textId="54E55091" w:rsidR="009F15B3" w:rsidRDefault="009F15B3" w:rsidP="009F15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CW</w:t>
            </w:r>
          </w:p>
        </w:tc>
        <w:tc>
          <w:tcPr>
            <w:tcW w:w="1872" w:type="dxa"/>
            <w:shd w:val="clear" w:color="auto" w:fill="auto"/>
            <w:vAlign w:val="bottom"/>
            <w:hideMark/>
          </w:tcPr>
          <w:p w14:paraId="48CDE44F" w14:textId="10FD1733" w:rsidR="009F15B3" w:rsidRDefault="009F15B3" w:rsidP="009F15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658</w:t>
            </w:r>
          </w:p>
        </w:tc>
      </w:tr>
      <w:tr w:rsidR="009F15B3" w:rsidRPr="009A7168" w14:paraId="26540982" w14:textId="77777777" w:rsidTr="4E61F651">
        <w:trPr>
          <w:trHeight w:val="315"/>
        </w:trPr>
        <w:tc>
          <w:tcPr>
            <w:tcW w:w="6336" w:type="dxa"/>
            <w:shd w:val="clear" w:color="auto" w:fill="auto"/>
            <w:vAlign w:val="bottom"/>
            <w:hideMark/>
          </w:tcPr>
          <w:p w14:paraId="39F93F75" w14:textId="21EEB38A" w:rsidR="009F15B3" w:rsidRDefault="009F15B3" w:rsidP="009F15B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Springfield International Charter School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14:paraId="2A044233" w14:textId="3FFD2882" w:rsidR="009F15B3" w:rsidRDefault="009F15B3" w:rsidP="009F15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CW</w:t>
            </w:r>
          </w:p>
        </w:tc>
        <w:tc>
          <w:tcPr>
            <w:tcW w:w="1872" w:type="dxa"/>
            <w:shd w:val="clear" w:color="auto" w:fill="auto"/>
            <w:vAlign w:val="bottom"/>
            <w:hideMark/>
          </w:tcPr>
          <w:p w14:paraId="006C5814" w14:textId="5160D175" w:rsidR="009F15B3" w:rsidRDefault="009F15B3" w:rsidP="009F15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131</w:t>
            </w:r>
          </w:p>
        </w:tc>
      </w:tr>
      <w:tr w:rsidR="009F15B3" w:rsidRPr="009A7168" w14:paraId="7AA8FF85" w14:textId="77777777" w:rsidTr="4E61F651">
        <w:trPr>
          <w:trHeight w:val="315"/>
        </w:trPr>
        <w:tc>
          <w:tcPr>
            <w:tcW w:w="6336" w:type="dxa"/>
            <w:shd w:val="clear" w:color="auto" w:fill="auto"/>
            <w:vAlign w:val="bottom"/>
            <w:hideMark/>
          </w:tcPr>
          <w:p w14:paraId="00FD999F" w14:textId="5752CDCC" w:rsidR="009F15B3" w:rsidRDefault="009F15B3" w:rsidP="009F15B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Springfield Preparatory Charter School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14:paraId="1BFB10A0" w14:textId="3FA45C3E" w:rsidR="009F15B3" w:rsidRDefault="009F15B3" w:rsidP="009F15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CW</w:t>
            </w:r>
          </w:p>
        </w:tc>
        <w:tc>
          <w:tcPr>
            <w:tcW w:w="1872" w:type="dxa"/>
            <w:shd w:val="clear" w:color="auto" w:fill="auto"/>
            <w:vAlign w:val="bottom"/>
            <w:hideMark/>
          </w:tcPr>
          <w:p w14:paraId="09B995E2" w14:textId="445467E9" w:rsidR="009F15B3" w:rsidRDefault="009F15B3" w:rsidP="009F15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482</w:t>
            </w:r>
          </w:p>
        </w:tc>
      </w:tr>
      <w:tr w:rsidR="009F15B3" w:rsidRPr="009A7168" w14:paraId="7B38CFCB" w14:textId="77777777" w:rsidTr="4E61F651">
        <w:trPr>
          <w:trHeight w:val="315"/>
        </w:trPr>
        <w:tc>
          <w:tcPr>
            <w:tcW w:w="6336" w:type="dxa"/>
            <w:shd w:val="clear" w:color="auto" w:fill="auto"/>
            <w:vAlign w:val="bottom"/>
            <w:hideMark/>
          </w:tcPr>
          <w:p w14:paraId="405F7A1B" w14:textId="13798A52" w:rsidR="009F15B3" w:rsidRDefault="009F15B3" w:rsidP="009F15B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Sturgis Charter Public School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14:paraId="29DC2584" w14:textId="307E858F" w:rsidR="009F15B3" w:rsidRDefault="009F15B3" w:rsidP="009F15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CW</w:t>
            </w:r>
          </w:p>
        </w:tc>
        <w:tc>
          <w:tcPr>
            <w:tcW w:w="1872" w:type="dxa"/>
            <w:shd w:val="clear" w:color="auto" w:fill="auto"/>
            <w:vAlign w:val="bottom"/>
            <w:hideMark/>
          </w:tcPr>
          <w:p w14:paraId="7D980C45" w14:textId="61D8DA1B" w:rsidR="009F15B3" w:rsidRDefault="009F15B3" w:rsidP="009F15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258</w:t>
            </w:r>
          </w:p>
        </w:tc>
      </w:tr>
      <w:tr w:rsidR="009F15B3" w:rsidRPr="009A7168" w14:paraId="087F10BB" w14:textId="77777777" w:rsidTr="4E61F651">
        <w:trPr>
          <w:trHeight w:val="315"/>
        </w:trPr>
        <w:tc>
          <w:tcPr>
            <w:tcW w:w="6336" w:type="dxa"/>
            <w:shd w:val="clear" w:color="auto" w:fill="auto"/>
            <w:vAlign w:val="bottom"/>
            <w:hideMark/>
          </w:tcPr>
          <w:p w14:paraId="4D888C37" w14:textId="2278B75A" w:rsidR="009F15B3" w:rsidRDefault="009F15B3" w:rsidP="009F15B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UP Academy Charter School of Dorchester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14:paraId="0A78025C" w14:textId="444B8812" w:rsidR="009F15B3" w:rsidRDefault="009F15B3" w:rsidP="009F15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HM</w:t>
            </w:r>
          </w:p>
        </w:tc>
        <w:tc>
          <w:tcPr>
            <w:tcW w:w="1872" w:type="dxa"/>
            <w:shd w:val="clear" w:color="auto" w:fill="auto"/>
            <w:vAlign w:val="bottom"/>
            <w:hideMark/>
          </w:tcPr>
          <w:p w14:paraId="38FF37DF" w14:textId="0647F84A" w:rsidR="009F15B3" w:rsidRDefault="009F15B3" w:rsidP="009F15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</w:t>
            </w:r>
          </w:p>
        </w:tc>
      </w:tr>
      <w:tr w:rsidR="009F15B3" w:rsidRPr="009A7168" w14:paraId="786CE8F0" w14:textId="77777777" w:rsidTr="4E61F651">
        <w:trPr>
          <w:trHeight w:val="315"/>
        </w:trPr>
        <w:tc>
          <w:tcPr>
            <w:tcW w:w="6336" w:type="dxa"/>
            <w:shd w:val="clear" w:color="auto" w:fill="auto"/>
            <w:vAlign w:val="bottom"/>
            <w:hideMark/>
          </w:tcPr>
          <w:p w14:paraId="0DB19A46" w14:textId="14E36BBF" w:rsidR="009F15B3" w:rsidRDefault="009F15B3" w:rsidP="009F15B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Veritas Preparatory Charter School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14:paraId="717815B7" w14:textId="1A52FDF6" w:rsidR="009F15B3" w:rsidRDefault="009F15B3" w:rsidP="009F15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CW</w:t>
            </w:r>
          </w:p>
        </w:tc>
        <w:tc>
          <w:tcPr>
            <w:tcW w:w="1872" w:type="dxa"/>
            <w:shd w:val="clear" w:color="auto" w:fill="auto"/>
            <w:vAlign w:val="bottom"/>
            <w:hideMark/>
          </w:tcPr>
          <w:p w14:paraId="26E606B7" w14:textId="122F824A" w:rsidR="009F15B3" w:rsidRDefault="009F15B3" w:rsidP="009F15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</w:tr>
      <w:tr w:rsidR="009F15B3" w:rsidRPr="009A7168" w14:paraId="3F386E82" w14:textId="77777777" w:rsidTr="4E61F651">
        <w:trPr>
          <w:trHeight w:val="315"/>
        </w:trPr>
        <w:tc>
          <w:tcPr>
            <w:tcW w:w="6336" w:type="dxa"/>
            <w:shd w:val="clear" w:color="auto" w:fill="auto"/>
            <w:vAlign w:val="bottom"/>
            <w:hideMark/>
          </w:tcPr>
          <w:p w14:paraId="053146A9" w14:textId="3F2C82F6" w:rsidR="009F15B3" w:rsidRDefault="009F15B3" w:rsidP="009F15B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Worcester Cultural Academy Charter Public School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14:paraId="4E708474" w14:textId="0D2F263C" w:rsidR="009F15B3" w:rsidRDefault="009F15B3" w:rsidP="009F15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CW</w:t>
            </w:r>
          </w:p>
        </w:tc>
        <w:tc>
          <w:tcPr>
            <w:tcW w:w="1872" w:type="dxa"/>
            <w:shd w:val="clear" w:color="auto" w:fill="auto"/>
            <w:vAlign w:val="bottom"/>
            <w:hideMark/>
          </w:tcPr>
          <w:p w14:paraId="4D9645C9" w14:textId="52B192B7" w:rsidR="009F15B3" w:rsidRDefault="009F15B3" w:rsidP="009F15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</w:t>
            </w:r>
          </w:p>
        </w:tc>
      </w:tr>
      <w:tr w:rsidR="0074578B" w:rsidRPr="009A7168" w14:paraId="6CBE3BDE" w14:textId="77777777" w:rsidTr="4E61F651">
        <w:trPr>
          <w:trHeight w:val="375"/>
        </w:trPr>
        <w:tc>
          <w:tcPr>
            <w:tcW w:w="6336" w:type="dxa"/>
            <w:shd w:val="clear" w:color="auto" w:fill="BFBFBF" w:themeFill="background1" w:themeFillShade="BF"/>
            <w:noWrap/>
            <w:vAlign w:val="center"/>
            <w:hideMark/>
          </w:tcPr>
          <w:p w14:paraId="45B40B65" w14:textId="3E440A48" w:rsidR="0074578B" w:rsidRPr="008C1B18" w:rsidRDefault="0074578B" w:rsidP="0074578B">
            <w:pPr>
              <w:ind w:firstLineChars="100" w:firstLine="221"/>
              <w:jc w:val="right"/>
              <w:rPr>
                <w:b/>
                <w:bCs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Commonwealth (CW) Subtotal</w:t>
            </w:r>
          </w:p>
        </w:tc>
        <w:tc>
          <w:tcPr>
            <w:tcW w:w="1288" w:type="dxa"/>
            <w:shd w:val="clear" w:color="auto" w:fill="BFBFBF" w:themeFill="background1" w:themeFillShade="BF"/>
            <w:noWrap/>
            <w:vAlign w:val="center"/>
            <w:hideMark/>
          </w:tcPr>
          <w:p w14:paraId="2725EECB" w14:textId="534B307D" w:rsidR="0074578B" w:rsidRPr="008C1B18" w:rsidRDefault="0074578B" w:rsidP="0074578B">
            <w:pPr>
              <w:jc w:val="center"/>
              <w:rPr>
                <w:sz w:val="2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72" w:type="dxa"/>
            <w:shd w:val="clear" w:color="auto" w:fill="BFBFBF" w:themeFill="background1" w:themeFillShade="BF"/>
            <w:noWrap/>
            <w:vAlign w:val="center"/>
            <w:hideMark/>
          </w:tcPr>
          <w:p w14:paraId="7546B810" w14:textId="55B4BDE5" w:rsidR="0074578B" w:rsidRDefault="0074578B" w:rsidP="0074578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  <w:r w:rsidR="009F15B3">
              <w:rPr>
                <w:b/>
                <w:bCs/>
                <w:color w:val="000000"/>
                <w:sz w:val="22"/>
                <w:szCs w:val="22"/>
              </w:rPr>
              <w:t>2,305</w:t>
            </w:r>
          </w:p>
        </w:tc>
      </w:tr>
      <w:tr w:rsidR="0074578B" w:rsidRPr="009A7168" w14:paraId="53510DDC" w14:textId="77777777" w:rsidTr="4E61F651">
        <w:trPr>
          <w:trHeight w:val="330"/>
        </w:trPr>
        <w:tc>
          <w:tcPr>
            <w:tcW w:w="6336" w:type="dxa"/>
            <w:tcBorders>
              <w:bottom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90BADB5" w14:textId="230099FB" w:rsidR="0074578B" w:rsidRPr="008C1B18" w:rsidRDefault="0074578B" w:rsidP="0074578B">
            <w:pPr>
              <w:ind w:firstLineChars="100" w:firstLine="221"/>
              <w:jc w:val="right"/>
              <w:rPr>
                <w:b/>
                <w:bCs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Horace Mann (HM) Subtotal</w:t>
            </w:r>
          </w:p>
        </w:tc>
        <w:tc>
          <w:tcPr>
            <w:tcW w:w="1288" w:type="dxa"/>
            <w:tcBorders>
              <w:bottom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013CE8C" w14:textId="692003EE" w:rsidR="0074578B" w:rsidRPr="008C1B18" w:rsidRDefault="0074578B" w:rsidP="0074578B">
            <w:pPr>
              <w:jc w:val="center"/>
              <w:rPr>
                <w:sz w:val="2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72" w:type="dxa"/>
            <w:tcBorders>
              <w:bottom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2E7A9E1" w14:textId="6AA94C2E" w:rsidR="0074578B" w:rsidRDefault="009F15B3" w:rsidP="0074578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811</w:t>
            </w:r>
          </w:p>
        </w:tc>
      </w:tr>
      <w:tr w:rsidR="0074578B" w:rsidRPr="009A7168" w14:paraId="226FAB29" w14:textId="77777777" w:rsidTr="4E61F651">
        <w:trPr>
          <w:trHeight w:val="420"/>
        </w:trPr>
        <w:tc>
          <w:tcPr>
            <w:tcW w:w="6336" w:type="dxa"/>
            <w:tcBorders>
              <w:bottom w:val="single" w:sz="8" w:space="0" w:color="auto"/>
            </w:tcBorders>
            <w:shd w:val="clear" w:color="auto" w:fill="000000" w:themeFill="text1"/>
            <w:noWrap/>
            <w:vAlign w:val="center"/>
            <w:hideMark/>
          </w:tcPr>
          <w:p w14:paraId="678D8B0F" w14:textId="2039ADBF" w:rsidR="0074578B" w:rsidRPr="008C1B18" w:rsidRDefault="0074578B" w:rsidP="0074578B">
            <w:pPr>
              <w:ind w:firstLineChars="100" w:firstLine="221"/>
              <w:jc w:val="right"/>
              <w:rPr>
                <w:b/>
                <w:bCs/>
              </w:rPr>
            </w:pPr>
            <w:r>
              <w:rPr>
                <w:b/>
                <w:bCs/>
                <w:color w:val="FFFFFF"/>
                <w:sz w:val="22"/>
                <w:szCs w:val="22"/>
              </w:rPr>
              <w:t xml:space="preserve"> Grand Total</w:t>
            </w:r>
          </w:p>
        </w:tc>
        <w:tc>
          <w:tcPr>
            <w:tcW w:w="1288" w:type="dxa"/>
            <w:tcBorders>
              <w:bottom w:val="single" w:sz="8" w:space="0" w:color="auto"/>
            </w:tcBorders>
            <w:shd w:val="clear" w:color="auto" w:fill="000000" w:themeFill="text1"/>
            <w:noWrap/>
            <w:vAlign w:val="bottom"/>
            <w:hideMark/>
          </w:tcPr>
          <w:p w14:paraId="3C1CABFF" w14:textId="14160427" w:rsidR="0074578B" w:rsidRPr="008C1B18" w:rsidRDefault="0074578B" w:rsidP="0074578B">
            <w:pPr>
              <w:jc w:val="center"/>
              <w:rPr>
                <w:sz w:val="20"/>
              </w:rPr>
            </w:pPr>
            <w:r>
              <w:rPr>
                <w:rFonts w:ascii="MS Sans Serif" w:hAnsi="MS Sans Serif"/>
                <w:color w:val="FFFFFF"/>
                <w:sz w:val="22"/>
                <w:szCs w:val="22"/>
              </w:rPr>
              <w:t> </w:t>
            </w:r>
          </w:p>
        </w:tc>
        <w:tc>
          <w:tcPr>
            <w:tcW w:w="1872" w:type="dxa"/>
            <w:tcBorders>
              <w:bottom w:val="single" w:sz="8" w:space="0" w:color="auto"/>
            </w:tcBorders>
            <w:shd w:val="clear" w:color="auto" w:fill="000000" w:themeFill="text1"/>
            <w:noWrap/>
            <w:vAlign w:val="center"/>
            <w:hideMark/>
          </w:tcPr>
          <w:p w14:paraId="32FF1E8B" w14:textId="46BFDB59" w:rsidR="0074578B" w:rsidRDefault="0074578B" w:rsidP="0074578B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>
              <w:rPr>
                <w:b/>
                <w:bCs/>
                <w:color w:val="FFFFFF"/>
                <w:sz w:val="22"/>
                <w:szCs w:val="22"/>
              </w:rPr>
              <w:t>3</w:t>
            </w:r>
            <w:r w:rsidR="009F15B3">
              <w:rPr>
                <w:b/>
                <w:bCs/>
                <w:color w:val="FFFFFF"/>
                <w:sz w:val="22"/>
                <w:szCs w:val="22"/>
              </w:rPr>
              <w:t>3,116</w:t>
            </w:r>
          </w:p>
        </w:tc>
      </w:tr>
      <w:tr w:rsidR="00AD1F50" w:rsidRPr="009A7168" w14:paraId="0D545D96" w14:textId="77777777" w:rsidTr="4E61F651">
        <w:trPr>
          <w:trHeight w:val="255"/>
        </w:trPr>
        <w:tc>
          <w:tcPr>
            <w:tcW w:w="633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6144B" w14:textId="77777777" w:rsidR="00AD1F50" w:rsidRPr="009A7168" w:rsidRDefault="00AD1F50" w:rsidP="00E952EE">
            <w:pPr>
              <w:rPr>
                <w:rFonts w:ascii="MS Sans Serif" w:hAnsi="MS Sans Serif"/>
                <w:sz w:val="20"/>
                <w:szCs w:val="20"/>
              </w:rPr>
            </w:pPr>
            <w:r w:rsidRPr="009A7168">
              <w:rPr>
                <w:rFonts w:ascii="MS Sans Serif" w:hAnsi="MS Sans Serif"/>
                <w:sz w:val="20"/>
                <w:szCs w:val="20"/>
              </w:rPr>
              <w:t> </w:t>
            </w:r>
          </w:p>
        </w:tc>
        <w:tc>
          <w:tcPr>
            <w:tcW w:w="128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55743" w14:textId="77777777" w:rsidR="00AD1F50" w:rsidRPr="009A7168" w:rsidRDefault="00AD1F50" w:rsidP="00E952EE">
            <w:pPr>
              <w:jc w:val="center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19342" w14:textId="77777777" w:rsidR="00AD1F50" w:rsidRPr="009A7168" w:rsidRDefault="00AD1F50" w:rsidP="00E952EE">
            <w:pPr>
              <w:jc w:val="center"/>
              <w:rPr>
                <w:rFonts w:ascii="MS Sans Serif" w:hAnsi="MS Sans Serif"/>
                <w:sz w:val="20"/>
                <w:szCs w:val="20"/>
              </w:rPr>
            </w:pPr>
          </w:p>
        </w:tc>
      </w:tr>
    </w:tbl>
    <w:p w14:paraId="4C5378A0" w14:textId="1BFC6596" w:rsidR="00893616" w:rsidRPr="005E528E" w:rsidRDefault="00FB2ED2" w:rsidP="005E528E">
      <w:pPr>
        <w:ind w:left="270" w:hanging="90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893616" w:rsidRPr="005E528E">
        <w:rPr>
          <w:sz w:val="20"/>
          <w:szCs w:val="20"/>
        </w:rPr>
        <w:t>Please note that the total number figure represents every student record found on each charter school's submitted initial waitlist</w:t>
      </w:r>
      <w:r w:rsidR="00FF6461">
        <w:rPr>
          <w:sz w:val="20"/>
          <w:szCs w:val="20"/>
        </w:rPr>
        <w:t>.</w:t>
      </w:r>
    </w:p>
    <w:p w14:paraId="5C7A772F" w14:textId="7932F8B7" w:rsidR="00893616" w:rsidRPr="005E528E" w:rsidRDefault="00893616" w:rsidP="005E528E">
      <w:pPr>
        <w:ind w:left="270" w:hanging="90"/>
        <w:rPr>
          <w:sz w:val="20"/>
          <w:szCs w:val="20"/>
        </w:rPr>
      </w:pPr>
      <w:r w:rsidRPr="005E528E">
        <w:rPr>
          <w:sz w:val="20"/>
          <w:szCs w:val="20"/>
        </w:rPr>
        <w:t>*These 1</w:t>
      </w:r>
      <w:r w:rsidR="00A86A08">
        <w:rPr>
          <w:sz w:val="20"/>
          <w:szCs w:val="20"/>
        </w:rPr>
        <w:t>4</w:t>
      </w:r>
      <w:r w:rsidRPr="005E528E">
        <w:rPr>
          <w:sz w:val="20"/>
          <w:szCs w:val="20"/>
        </w:rPr>
        <w:t xml:space="preserve"> schools</w:t>
      </w:r>
      <w:r w:rsidR="00EF04F2">
        <w:rPr>
          <w:sz w:val="20"/>
          <w:szCs w:val="20"/>
        </w:rPr>
        <w:t xml:space="preserve"> (out of 16)</w:t>
      </w:r>
      <w:r w:rsidRPr="005E528E">
        <w:rPr>
          <w:sz w:val="20"/>
          <w:szCs w:val="20"/>
        </w:rPr>
        <w:t xml:space="preserve"> utilized the Boston Charter School Application online application system. </w:t>
      </w:r>
    </w:p>
    <w:p w14:paraId="613B2ED3" w14:textId="5A7E363D" w:rsidR="00893616" w:rsidRPr="005E528E" w:rsidRDefault="00893616" w:rsidP="005E528E">
      <w:pPr>
        <w:ind w:left="270" w:hanging="90"/>
        <w:rPr>
          <w:sz w:val="20"/>
          <w:szCs w:val="20"/>
        </w:rPr>
      </w:pPr>
    </w:p>
    <w:p w14:paraId="4F294B76" w14:textId="278F724A" w:rsidR="00E952EE" w:rsidRDefault="00E952EE" w:rsidP="00E952EE">
      <w:pPr>
        <w:rPr>
          <w:b/>
        </w:rPr>
      </w:pPr>
      <w:r w:rsidRPr="00333B07">
        <w:rPr>
          <w:b/>
        </w:rPr>
        <w:lastRenderedPageBreak/>
        <w:t xml:space="preserve">The unique waitlist counts provided in this current report should be taken as the Department's best understanding and representation of </w:t>
      </w:r>
      <w:r>
        <w:rPr>
          <w:b/>
        </w:rPr>
        <w:t xml:space="preserve">the </w:t>
      </w:r>
      <w:r w:rsidRPr="00333B07">
        <w:rPr>
          <w:b/>
        </w:rPr>
        <w:t xml:space="preserve">demand for the </w:t>
      </w:r>
      <w:r w:rsidR="00335BB0">
        <w:rPr>
          <w:b/>
        </w:rPr>
        <w:t>upcoming</w:t>
      </w:r>
      <w:r w:rsidR="00335BB0" w:rsidRPr="00333B07">
        <w:rPr>
          <w:b/>
        </w:rPr>
        <w:t xml:space="preserve"> </w:t>
      </w:r>
      <w:r w:rsidRPr="00333B07">
        <w:rPr>
          <w:b/>
        </w:rPr>
        <w:t>20</w:t>
      </w:r>
      <w:r w:rsidR="008A31E3">
        <w:rPr>
          <w:b/>
        </w:rPr>
        <w:t>2</w:t>
      </w:r>
      <w:r w:rsidR="00E64F48">
        <w:rPr>
          <w:b/>
        </w:rPr>
        <w:t>4</w:t>
      </w:r>
      <w:r>
        <w:rPr>
          <w:b/>
        </w:rPr>
        <w:t>-202</w:t>
      </w:r>
      <w:r w:rsidR="00E64F48">
        <w:rPr>
          <w:b/>
        </w:rPr>
        <w:t>5</w:t>
      </w:r>
      <w:r w:rsidRPr="00333B07">
        <w:rPr>
          <w:b/>
        </w:rPr>
        <w:t xml:space="preserve"> school year rather than exact numbers of students willing to accept offers at each school.</w:t>
      </w:r>
    </w:p>
    <w:p w14:paraId="0F8C7B44" w14:textId="2E03498C" w:rsidR="00403F7B" w:rsidRPr="00365834" w:rsidRDefault="00403F7B" w:rsidP="2830793C">
      <w:pPr>
        <w:rPr>
          <w:b/>
          <w:bCs/>
        </w:rPr>
      </w:pPr>
    </w:p>
    <w:p w14:paraId="0D91AD5D" w14:textId="3D297E1F" w:rsidR="008B1C40" w:rsidRDefault="008B1C40" w:rsidP="2830793C">
      <w:r>
        <w:t>Each charter school is responsible for maintaining</w:t>
      </w:r>
      <w:r w:rsidR="00C56ECF">
        <w:t xml:space="preserve"> its</w:t>
      </w:r>
      <w:r>
        <w:t xml:space="preserve"> own individual waitlist. To ensure uniformity, </w:t>
      </w:r>
      <w:r w:rsidR="006A0209">
        <w:t xml:space="preserve">the Department </w:t>
      </w:r>
      <w:r>
        <w:t xml:space="preserve">created a waitlist collection template </w:t>
      </w:r>
      <w:r w:rsidR="00317E6C">
        <w:t xml:space="preserve">and required </w:t>
      </w:r>
      <w:r>
        <w:t xml:space="preserve">charter schools to use </w:t>
      </w:r>
      <w:r w:rsidR="00317E6C">
        <w:t xml:space="preserve">it </w:t>
      </w:r>
      <w:r w:rsidR="002D10EC">
        <w:t xml:space="preserve">to </w:t>
      </w:r>
      <w:r>
        <w:t xml:space="preserve">input waitlist data. This template </w:t>
      </w:r>
      <w:r w:rsidR="00347228">
        <w:t>contain</w:t>
      </w:r>
      <w:r w:rsidR="009179D8">
        <w:t>ed</w:t>
      </w:r>
      <w:r w:rsidR="00347228">
        <w:t xml:space="preserve"> </w:t>
      </w:r>
      <w:r>
        <w:t>embedded tools that automatically flagged duplicate records</w:t>
      </w:r>
      <w:r w:rsidR="00104A07">
        <w:t xml:space="preserve">, which </w:t>
      </w:r>
      <w:r w:rsidR="00E22E8A">
        <w:t>each school</w:t>
      </w:r>
      <w:r w:rsidR="00104A07">
        <w:t xml:space="preserve"> could then </w:t>
      </w:r>
      <w:r>
        <w:t xml:space="preserve">remove before submitting </w:t>
      </w:r>
      <w:r w:rsidR="00E22E8A">
        <w:t>its</w:t>
      </w:r>
      <w:r>
        <w:t xml:space="preserve"> waitlist. </w:t>
      </w:r>
      <w:r w:rsidR="003912D3">
        <w:t xml:space="preserve">The template </w:t>
      </w:r>
      <w:r w:rsidR="00425070">
        <w:t xml:space="preserve">also </w:t>
      </w:r>
      <w:r w:rsidR="003912D3">
        <w:t>embedded tools that flagged the waitlist for other inconsistencies, such as unrealistic dates of birth</w:t>
      </w:r>
      <w:r w:rsidR="008D075E">
        <w:t xml:space="preserve"> (e.g., 2/28/20</w:t>
      </w:r>
      <w:r w:rsidR="008A31E3">
        <w:t>2</w:t>
      </w:r>
      <w:r w:rsidR="00E64F48">
        <w:t>4</w:t>
      </w:r>
      <w:r w:rsidR="008D075E">
        <w:t>)</w:t>
      </w:r>
      <w:r w:rsidR="00E952EE">
        <w:t xml:space="preserve"> and student age</w:t>
      </w:r>
      <w:r w:rsidR="003912D3">
        <w:t xml:space="preserve">. </w:t>
      </w:r>
      <w:r w:rsidR="003843ED">
        <w:t xml:space="preserve">In order to verify student information and address overall waitlist accuracy, the Department corrected any transcription errors or inconsistencies in submitted charter school waitlists. </w:t>
      </w:r>
      <w:r w:rsidR="00E952EE">
        <w:t>Finally, the Department continues to implement its matching process, which is refined and updated to increase accuracy in identifying students who applied for admission to more than one charter school.</w:t>
      </w:r>
    </w:p>
    <w:p w14:paraId="63126781" w14:textId="375FC6B3" w:rsidR="2830793C" w:rsidRDefault="2830793C" w:rsidP="2830793C">
      <w:pPr>
        <w:rPr>
          <w:b/>
          <w:bCs/>
        </w:rPr>
      </w:pPr>
    </w:p>
    <w:p w14:paraId="098EBAEE" w14:textId="20E035B4" w:rsidR="00E4779A" w:rsidRDefault="000F1087">
      <w:r>
        <w:t>The Department thank</w:t>
      </w:r>
      <w:r w:rsidR="00C56ECF">
        <w:t>s</w:t>
      </w:r>
      <w:r>
        <w:t xml:space="preserve"> all of the charter school administrators and staff who worked diligently to report their waitlists as accurately </w:t>
      </w:r>
      <w:r w:rsidR="00C61F11">
        <w:t xml:space="preserve">as possible. The Department appreciates the efforts made by schools to submit their waitlist reports </w:t>
      </w:r>
      <w:r>
        <w:t>as promptly</w:t>
      </w:r>
      <w:r w:rsidR="002F078F">
        <w:t xml:space="preserve"> </w:t>
      </w:r>
      <w:r w:rsidR="00A72EA8">
        <w:t>as</w:t>
      </w:r>
      <w:r>
        <w:t xml:space="preserve"> possible</w:t>
      </w:r>
      <w:r w:rsidR="00D8530F">
        <w:t>.</w:t>
      </w:r>
    </w:p>
    <w:p w14:paraId="43A5EDEA" w14:textId="77777777" w:rsidR="00851CD2" w:rsidRDefault="00851CD2" w:rsidP="00E4779A">
      <w:pPr>
        <w:spacing w:after="80"/>
      </w:pPr>
    </w:p>
    <w:p w14:paraId="4FA4FF5A" w14:textId="451A4AAA" w:rsidR="00E4779A" w:rsidRDefault="00E4779A" w:rsidP="00E4779A">
      <w:pPr>
        <w:spacing w:after="80"/>
      </w:pPr>
      <w:r>
        <w:t>The appendix to this report contains</w:t>
      </w:r>
      <w:r w:rsidR="00E952EE">
        <w:t xml:space="preserve"> the following numbers based on a March 1</w:t>
      </w:r>
      <w:r w:rsidR="002F078F">
        <w:t>5</w:t>
      </w:r>
      <w:r w:rsidR="00E952EE">
        <w:t>, 20</w:t>
      </w:r>
      <w:r w:rsidR="008A31E3">
        <w:t>2</w:t>
      </w:r>
      <w:r w:rsidR="00573753">
        <w:t>4</w:t>
      </w:r>
      <w:r w:rsidR="00E952EE">
        <w:t xml:space="preserve"> data collection</w:t>
      </w:r>
      <w:r>
        <w:t>:</w:t>
      </w:r>
    </w:p>
    <w:p w14:paraId="3C6C3B12" w14:textId="32A3008F" w:rsidR="00E4779A" w:rsidRDefault="00E4779A" w:rsidP="00E4779A"/>
    <w:p w14:paraId="34E93481" w14:textId="4BFE1D32" w:rsidR="00E952EE" w:rsidRPr="00E952EE" w:rsidRDefault="00E952EE" w:rsidP="00E952EE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E952EE">
        <w:rPr>
          <w:rFonts w:ascii="Times New Roman" w:hAnsi="Times New Roman"/>
          <w:sz w:val="24"/>
          <w:szCs w:val="24"/>
        </w:rPr>
        <w:t>the unique number of students on waitlists;</w:t>
      </w:r>
    </w:p>
    <w:p w14:paraId="3C337734" w14:textId="09741713" w:rsidR="00E952EE" w:rsidRPr="00E952EE" w:rsidDel="00335BB0" w:rsidRDefault="00E952EE" w:rsidP="00E952EE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E952EE" w:rsidDel="00335BB0">
        <w:rPr>
          <w:rFonts w:ascii="Times New Roman" w:hAnsi="Times New Roman"/>
          <w:sz w:val="24"/>
          <w:szCs w:val="24"/>
        </w:rPr>
        <w:t>the total numb</w:t>
      </w:r>
      <w:r w:rsidR="00F72CFD" w:rsidDel="00335BB0">
        <w:rPr>
          <w:rFonts w:ascii="Times New Roman" w:hAnsi="Times New Roman"/>
          <w:sz w:val="24"/>
          <w:szCs w:val="24"/>
        </w:rPr>
        <w:t xml:space="preserve">er </w:t>
      </w:r>
      <w:r w:rsidR="00604DA1" w:rsidDel="00335BB0">
        <w:rPr>
          <w:rFonts w:ascii="Times New Roman" w:hAnsi="Times New Roman"/>
          <w:sz w:val="24"/>
          <w:szCs w:val="24"/>
        </w:rPr>
        <w:t>of new</w:t>
      </w:r>
      <w:r w:rsidR="008A31E3" w:rsidDel="00335BB0">
        <w:rPr>
          <w:rFonts w:ascii="Times New Roman" w:hAnsi="Times New Roman"/>
          <w:sz w:val="24"/>
          <w:szCs w:val="24"/>
        </w:rPr>
        <w:t xml:space="preserve"> </w:t>
      </w:r>
      <w:r w:rsidRPr="00E952EE" w:rsidDel="00335BB0">
        <w:rPr>
          <w:rFonts w:ascii="Times New Roman" w:hAnsi="Times New Roman"/>
          <w:sz w:val="24"/>
          <w:szCs w:val="24"/>
        </w:rPr>
        <w:t>applicants reported on charter sc</w:t>
      </w:r>
      <w:r w:rsidR="00F72CFD" w:rsidDel="00335BB0">
        <w:rPr>
          <w:rFonts w:ascii="Times New Roman" w:hAnsi="Times New Roman"/>
          <w:sz w:val="24"/>
          <w:szCs w:val="24"/>
        </w:rPr>
        <w:t>hool waitlists by March 1</w:t>
      </w:r>
      <w:r w:rsidR="002F078F" w:rsidDel="00335BB0">
        <w:rPr>
          <w:rFonts w:ascii="Times New Roman" w:hAnsi="Times New Roman"/>
          <w:sz w:val="24"/>
          <w:szCs w:val="24"/>
        </w:rPr>
        <w:t>5</w:t>
      </w:r>
      <w:r w:rsidR="00F72CFD" w:rsidDel="00335BB0">
        <w:rPr>
          <w:rFonts w:ascii="Times New Roman" w:hAnsi="Times New Roman"/>
          <w:sz w:val="24"/>
          <w:szCs w:val="24"/>
        </w:rPr>
        <w:t>, 20</w:t>
      </w:r>
      <w:r w:rsidR="008A31E3" w:rsidDel="00335BB0">
        <w:rPr>
          <w:rFonts w:ascii="Times New Roman" w:hAnsi="Times New Roman"/>
          <w:sz w:val="24"/>
          <w:szCs w:val="24"/>
        </w:rPr>
        <w:t>2</w:t>
      </w:r>
      <w:r w:rsidR="00573753">
        <w:rPr>
          <w:rFonts w:ascii="Times New Roman" w:hAnsi="Times New Roman"/>
          <w:sz w:val="24"/>
          <w:szCs w:val="24"/>
        </w:rPr>
        <w:t>4</w:t>
      </w:r>
      <w:r w:rsidR="00F72CFD" w:rsidDel="00335BB0">
        <w:rPr>
          <w:rFonts w:ascii="Times New Roman" w:hAnsi="Times New Roman"/>
          <w:sz w:val="24"/>
          <w:szCs w:val="24"/>
        </w:rPr>
        <w:t>;</w:t>
      </w:r>
    </w:p>
    <w:p w14:paraId="1D70ED38" w14:textId="62B04F87" w:rsidR="00E952EE" w:rsidRPr="00E952EE" w:rsidRDefault="00E952EE" w:rsidP="00E952EE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E952EE">
        <w:rPr>
          <w:rFonts w:ascii="Times New Roman" w:hAnsi="Times New Roman"/>
          <w:sz w:val="24"/>
          <w:szCs w:val="24"/>
        </w:rPr>
        <w:t>the unique number of students on waitlists by grade;</w:t>
      </w:r>
      <w:r>
        <w:tab/>
      </w:r>
      <w:r>
        <w:tab/>
      </w:r>
      <w:r>
        <w:tab/>
      </w:r>
    </w:p>
    <w:p w14:paraId="10494354" w14:textId="20E7E7F4" w:rsidR="00E952EE" w:rsidRPr="00E952EE" w:rsidRDefault="00E952EE" w:rsidP="00E952EE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E952EE">
        <w:rPr>
          <w:rFonts w:ascii="Times New Roman" w:hAnsi="Times New Roman"/>
          <w:sz w:val="24"/>
          <w:szCs w:val="24"/>
        </w:rPr>
        <w:t>the unique number of students on waitlists by city/town;</w:t>
      </w:r>
      <w:r>
        <w:tab/>
      </w:r>
    </w:p>
    <w:p w14:paraId="65A8BA04" w14:textId="7BBA436B" w:rsidR="00E952EE" w:rsidRPr="00E952EE" w:rsidRDefault="44630A0A" w:rsidP="00E952EE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5042FB0A">
        <w:rPr>
          <w:rFonts w:ascii="Times New Roman" w:hAnsi="Times New Roman"/>
          <w:sz w:val="24"/>
          <w:szCs w:val="24"/>
        </w:rPr>
        <w:t>the total number of students on waitlists for each charter school by grade (with backfilling overlay);</w:t>
      </w:r>
    </w:p>
    <w:p w14:paraId="6815B72C" w14:textId="77777777" w:rsidR="003F4506" w:rsidRPr="003F4506" w:rsidRDefault="44630A0A" w:rsidP="00307F7C">
      <w:pPr>
        <w:pStyle w:val="ListParagraph"/>
        <w:numPr>
          <w:ilvl w:val="0"/>
          <w:numId w:val="6"/>
        </w:numPr>
      </w:pPr>
      <w:r w:rsidRPr="5042FB0A">
        <w:rPr>
          <w:rFonts w:ascii="Times New Roman" w:hAnsi="Times New Roman"/>
          <w:sz w:val="24"/>
          <w:szCs w:val="24"/>
        </w:rPr>
        <w:t>the unique number of students on waitlists by city/town and grade; and</w:t>
      </w:r>
    </w:p>
    <w:p w14:paraId="426E5E53" w14:textId="49CA11B2" w:rsidR="003F4506" w:rsidRPr="003F4506" w:rsidRDefault="44630A0A" w:rsidP="00307F7C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3F4506">
        <w:rPr>
          <w:rFonts w:ascii="Times New Roman" w:hAnsi="Times New Roman"/>
          <w:sz w:val="24"/>
          <w:szCs w:val="24"/>
        </w:rPr>
        <w:t>the total number of students on waitlists for each charter school by city/town by grade.</w:t>
      </w:r>
    </w:p>
    <w:p w14:paraId="1F22F9BB" w14:textId="17F5EEB5" w:rsidR="00E4779A" w:rsidRPr="004F1B60" w:rsidRDefault="0090215E" w:rsidP="003F4506">
      <w:r>
        <w:t>For more information on waitlist polic</w:t>
      </w:r>
      <w:r w:rsidR="009A2FC8">
        <w:t>ies</w:t>
      </w:r>
      <w:r>
        <w:t xml:space="preserve"> and procedures and the number of students found on previous cycles of charter school waitlists, </w:t>
      </w:r>
      <w:r w:rsidR="005D2996" w:rsidRPr="00333B07">
        <w:t>see</w:t>
      </w:r>
      <w:r w:rsidR="005D2996" w:rsidRPr="003840A3">
        <w:t xml:space="preserve"> </w:t>
      </w:r>
      <w:hyperlink r:id="rId11" w:history="1">
        <w:r w:rsidR="005D2996" w:rsidRPr="00801C0C">
          <w:rPr>
            <w:rStyle w:val="Hyperlink"/>
          </w:rPr>
          <w:t>http://www.doe.mass.edu/charter/guidance/2016-3.html</w:t>
        </w:r>
      </w:hyperlink>
      <w:r w:rsidR="005D2996">
        <w:t xml:space="preserve"> and</w:t>
      </w:r>
      <w:r>
        <w:t xml:space="preserve"> </w:t>
      </w:r>
      <w:hyperlink r:id="rId12" w:history="1">
        <w:r w:rsidRPr="00A3271B">
          <w:rPr>
            <w:rStyle w:val="Hyperlink"/>
          </w:rPr>
          <w:t>http://www.doe.mass.edu/charter/enrollment/</w:t>
        </w:r>
      </w:hyperlink>
      <w:r>
        <w:t xml:space="preserve">. </w:t>
      </w:r>
      <w:r w:rsidR="000F1087">
        <w:t xml:space="preserve">For further information regarding </w:t>
      </w:r>
      <w:r w:rsidR="00E4779A">
        <w:t xml:space="preserve">this report, please contact Brenton Stewart at </w:t>
      </w:r>
      <w:hyperlink r:id="rId13" w:history="1">
        <w:r w:rsidR="002F078F">
          <w:rPr>
            <w:rStyle w:val="Hyperlink"/>
          </w:rPr>
          <w:t>brenton.stewart@mass.gov</w:t>
        </w:r>
      </w:hyperlink>
      <w:r w:rsidR="00E4779A">
        <w:t xml:space="preserve"> or the Office of Charter Schools and School Redesign at </w:t>
      </w:r>
      <w:hyperlink r:id="rId14" w:history="1">
        <w:r w:rsidR="00024215" w:rsidRPr="00024215">
          <w:rPr>
            <w:rStyle w:val="Hyperlink"/>
          </w:rPr>
          <w:t>charterschools@m</w:t>
        </w:r>
        <w:r w:rsidR="00024215" w:rsidRPr="00E842A2">
          <w:rPr>
            <w:rStyle w:val="Hyperlink"/>
          </w:rPr>
          <w:t>ass.gov</w:t>
        </w:r>
      </w:hyperlink>
      <w:r w:rsidR="00024215">
        <w:t xml:space="preserve">. </w:t>
      </w:r>
      <w:r w:rsidR="00E4779A">
        <w:t xml:space="preserve"> </w:t>
      </w:r>
    </w:p>
    <w:p w14:paraId="1BD34CC2" w14:textId="77777777" w:rsidR="00C261FF" w:rsidRDefault="00C261FF" w:rsidP="006E3F00"/>
    <w:sectPr w:rsidR="00C261FF" w:rsidSect="004D564A">
      <w:headerReference w:type="default" r:id="rId15"/>
      <w:footerReference w:type="default" r:id="rId16"/>
      <w:headerReference w:type="first" r:id="rId17"/>
      <w:footerReference w:type="first" r:id="rId18"/>
      <w:pgSz w:w="12240" w:h="15840"/>
      <w:pgMar w:top="1080" w:right="1440" w:bottom="1080" w:left="1440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6E64C0" w14:textId="77777777" w:rsidR="002264A9" w:rsidRDefault="002264A9" w:rsidP="006B3F98">
      <w:r>
        <w:separator/>
      </w:r>
    </w:p>
  </w:endnote>
  <w:endnote w:type="continuationSeparator" w:id="0">
    <w:p w14:paraId="5B3CEF70" w14:textId="77777777" w:rsidR="002264A9" w:rsidRDefault="002264A9" w:rsidP="006B3F98">
      <w:r>
        <w:continuationSeparator/>
      </w:r>
    </w:p>
  </w:endnote>
  <w:endnote w:type="continuationNotice" w:id="1">
    <w:p w14:paraId="4EBC655D" w14:textId="77777777" w:rsidR="002264A9" w:rsidRDefault="002264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pyrus ICG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830793C" w14:paraId="622A3D11" w14:textId="77777777" w:rsidTr="00A913ED">
      <w:tc>
        <w:tcPr>
          <w:tcW w:w="3120" w:type="dxa"/>
        </w:tcPr>
        <w:p w14:paraId="73925ECB" w14:textId="710CDDC1" w:rsidR="2830793C" w:rsidRDefault="2830793C" w:rsidP="001106FF">
          <w:pPr>
            <w:pStyle w:val="Header"/>
            <w:ind w:left="-115"/>
          </w:pPr>
        </w:p>
      </w:tc>
      <w:tc>
        <w:tcPr>
          <w:tcW w:w="3120" w:type="dxa"/>
        </w:tcPr>
        <w:p w14:paraId="59CF432A" w14:textId="6B783A1F" w:rsidR="2830793C" w:rsidRDefault="2830793C" w:rsidP="001106FF">
          <w:pPr>
            <w:pStyle w:val="Header"/>
            <w:jc w:val="center"/>
          </w:pPr>
        </w:p>
      </w:tc>
      <w:tc>
        <w:tcPr>
          <w:tcW w:w="3120" w:type="dxa"/>
        </w:tcPr>
        <w:p w14:paraId="0389CC45" w14:textId="306E9AF2" w:rsidR="2830793C" w:rsidRDefault="2830793C" w:rsidP="001106FF">
          <w:pPr>
            <w:pStyle w:val="Header"/>
            <w:ind w:right="-115"/>
            <w:jc w:val="right"/>
          </w:pPr>
        </w:p>
      </w:tc>
    </w:tr>
  </w:tbl>
  <w:p w14:paraId="0CE631EC" w14:textId="4A803837" w:rsidR="2830793C" w:rsidRDefault="2830793C" w:rsidP="00A913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830793C" w14:paraId="7E404000" w14:textId="77777777" w:rsidTr="00A913ED">
      <w:tc>
        <w:tcPr>
          <w:tcW w:w="3120" w:type="dxa"/>
        </w:tcPr>
        <w:p w14:paraId="14AF54BD" w14:textId="661B8E1A" w:rsidR="2830793C" w:rsidRDefault="2830793C" w:rsidP="001106FF">
          <w:pPr>
            <w:pStyle w:val="Header"/>
            <w:ind w:left="-115"/>
          </w:pPr>
        </w:p>
      </w:tc>
      <w:tc>
        <w:tcPr>
          <w:tcW w:w="3120" w:type="dxa"/>
        </w:tcPr>
        <w:p w14:paraId="379C0348" w14:textId="695B1C56" w:rsidR="2830793C" w:rsidRDefault="2830793C" w:rsidP="001106FF">
          <w:pPr>
            <w:pStyle w:val="Header"/>
            <w:jc w:val="center"/>
          </w:pPr>
        </w:p>
      </w:tc>
      <w:tc>
        <w:tcPr>
          <w:tcW w:w="3120" w:type="dxa"/>
        </w:tcPr>
        <w:p w14:paraId="2E289191" w14:textId="14B69A6B" w:rsidR="2830793C" w:rsidRDefault="2830793C" w:rsidP="001106FF">
          <w:pPr>
            <w:pStyle w:val="Header"/>
            <w:ind w:right="-115"/>
            <w:jc w:val="right"/>
          </w:pPr>
        </w:p>
      </w:tc>
    </w:tr>
  </w:tbl>
  <w:p w14:paraId="3DCC242A" w14:textId="1722512F" w:rsidR="2830793C" w:rsidRDefault="2830793C" w:rsidP="00A913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6F6D2E" w14:textId="77777777" w:rsidR="002264A9" w:rsidRDefault="002264A9" w:rsidP="006B3F98">
      <w:r>
        <w:separator/>
      </w:r>
    </w:p>
  </w:footnote>
  <w:footnote w:type="continuationSeparator" w:id="0">
    <w:p w14:paraId="69A40808" w14:textId="77777777" w:rsidR="002264A9" w:rsidRDefault="002264A9" w:rsidP="006B3F98">
      <w:r>
        <w:continuationSeparator/>
      </w:r>
    </w:p>
  </w:footnote>
  <w:footnote w:type="continuationNotice" w:id="1">
    <w:p w14:paraId="0DB1BC07" w14:textId="77777777" w:rsidR="002264A9" w:rsidRDefault="002264A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830793C" w14:paraId="4D032AC0" w14:textId="77777777" w:rsidTr="00A913ED">
      <w:tc>
        <w:tcPr>
          <w:tcW w:w="3120" w:type="dxa"/>
        </w:tcPr>
        <w:p w14:paraId="3F139DD7" w14:textId="1D7950DF" w:rsidR="2830793C" w:rsidRDefault="2830793C" w:rsidP="001106FF">
          <w:pPr>
            <w:pStyle w:val="Header"/>
            <w:ind w:left="-115"/>
          </w:pPr>
        </w:p>
      </w:tc>
      <w:tc>
        <w:tcPr>
          <w:tcW w:w="3120" w:type="dxa"/>
        </w:tcPr>
        <w:p w14:paraId="6C2659C2" w14:textId="27D8A6B8" w:rsidR="2830793C" w:rsidRDefault="2830793C" w:rsidP="001106FF">
          <w:pPr>
            <w:pStyle w:val="Header"/>
            <w:jc w:val="center"/>
          </w:pPr>
        </w:p>
      </w:tc>
      <w:tc>
        <w:tcPr>
          <w:tcW w:w="3120" w:type="dxa"/>
        </w:tcPr>
        <w:p w14:paraId="569DF90F" w14:textId="5478E2E9" w:rsidR="2830793C" w:rsidRDefault="2830793C" w:rsidP="001106FF">
          <w:pPr>
            <w:pStyle w:val="Header"/>
            <w:ind w:right="-115"/>
            <w:jc w:val="right"/>
          </w:pPr>
        </w:p>
      </w:tc>
    </w:tr>
  </w:tbl>
  <w:p w14:paraId="00510DB2" w14:textId="1EF11B25" w:rsidR="2830793C" w:rsidRDefault="2830793C" w:rsidP="00A913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E4FA80" w14:textId="54C34BC9" w:rsidR="007B06E0" w:rsidRPr="006E3F00" w:rsidRDefault="007B06E0" w:rsidP="00943823">
    <w:pPr>
      <w:pStyle w:val="Heading3"/>
    </w:pPr>
    <w:r w:rsidRPr="006E3F00">
      <w:t>Massachusetts Charter School</w:t>
    </w:r>
    <w:r>
      <w:t xml:space="preserve"> Waitlist Initial Report for 202</w:t>
    </w:r>
    <w:r w:rsidR="00943823">
      <w:t>4</w:t>
    </w:r>
    <w:r>
      <w:t>-202</w:t>
    </w:r>
    <w:r w:rsidR="00943823">
      <w:t>5</w:t>
    </w:r>
    <w:r>
      <w:t xml:space="preserve"> (FY2</w:t>
    </w:r>
    <w:r w:rsidR="00943823">
      <w:t>5</w:t>
    </w:r>
    <w:r>
      <w:t>)</w:t>
    </w:r>
  </w:p>
  <w:p w14:paraId="026AB15B" w14:textId="0B0407F6" w:rsidR="007B06E0" w:rsidRDefault="007B06E0" w:rsidP="00963711">
    <w:pPr>
      <w:spacing w:after="200"/>
      <w:jc w:val="center"/>
      <w:rPr>
        <w:b/>
        <w:i/>
        <w:sz w:val="22"/>
      </w:rPr>
    </w:pPr>
    <w:r>
      <w:rPr>
        <w:b/>
        <w:i/>
        <w:sz w:val="22"/>
      </w:rPr>
      <w:t>As of March 15, 202</w:t>
    </w:r>
    <w:r w:rsidR="00943823">
      <w:rPr>
        <w:b/>
        <w:i/>
        <w:sz w:val="22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EB18A8"/>
    <w:multiLevelType w:val="multilevel"/>
    <w:tmpl w:val="9FD07780"/>
    <w:lvl w:ilvl="0">
      <w:start w:val="1"/>
      <w:numFmt w:val="upperRoman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/>
      </w:pPr>
      <w:rPr>
        <w:rFonts w:cs="Times New Roman"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" w15:restartNumberingAfterBreak="0">
    <w:nsid w:val="4FC05043"/>
    <w:multiLevelType w:val="hybridMultilevel"/>
    <w:tmpl w:val="DC6EF8DE"/>
    <w:lvl w:ilvl="0" w:tplc="290630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797927"/>
    <w:multiLevelType w:val="hybridMultilevel"/>
    <w:tmpl w:val="41420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617723">
    <w:abstractNumId w:val="0"/>
  </w:num>
  <w:num w:numId="2" w16cid:durableId="1703633421">
    <w:abstractNumId w:val="0"/>
  </w:num>
  <w:num w:numId="3" w16cid:durableId="1608464627">
    <w:abstractNumId w:val="0"/>
  </w:num>
  <w:num w:numId="4" w16cid:durableId="23017963">
    <w:abstractNumId w:val="0"/>
  </w:num>
  <w:num w:numId="5" w16cid:durableId="679966556">
    <w:abstractNumId w:val="0"/>
  </w:num>
  <w:num w:numId="6" w16cid:durableId="1628779590">
    <w:abstractNumId w:val="1"/>
  </w:num>
  <w:num w:numId="7" w16cid:durableId="2401386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defaultTabStop w:val="720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F00"/>
    <w:rsid w:val="00003684"/>
    <w:rsid w:val="00004E75"/>
    <w:rsid w:val="00024215"/>
    <w:rsid w:val="00024220"/>
    <w:rsid w:val="00024E53"/>
    <w:rsid w:val="000252A9"/>
    <w:rsid w:val="0002533C"/>
    <w:rsid w:val="00031CA6"/>
    <w:rsid w:val="000350E1"/>
    <w:rsid w:val="00045414"/>
    <w:rsid w:val="0005046C"/>
    <w:rsid w:val="00050578"/>
    <w:rsid w:val="000534EF"/>
    <w:rsid w:val="00075E0B"/>
    <w:rsid w:val="00075ED3"/>
    <w:rsid w:val="00076473"/>
    <w:rsid w:val="000933B3"/>
    <w:rsid w:val="000946D6"/>
    <w:rsid w:val="00094924"/>
    <w:rsid w:val="000B1660"/>
    <w:rsid w:val="000B1FE2"/>
    <w:rsid w:val="000C35C2"/>
    <w:rsid w:val="000C3731"/>
    <w:rsid w:val="000C5485"/>
    <w:rsid w:val="000D199F"/>
    <w:rsid w:val="000D3B07"/>
    <w:rsid w:val="000D3D11"/>
    <w:rsid w:val="000D7A37"/>
    <w:rsid w:val="000E13F0"/>
    <w:rsid w:val="000E516E"/>
    <w:rsid w:val="000F1087"/>
    <w:rsid w:val="000F12C1"/>
    <w:rsid w:val="000F1A95"/>
    <w:rsid w:val="00100ED6"/>
    <w:rsid w:val="00104A07"/>
    <w:rsid w:val="0010637A"/>
    <w:rsid w:val="0011000A"/>
    <w:rsid w:val="001106FF"/>
    <w:rsid w:val="001160D8"/>
    <w:rsid w:val="0012753A"/>
    <w:rsid w:val="00137591"/>
    <w:rsid w:val="00140B5A"/>
    <w:rsid w:val="001425BA"/>
    <w:rsid w:val="0016520D"/>
    <w:rsid w:val="001660BF"/>
    <w:rsid w:val="00166EE4"/>
    <w:rsid w:val="001671EC"/>
    <w:rsid w:val="0016728A"/>
    <w:rsid w:val="001674ED"/>
    <w:rsid w:val="00171F33"/>
    <w:rsid w:val="00176215"/>
    <w:rsid w:val="00181B43"/>
    <w:rsid w:val="00186151"/>
    <w:rsid w:val="001A6403"/>
    <w:rsid w:val="001C7661"/>
    <w:rsid w:val="001D1366"/>
    <w:rsid w:val="001D197B"/>
    <w:rsid w:val="001D3C44"/>
    <w:rsid w:val="001E1EB5"/>
    <w:rsid w:val="001E3971"/>
    <w:rsid w:val="001F5032"/>
    <w:rsid w:val="002056E8"/>
    <w:rsid w:val="00214FDE"/>
    <w:rsid w:val="002264A9"/>
    <w:rsid w:val="0022755A"/>
    <w:rsid w:val="002307C6"/>
    <w:rsid w:val="00230CE1"/>
    <w:rsid w:val="00235716"/>
    <w:rsid w:val="00241133"/>
    <w:rsid w:val="00246945"/>
    <w:rsid w:val="00250097"/>
    <w:rsid w:val="00252323"/>
    <w:rsid w:val="0026006F"/>
    <w:rsid w:val="00266C9C"/>
    <w:rsid w:val="00272C6A"/>
    <w:rsid w:val="002811FD"/>
    <w:rsid w:val="00281E5C"/>
    <w:rsid w:val="00282507"/>
    <w:rsid w:val="00284179"/>
    <w:rsid w:val="002850FE"/>
    <w:rsid w:val="002A1404"/>
    <w:rsid w:val="002B0976"/>
    <w:rsid w:val="002B2F98"/>
    <w:rsid w:val="002B41C5"/>
    <w:rsid w:val="002B5501"/>
    <w:rsid w:val="002C2058"/>
    <w:rsid w:val="002C4EBA"/>
    <w:rsid w:val="002C7310"/>
    <w:rsid w:val="002D10EC"/>
    <w:rsid w:val="002D3795"/>
    <w:rsid w:val="002D7162"/>
    <w:rsid w:val="002D7445"/>
    <w:rsid w:val="002E7429"/>
    <w:rsid w:val="002F078F"/>
    <w:rsid w:val="002F3C4C"/>
    <w:rsid w:val="00303B4F"/>
    <w:rsid w:val="0030492E"/>
    <w:rsid w:val="00306982"/>
    <w:rsid w:val="00307880"/>
    <w:rsid w:val="00307F7C"/>
    <w:rsid w:val="00312AB5"/>
    <w:rsid w:val="00316204"/>
    <w:rsid w:val="003172C4"/>
    <w:rsid w:val="00317E6C"/>
    <w:rsid w:val="0032386B"/>
    <w:rsid w:val="00325E3F"/>
    <w:rsid w:val="0033129F"/>
    <w:rsid w:val="00332C6C"/>
    <w:rsid w:val="00335BB0"/>
    <w:rsid w:val="00343958"/>
    <w:rsid w:val="00347228"/>
    <w:rsid w:val="003506C5"/>
    <w:rsid w:val="00350704"/>
    <w:rsid w:val="00351783"/>
    <w:rsid w:val="0035285E"/>
    <w:rsid w:val="0035287D"/>
    <w:rsid w:val="00353A10"/>
    <w:rsid w:val="00365834"/>
    <w:rsid w:val="0037795C"/>
    <w:rsid w:val="00380796"/>
    <w:rsid w:val="003843ED"/>
    <w:rsid w:val="0038643B"/>
    <w:rsid w:val="003912D3"/>
    <w:rsid w:val="00392CA4"/>
    <w:rsid w:val="003A20DF"/>
    <w:rsid w:val="003B074E"/>
    <w:rsid w:val="003B1661"/>
    <w:rsid w:val="003C324E"/>
    <w:rsid w:val="003D125A"/>
    <w:rsid w:val="003D42F4"/>
    <w:rsid w:val="003D542C"/>
    <w:rsid w:val="003E580B"/>
    <w:rsid w:val="003E760A"/>
    <w:rsid w:val="003F40D7"/>
    <w:rsid w:val="003F4506"/>
    <w:rsid w:val="003F6C6F"/>
    <w:rsid w:val="00403F7B"/>
    <w:rsid w:val="0040471A"/>
    <w:rsid w:val="004051AB"/>
    <w:rsid w:val="0040613F"/>
    <w:rsid w:val="004130DC"/>
    <w:rsid w:val="00420BA8"/>
    <w:rsid w:val="00421A10"/>
    <w:rsid w:val="00423DFF"/>
    <w:rsid w:val="00425070"/>
    <w:rsid w:val="0044107E"/>
    <w:rsid w:val="004414B3"/>
    <w:rsid w:val="00446468"/>
    <w:rsid w:val="00453B12"/>
    <w:rsid w:val="00460407"/>
    <w:rsid w:val="004701C8"/>
    <w:rsid w:val="00472A7B"/>
    <w:rsid w:val="004770D1"/>
    <w:rsid w:val="00477BEA"/>
    <w:rsid w:val="00482EAD"/>
    <w:rsid w:val="0048487B"/>
    <w:rsid w:val="00491428"/>
    <w:rsid w:val="004A0072"/>
    <w:rsid w:val="004B5849"/>
    <w:rsid w:val="004C5488"/>
    <w:rsid w:val="004D5293"/>
    <w:rsid w:val="004D564A"/>
    <w:rsid w:val="004E054F"/>
    <w:rsid w:val="004E2D23"/>
    <w:rsid w:val="004E4FB2"/>
    <w:rsid w:val="004E6A18"/>
    <w:rsid w:val="004F3134"/>
    <w:rsid w:val="004F7984"/>
    <w:rsid w:val="005009AE"/>
    <w:rsid w:val="00502238"/>
    <w:rsid w:val="005162DD"/>
    <w:rsid w:val="00520BEB"/>
    <w:rsid w:val="005220D6"/>
    <w:rsid w:val="00531037"/>
    <w:rsid w:val="00536B66"/>
    <w:rsid w:val="005378FC"/>
    <w:rsid w:val="0055323D"/>
    <w:rsid w:val="005569EB"/>
    <w:rsid w:val="00556E35"/>
    <w:rsid w:val="00567CC2"/>
    <w:rsid w:val="00573753"/>
    <w:rsid w:val="00590CF7"/>
    <w:rsid w:val="00595AFC"/>
    <w:rsid w:val="005969A7"/>
    <w:rsid w:val="00597A20"/>
    <w:rsid w:val="005B4AC4"/>
    <w:rsid w:val="005C1A33"/>
    <w:rsid w:val="005C373C"/>
    <w:rsid w:val="005D2996"/>
    <w:rsid w:val="005D4DA4"/>
    <w:rsid w:val="005D4F7D"/>
    <w:rsid w:val="005D62E6"/>
    <w:rsid w:val="005E24F0"/>
    <w:rsid w:val="005E405B"/>
    <w:rsid w:val="005E47FF"/>
    <w:rsid w:val="005E528E"/>
    <w:rsid w:val="005E61DB"/>
    <w:rsid w:val="005F07D5"/>
    <w:rsid w:val="005F2336"/>
    <w:rsid w:val="005F336C"/>
    <w:rsid w:val="005F5BBA"/>
    <w:rsid w:val="00604DA1"/>
    <w:rsid w:val="00612699"/>
    <w:rsid w:val="0061347E"/>
    <w:rsid w:val="00616EE1"/>
    <w:rsid w:val="00620F43"/>
    <w:rsid w:val="0062645C"/>
    <w:rsid w:val="00647F85"/>
    <w:rsid w:val="006523C9"/>
    <w:rsid w:val="006536F7"/>
    <w:rsid w:val="006620D7"/>
    <w:rsid w:val="0066380D"/>
    <w:rsid w:val="00664E78"/>
    <w:rsid w:val="0066529D"/>
    <w:rsid w:val="006673A5"/>
    <w:rsid w:val="00672732"/>
    <w:rsid w:val="00674C0B"/>
    <w:rsid w:val="0068081B"/>
    <w:rsid w:val="006963E9"/>
    <w:rsid w:val="006A0209"/>
    <w:rsid w:val="006A1EE2"/>
    <w:rsid w:val="006B3F98"/>
    <w:rsid w:val="006C75B5"/>
    <w:rsid w:val="006D1C7C"/>
    <w:rsid w:val="006E11FD"/>
    <w:rsid w:val="006E3F00"/>
    <w:rsid w:val="006F777E"/>
    <w:rsid w:val="00710701"/>
    <w:rsid w:val="00723520"/>
    <w:rsid w:val="00724DA6"/>
    <w:rsid w:val="007375DB"/>
    <w:rsid w:val="00740FD1"/>
    <w:rsid w:val="0074578B"/>
    <w:rsid w:val="00750E2F"/>
    <w:rsid w:val="007510C8"/>
    <w:rsid w:val="007557C2"/>
    <w:rsid w:val="007632C6"/>
    <w:rsid w:val="00767869"/>
    <w:rsid w:val="007716E6"/>
    <w:rsid w:val="00780534"/>
    <w:rsid w:val="00780FEF"/>
    <w:rsid w:val="00783A7F"/>
    <w:rsid w:val="0078497A"/>
    <w:rsid w:val="007A5EAD"/>
    <w:rsid w:val="007A62AF"/>
    <w:rsid w:val="007B04FD"/>
    <w:rsid w:val="007B06E0"/>
    <w:rsid w:val="007B6691"/>
    <w:rsid w:val="007C5778"/>
    <w:rsid w:val="007D09BD"/>
    <w:rsid w:val="007D5489"/>
    <w:rsid w:val="007D6603"/>
    <w:rsid w:val="007D6E2C"/>
    <w:rsid w:val="007E3364"/>
    <w:rsid w:val="007E4BFF"/>
    <w:rsid w:val="007E51D0"/>
    <w:rsid w:val="007F7995"/>
    <w:rsid w:val="0080625A"/>
    <w:rsid w:val="00806774"/>
    <w:rsid w:val="00834367"/>
    <w:rsid w:val="00846A7B"/>
    <w:rsid w:val="00851CD2"/>
    <w:rsid w:val="00863872"/>
    <w:rsid w:val="00866FB1"/>
    <w:rsid w:val="00872AAA"/>
    <w:rsid w:val="00876958"/>
    <w:rsid w:val="00885573"/>
    <w:rsid w:val="00892BC4"/>
    <w:rsid w:val="00892DDE"/>
    <w:rsid w:val="00892F16"/>
    <w:rsid w:val="00893616"/>
    <w:rsid w:val="00896E44"/>
    <w:rsid w:val="008A31E3"/>
    <w:rsid w:val="008B10DF"/>
    <w:rsid w:val="008B1C40"/>
    <w:rsid w:val="008B25DA"/>
    <w:rsid w:val="008B260F"/>
    <w:rsid w:val="008B55B9"/>
    <w:rsid w:val="008B7A7F"/>
    <w:rsid w:val="008C08FF"/>
    <w:rsid w:val="008C1B18"/>
    <w:rsid w:val="008C7ABB"/>
    <w:rsid w:val="008D075E"/>
    <w:rsid w:val="008E2E3A"/>
    <w:rsid w:val="008F1B7C"/>
    <w:rsid w:val="008F3C59"/>
    <w:rsid w:val="00900009"/>
    <w:rsid w:val="0090215E"/>
    <w:rsid w:val="009025D1"/>
    <w:rsid w:val="00902796"/>
    <w:rsid w:val="0090441A"/>
    <w:rsid w:val="00907F8D"/>
    <w:rsid w:val="009179D8"/>
    <w:rsid w:val="0092194B"/>
    <w:rsid w:val="00926040"/>
    <w:rsid w:val="00934C55"/>
    <w:rsid w:val="00941097"/>
    <w:rsid w:val="00943823"/>
    <w:rsid w:val="009602E8"/>
    <w:rsid w:val="00960AD5"/>
    <w:rsid w:val="00963711"/>
    <w:rsid w:val="009804DA"/>
    <w:rsid w:val="00981C77"/>
    <w:rsid w:val="0098211B"/>
    <w:rsid w:val="00983060"/>
    <w:rsid w:val="0099195C"/>
    <w:rsid w:val="009941C0"/>
    <w:rsid w:val="009961BD"/>
    <w:rsid w:val="009A0AA5"/>
    <w:rsid w:val="009A2FC8"/>
    <w:rsid w:val="009A7168"/>
    <w:rsid w:val="009C5174"/>
    <w:rsid w:val="009D1388"/>
    <w:rsid w:val="009D740C"/>
    <w:rsid w:val="009E04A4"/>
    <w:rsid w:val="009E4E82"/>
    <w:rsid w:val="009E74D5"/>
    <w:rsid w:val="009E788C"/>
    <w:rsid w:val="009F15B3"/>
    <w:rsid w:val="009F235F"/>
    <w:rsid w:val="00A0716B"/>
    <w:rsid w:val="00A1150A"/>
    <w:rsid w:val="00A151B5"/>
    <w:rsid w:val="00A17127"/>
    <w:rsid w:val="00A21A6F"/>
    <w:rsid w:val="00A22E79"/>
    <w:rsid w:val="00A26DF9"/>
    <w:rsid w:val="00A27F46"/>
    <w:rsid w:val="00A35E9A"/>
    <w:rsid w:val="00A3642C"/>
    <w:rsid w:val="00A46087"/>
    <w:rsid w:val="00A47614"/>
    <w:rsid w:val="00A47CE4"/>
    <w:rsid w:val="00A611FC"/>
    <w:rsid w:val="00A63B0E"/>
    <w:rsid w:val="00A72EA8"/>
    <w:rsid w:val="00A86A08"/>
    <w:rsid w:val="00A913ED"/>
    <w:rsid w:val="00A93494"/>
    <w:rsid w:val="00A9522D"/>
    <w:rsid w:val="00A96F27"/>
    <w:rsid w:val="00A9713C"/>
    <w:rsid w:val="00A97E97"/>
    <w:rsid w:val="00AA4F69"/>
    <w:rsid w:val="00AB0D08"/>
    <w:rsid w:val="00AB0E96"/>
    <w:rsid w:val="00AB15B0"/>
    <w:rsid w:val="00AB5F1C"/>
    <w:rsid w:val="00AC1C16"/>
    <w:rsid w:val="00AC368D"/>
    <w:rsid w:val="00AC6A07"/>
    <w:rsid w:val="00AD1F50"/>
    <w:rsid w:val="00AD396D"/>
    <w:rsid w:val="00AD4709"/>
    <w:rsid w:val="00AD51E7"/>
    <w:rsid w:val="00AE0CA2"/>
    <w:rsid w:val="00AE4A95"/>
    <w:rsid w:val="00B01563"/>
    <w:rsid w:val="00B040AA"/>
    <w:rsid w:val="00B05D9C"/>
    <w:rsid w:val="00B10955"/>
    <w:rsid w:val="00B13113"/>
    <w:rsid w:val="00B1567A"/>
    <w:rsid w:val="00B261BE"/>
    <w:rsid w:val="00B27999"/>
    <w:rsid w:val="00B305BA"/>
    <w:rsid w:val="00B403C5"/>
    <w:rsid w:val="00B4109E"/>
    <w:rsid w:val="00B544D0"/>
    <w:rsid w:val="00B6297D"/>
    <w:rsid w:val="00B650C6"/>
    <w:rsid w:val="00B65299"/>
    <w:rsid w:val="00B65627"/>
    <w:rsid w:val="00B711DA"/>
    <w:rsid w:val="00B74ECF"/>
    <w:rsid w:val="00B801E4"/>
    <w:rsid w:val="00B802D8"/>
    <w:rsid w:val="00B8173F"/>
    <w:rsid w:val="00B83C67"/>
    <w:rsid w:val="00B86030"/>
    <w:rsid w:val="00B872A0"/>
    <w:rsid w:val="00B91230"/>
    <w:rsid w:val="00B92E37"/>
    <w:rsid w:val="00BA3810"/>
    <w:rsid w:val="00BA45D9"/>
    <w:rsid w:val="00BA5F1D"/>
    <w:rsid w:val="00BB2BC9"/>
    <w:rsid w:val="00BB3BD8"/>
    <w:rsid w:val="00BC0961"/>
    <w:rsid w:val="00BC57AE"/>
    <w:rsid w:val="00BD08B3"/>
    <w:rsid w:val="00BE483A"/>
    <w:rsid w:val="00BF2D4D"/>
    <w:rsid w:val="00BF7122"/>
    <w:rsid w:val="00C0580D"/>
    <w:rsid w:val="00C125EC"/>
    <w:rsid w:val="00C2046A"/>
    <w:rsid w:val="00C21BAC"/>
    <w:rsid w:val="00C261FF"/>
    <w:rsid w:val="00C26E2B"/>
    <w:rsid w:val="00C377D5"/>
    <w:rsid w:val="00C437C6"/>
    <w:rsid w:val="00C509DA"/>
    <w:rsid w:val="00C56ECF"/>
    <w:rsid w:val="00C61F11"/>
    <w:rsid w:val="00C63889"/>
    <w:rsid w:val="00C74C96"/>
    <w:rsid w:val="00C8211E"/>
    <w:rsid w:val="00C9148E"/>
    <w:rsid w:val="00C93C07"/>
    <w:rsid w:val="00C96338"/>
    <w:rsid w:val="00CA5304"/>
    <w:rsid w:val="00CA63A5"/>
    <w:rsid w:val="00CA7D69"/>
    <w:rsid w:val="00CB79F7"/>
    <w:rsid w:val="00CC7248"/>
    <w:rsid w:val="00CD3BB6"/>
    <w:rsid w:val="00CD5685"/>
    <w:rsid w:val="00CE0AA5"/>
    <w:rsid w:val="00CE2C5B"/>
    <w:rsid w:val="00CE494D"/>
    <w:rsid w:val="00CF001E"/>
    <w:rsid w:val="00CF7DEA"/>
    <w:rsid w:val="00D00BAB"/>
    <w:rsid w:val="00D026F6"/>
    <w:rsid w:val="00D03EB5"/>
    <w:rsid w:val="00D05095"/>
    <w:rsid w:val="00D13FD4"/>
    <w:rsid w:val="00D14E83"/>
    <w:rsid w:val="00D15D2A"/>
    <w:rsid w:val="00D16D13"/>
    <w:rsid w:val="00D2080E"/>
    <w:rsid w:val="00D27349"/>
    <w:rsid w:val="00D27401"/>
    <w:rsid w:val="00D42D53"/>
    <w:rsid w:val="00D55A6C"/>
    <w:rsid w:val="00D639A6"/>
    <w:rsid w:val="00D64E24"/>
    <w:rsid w:val="00D7261C"/>
    <w:rsid w:val="00D77EEE"/>
    <w:rsid w:val="00D80B3A"/>
    <w:rsid w:val="00D848A0"/>
    <w:rsid w:val="00D8530F"/>
    <w:rsid w:val="00D85894"/>
    <w:rsid w:val="00D9788D"/>
    <w:rsid w:val="00DA1937"/>
    <w:rsid w:val="00DA67BE"/>
    <w:rsid w:val="00DB4709"/>
    <w:rsid w:val="00DB5E38"/>
    <w:rsid w:val="00DC37A4"/>
    <w:rsid w:val="00DC6E8E"/>
    <w:rsid w:val="00DD448F"/>
    <w:rsid w:val="00DD6D16"/>
    <w:rsid w:val="00DE2AE9"/>
    <w:rsid w:val="00DE7038"/>
    <w:rsid w:val="00DF1348"/>
    <w:rsid w:val="00DF1817"/>
    <w:rsid w:val="00DF2C27"/>
    <w:rsid w:val="00DF4C7D"/>
    <w:rsid w:val="00DF639E"/>
    <w:rsid w:val="00E060AF"/>
    <w:rsid w:val="00E065D4"/>
    <w:rsid w:val="00E16E1B"/>
    <w:rsid w:val="00E21ADF"/>
    <w:rsid w:val="00E22E8A"/>
    <w:rsid w:val="00E245B8"/>
    <w:rsid w:val="00E24648"/>
    <w:rsid w:val="00E30CC2"/>
    <w:rsid w:val="00E3262D"/>
    <w:rsid w:val="00E33854"/>
    <w:rsid w:val="00E377D0"/>
    <w:rsid w:val="00E425CD"/>
    <w:rsid w:val="00E4779A"/>
    <w:rsid w:val="00E54C8E"/>
    <w:rsid w:val="00E6227C"/>
    <w:rsid w:val="00E644B3"/>
    <w:rsid w:val="00E64B63"/>
    <w:rsid w:val="00E64F48"/>
    <w:rsid w:val="00E70C2E"/>
    <w:rsid w:val="00E85B14"/>
    <w:rsid w:val="00E866AA"/>
    <w:rsid w:val="00E903D5"/>
    <w:rsid w:val="00E905EB"/>
    <w:rsid w:val="00E952EE"/>
    <w:rsid w:val="00E95CAA"/>
    <w:rsid w:val="00EA0F8D"/>
    <w:rsid w:val="00EA2154"/>
    <w:rsid w:val="00EA2190"/>
    <w:rsid w:val="00EB23A7"/>
    <w:rsid w:val="00EC3633"/>
    <w:rsid w:val="00EC61C8"/>
    <w:rsid w:val="00ED0533"/>
    <w:rsid w:val="00ED22F2"/>
    <w:rsid w:val="00ED4395"/>
    <w:rsid w:val="00ED4D4B"/>
    <w:rsid w:val="00ED782C"/>
    <w:rsid w:val="00EE47BD"/>
    <w:rsid w:val="00EE762E"/>
    <w:rsid w:val="00EF04F2"/>
    <w:rsid w:val="00EF1F6E"/>
    <w:rsid w:val="00EF45A0"/>
    <w:rsid w:val="00F018DF"/>
    <w:rsid w:val="00F12DC0"/>
    <w:rsid w:val="00F14B24"/>
    <w:rsid w:val="00F15EC1"/>
    <w:rsid w:val="00F212A3"/>
    <w:rsid w:val="00F247B4"/>
    <w:rsid w:val="00F266CE"/>
    <w:rsid w:val="00F30178"/>
    <w:rsid w:val="00F37CE3"/>
    <w:rsid w:val="00F44017"/>
    <w:rsid w:val="00F62183"/>
    <w:rsid w:val="00F7149E"/>
    <w:rsid w:val="00F72CFD"/>
    <w:rsid w:val="00F7756D"/>
    <w:rsid w:val="00F8404F"/>
    <w:rsid w:val="00F877EF"/>
    <w:rsid w:val="00F908D4"/>
    <w:rsid w:val="00F90A09"/>
    <w:rsid w:val="00F916D3"/>
    <w:rsid w:val="00FA0E89"/>
    <w:rsid w:val="00FA6E92"/>
    <w:rsid w:val="00FB1286"/>
    <w:rsid w:val="00FB2ED2"/>
    <w:rsid w:val="00FB49EB"/>
    <w:rsid w:val="00FB74DF"/>
    <w:rsid w:val="00FF6461"/>
    <w:rsid w:val="019D91AF"/>
    <w:rsid w:val="01BC0FB4"/>
    <w:rsid w:val="02E8E4D0"/>
    <w:rsid w:val="040E4C56"/>
    <w:rsid w:val="09B7038D"/>
    <w:rsid w:val="0D382577"/>
    <w:rsid w:val="1205C3F2"/>
    <w:rsid w:val="1293ACE4"/>
    <w:rsid w:val="152F1AE7"/>
    <w:rsid w:val="1A08302F"/>
    <w:rsid w:val="1A3B7579"/>
    <w:rsid w:val="1ECB1E9D"/>
    <w:rsid w:val="21122495"/>
    <w:rsid w:val="248A11B2"/>
    <w:rsid w:val="2671FC3F"/>
    <w:rsid w:val="26B842C8"/>
    <w:rsid w:val="26DE1E08"/>
    <w:rsid w:val="2830793C"/>
    <w:rsid w:val="29E8C148"/>
    <w:rsid w:val="2ADBA2B6"/>
    <w:rsid w:val="2B318418"/>
    <w:rsid w:val="2FDFA90E"/>
    <w:rsid w:val="316C7505"/>
    <w:rsid w:val="35EDB82D"/>
    <w:rsid w:val="38EBC14E"/>
    <w:rsid w:val="3C468A4F"/>
    <w:rsid w:val="3C503F12"/>
    <w:rsid w:val="3D921957"/>
    <w:rsid w:val="3E796228"/>
    <w:rsid w:val="3E8C94FD"/>
    <w:rsid w:val="410BFF9D"/>
    <w:rsid w:val="41D228BE"/>
    <w:rsid w:val="44630A0A"/>
    <w:rsid w:val="450B4BEB"/>
    <w:rsid w:val="4728F0FB"/>
    <w:rsid w:val="4D6FE518"/>
    <w:rsid w:val="4E61F651"/>
    <w:rsid w:val="5042FB0A"/>
    <w:rsid w:val="51BD2913"/>
    <w:rsid w:val="51CC79F9"/>
    <w:rsid w:val="527FA56B"/>
    <w:rsid w:val="55E944CC"/>
    <w:rsid w:val="57ED74FA"/>
    <w:rsid w:val="58B22A21"/>
    <w:rsid w:val="597DCC00"/>
    <w:rsid w:val="5B0444D1"/>
    <w:rsid w:val="5BB93E12"/>
    <w:rsid w:val="5CE77612"/>
    <w:rsid w:val="5EA0E324"/>
    <w:rsid w:val="5EC4A481"/>
    <w:rsid w:val="5F003BF8"/>
    <w:rsid w:val="5F403AB9"/>
    <w:rsid w:val="602BEF7C"/>
    <w:rsid w:val="6304D926"/>
    <w:rsid w:val="646872FB"/>
    <w:rsid w:val="672D4A4B"/>
    <w:rsid w:val="67B21CEC"/>
    <w:rsid w:val="688DF5E1"/>
    <w:rsid w:val="68EBE25C"/>
    <w:rsid w:val="6AA7A663"/>
    <w:rsid w:val="70FEE1C7"/>
    <w:rsid w:val="728515A0"/>
    <w:rsid w:val="7B16BB64"/>
    <w:rsid w:val="7C4D0FF0"/>
    <w:rsid w:val="7F7A2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B9E65B4"/>
  <w15:docId w15:val="{B1591C8C-91F9-429A-93E4-CA4C45BAB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60B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660BF"/>
    <w:pPr>
      <w:keepNext/>
      <w:pageBreakBefore/>
      <w:spacing w:before="240" w:after="480"/>
      <w:jc w:val="center"/>
      <w:outlineLvl w:val="0"/>
    </w:pPr>
    <w:rPr>
      <w:rFonts w:cs="Arial"/>
      <w:b/>
      <w:spacing w:val="2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9"/>
    <w:qFormat/>
    <w:rsid w:val="006E3F00"/>
    <w:pPr>
      <w:pBdr>
        <w:bottom w:val="double" w:sz="4" w:space="1" w:color="auto"/>
      </w:pBdr>
      <w:spacing w:after="240"/>
      <w:outlineLvl w:val="1"/>
    </w:pPr>
    <w:rPr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9"/>
    <w:qFormat/>
    <w:rsid w:val="00943823"/>
    <w:pPr>
      <w:keepNext/>
      <w:spacing w:before="120"/>
      <w:jc w:val="center"/>
      <w:outlineLvl w:val="2"/>
    </w:pPr>
    <w:rPr>
      <w:b/>
      <w:bCs/>
      <w:iCs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660BF"/>
    <w:pPr>
      <w:keepNext/>
      <w:outlineLvl w:val="3"/>
    </w:pPr>
    <w:rPr>
      <w:iCs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660BF"/>
    <w:pPr>
      <w:keepNext/>
      <w:framePr w:hSpace="180" w:wrap="notBeside" w:vAnchor="text" w:hAnchor="page" w:x="6553" w:y="100"/>
      <w:numPr>
        <w:ilvl w:val="4"/>
        <w:numId w:val="5"/>
      </w:numPr>
      <w:jc w:val="center"/>
      <w:outlineLvl w:val="4"/>
    </w:pPr>
    <w:rPr>
      <w:i/>
      <w:iCs/>
      <w:sz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660BF"/>
    <w:pPr>
      <w:keepNext/>
      <w:numPr>
        <w:ilvl w:val="5"/>
        <w:numId w:val="5"/>
      </w:numPr>
      <w:outlineLvl w:val="5"/>
    </w:pPr>
    <w:rPr>
      <w:i/>
      <w:iCs/>
      <w:sz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1660BF"/>
    <w:pPr>
      <w:keepNext/>
      <w:numPr>
        <w:ilvl w:val="6"/>
        <w:numId w:val="5"/>
      </w:numPr>
      <w:jc w:val="both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9"/>
    <w:qFormat/>
    <w:rsid w:val="001660BF"/>
    <w:pPr>
      <w:keepNext/>
      <w:numPr>
        <w:ilvl w:val="7"/>
        <w:numId w:val="5"/>
      </w:numPr>
      <w:outlineLvl w:val="7"/>
    </w:pPr>
    <w:rPr>
      <w:b/>
      <w:bCs/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1660BF"/>
    <w:pPr>
      <w:keepNext/>
      <w:numPr>
        <w:ilvl w:val="8"/>
        <w:numId w:val="5"/>
      </w:numPr>
      <w:outlineLvl w:val="8"/>
    </w:pPr>
    <w:rPr>
      <w:i/>
      <w:i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1660BF"/>
    <w:rPr>
      <w:rFonts w:eastAsia="Times New Roman" w:cs="Arial"/>
      <w:b/>
      <w:spacing w:val="2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6E3F00"/>
    <w:rPr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943823"/>
    <w:rPr>
      <w:b/>
      <w:bCs/>
      <w:iCs/>
      <w:sz w:val="24"/>
      <w:szCs w:val="28"/>
    </w:rPr>
  </w:style>
  <w:style w:type="character" w:customStyle="1" w:styleId="Heading4Char">
    <w:name w:val="Heading 4 Char"/>
    <w:basedOn w:val="DefaultParagraphFont"/>
    <w:link w:val="Heading4"/>
    <w:uiPriority w:val="99"/>
    <w:rsid w:val="001660BF"/>
    <w:rPr>
      <w:rFonts w:cs="Times New Roman"/>
      <w:iCs/>
      <w:sz w:val="24"/>
      <w:szCs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9"/>
    <w:rsid w:val="001660BF"/>
    <w:rPr>
      <w:i/>
      <w:iCs/>
      <w:sz w:val="20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rsid w:val="001660BF"/>
    <w:rPr>
      <w:i/>
      <w:iCs/>
      <w:sz w:val="20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rsid w:val="001660BF"/>
    <w:rPr>
      <w:i/>
      <w:iCs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1660BF"/>
    <w:rPr>
      <w:b/>
      <w:bCs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1660BF"/>
    <w:rPr>
      <w:i/>
      <w:iCs/>
      <w:color w:val="000000"/>
      <w:sz w:val="24"/>
      <w:szCs w:val="24"/>
    </w:rPr>
  </w:style>
  <w:style w:type="paragraph" w:styleId="Caption">
    <w:name w:val="caption"/>
    <w:basedOn w:val="Normal"/>
    <w:next w:val="Normal"/>
    <w:uiPriority w:val="99"/>
    <w:qFormat/>
    <w:rsid w:val="001660BF"/>
    <w:pPr>
      <w:spacing w:before="120" w:after="120"/>
    </w:pPr>
    <w:rPr>
      <w:b/>
      <w:bCs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1660BF"/>
    <w:pPr>
      <w:ind w:left="-360"/>
      <w:jc w:val="center"/>
    </w:pPr>
    <w:rPr>
      <w:rFonts w:ascii="Papyrus ICG" w:hAnsi="Papyrus ICG"/>
    </w:rPr>
  </w:style>
  <w:style w:type="character" w:customStyle="1" w:styleId="TitleChar">
    <w:name w:val="Title Char"/>
    <w:basedOn w:val="DefaultParagraphFont"/>
    <w:link w:val="Title"/>
    <w:uiPriority w:val="99"/>
    <w:rsid w:val="001660BF"/>
    <w:rPr>
      <w:rFonts w:ascii="Papyrus ICG" w:hAnsi="Papyrus ICG" w:cs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qFormat/>
    <w:rsid w:val="001660BF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SubtitleChar">
    <w:name w:val="Subtitle Char"/>
    <w:basedOn w:val="DefaultParagraphFont"/>
    <w:link w:val="Subtitle"/>
    <w:uiPriority w:val="99"/>
    <w:rsid w:val="001660BF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Strong">
    <w:name w:val="Strong"/>
    <w:basedOn w:val="DefaultParagraphFont"/>
    <w:uiPriority w:val="99"/>
    <w:qFormat/>
    <w:rsid w:val="001660BF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1660BF"/>
    <w:rPr>
      <w:rFonts w:cs="Times New Roman"/>
      <w:i/>
      <w:iCs/>
    </w:rPr>
  </w:style>
  <w:style w:type="paragraph" w:styleId="NoSpacing">
    <w:name w:val="No Spacing"/>
    <w:basedOn w:val="Normal"/>
    <w:uiPriority w:val="99"/>
    <w:qFormat/>
    <w:rsid w:val="001660BF"/>
  </w:style>
  <w:style w:type="paragraph" w:styleId="ListParagraph">
    <w:name w:val="List Paragraph"/>
    <w:basedOn w:val="Normal"/>
    <w:uiPriority w:val="34"/>
    <w:qFormat/>
    <w:rsid w:val="001660B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Quote">
    <w:name w:val="Quote"/>
    <w:basedOn w:val="Normal"/>
    <w:next w:val="Normal"/>
    <w:link w:val="QuoteChar"/>
    <w:uiPriority w:val="99"/>
    <w:qFormat/>
    <w:rsid w:val="001660BF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99"/>
    <w:rsid w:val="001660BF"/>
    <w:rPr>
      <w:rFonts w:cs="Times New Roman"/>
      <w:i/>
      <w:iCs/>
      <w:color w:val="000000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1660B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1660BF"/>
    <w:rPr>
      <w:rFonts w:cs="Times New Roman"/>
      <w:b/>
      <w:bCs/>
      <w:i/>
      <w:iCs/>
      <w:color w:val="4F81BD"/>
      <w:sz w:val="24"/>
      <w:szCs w:val="24"/>
    </w:rPr>
  </w:style>
  <w:style w:type="character" w:styleId="SubtleEmphasis">
    <w:name w:val="Subtle Emphasis"/>
    <w:basedOn w:val="DefaultParagraphFont"/>
    <w:uiPriority w:val="99"/>
    <w:qFormat/>
    <w:rsid w:val="001660BF"/>
    <w:rPr>
      <w:i/>
      <w:color w:val="808080"/>
    </w:rPr>
  </w:style>
  <w:style w:type="character" w:styleId="IntenseEmphasis">
    <w:name w:val="Intense Emphasis"/>
    <w:basedOn w:val="DefaultParagraphFont"/>
    <w:uiPriority w:val="99"/>
    <w:qFormat/>
    <w:rsid w:val="001660BF"/>
    <w:rPr>
      <w:rFonts w:cs="Times New Roman"/>
      <w:b/>
      <w:bCs/>
      <w:i/>
      <w:iCs/>
      <w:color w:val="4F81BD"/>
    </w:rPr>
  </w:style>
  <w:style w:type="character" w:styleId="SubtleReference">
    <w:name w:val="Subtle Reference"/>
    <w:basedOn w:val="DefaultParagraphFont"/>
    <w:uiPriority w:val="99"/>
    <w:qFormat/>
    <w:rsid w:val="001660BF"/>
    <w:rPr>
      <w:rFonts w:cs="Times New Roman"/>
      <w:smallCaps/>
      <w:color w:val="C0504D"/>
      <w:u w:val="single"/>
    </w:rPr>
  </w:style>
  <w:style w:type="character" w:styleId="IntenseReference">
    <w:name w:val="Intense Reference"/>
    <w:basedOn w:val="DefaultParagraphFont"/>
    <w:uiPriority w:val="99"/>
    <w:qFormat/>
    <w:rsid w:val="001660BF"/>
    <w:rPr>
      <w:rFonts w:cs="Times New Roman"/>
      <w:b/>
      <w:bCs/>
      <w:smallCaps/>
      <w:color w:val="C0504D"/>
      <w:spacing w:val="5"/>
      <w:u w:val="single"/>
    </w:rPr>
  </w:style>
  <w:style w:type="character" w:styleId="BookTitle">
    <w:name w:val="Book Title"/>
    <w:basedOn w:val="DefaultParagraphFont"/>
    <w:uiPriority w:val="99"/>
    <w:qFormat/>
    <w:rsid w:val="001660BF"/>
    <w:rPr>
      <w:rFonts w:cs="Times New Roman"/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99"/>
    <w:qFormat/>
    <w:rsid w:val="001660BF"/>
    <w:pPr>
      <w:keepLines/>
      <w:pageBreakBefore w:val="0"/>
      <w:spacing w:before="480" w:after="0"/>
      <w:jc w:val="left"/>
      <w:outlineLvl w:val="9"/>
    </w:pPr>
    <w:rPr>
      <w:rFonts w:ascii="Cambria" w:hAnsi="Cambria" w:cs="Times New Roman"/>
      <w:bCs/>
      <w:color w:val="365F91"/>
      <w:spacing w:val="0"/>
      <w:kern w:val="0"/>
      <w:sz w:val="28"/>
      <w:szCs w:val="28"/>
    </w:rPr>
  </w:style>
  <w:style w:type="character" w:styleId="Hyperlink">
    <w:name w:val="Hyperlink"/>
    <w:basedOn w:val="DefaultParagraphFont"/>
    <w:uiPriority w:val="99"/>
    <w:rsid w:val="00E245B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245B8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rsid w:val="006B3F9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6B3F9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6B3F98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637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371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637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3711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51C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51CD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51CD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1C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1CD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1C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CD2"/>
    <w:rPr>
      <w:rFonts w:ascii="Tahoma" w:hAnsi="Tahoma" w:cs="Tahoma"/>
      <w:sz w:val="16"/>
      <w:szCs w:val="16"/>
    </w:rPr>
  </w:style>
  <w:style w:type="character" w:customStyle="1" w:styleId="sup">
    <w:name w:val="sup"/>
    <w:basedOn w:val="DefaultParagraphFont"/>
    <w:rsid w:val="00B305BA"/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Mention">
    <w:name w:val="Mention"/>
    <w:basedOn w:val="DefaultParagraphFont"/>
    <w:uiPriority w:val="99"/>
    <w:unhideWhenUsed/>
    <w:rsid w:val="00892BC4"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E70C2E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242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658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brenton.stewart@mass.gov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doe.mass.edu/charter/enrollment/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doe.mass.edu/charter/guidance/2016-3.htm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charterschools@mas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4f9eb54-60b0-4ef1-b507-fba3c7eb8bf0">
      <Terms xmlns="http://schemas.microsoft.com/office/infopath/2007/PartnerControls"/>
    </lcf76f155ced4ddcb4097134ff3c332f>
    <TaxCatchAll xmlns="fdcd57df-05e8-4749-9cc8-5afe3dcd00a5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9EED98F6272644B693E6BBBB80AC28" ma:contentTypeVersion="16" ma:contentTypeDescription="Create a new document." ma:contentTypeScope="" ma:versionID="57e7f16b06fffae05c8424d30e5bdbb2">
  <xsd:schema xmlns:xsd="http://www.w3.org/2001/XMLSchema" xmlns:xs="http://www.w3.org/2001/XMLSchema" xmlns:p="http://schemas.microsoft.com/office/2006/metadata/properties" xmlns:ns2="b4f9eb54-60b0-4ef1-b507-fba3c7eb8bf0" xmlns:ns3="fdcd57df-05e8-4749-9cc8-5afe3dcd00a5" targetNamespace="http://schemas.microsoft.com/office/2006/metadata/properties" ma:root="true" ma:fieldsID="6f86106f06ecdf706c6e02cff8704f74" ns2:_="" ns3:_="">
    <xsd:import namespace="b4f9eb54-60b0-4ef1-b507-fba3c7eb8bf0"/>
    <xsd:import namespace="fdcd57df-05e8-4749-9cc8-5afe3dcd00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f9eb54-60b0-4ef1-b507-fba3c7eb8b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d57df-05e8-4749-9cc8-5afe3dcd00a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79585c6-1993-4430-a732-e7d5034e44b4}" ma:internalName="TaxCatchAll" ma:showField="CatchAllData" ma:web="fdcd57df-05e8-4749-9cc8-5afe3dcd00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C26A87-4771-4FB9-82CA-90D6E019E6BD}">
  <ds:schemaRefs>
    <ds:schemaRef ds:uri="http://schemas.microsoft.com/office/2006/metadata/properties"/>
    <ds:schemaRef ds:uri="http://schemas.microsoft.com/office/infopath/2007/PartnerControls"/>
    <ds:schemaRef ds:uri="b4f9eb54-60b0-4ef1-b507-fba3c7eb8bf0"/>
    <ds:schemaRef ds:uri="fdcd57df-05e8-4749-9cc8-5afe3dcd00a5"/>
  </ds:schemaRefs>
</ds:datastoreItem>
</file>

<file path=customXml/itemProps2.xml><?xml version="1.0" encoding="utf-8"?>
<ds:datastoreItem xmlns:ds="http://schemas.openxmlformats.org/officeDocument/2006/customXml" ds:itemID="{09E044A8-8EEB-4213-991A-BA544C04B4A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2D552D0-A355-48FF-9725-4887E1FE081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A28F5B6-D938-4141-8D4E-8BE10CADA3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f9eb54-60b0-4ef1-b507-fba3c7eb8bf0"/>
    <ds:schemaRef ds:uri="fdcd57df-05e8-4749-9cc8-5afe3dcd00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1205</Words>
  <Characters>6872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Massachusetts Charter School Initial Waitlist Report for School Year 2022-2023</vt:lpstr>
    </vt:vector>
  </TitlesOfParts>
  <Company/>
  <LinksUpToDate>false</LinksUpToDate>
  <CharactersWithSpaces>8061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Massachusetts Charter School Initial Waitlist Report for School Year 2024-2025</dc:title>
  <dc:subject>Waitlist Report</dc:subject>
  <dc:creator>DESE</dc:creator>
  <cp:keywords>Waitlist</cp:keywords>
  <cp:lastModifiedBy>Zou, Dong (EOE)</cp:lastModifiedBy>
  <cp:revision>7</cp:revision>
  <cp:lastPrinted>2016-06-25T03:49:00Z</cp:lastPrinted>
  <dcterms:created xsi:type="dcterms:W3CDTF">2024-05-14T13:35:00Z</dcterms:created>
  <dcterms:modified xsi:type="dcterms:W3CDTF">2024-05-14T19:25:00Z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May 14 2024 12:00AM</vt:lpwstr>
  </property>
</Properties>
</file>