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96EA" w14:textId="77777777" w:rsidR="006E6226" w:rsidRDefault="006E6226" w:rsidP="006E6226">
      <w:r>
        <w:rPr>
          <w:noProof/>
        </w:rPr>
        <w:drawing>
          <wp:anchor distT="0" distB="0" distL="114300" distR="114300" simplePos="0" relativeHeight="251658240" behindDoc="1" locked="0" layoutInCell="1" allowOverlap="1" wp14:anchorId="1532728C" wp14:editId="4B611C15">
            <wp:simplePos x="0" y="0"/>
            <wp:positionH relativeFrom="page">
              <wp:posOffset>173809</wp:posOffset>
            </wp:positionH>
            <wp:positionV relativeFrom="paragraph">
              <wp:posOffset>-914400</wp:posOffset>
            </wp:positionV>
            <wp:extent cx="7318828" cy="1447023"/>
            <wp:effectExtent l="0" t="0" r="0" b="0"/>
            <wp:wrapNone/>
            <wp:docPr id="67152885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8828" cy="1447023"/>
                    </a:xfrm>
                    <a:prstGeom prst="rect">
                      <a:avLst/>
                    </a:prstGeom>
                  </pic:spPr>
                </pic:pic>
              </a:graphicData>
            </a:graphic>
            <wp14:sizeRelH relativeFrom="page">
              <wp14:pctWidth>0</wp14:pctWidth>
            </wp14:sizeRelH>
            <wp14:sizeRelV relativeFrom="page">
              <wp14:pctHeight>0</wp14:pctHeight>
            </wp14:sizeRelV>
          </wp:anchor>
        </w:drawing>
      </w:r>
    </w:p>
    <w:p w14:paraId="21EC88EB" w14:textId="77777777" w:rsidR="006E6226" w:rsidRDefault="006E6226" w:rsidP="006E6226"/>
    <w:p w14:paraId="0A4D6728" w14:textId="77777777" w:rsidR="006E6226" w:rsidRDefault="006E6226" w:rsidP="006E6226">
      <w:pPr>
        <w:sectPr w:rsidR="006E6226" w:rsidSect="006E6226">
          <w:footerReference w:type="default" r:id="rId12"/>
          <w:footerReference w:type="first" r:id="rId13"/>
          <w:type w:val="continuous"/>
          <w:pgSz w:w="12240" w:h="15840"/>
          <w:pgMar w:top="1440" w:right="1440" w:bottom="1440" w:left="1440" w:header="720" w:footer="720" w:gutter="0"/>
          <w:cols w:space="720"/>
          <w:titlePg/>
          <w:docGrid w:linePitch="360"/>
        </w:sectPr>
      </w:pPr>
    </w:p>
    <w:p w14:paraId="63376772" w14:textId="77777777" w:rsidR="006E6226" w:rsidRDefault="006E6226" w:rsidP="006E6226">
      <w:pPr>
        <w:rPr>
          <w:rFonts w:ascii="Arial" w:hAnsi="Arial" w:cs="Arial"/>
          <w:sz w:val="20"/>
          <w:szCs w:val="20"/>
        </w:rPr>
      </w:pPr>
    </w:p>
    <w:p w14:paraId="11620E98" w14:textId="77777777" w:rsidR="006E6226" w:rsidRDefault="006E6226" w:rsidP="006E6226">
      <w:pPr>
        <w:rPr>
          <w:rFonts w:ascii="Arial" w:hAnsi="Arial" w:cs="Arial"/>
          <w:sz w:val="20"/>
          <w:szCs w:val="20"/>
        </w:rPr>
      </w:pPr>
    </w:p>
    <w:p w14:paraId="567B1D75" w14:textId="30732DB0" w:rsidR="006E6226" w:rsidRPr="0021555D" w:rsidRDefault="006E6226" w:rsidP="006E6226">
      <w:pPr>
        <w:rPr>
          <w:rFonts w:ascii="Arial" w:hAnsi="Arial" w:cs="Arial"/>
          <w:sz w:val="20"/>
          <w:szCs w:val="20"/>
        </w:rPr>
      </w:pPr>
      <w:r w:rsidRPr="0021555D">
        <w:rPr>
          <w:rFonts w:ascii="Arial" w:hAnsi="Arial" w:cs="Arial"/>
          <w:sz w:val="20"/>
          <w:szCs w:val="20"/>
        </w:rPr>
        <w:t>135 Santilli Hwy, Everett</w:t>
      </w:r>
      <w:r w:rsidR="00400535">
        <w:rPr>
          <w:rFonts w:ascii="Arial" w:hAnsi="Arial" w:cs="Arial"/>
          <w:sz w:val="20"/>
          <w:szCs w:val="20"/>
        </w:rPr>
        <w:t>,</w:t>
      </w:r>
      <w:r w:rsidRPr="0021555D">
        <w:rPr>
          <w:rFonts w:ascii="Arial" w:hAnsi="Arial" w:cs="Arial"/>
          <w:sz w:val="20"/>
          <w:szCs w:val="20"/>
        </w:rPr>
        <w:t xml:space="preserve"> MA 02149   Voice: (781) 388-3000   TTY: 1-800-439-2370    www.doe.mass.edu</w:t>
      </w:r>
    </w:p>
    <w:p w14:paraId="650D48C9" w14:textId="043FAECA" w:rsidR="006E6226" w:rsidRPr="00020B5D" w:rsidRDefault="006E6226" w:rsidP="00020B5D">
      <w:pPr>
        <w:pStyle w:val="Heading1"/>
      </w:pPr>
      <w:r w:rsidRPr="00020B5D">
        <w:t>Memorandum: FY202</w:t>
      </w:r>
      <w:r w:rsidR="63665EE4" w:rsidRPr="00020B5D">
        <w:t>7</w:t>
      </w:r>
      <w:r w:rsidRPr="00020B5D">
        <w:t xml:space="preserve"> Pre-enrollment Guidance </w:t>
      </w:r>
    </w:p>
    <w:p w14:paraId="08362E3C" w14:textId="777BDA5D" w:rsidR="001B47C4" w:rsidRPr="00285253" w:rsidRDefault="001B47C4" w:rsidP="00C348F5">
      <w:pPr>
        <w:pStyle w:val="Footer"/>
        <w:widowControl w:val="0"/>
        <w:tabs>
          <w:tab w:val="clear" w:pos="4680"/>
          <w:tab w:val="clear" w:pos="9360"/>
          <w:tab w:val="center" w:pos="1292"/>
        </w:tabs>
        <w:ind w:left="1170" w:hanging="1062"/>
        <w:rPr>
          <w:rFonts w:ascii="Arial" w:hAnsi="Arial" w:cs="Arial"/>
          <w:bCs/>
          <w:snapToGrid w:val="0"/>
        </w:rPr>
      </w:pPr>
      <w:bookmarkStart w:id="0" w:name="TO"/>
      <w:bookmarkStart w:id="1" w:name="FROM"/>
      <w:bookmarkStart w:id="2" w:name="DATE"/>
      <w:bookmarkStart w:id="3" w:name="RE"/>
      <w:bookmarkEnd w:id="0"/>
      <w:bookmarkEnd w:id="1"/>
      <w:bookmarkEnd w:id="2"/>
      <w:bookmarkEnd w:id="3"/>
      <w:r w:rsidRPr="00285253">
        <w:rPr>
          <w:rFonts w:ascii="Arial" w:hAnsi="Arial" w:cs="Arial"/>
          <w:b/>
        </w:rPr>
        <w:t>To</w:t>
      </w:r>
      <w:proofErr w:type="gramStart"/>
      <w:r w:rsidRPr="00285253">
        <w:rPr>
          <w:rFonts w:ascii="Arial" w:hAnsi="Arial" w:cs="Arial"/>
          <w:b/>
        </w:rPr>
        <w:t>:</w:t>
      </w:r>
      <w:r w:rsidR="0059709D">
        <w:rPr>
          <w:rFonts w:ascii="Arial" w:hAnsi="Arial" w:cs="Arial"/>
          <w:b/>
        </w:rPr>
        <w:t xml:space="preserve">  </w:t>
      </w:r>
      <w:r w:rsidRPr="00285253">
        <w:rPr>
          <w:rFonts w:ascii="Arial" w:hAnsi="Arial" w:cs="Arial"/>
          <w:b/>
        </w:rPr>
        <w:tab/>
      </w:r>
      <w:r>
        <w:rPr>
          <w:rFonts w:ascii="Arial" w:hAnsi="Arial" w:cs="Arial"/>
          <w:b/>
        </w:rPr>
        <w:tab/>
      </w:r>
      <w:r w:rsidRPr="00285253">
        <w:rPr>
          <w:rFonts w:ascii="Arial" w:hAnsi="Arial" w:cs="Arial"/>
        </w:rPr>
        <w:t>Commonwealth</w:t>
      </w:r>
      <w:proofErr w:type="gramEnd"/>
      <w:r w:rsidRPr="00285253">
        <w:rPr>
          <w:rFonts w:ascii="Arial" w:hAnsi="Arial" w:cs="Arial"/>
        </w:rPr>
        <w:t xml:space="preserve"> and Horace Mann Charter School Leaders, Charter School Admissions and Enrollment Coordinators, Business Managers, and District Data Coordinators </w:t>
      </w:r>
    </w:p>
    <w:p w14:paraId="21985B83" w14:textId="65F57084" w:rsidR="001B47C4" w:rsidRPr="00285253" w:rsidRDefault="001B47C4" w:rsidP="00C348F5">
      <w:pPr>
        <w:pStyle w:val="Footer"/>
        <w:widowControl w:val="0"/>
        <w:tabs>
          <w:tab w:val="clear" w:pos="4680"/>
          <w:tab w:val="clear" w:pos="9360"/>
          <w:tab w:val="center" w:pos="1292"/>
        </w:tabs>
        <w:ind w:left="1170" w:hanging="1062"/>
        <w:rPr>
          <w:rFonts w:ascii="Arial" w:hAnsi="Arial" w:cs="Arial"/>
          <w:bCs/>
          <w:snapToGrid w:val="0"/>
        </w:rPr>
      </w:pPr>
      <w:r w:rsidRPr="00285253">
        <w:rPr>
          <w:rFonts w:ascii="Arial" w:hAnsi="Arial" w:cs="Arial"/>
          <w:b/>
        </w:rPr>
        <w:t>From:</w:t>
      </w:r>
      <w:r w:rsidR="00E56459">
        <w:rPr>
          <w:rFonts w:ascii="Arial" w:hAnsi="Arial" w:cs="Arial"/>
          <w:b/>
        </w:rPr>
        <w:tab/>
      </w:r>
      <w:r w:rsidR="00E56459">
        <w:rPr>
          <w:rFonts w:ascii="Arial" w:hAnsi="Arial" w:cs="Arial"/>
          <w:b/>
        </w:rPr>
        <w:tab/>
      </w:r>
      <w:r w:rsidRPr="00285253">
        <w:rPr>
          <w:rFonts w:ascii="Arial" w:hAnsi="Arial" w:cs="Arial"/>
        </w:rPr>
        <w:t>Alyssa Hopkins, Assistant Director, Office of Charter Schools and School Redesign</w:t>
      </w:r>
    </w:p>
    <w:p w14:paraId="6CFB6E67" w14:textId="4D24ABD0" w:rsidR="001B47C4" w:rsidRPr="00285253" w:rsidRDefault="001B47C4" w:rsidP="00C348F5">
      <w:pPr>
        <w:pStyle w:val="Footer"/>
        <w:widowControl w:val="0"/>
        <w:tabs>
          <w:tab w:val="clear" w:pos="4680"/>
          <w:tab w:val="clear" w:pos="9360"/>
          <w:tab w:val="left" w:pos="1170"/>
          <w:tab w:val="center" w:pos="1292"/>
        </w:tabs>
        <w:ind w:left="108"/>
        <w:rPr>
          <w:rFonts w:ascii="Arial" w:hAnsi="Arial" w:cs="Arial"/>
        </w:rPr>
      </w:pPr>
      <w:r w:rsidRPr="00285253">
        <w:rPr>
          <w:rFonts w:ascii="Arial" w:hAnsi="Arial" w:cs="Arial"/>
          <w:b/>
        </w:rPr>
        <w:t>Date:</w:t>
      </w:r>
      <w:r w:rsidR="0059709D">
        <w:rPr>
          <w:rFonts w:ascii="Arial" w:hAnsi="Arial" w:cs="Arial"/>
          <w:b/>
        </w:rPr>
        <w:t xml:space="preserve">  </w:t>
      </w:r>
      <w:r>
        <w:rPr>
          <w:rFonts w:ascii="Arial" w:hAnsi="Arial" w:cs="Arial"/>
          <w:b/>
        </w:rPr>
        <w:tab/>
      </w:r>
      <w:r w:rsidR="00E56459">
        <w:rPr>
          <w:rFonts w:ascii="Arial" w:hAnsi="Arial" w:cs="Arial"/>
          <w:b/>
        </w:rPr>
        <w:tab/>
      </w:r>
      <w:r w:rsidRPr="63E851C7">
        <w:rPr>
          <w:rFonts w:ascii="Arial" w:hAnsi="Arial" w:cs="Arial"/>
        </w:rPr>
        <w:t xml:space="preserve">February </w:t>
      </w:r>
      <w:r w:rsidR="00FE0EA7">
        <w:rPr>
          <w:rFonts w:ascii="Arial" w:hAnsi="Arial" w:cs="Arial"/>
        </w:rPr>
        <w:t>10</w:t>
      </w:r>
      <w:r w:rsidRPr="63E851C7">
        <w:rPr>
          <w:rFonts w:ascii="Arial" w:hAnsi="Arial" w:cs="Arial"/>
        </w:rPr>
        <w:t>, 2026</w:t>
      </w:r>
    </w:p>
    <w:p w14:paraId="04C76001" w14:textId="1FBC9009" w:rsidR="001B47C4" w:rsidRPr="00285253" w:rsidRDefault="001B47C4" w:rsidP="00C348F5">
      <w:pPr>
        <w:pStyle w:val="Footer"/>
        <w:widowControl w:val="0"/>
        <w:tabs>
          <w:tab w:val="clear" w:pos="4680"/>
          <w:tab w:val="clear" w:pos="9360"/>
          <w:tab w:val="center" w:pos="1292"/>
        </w:tabs>
        <w:ind w:left="1188" w:hanging="1080"/>
        <w:rPr>
          <w:rFonts w:ascii="Arial" w:hAnsi="Arial" w:cs="Arial"/>
          <w:snapToGrid w:val="0"/>
        </w:rPr>
      </w:pPr>
      <w:r w:rsidRPr="00285253">
        <w:rPr>
          <w:rFonts w:ascii="Arial" w:hAnsi="Arial" w:cs="Arial"/>
          <w:b/>
        </w:rPr>
        <w:t>Subject:</w:t>
      </w:r>
      <w:r w:rsidR="0059709D">
        <w:rPr>
          <w:rFonts w:ascii="Arial" w:hAnsi="Arial" w:cs="Arial"/>
          <w:b/>
        </w:rPr>
        <w:t xml:space="preserve">  </w:t>
      </w:r>
      <w:r w:rsidR="00E56459">
        <w:rPr>
          <w:rFonts w:ascii="Arial" w:hAnsi="Arial" w:cs="Arial"/>
          <w:b/>
        </w:rPr>
        <w:tab/>
      </w:r>
      <w:r w:rsidRPr="63E851C7">
        <w:rPr>
          <w:rFonts w:ascii="Arial" w:hAnsi="Arial" w:cs="Arial"/>
        </w:rPr>
        <w:t>Regulatory Notification of 2026-2027 “At-Cap” and “Near-Cap” Sending Districts for Commonwealth Charter Schools: Guidance for FY2027 Pre-Enrollment</w:t>
      </w:r>
    </w:p>
    <w:p w14:paraId="3EE571B0" w14:textId="71E2B449" w:rsidR="006D3FBB" w:rsidRPr="00285253" w:rsidRDefault="006D3FBB" w:rsidP="006D3FBB">
      <w:pPr>
        <w:rPr>
          <w:rFonts w:ascii="Arial" w:hAnsi="Arial" w:cs="Arial"/>
          <w:sz w:val="16"/>
        </w:rPr>
        <w:sectPr w:rsidR="006D3FBB" w:rsidRPr="00285253" w:rsidSect="00DC188A">
          <w:footerReference w:type="default" r:id="rId14"/>
          <w:endnotePr>
            <w:numFmt w:val="decimal"/>
          </w:endnotePr>
          <w:type w:val="continuous"/>
          <w:pgSz w:w="12240" w:h="15840"/>
          <w:pgMar w:top="1440" w:right="1440" w:bottom="1440" w:left="1440" w:header="1440" w:footer="1440" w:gutter="0"/>
          <w:cols w:space="720"/>
          <w:noEndnote/>
        </w:sectPr>
      </w:pPr>
    </w:p>
    <w:p w14:paraId="0712D5A3" w14:textId="38F81AEC" w:rsidR="00775389" w:rsidRPr="00285253" w:rsidRDefault="00E56459" w:rsidP="006D3FBB">
      <w:pPr>
        <w:rPr>
          <w:rFonts w:ascii="Arial" w:hAnsi="Arial" w:cs="Arial"/>
        </w:rPr>
      </w:pPr>
      <w:r>
        <w:rPr>
          <w:rFonts w:ascii="Arial" w:hAnsi="Arial" w:cs="Arial"/>
          <w:noProof/>
        </w:rPr>
        <mc:AlternateContent>
          <mc:Choice Requires="wps">
            <w:drawing>
              <wp:anchor distT="0" distB="0" distL="114300" distR="114300" simplePos="0" relativeHeight="251658241" behindDoc="0" locked="0" layoutInCell="1" allowOverlap="1" wp14:anchorId="212DB4BD" wp14:editId="2F0A4FA6">
                <wp:simplePos x="0" y="0"/>
                <wp:positionH relativeFrom="column">
                  <wp:posOffset>-11876</wp:posOffset>
                </wp:positionH>
                <wp:positionV relativeFrom="paragraph">
                  <wp:posOffset>57232</wp:posOffset>
                </wp:positionV>
                <wp:extent cx="5783283" cy="11876"/>
                <wp:effectExtent l="0" t="0" r="27305" b="26670"/>
                <wp:wrapNone/>
                <wp:docPr id="91913163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83283" cy="11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7D554AEE"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95pt,4.5pt" to="454.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I9ngEAAIwDAAAOAAAAZHJzL2Uyb0RvYy54bWysU8tu2zAQvAfoPxC815IcJDEEyzkkaC9F&#10;ErTJBzDU0iJKcgmSteS/z5K25SItiqLoZcXHzO7OcLW+naxhOwhRo+t4s6g5Ayex127b8ZfnTx9X&#10;nMUkXC8MOuj4HiK/3Xy4WI++hSUOaHoIjJK42I6+40NKvq2qKAewIi7Qg6NLhcGKRNuwrfogRspu&#10;TbWs6+tqxND7gBJipNP7wyXflPxKgUyPSkVIzHScekslhhJfc6w2a9Fug/CDlsc2xD90YYV2VHRO&#10;dS+SYD+C/iWV1TJgRJUWEm2FSmkJRQOpaep3ar4NwkPRQuZEP9sU/19a+bC7c0+BbBh9bKN/ClnF&#10;pILNX+qPTcWs/WwWTIlJOry6WV0uV5ecSbprmtXNdTazOpN9iOkzoGV50XGjXdYiWrH7EtMBeoIQ&#10;71y+rNLeQAYb9xUU0z0VbAq7TAbcmcB2gt60/94cyxZkpihtzEyq/0w6YjMNyrT8LXFGl4ro0ky0&#10;2mH4XdU0nVpVB/xJ9UFrlv2K/b48RrGDnrwYehzPPFM/7wv9/BNt3gAAAP//AwBQSwMEFAAGAAgA&#10;AAAhAFUbtpPbAAAABwEAAA8AAABkcnMvZG93bnJldi54bWxMj8FOwzAQRO9I/IO1SNxauz1UTYhT&#10;VZUQ4oJoWu5u7DoBex3ZThr+nuUEx9E8zb6tdrN3bDIx9QElrJYCmME26B6thPPpebEFlrJCrVxA&#10;I+HbJNjV93eVKnW44dFMTbaMRjCVSkKX81ByntrOeJWWYTBI3TVErzLFaLmO6kbj3vG1EBvuVY90&#10;oVODOXSm/WpGL8G9xunDHuw+jS/HTfP5fl2/nSYpHx/m/ROwbOb8B8OvPqlDTU6XMKJOzElYrAoi&#10;JRT0EdWF2FK+ECcK4HXF//vXPwAAAP//AwBQSwECLQAUAAYACAAAACEAtoM4kv4AAADhAQAAEwAA&#10;AAAAAAAAAAAAAAAAAAAAW0NvbnRlbnRfVHlwZXNdLnhtbFBLAQItABQABgAIAAAAIQA4/SH/1gAA&#10;AJQBAAALAAAAAAAAAAAAAAAAAC8BAABfcmVscy8ucmVsc1BLAQItABQABgAIAAAAIQBMqWI9ngEA&#10;AIwDAAAOAAAAAAAAAAAAAAAAAC4CAABkcnMvZTJvRG9jLnhtbFBLAQItABQABgAIAAAAIQBVG7aT&#10;2wAAAAcBAAAPAAAAAAAAAAAAAAAAAPgDAABkcnMvZG93bnJldi54bWxQSwUGAAAAAAQABADzAAAA&#10;AAUAAAAA&#10;" strokecolor="black [3200]" strokeweight=".5pt">
                <v:stroke joinstyle="miter"/>
              </v:line>
            </w:pict>
          </mc:Fallback>
        </mc:AlternateContent>
      </w:r>
    </w:p>
    <w:p w14:paraId="3767C27C" w14:textId="3AC836BC" w:rsidR="0022303C" w:rsidRPr="00285253" w:rsidRDefault="0022303C" w:rsidP="0022303C">
      <w:pPr>
        <w:pStyle w:val="Default"/>
        <w:rPr>
          <w:rFonts w:ascii="Arial" w:hAnsi="Arial" w:cs="Arial"/>
        </w:rPr>
      </w:pPr>
      <w:r w:rsidRPr="00285253">
        <w:rPr>
          <w:rFonts w:ascii="Arial" w:hAnsi="Arial" w:cs="Arial"/>
        </w:rPr>
        <w:t xml:space="preserve">The charter school regulations state that "the Department [of Elementary and Secondary Education] shall notify each Commonwealth charter school no later than February 15 of any limitation on the number of students from a district that may be enrolled in charter schools for the upcoming year." </w:t>
      </w:r>
      <w:hyperlink r:id="rId15" w:history="1">
        <w:r w:rsidRPr="00A43FC7">
          <w:rPr>
            <w:rFonts w:ascii="Arial" w:hAnsi="Arial" w:cs="Arial"/>
            <w:color w:val="0000FF"/>
            <w:u w:val="single"/>
          </w:rPr>
          <w:t>603 CMR 1.05(6)(d)</w:t>
        </w:r>
      </w:hyperlink>
      <w:r w:rsidRPr="00285253">
        <w:rPr>
          <w:rFonts w:ascii="Arial" w:hAnsi="Arial" w:cs="Arial"/>
        </w:rPr>
        <w:t xml:space="preserve">. </w:t>
      </w:r>
    </w:p>
    <w:p w14:paraId="229CD841" w14:textId="77777777" w:rsidR="0022303C" w:rsidRPr="00285253" w:rsidRDefault="0022303C" w:rsidP="0022303C">
      <w:pPr>
        <w:pStyle w:val="Default"/>
        <w:rPr>
          <w:rFonts w:ascii="Arial" w:hAnsi="Arial" w:cs="Arial"/>
        </w:rPr>
      </w:pPr>
    </w:p>
    <w:p w14:paraId="7620FAD8" w14:textId="5D4F7EFD" w:rsidR="0022303C" w:rsidRPr="00285253" w:rsidRDefault="0022303C" w:rsidP="0022303C">
      <w:pPr>
        <w:pStyle w:val="Default"/>
        <w:rPr>
          <w:rFonts w:ascii="Arial" w:hAnsi="Arial" w:cs="Arial"/>
        </w:rPr>
      </w:pPr>
      <w:r w:rsidRPr="00285253">
        <w:rPr>
          <w:rFonts w:ascii="Arial" w:hAnsi="Arial" w:cs="Arial"/>
        </w:rPr>
        <w:t xml:space="preserve">This memo should be read and reviewed in tandem with the </w:t>
      </w:r>
      <w:r w:rsidR="4DF570F3" w:rsidRPr="00285253">
        <w:rPr>
          <w:rFonts w:ascii="Arial" w:hAnsi="Arial" w:cs="Arial"/>
        </w:rPr>
        <w:t>FY2027</w:t>
      </w:r>
      <w:r w:rsidRPr="00285253">
        <w:rPr>
          <w:rFonts w:ascii="Arial" w:hAnsi="Arial" w:cs="Arial"/>
        </w:rPr>
        <w:t xml:space="preserve"> </w:t>
      </w:r>
      <w:r w:rsidRPr="00285253">
        <w:rPr>
          <w:rFonts w:ascii="Arial" w:hAnsi="Arial" w:cs="Arial"/>
          <w:color w:val="333333"/>
          <w:shd w:val="clear" w:color="auto" w:fill="FFFFFF"/>
        </w:rPr>
        <w:t xml:space="preserve">Pre-Enrollment and Waitlist Submission and Instructions </w:t>
      </w:r>
      <w:r w:rsidRPr="00285253">
        <w:rPr>
          <w:rFonts w:ascii="Arial" w:hAnsi="Arial" w:cs="Arial"/>
        </w:rPr>
        <w:t>Memorandum</w:t>
      </w:r>
      <w:r w:rsidR="0021429A" w:rsidRPr="00955A7F">
        <w:rPr>
          <w:rStyle w:val="FootnoteReference"/>
          <w:rFonts w:ascii="Arial" w:hAnsi="Arial" w:cs="Arial"/>
          <w:color w:val="333333"/>
          <w:shd w:val="clear" w:color="auto" w:fill="FFFFFF"/>
          <w:vertAlign w:val="superscript"/>
        </w:rPr>
        <w:footnoteReference w:id="2"/>
      </w:r>
      <w:r w:rsidRPr="00285253">
        <w:rPr>
          <w:rFonts w:ascii="Arial" w:hAnsi="Arial" w:cs="Arial"/>
        </w:rPr>
        <w:t xml:space="preserve"> </w:t>
      </w:r>
      <w:r w:rsidR="00C60E15">
        <w:rPr>
          <w:rFonts w:ascii="Arial" w:hAnsi="Arial" w:cs="Arial"/>
        </w:rPr>
        <w:t xml:space="preserve">which will be </w:t>
      </w:r>
      <w:r w:rsidRPr="00285253">
        <w:rPr>
          <w:rFonts w:ascii="Arial" w:hAnsi="Arial" w:cs="Arial"/>
        </w:rPr>
        <w:t xml:space="preserve">distributed to all charter schools </w:t>
      </w:r>
      <w:r w:rsidR="001A3D06">
        <w:rPr>
          <w:rFonts w:ascii="Arial" w:hAnsi="Arial" w:cs="Arial"/>
        </w:rPr>
        <w:t xml:space="preserve">later this month </w:t>
      </w:r>
      <w:r w:rsidRPr="00285253">
        <w:rPr>
          <w:rFonts w:ascii="Arial" w:hAnsi="Arial" w:cs="Arial"/>
        </w:rPr>
        <w:t xml:space="preserve">and posted on the Department’s website at </w:t>
      </w:r>
      <w:hyperlink r:id="rId16" w:history="1">
        <w:r w:rsidRPr="00A43FC7">
          <w:rPr>
            <w:rStyle w:val="Hyperlink"/>
            <w:rFonts w:ascii="Arial" w:eastAsiaTheme="majorEastAsia" w:hAnsi="Arial" w:cs="Arial"/>
          </w:rPr>
          <w:t>Pre-Enrollment and Waitlist Data - Massachusetts Charter Schools</w:t>
        </w:r>
      </w:hyperlink>
      <w:r w:rsidRPr="00285253">
        <w:rPr>
          <w:rFonts w:ascii="Arial" w:hAnsi="Arial" w:cs="Arial"/>
        </w:rPr>
        <w:t>.</w:t>
      </w:r>
    </w:p>
    <w:p w14:paraId="6A442A60" w14:textId="77777777" w:rsidR="0022303C" w:rsidRPr="00285253" w:rsidRDefault="0022303C" w:rsidP="0022303C">
      <w:pPr>
        <w:rPr>
          <w:rFonts w:ascii="Arial" w:hAnsi="Arial" w:cs="Arial"/>
          <w:b/>
          <w:sz w:val="22"/>
        </w:rPr>
      </w:pPr>
      <w:r w:rsidRPr="00285253">
        <w:rPr>
          <w:rFonts w:ascii="Arial" w:hAnsi="Arial" w:cs="Arial"/>
          <w:b/>
          <w:sz w:val="22"/>
        </w:rPr>
        <w:t xml:space="preserve"> </w:t>
      </w:r>
    </w:p>
    <w:p w14:paraId="541A9318" w14:textId="77777777" w:rsidR="0022303C" w:rsidRPr="00200A36" w:rsidRDefault="0022303C" w:rsidP="00200A36">
      <w:pPr>
        <w:pStyle w:val="Heading2"/>
      </w:pPr>
      <w:r w:rsidRPr="00200A36">
        <w:t xml:space="preserve">Net School Spending Caps </w:t>
      </w:r>
    </w:p>
    <w:p w14:paraId="1A89E0FA" w14:textId="77777777" w:rsidR="0022303C" w:rsidRPr="00285253" w:rsidRDefault="0022303C" w:rsidP="0022303C">
      <w:pPr>
        <w:rPr>
          <w:rFonts w:ascii="Arial" w:hAnsi="Arial" w:cs="Arial"/>
          <w:b/>
          <w:sz w:val="22"/>
        </w:rPr>
      </w:pPr>
    </w:p>
    <w:p w14:paraId="3688A7D2" w14:textId="77777777" w:rsidR="0022303C" w:rsidRPr="00285253" w:rsidRDefault="0022303C" w:rsidP="0022303C">
      <w:pPr>
        <w:rPr>
          <w:rFonts w:ascii="Arial" w:hAnsi="Arial" w:cs="Arial"/>
        </w:rPr>
      </w:pPr>
      <w:r w:rsidRPr="00285253">
        <w:rPr>
          <w:rFonts w:ascii="Arial" w:hAnsi="Arial" w:cs="Arial"/>
        </w:rPr>
        <w:t>Limitations on Commonwealth charter school enrollment from a district are a result of the net school spending (NSS) caps established by the charter school statute (</w:t>
      </w:r>
      <w:hyperlink r:id="rId17">
        <w:r w:rsidRPr="00A43FC7">
          <w:rPr>
            <w:rStyle w:val="Hyperlink"/>
            <w:rFonts w:ascii="Arial" w:hAnsi="Arial" w:cs="Arial"/>
          </w:rPr>
          <w:t>G.L. Chapter 71, Section 89(i)(2)</w:t>
        </w:r>
      </w:hyperlink>
      <w:r w:rsidRPr="00285253">
        <w:rPr>
          <w:rFonts w:ascii="Arial" w:hAnsi="Arial" w:cs="Arial"/>
        </w:rPr>
        <w:t xml:space="preserve">). </w:t>
      </w:r>
    </w:p>
    <w:p w14:paraId="339AE454" w14:textId="77777777" w:rsidR="0022303C" w:rsidRPr="00285253" w:rsidRDefault="0022303C" w:rsidP="0022303C">
      <w:pPr>
        <w:pStyle w:val="ListParagraph"/>
        <w:numPr>
          <w:ilvl w:val="0"/>
          <w:numId w:val="1"/>
        </w:numPr>
        <w:rPr>
          <w:rFonts w:ascii="Arial" w:hAnsi="Arial" w:cs="Arial"/>
        </w:rPr>
      </w:pPr>
      <w:r w:rsidRPr="00285253">
        <w:rPr>
          <w:rFonts w:ascii="Arial" w:hAnsi="Arial" w:cs="Arial"/>
        </w:rPr>
        <w:t xml:space="preserve">The charter school statute sets a limit on the amount of NSS that can be transferred from any single school district for payment of tuition to all Commonwealth charter schools. These are commonly referred to as “NSS caps.” </w:t>
      </w:r>
    </w:p>
    <w:p w14:paraId="58363777" w14:textId="77777777" w:rsidR="0022303C" w:rsidRPr="00285253" w:rsidRDefault="0022303C" w:rsidP="0022303C">
      <w:pPr>
        <w:pStyle w:val="ListParagraph"/>
        <w:numPr>
          <w:ilvl w:val="0"/>
          <w:numId w:val="1"/>
        </w:numPr>
        <w:rPr>
          <w:rFonts w:ascii="Arial" w:hAnsi="Arial" w:cs="Arial"/>
        </w:rPr>
      </w:pPr>
      <w:r w:rsidRPr="00285253">
        <w:rPr>
          <w:rFonts w:ascii="Arial" w:hAnsi="Arial" w:cs="Arial"/>
        </w:rPr>
        <w:t xml:space="preserve">Typically, the total amount of tuition transferred from a single school district to any Commonwealth charter schools for tuition payments may not exceed 9 percent of that district’s NSS. </w:t>
      </w:r>
    </w:p>
    <w:p w14:paraId="32FABEFA" w14:textId="77777777" w:rsidR="0022303C" w:rsidRPr="00285253" w:rsidRDefault="0022303C" w:rsidP="0022303C">
      <w:pPr>
        <w:pStyle w:val="ListParagraph"/>
        <w:numPr>
          <w:ilvl w:val="0"/>
          <w:numId w:val="1"/>
        </w:numPr>
        <w:rPr>
          <w:rFonts w:ascii="Arial" w:hAnsi="Arial" w:cs="Arial"/>
        </w:rPr>
      </w:pPr>
      <w:r w:rsidRPr="00285253">
        <w:rPr>
          <w:rFonts w:ascii="Arial" w:hAnsi="Arial" w:cs="Arial"/>
        </w:rPr>
        <w:t xml:space="preserve">The charter school statute permits the amount of NSS transferred from any single school district for payment of tuition to all Commonwealth charter schools to exceed 9 percent (up to 18 percent) in those </w:t>
      </w:r>
      <w:hyperlink r:id="rId18" w:history="1">
        <w:r w:rsidRPr="00285253">
          <w:rPr>
            <w:rFonts w:ascii="Arial" w:hAnsi="Arial" w:cs="Arial"/>
          </w:rPr>
          <w:t xml:space="preserve">school districts that perform in the </w:t>
        </w:r>
        <w:r w:rsidRPr="00A43FC7">
          <w:rPr>
            <w:rStyle w:val="Hyperlink"/>
            <w:rFonts w:ascii="Arial" w:hAnsi="Arial" w:cs="Arial"/>
          </w:rPr>
          <w:t>lowest 10 percent</w:t>
        </w:r>
      </w:hyperlink>
      <w:r w:rsidRPr="00285253">
        <w:rPr>
          <w:rFonts w:ascii="Arial" w:hAnsi="Arial" w:cs="Arial"/>
        </w:rPr>
        <w:t xml:space="preserve"> of school districts on statewide student assessments. The </w:t>
      </w:r>
      <w:r w:rsidRPr="00285253">
        <w:rPr>
          <w:rFonts w:ascii="Arial" w:hAnsi="Arial" w:cs="Arial"/>
        </w:rPr>
        <w:lastRenderedPageBreak/>
        <w:t>calculation of caps for districts that have exited the lowest 10 percent of school districts is complicated by a number of provisions in the charter school statute, footnoted below.</w:t>
      </w:r>
      <w:r w:rsidRPr="00285253">
        <w:rPr>
          <w:rStyle w:val="FootnoteReference"/>
          <w:rFonts w:ascii="Arial" w:hAnsi="Arial" w:cs="Arial"/>
          <w:vertAlign w:val="superscript"/>
        </w:rPr>
        <w:footnoteReference w:id="3"/>
      </w:r>
      <w:r w:rsidRPr="00285253">
        <w:rPr>
          <w:rFonts w:ascii="Arial" w:hAnsi="Arial" w:cs="Arial"/>
          <w:vertAlign w:val="superscript"/>
        </w:rPr>
        <w:t xml:space="preserve"> </w:t>
      </w:r>
    </w:p>
    <w:p w14:paraId="0B1F3D9C" w14:textId="77777777" w:rsidR="00B0447D" w:rsidRPr="00285253" w:rsidRDefault="00B0447D" w:rsidP="00B0447D">
      <w:pPr>
        <w:pStyle w:val="ListParagraph"/>
        <w:rPr>
          <w:rFonts w:ascii="Arial" w:hAnsi="Arial" w:cs="Arial"/>
        </w:rPr>
      </w:pPr>
    </w:p>
    <w:p w14:paraId="587D4221" w14:textId="31A1D13B" w:rsidR="0022303C" w:rsidRPr="00285253" w:rsidRDefault="0022303C" w:rsidP="0022303C">
      <w:pPr>
        <w:rPr>
          <w:rFonts w:ascii="Arial" w:hAnsi="Arial" w:cs="Arial"/>
        </w:rPr>
      </w:pPr>
      <w:r w:rsidRPr="00285253">
        <w:rPr>
          <w:rFonts w:ascii="Arial" w:hAnsi="Arial" w:cs="Arial"/>
        </w:rPr>
        <w:t xml:space="preserve">Guided by the provisions of the charter school statute, the Department has determined the projected NSS caps for districts and the estimated seats (FTE) available for the </w:t>
      </w:r>
      <w:r w:rsidR="6911FF17" w:rsidRPr="00285253">
        <w:rPr>
          <w:rFonts w:ascii="Arial" w:hAnsi="Arial" w:cs="Arial"/>
        </w:rPr>
        <w:t>2026-2027</w:t>
      </w:r>
      <w:r w:rsidR="00E44366" w:rsidRPr="00285253">
        <w:rPr>
          <w:rFonts w:ascii="Arial" w:hAnsi="Arial" w:cs="Arial"/>
        </w:rPr>
        <w:t xml:space="preserve"> </w:t>
      </w:r>
      <w:r w:rsidRPr="00285253">
        <w:rPr>
          <w:rFonts w:ascii="Arial" w:hAnsi="Arial" w:cs="Arial"/>
        </w:rPr>
        <w:t>school year, under the relevant caps.</w:t>
      </w:r>
      <w:r w:rsidRPr="00285253">
        <w:rPr>
          <w:rStyle w:val="FootnoteReference"/>
          <w:rFonts w:ascii="Arial" w:hAnsi="Arial" w:cs="Arial"/>
          <w:vertAlign w:val="superscript"/>
        </w:rPr>
        <w:footnoteReference w:id="4"/>
      </w:r>
      <w:r w:rsidRPr="00285253">
        <w:rPr>
          <w:rFonts w:ascii="Arial" w:hAnsi="Arial" w:cs="Arial"/>
        </w:rPr>
        <w:t xml:space="preserve"> All Commonwealth charter schools should use this guidance to plan for and conduct upcoming enrollment lotteries for the </w:t>
      </w:r>
      <w:r w:rsidR="6911FF17" w:rsidRPr="00285253">
        <w:rPr>
          <w:rFonts w:ascii="Arial" w:hAnsi="Arial" w:cs="Arial"/>
        </w:rPr>
        <w:t>2026-2027</w:t>
      </w:r>
      <w:r w:rsidR="00E44366" w:rsidRPr="00285253">
        <w:rPr>
          <w:rFonts w:ascii="Arial" w:hAnsi="Arial" w:cs="Arial"/>
        </w:rPr>
        <w:t xml:space="preserve"> </w:t>
      </w:r>
      <w:r w:rsidRPr="00285253">
        <w:rPr>
          <w:rFonts w:ascii="Arial" w:hAnsi="Arial" w:cs="Arial"/>
        </w:rPr>
        <w:t xml:space="preserve">school year. </w:t>
      </w:r>
      <w:r w:rsidRPr="63E851C7">
        <w:rPr>
          <w:rFonts w:ascii="Arial" w:hAnsi="Arial" w:cs="Arial"/>
          <w:b/>
          <w:bCs/>
        </w:rPr>
        <w:t xml:space="preserve">Please use this information to clearly communicate enrollment constraints to applicants seeking admittance for the </w:t>
      </w:r>
      <w:r w:rsidR="6911FF17" w:rsidRPr="00285253">
        <w:rPr>
          <w:rFonts w:ascii="Arial" w:hAnsi="Arial" w:cs="Arial"/>
          <w:b/>
          <w:bCs/>
        </w:rPr>
        <w:t>2026-2027</w:t>
      </w:r>
      <w:r w:rsidR="00E44366" w:rsidRPr="00285253">
        <w:rPr>
          <w:rFonts w:ascii="Arial" w:hAnsi="Arial" w:cs="Arial"/>
          <w:b/>
          <w:bCs/>
        </w:rPr>
        <w:t xml:space="preserve"> </w:t>
      </w:r>
      <w:r w:rsidRPr="00285253">
        <w:rPr>
          <w:rFonts w:ascii="Arial" w:hAnsi="Arial" w:cs="Arial"/>
          <w:b/>
          <w:bCs/>
        </w:rPr>
        <w:t>school</w:t>
      </w:r>
      <w:r w:rsidRPr="63E851C7">
        <w:rPr>
          <w:rFonts w:ascii="Arial" w:hAnsi="Arial" w:cs="Arial"/>
          <w:b/>
          <w:bCs/>
        </w:rPr>
        <w:t xml:space="preserve"> year. </w:t>
      </w:r>
    </w:p>
    <w:p w14:paraId="585EC680" w14:textId="77777777" w:rsidR="0022303C" w:rsidRPr="00285253" w:rsidRDefault="0022303C" w:rsidP="0022303C">
      <w:pPr>
        <w:rPr>
          <w:rFonts w:ascii="Arial" w:hAnsi="Arial" w:cs="Arial"/>
        </w:rPr>
      </w:pPr>
    </w:p>
    <w:p w14:paraId="46F20686" w14:textId="62724CA7" w:rsidR="0022303C" w:rsidRPr="00285253" w:rsidRDefault="0022303C" w:rsidP="0022303C">
      <w:pPr>
        <w:rPr>
          <w:rFonts w:ascii="Arial" w:hAnsi="Arial" w:cs="Arial"/>
        </w:rPr>
      </w:pPr>
      <w:r w:rsidRPr="00285253">
        <w:rPr>
          <w:rFonts w:ascii="Arial" w:hAnsi="Arial" w:cs="Arial"/>
        </w:rPr>
        <w:t xml:space="preserve">As more districts reach relevant NSS caps, Commonwealth charter schools face the possibility of proration of charter school tuition. </w:t>
      </w:r>
      <w:r w:rsidRPr="00285253">
        <w:rPr>
          <w:rFonts w:ascii="Arial" w:eastAsia="Calibri" w:hAnsi="Arial" w:cs="Arial"/>
        </w:rPr>
        <w:t xml:space="preserve">Due to the mandatory language of the charter school statute, the Department has no discretion in determining the NSS cap and must ensure that district payments to charter schools do not exceed the relevant caps. </w:t>
      </w:r>
      <w:r w:rsidRPr="00285253">
        <w:rPr>
          <w:rFonts w:ascii="Arial" w:hAnsi="Arial" w:cs="Arial"/>
        </w:rPr>
        <w:t xml:space="preserve">The Department urges Commonwealth charter schools to carefully track enrollment of students from districts and the status of the district’s NSS caps. </w:t>
      </w:r>
      <w:r w:rsidRPr="00285253">
        <w:rPr>
          <w:rFonts w:ascii="Arial" w:hAnsi="Arial" w:cs="Arial"/>
          <w:b/>
        </w:rPr>
        <w:t>Full charter school tuition cannot be guaranteed from districts projected to be at or near NSS caps, including exit cap districts.</w:t>
      </w:r>
      <w:r w:rsidRPr="00285253">
        <w:rPr>
          <w:rFonts w:ascii="Arial" w:hAnsi="Arial" w:cs="Arial"/>
        </w:rPr>
        <w:t xml:space="preserve"> Please see information below about tuition payment for siblings when admission of a sibling causes a district to exceed its NSS cap. </w:t>
      </w:r>
    </w:p>
    <w:p w14:paraId="4DF11D58" w14:textId="77777777" w:rsidR="0022303C" w:rsidRPr="00285253" w:rsidRDefault="0022303C" w:rsidP="0022303C">
      <w:pPr>
        <w:rPr>
          <w:rFonts w:ascii="Arial" w:hAnsi="Arial" w:cs="Arial"/>
          <w:b/>
          <w:sz w:val="22"/>
        </w:rPr>
      </w:pPr>
    </w:p>
    <w:p w14:paraId="35FF8A91" w14:textId="77777777" w:rsidR="0022303C" w:rsidRPr="00285253" w:rsidRDefault="0022303C" w:rsidP="00200A36">
      <w:pPr>
        <w:pStyle w:val="Heading2"/>
      </w:pPr>
      <w:r w:rsidRPr="00285253">
        <w:t>Sub-caps</w:t>
      </w:r>
    </w:p>
    <w:p w14:paraId="2773AF19" w14:textId="77777777" w:rsidR="0022303C" w:rsidRPr="00285253" w:rsidRDefault="0022303C" w:rsidP="0022303C">
      <w:pPr>
        <w:rPr>
          <w:rFonts w:ascii="Arial" w:eastAsia="Calibri" w:hAnsi="Arial" w:cs="Arial"/>
          <w:sz w:val="22"/>
        </w:rPr>
      </w:pPr>
    </w:p>
    <w:p w14:paraId="1C11246E" w14:textId="77777777" w:rsidR="0022303C" w:rsidRPr="00285253" w:rsidRDefault="0022303C" w:rsidP="0022303C">
      <w:pPr>
        <w:rPr>
          <w:rFonts w:ascii="Arial" w:eastAsia="Calibri" w:hAnsi="Arial" w:cs="Arial"/>
          <w:szCs w:val="28"/>
        </w:rPr>
      </w:pPr>
      <w:r w:rsidRPr="00285253">
        <w:rPr>
          <w:rFonts w:ascii="Arial" w:eastAsia="Calibri" w:hAnsi="Arial" w:cs="Arial"/>
          <w:szCs w:val="28"/>
        </w:rPr>
        <w:t xml:space="preserve">For almost three decades, the Department has utilized sub-caps to limit enrollment from specific districts to assist charter schools in managing enrollment within NSS caps. A </w:t>
      </w:r>
      <w:r w:rsidRPr="00285253">
        <w:rPr>
          <w:rFonts w:ascii="Arial" w:eastAsia="Calibri" w:hAnsi="Arial" w:cs="Arial"/>
          <w:szCs w:val="28"/>
        </w:rPr>
        <w:lastRenderedPageBreak/>
        <w:t xml:space="preserve">sub-cap is an administrative limit at a particular charter school on the number of students that can be enrolled from a particular district. The goal, when setting sub-caps, is to avoid proration of tuition while permitting Commonwealth charter schools to enroll students up to the relevant NSS caps. These sub-caps operate in a fashion similar to maximum enrollment limits. </w:t>
      </w:r>
      <w:r w:rsidRPr="00285253">
        <w:rPr>
          <w:rFonts w:ascii="Arial" w:hAnsi="Arial" w:cs="Arial"/>
          <w:szCs w:val="28"/>
        </w:rPr>
        <w:t xml:space="preserve">These sub-caps set limits for the total enrollment from relevant districts, but do not guarantee tuition for the specified number of students. </w:t>
      </w:r>
      <w:r w:rsidRPr="00285253">
        <w:rPr>
          <w:rFonts w:ascii="Arial" w:eastAsia="Calibri" w:hAnsi="Arial" w:cs="Arial"/>
          <w:szCs w:val="28"/>
        </w:rPr>
        <w:t xml:space="preserve">The statutory NSS cap, however, is a limit on the amount of tuition that can be transferred to Commonwealth charter schools in total from that district. See </w:t>
      </w:r>
      <w:r w:rsidRPr="00285253">
        <w:rPr>
          <w:rFonts w:ascii="Arial" w:eastAsia="Calibri" w:hAnsi="Arial" w:cs="Arial"/>
          <w:i/>
          <w:iCs/>
          <w:szCs w:val="28"/>
        </w:rPr>
        <w:t>Table 4</w:t>
      </w:r>
      <w:r w:rsidRPr="00285253">
        <w:rPr>
          <w:rFonts w:ascii="Arial" w:eastAsia="Calibri" w:hAnsi="Arial" w:cs="Arial"/>
          <w:szCs w:val="28"/>
        </w:rPr>
        <w:t xml:space="preserve"> for current sub-cap information for Commonwealth charter schools.</w:t>
      </w:r>
    </w:p>
    <w:p w14:paraId="529FB0DC" w14:textId="77777777" w:rsidR="00C4385E" w:rsidRPr="00285253" w:rsidRDefault="00C4385E" w:rsidP="0022303C">
      <w:pPr>
        <w:rPr>
          <w:rFonts w:ascii="Arial" w:eastAsia="Calibri" w:hAnsi="Arial" w:cs="Arial"/>
          <w:sz w:val="22"/>
        </w:rPr>
      </w:pPr>
    </w:p>
    <w:p w14:paraId="58AF5B56" w14:textId="77777777" w:rsidR="0022303C" w:rsidRPr="00285253" w:rsidRDefault="0022303C" w:rsidP="00200A36">
      <w:pPr>
        <w:pStyle w:val="Heading2"/>
      </w:pPr>
      <w:r w:rsidRPr="00285253">
        <w:t>Siblings and NSS caps</w:t>
      </w:r>
    </w:p>
    <w:p w14:paraId="5A4FE81A" w14:textId="77777777" w:rsidR="0022303C" w:rsidRPr="00285253" w:rsidRDefault="0022303C" w:rsidP="0022303C">
      <w:pPr>
        <w:keepNext/>
        <w:keepLines/>
        <w:rPr>
          <w:rFonts w:ascii="Arial" w:hAnsi="Arial" w:cs="Arial"/>
          <w:b/>
          <w:sz w:val="22"/>
        </w:rPr>
      </w:pPr>
    </w:p>
    <w:p w14:paraId="468822EF" w14:textId="3245980F" w:rsidR="0022303C" w:rsidRPr="00285253" w:rsidRDefault="00074C72" w:rsidP="0022303C">
      <w:pPr>
        <w:keepNext/>
        <w:keepLines/>
        <w:rPr>
          <w:rFonts w:ascii="Arial" w:eastAsia="Calibri" w:hAnsi="Arial" w:cs="Arial"/>
        </w:rPr>
      </w:pPr>
      <w:r w:rsidRPr="63E851C7">
        <w:rPr>
          <w:rFonts w:ascii="Arial" w:eastAsia="Calibri" w:hAnsi="Arial" w:cs="Arial"/>
        </w:rPr>
        <w:t>Subject to appropriation, t</w:t>
      </w:r>
      <w:r w:rsidR="0022303C" w:rsidRPr="63E851C7">
        <w:rPr>
          <w:rFonts w:ascii="Arial" w:eastAsia="Calibri" w:hAnsi="Arial" w:cs="Arial"/>
        </w:rPr>
        <w:t xml:space="preserve">he Commonwealth pays tuition for siblings when enrollment of a sibling causes a district to exceed its NSS cap. The charter school statute specifies that the Commonwealth pays tuition for “siblings attending commonwealth charter schools to the extent that their attendance would otherwise cause the school district's charter school tuition payments to exceed 9 per cent of the school district's net school spending.” </w:t>
      </w:r>
      <w:hyperlink r:id="rId19">
        <w:r w:rsidR="0022303C" w:rsidRPr="00A43FC7">
          <w:rPr>
            <w:rStyle w:val="Hyperlink"/>
            <w:rFonts w:ascii="Arial" w:eastAsia="Calibri" w:hAnsi="Arial" w:cs="Arial"/>
          </w:rPr>
          <w:t>G.L. c. 71, § 89(i)(2)</w:t>
        </w:r>
      </w:hyperlink>
      <w:r w:rsidR="0022303C" w:rsidRPr="63E851C7">
        <w:rPr>
          <w:rFonts w:ascii="Arial" w:eastAsia="Calibri" w:hAnsi="Arial" w:cs="Arial"/>
        </w:rPr>
        <w:t xml:space="preserve">. If tuition payments from a district to Commonwealth charter schools do not exceed its NSS cap in any year, the district will resume payments for siblings who were previously admitted.  </w:t>
      </w:r>
    </w:p>
    <w:p w14:paraId="6FB0FD78" w14:textId="444A6448" w:rsidR="0022303C" w:rsidRPr="00285253" w:rsidRDefault="4DF570F3" w:rsidP="00460361">
      <w:pPr>
        <w:pStyle w:val="Heading2"/>
        <w:spacing w:before="100" w:beforeAutospacing="1" w:after="100" w:afterAutospacing="1"/>
      </w:pPr>
      <w:r w:rsidRPr="63E851C7">
        <w:t>FY2027</w:t>
      </w:r>
      <w:r w:rsidR="0022303C" w:rsidRPr="63E851C7">
        <w:t xml:space="preserve"> Projected NSS Cap Designations</w:t>
      </w:r>
    </w:p>
    <w:p w14:paraId="73F8CBD8" w14:textId="6CB7C024" w:rsidR="0022303C" w:rsidRPr="00285253" w:rsidRDefault="0022303C" w:rsidP="63E851C7">
      <w:pPr>
        <w:spacing w:before="100" w:beforeAutospacing="1" w:after="100" w:afterAutospacing="1"/>
        <w:rPr>
          <w:rFonts w:ascii="Arial" w:hAnsi="Arial" w:cs="Arial"/>
        </w:rPr>
      </w:pPr>
      <w:r w:rsidRPr="63E851C7">
        <w:rPr>
          <w:rFonts w:ascii="Arial" w:hAnsi="Arial" w:cs="Arial"/>
        </w:rPr>
        <w:t xml:space="preserve">Using projected </w:t>
      </w:r>
      <w:r w:rsidR="4DF570F3" w:rsidRPr="63E851C7">
        <w:rPr>
          <w:rFonts w:ascii="Arial" w:hAnsi="Arial" w:cs="Arial"/>
        </w:rPr>
        <w:t>FY2027</w:t>
      </w:r>
      <w:r w:rsidRPr="63E851C7">
        <w:rPr>
          <w:rFonts w:ascii="Arial" w:hAnsi="Arial" w:cs="Arial"/>
        </w:rPr>
        <w:t xml:space="preserve"> enrollment numbers for charter schools, projected </w:t>
      </w:r>
      <w:r w:rsidR="4DF570F3" w:rsidRPr="63E851C7">
        <w:rPr>
          <w:rFonts w:ascii="Arial" w:hAnsi="Arial" w:cs="Arial"/>
        </w:rPr>
        <w:t>FY2027</w:t>
      </w:r>
      <w:r w:rsidRPr="63E851C7">
        <w:rPr>
          <w:rFonts w:ascii="Arial" w:hAnsi="Arial" w:cs="Arial"/>
        </w:rPr>
        <w:t xml:space="preserve"> tuition rates, and required </w:t>
      </w:r>
      <w:r w:rsidR="4DF570F3" w:rsidRPr="63E851C7">
        <w:rPr>
          <w:rFonts w:ascii="Arial" w:hAnsi="Arial" w:cs="Arial"/>
        </w:rPr>
        <w:t>FY2027</w:t>
      </w:r>
      <w:r w:rsidRPr="63E851C7">
        <w:rPr>
          <w:rFonts w:ascii="Arial" w:hAnsi="Arial" w:cs="Arial"/>
        </w:rPr>
        <w:t xml:space="preserve"> NSS figures, the Department’s Office of District and School Finance has calculated preliminary projections of each sending district's </w:t>
      </w:r>
      <w:r w:rsidR="4DF570F3" w:rsidRPr="63E851C7">
        <w:rPr>
          <w:rFonts w:ascii="Arial" w:hAnsi="Arial" w:cs="Arial"/>
        </w:rPr>
        <w:t>FY2027</w:t>
      </w:r>
      <w:r w:rsidRPr="63E851C7">
        <w:rPr>
          <w:rFonts w:ascii="Arial" w:hAnsi="Arial" w:cs="Arial"/>
        </w:rPr>
        <w:t xml:space="preserve"> </w:t>
      </w:r>
      <w:r w:rsidR="000D151E" w:rsidRPr="63E851C7">
        <w:rPr>
          <w:rFonts w:ascii="Arial" w:hAnsi="Arial" w:cs="Arial"/>
        </w:rPr>
        <w:t xml:space="preserve">charter </w:t>
      </w:r>
      <w:r w:rsidRPr="63E851C7">
        <w:rPr>
          <w:rFonts w:ascii="Arial" w:hAnsi="Arial" w:cs="Arial"/>
        </w:rPr>
        <w:t xml:space="preserve">enrollment against the 9 percent NSS cap, 18 percent NSS cap, or other relevant NSS cap. </w:t>
      </w:r>
    </w:p>
    <w:p w14:paraId="2AB10300" w14:textId="731F9901" w:rsidR="0022303C" w:rsidRPr="00285253" w:rsidRDefault="0022303C" w:rsidP="63E851C7">
      <w:pPr>
        <w:spacing w:before="100" w:beforeAutospacing="1" w:after="100" w:afterAutospacing="1"/>
        <w:rPr>
          <w:rFonts w:ascii="Arial" w:hAnsi="Arial" w:cs="Arial"/>
        </w:rPr>
      </w:pPr>
      <w:r w:rsidRPr="63E851C7">
        <w:rPr>
          <w:rFonts w:ascii="Arial" w:hAnsi="Arial" w:cs="Arial"/>
          <w:b/>
          <w:bCs/>
        </w:rPr>
        <w:t xml:space="preserve">Given the data above and based on the Department's understanding of charter school growth plans for </w:t>
      </w:r>
      <w:r w:rsidR="4DF570F3" w:rsidRPr="63E851C7">
        <w:rPr>
          <w:rFonts w:ascii="Arial" w:hAnsi="Arial" w:cs="Arial"/>
          <w:b/>
          <w:bCs/>
        </w:rPr>
        <w:t>FY2027</w:t>
      </w:r>
      <w:r w:rsidRPr="63E851C7">
        <w:rPr>
          <w:rFonts w:ascii="Arial" w:hAnsi="Arial" w:cs="Arial"/>
          <w:b/>
          <w:bCs/>
        </w:rPr>
        <w:t xml:space="preserve">, the Department projects the number of "seats" (FTE) that will remain for charter school enrollment in each sending district after the </w:t>
      </w:r>
      <w:r w:rsidR="4DF570F3" w:rsidRPr="63E851C7">
        <w:rPr>
          <w:rFonts w:ascii="Arial" w:hAnsi="Arial" w:cs="Arial"/>
          <w:b/>
          <w:bCs/>
        </w:rPr>
        <w:t>FY2027</w:t>
      </w:r>
      <w:r w:rsidRPr="63E851C7">
        <w:rPr>
          <w:rFonts w:ascii="Arial" w:hAnsi="Arial" w:cs="Arial"/>
          <w:b/>
          <w:bCs/>
        </w:rPr>
        <w:t xml:space="preserve"> enrollment process has been completed.</w:t>
      </w:r>
      <w:r w:rsidRPr="63E851C7">
        <w:rPr>
          <w:rFonts w:ascii="Arial" w:hAnsi="Arial" w:cs="Arial"/>
        </w:rPr>
        <w:t xml:space="preserve"> Based on this analysis and depending on how many FTE seats remain before potential proration of tuition, the Department has determined that certain school districts are </w:t>
      </w:r>
      <w:r w:rsidRPr="63E851C7">
        <w:rPr>
          <w:rFonts w:ascii="Arial" w:hAnsi="Arial" w:cs="Arial"/>
          <w:b/>
          <w:bCs/>
        </w:rPr>
        <w:t>"near-cap"</w:t>
      </w:r>
      <w:r w:rsidRPr="63E851C7">
        <w:rPr>
          <w:rFonts w:ascii="Arial" w:hAnsi="Arial" w:cs="Arial"/>
        </w:rPr>
        <w:t xml:space="preserve"> and </w:t>
      </w:r>
      <w:r w:rsidRPr="63E851C7">
        <w:rPr>
          <w:rFonts w:ascii="Arial" w:hAnsi="Arial" w:cs="Arial"/>
          <w:b/>
          <w:bCs/>
        </w:rPr>
        <w:t>"at-cap"</w:t>
      </w:r>
      <w:r w:rsidRPr="63E851C7">
        <w:rPr>
          <w:rFonts w:ascii="Arial" w:hAnsi="Arial" w:cs="Arial"/>
        </w:rPr>
        <w:t xml:space="preserve"> districts. The Department has also identified districts that are </w:t>
      </w:r>
      <w:r w:rsidRPr="63E851C7">
        <w:rPr>
          <w:rFonts w:ascii="Arial" w:hAnsi="Arial" w:cs="Arial"/>
          <w:b/>
          <w:bCs/>
        </w:rPr>
        <w:t xml:space="preserve">"exit-cap" </w:t>
      </w:r>
      <w:r w:rsidRPr="63E851C7">
        <w:rPr>
          <w:rFonts w:ascii="Arial" w:hAnsi="Arial" w:cs="Arial"/>
        </w:rPr>
        <w:t xml:space="preserve">districts and </w:t>
      </w:r>
      <w:r w:rsidRPr="63E851C7">
        <w:rPr>
          <w:rFonts w:ascii="Arial" w:hAnsi="Arial" w:cs="Arial"/>
          <w:b/>
          <w:bCs/>
        </w:rPr>
        <w:t xml:space="preserve">"approaching-cap" </w:t>
      </w:r>
      <w:r w:rsidRPr="63E851C7">
        <w:rPr>
          <w:rFonts w:ascii="Arial" w:hAnsi="Arial" w:cs="Arial"/>
        </w:rPr>
        <w:t xml:space="preserve">districts.  </w:t>
      </w:r>
    </w:p>
    <w:p w14:paraId="63CCCF45" w14:textId="6AB8CA28" w:rsidR="0022303C" w:rsidRPr="00285253" w:rsidRDefault="0022303C" w:rsidP="63E851C7">
      <w:pPr>
        <w:spacing w:before="100" w:beforeAutospacing="1" w:after="100" w:afterAutospacing="1"/>
        <w:ind w:left="720"/>
        <w:rPr>
          <w:rFonts w:ascii="Arial" w:hAnsi="Arial" w:cs="Arial"/>
        </w:rPr>
      </w:pPr>
      <w:r w:rsidRPr="63E851C7">
        <w:rPr>
          <w:rFonts w:ascii="Arial" w:hAnsi="Arial" w:cs="Arial"/>
        </w:rPr>
        <w:t xml:space="preserve">Listed in </w:t>
      </w:r>
      <w:r w:rsidRPr="63E851C7">
        <w:rPr>
          <w:rFonts w:ascii="Arial" w:hAnsi="Arial" w:cs="Arial"/>
          <w:i/>
          <w:iCs/>
        </w:rPr>
        <w:t>Table 1A and 1B</w:t>
      </w:r>
      <w:r w:rsidRPr="63E851C7">
        <w:rPr>
          <w:rFonts w:ascii="Arial" w:hAnsi="Arial" w:cs="Arial"/>
        </w:rPr>
        <w:t>, at-cap districts are projected to have no seats remaining and may be subject to proration if actual, non-sibling</w:t>
      </w:r>
      <w:r w:rsidR="002D7257">
        <w:rPr>
          <w:rFonts w:ascii="Arial" w:hAnsi="Arial" w:cs="Arial"/>
        </w:rPr>
        <w:t>,</w:t>
      </w:r>
      <w:r w:rsidRPr="63E851C7">
        <w:rPr>
          <w:rFonts w:ascii="Arial" w:hAnsi="Arial" w:cs="Arial"/>
        </w:rPr>
        <w:t xml:space="preserve"> and sibling enrollment differs from </w:t>
      </w:r>
      <w:r w:rsidR="4DF570F3" w:rsidRPr="63E851C7">
        <w:rPr>
          <w:rFonts w:ascii="Arial" w:hAnsi="Arial" w:cs="Arial"/>
        </w:rPr>
        <w:t>FY2027</w:t>
      </w:r>
      <w:r w:rsidRPr="63E851C7">
        <w:rPr>
          <w:rFonts w:ascii="Arial" w:hAnsi="Arial" w:cs="Arial"/>
        </w:rPr>
        <w:t xml:space="preserve"> estimates and projections. At-cap districts are projected to have charter tuition assessments at or above the relevant NSS cap. </w:t>
      </w:r>
    </w:p>
    <w:p w14:paraId="433873B7" w14:textId="6B1716B9" w:rsidR="0022303C" w:rsidRPr="00285253" w:rsidRDefault="0022303C" w:rsidP="0022303C">
      <w:pPr>
        <w:spacing w:before="100" w:beforeAutospacing="1" w:after="100" w:afterAutospacing="1"/>
        <w:ind w:left="720"/>
        <w:rPr>
          <w:rFonts w:ascii="Arial" w:hAnsi="Arial" w:cs="Arial"/>
          <w:szCs w:val="28"/>
        </w:rPr>
      </w:pPr>
      <w:r w:rsidRPr="00285253">
        <w:rPr>
          <w:rFonts w:ascii="Arial" w:hAnsi="Arial" w:cs="Arial"/>
          <w:szCs w:val="28"/>
        </w:rPr>
        <w:t xml:space="preserve">Listed in </w:t>
      </w:r>
      <w:r w:rsidRPr="00285253">
        <w:rPr>
          <w:rFonts w:ascii="Arial" w:hAnsi="Arial" w:cs="Arial"/>
          <w:i/>
          <w:iCs/>
          <w:szCs w:val="28"/>
        </w:rPr>
        <w:t>Table 1C and 1D</w:t>
      </w:r>
      <w:r w:rsidRPr="00285253">
        <w:rPr>
          <w:rFonts w:ascii="Arial" w:hAnsi="Arial" w:cs="Arial"/>
          <w:szCs w:val="28"/>
        </w:rPr>
        <w:t xml:space="preserve">, exit-cap districts are projected to have limited seats due to changes in the NSS cap when the district exited the lowest 10 percent </w:t>
      </w:r>
      <w:r w:rsidRPr="00285253">
        <w:rPr>
          <w:rFonts w:ascii="Arial" w:hAnsi="Arial" w:cs="Arial"/>
          <w:szCs w:val="28"/>
        </w:rPr>
        <w:lastRenderedPageBreak/>
        <w:t>ranking.</w:t>
      </w:r>
      <w:r w:rsidRPr="00285253">
        <w:rPr>
          <w:rStyle w:val="FootnoteReference"/>
          <w:rFonts w:ascii="Arial" w:hAnsi="Arial" w:cs="Arial"/>
          <w:szCs w:val="28"/>
          <w:vertAlign w:val="superscript"/>
        </w:rPr>
        <w:footnoteReference w:id="5"/>
      </w:r>
      <w:r w:rsidRPr="00285253">
        <w:rPr>
          <w:rFonts w:ascii="Arial" w:hAnsi="Arial" w:cs="Arial"/>
          <w:szCs w:val="28"/>
        </w:rPr>
        <w:t xml:space="preserve"> </w:t>
      </w:r>
      <w:r w:rsidRPr="00285253">
        <w:rPr>
          <w:rFonts w:ascii="Arial" w:hAnsi="Arial" w:cs="Arial"/>
          <w:b/>
          <w:bCs/>
          <w:szCs w:val="28"/>
        </w:rPr>
        <w:t xml:space="preserve">Due to the limited number of seats available under the relevant NSS exit-cap and the risk of proration, only schools chartered to serve exit-cap districts may admit non-sibling students. </w:t>
      </w:r>
    </w:p>
    <w:p w14:paraId="67BC11AA" w14:textId="1DD7B1A4" w:rsidR="0022303C" w:rsidRPr="00285253" w:rsidRDefault="0022303C" w:rsidP="63E851C7">
      <w:pPr>
        <w:spacing w:before="100" w:beforeAutospacing="1" w:after="100" w:afterAutospacing="1"/>
        <w:ind w:left="720"/>
        <w:rPr>
          <w:rFonts w:ascii="Arial" w:hAnsi="Arial" w:cs="Arial"/>
        </w:rPr>
      </w:pPr>
      <w:r w:rsidRPr="63E851C7">
        <w:rPr>
          <w:rFonts w:ascii="Arial" w:hAnsi="Arial" w:cs="Arial"/>
        </w:rPr>
        <w:t xml:space="preserve">Listed in </w:t>
      </w:r>
      <w:r w:rsidRPr="63E851C7">
        <w:rPr>
          <w:rFonts w:ascii="Arial" w:hAnsi="Arial" w:cs="Arial"/>
          <w:i/>
          <w:iCs/>
        </w:rPr>
        <w:t>Table 2</w:t>
      </w:r>
      <w:r w:rsidRPr="63E851C7">
        <w:rPr>
          <w:rFonts w:ascii="Arial" w:hAnsi="Arial" w:cs="Arial"/>
        </w:rPr>
        <w:t xml:space="preserve">, near-cap districts are projected to have very few seats remaining and may be subject to </w:t>
      </w:r>
      <w:proofErr w:type="gramStart"/>
      <w:r w:rsidRPr="63E851C7">
        <w:rPr>
          <w:rFonts w:ascii="Arial" w:hAnsi="Arial" w:cs="Arial"/>
        </w:rPr>
        <w:t>proration</w:t>
      </w:r>
      <w:proofErr w:type="gramEnd"/>
      <w:r w:rsidRPr="63E851C7">
        <w:rPr>
          <w:rFonts w:ascii="Arial" w:hAnsi="Arial" w:cs="Arial"/>
        </w:rPr>
        <w:t xml:space="preserve"> if actual, non-sibling</w:t>
      </w:r>
      <w:r w:rsidR="001E30C2" w:rsidRPr="72EBE754">
        <w:rPr>
          <w:rFonts w:ascii="Arial" w:hAnsi="Arial" w:cs="Arial"/>
        </w:rPr>
        <w:t>,</w:t>
      </w:r>
      <w:r w:rsidRPr="63E851C7">
        <w:rPr>
          <w:rFonts w:ascii="Arial" w:hAnsi="Arial" w:cs="Arial"/>
        </w:rPr>
        <w:t xml:space="preserve"> and sibling enrollment differs from </w:t>
      </w:r>
      <w:r w:rsidR="4DF570F3" w:rsidRPr="63E851C7">
        <w:rPr>
          <w:rFonts w:ascii="Arial" w:hAnsi="Arial" w:cs="Arial"/>
        </w:rPr>
        <w:t>FY2027</w:t>
      </w:r>
      <w:r w:rsidRPr="63E851C7">
        <w:rPr>
          <w:rFonts w:ascii="Arial" w:hAnsi="Arial" w:cs="Arial"/>
        </w:rPr>
        <w:t xml:space="preserve"> estimates and projections. </w:t>
      </w:r>
      <w:r w:rsidRPr="0031207B">
        <w:rPr>
          <w:rFonts w:ascii="Arial" w:hAnsi="Arial" w:cs="Arial"/>
        </w:rPr>
        <w:t xml:space="preserve">Near-cap districts listed in Table </w:t>
      </w:r>
      <w:r w:rsidR="5E4A50F4" w:rsidRPr="72EBE754">
        <w:rPr>
          <w:rFonts w:ascii="Arial" w:hAnsi="Arial" w:cs="Arial"/>
        </w:rPr>
        <w:t>2</w:t>
      </w:r>
      <w:r w:rsidRPr="72EBE754">
        <w:rPr>
          <w:rFonts w:ascii="Arial" w:hAnsi="Arial" w:cs="Arial"/>
        </w:rPr>
        <w:t xml:space="preserve"> </w:t>
      </w:r>
      <w:r w:rsidRPr="0031207B">
        <w:rPr>
          <w:rFonts w:ascii="Arial" w:hAnsi="Arial" w:cs="Arial"/>
        </w:rPr>
        <w:t>are projected to have fewer than 10 FTE seats remaining or within 0.80 percent of the relevant NSS cap.</w:t>
      </w:r>
    </w:p>
    <w:p w14:paraId="34FE8CF6" w14:textId="4F48EC38" w:rsidR="0022303C" w:rsidRPr="00285253" w:rsidRDefault="0022303C" w:rsidP="63E851C7">
      <w:pPr>
        <w:spacing w:before="100" w:beforeAutospacing="1" w:after="100" w:afterAutospacing="1"/>
        <w:ind w:left="720"/>
        <w:rPr>
          <w:rFonts w:ascii="Arial" w:hAnsi="Arial" w:cs="Arial"/>
        </w:rPr>
      </w:pPr>
      <w:r w:rsidRPr="63E851C7">
        <w:rPr>
          <w:rFonts w:ascii="Arial" w:hAnsi="Arial" w:cs="Arial"/>
        </w:rPr>
        <w:t xml:space="preserve">In addition, the Department has identified, in </w:t>
      </w:r>
      <w:r w:rsidRPr="63E851C7">
        <w:rPr>
          <w:rFonts w:ascii="Arial" w:hAnsi="Arial" w:cs="Arial"/>
          <w:i/>
          <w:iCs/>
        </w:rPr>
        <w:t>Table 3</w:t>
      </w:r>
      <w:r w:rsidRPr="63E851C7">
        <w:rPr>
          <w:rFonts w:ascii="Arial" w:hAnsi="Arial" w:cs="Arial"/>
        </w:rPr>
        <w:t xml:space="preserve">, districts that are approaching-cap. These districts are projected to have some seats remaining but might also be subject to proration if actual </w:t>
      </w:r>
      <w:r w:rsidR="4DF570F3" w:rsidRPr="63E851C7">
        <w:rPr>
          <w:rFonts w:ascii="Arial" w:hAnsi="Arial" w:cs="Arial"/>
        </w:rPr>
        <w:t>FY2027</w:t>
      </w:r>
      <w:r w:rsidRPr="63E851C7">
        <w:rPr>
          <w:rFonts w:ascii="Arial" w:hAnsi="Arial" w:cs="Arial"/>
        </w:rPr>
        <w:t xml:space="preserve"> enrollment exceeds projections by the FTE remaining. </w:t>
      </w:r>
      <w:r w:rsidRPr="0031207B">
        <w:rPr>
          <w:rFonts w:ascii="Arial" w:hAnsi="Arial" w:cs="Arial"/>
        </w:rPr>
        <w:t>These districts have either fewer than 25 FTE seats remaining or are projected to have charter tuition assessments above 7 percent of NSS or 16 percent of NSS</w:t>
      </w:r>
      <w:r w:rsidRPr="63E851C7">
        <w:rPr>
          <w:rFonts w:ascii="Arial" w:hAnsi="Arial" w:cs="Arial"/>
        </w:rPr>
        <w:t xml:space="preserve">. </w:t>
      </w:r>
    </w:p>
    <w:p w14:paraId="247289EB" w14:textId="77777777" w:rsidR="0022303C" w:rsidRPr="00285253" w:rsidRDefault="0022303C" w:rsidP="00460361">
      <w:pPr>
        <w:pStyle w:val="Heading2"/>
      </w:pPr>
      <w:r w:rsidRPr="00285253">
        <w:t>“Skip Over” for At-Cap, Near-Cap, and Exit</w:t>
      </w:r>
      <w:r w:rsidRPr="00285253">
        <w:rPr>
          <w:bCs/>
        </w:rPr>
        <w:t>-</w:t>
      </w:r>
      <w:r w:rsidRPr="00285253">
        <w:t xml:space="preserve">Cap Districts </w:t>
      </w:r>
    </w:p>
    <w:p w14:paraId="5921B9F6" w14:textId="77777777" w:rsidR="0022303C" w:rsidRPr="00285253" w:rsidRDefault="0022303C" w:rsidP="0022303C">
      <w:pPr>
        <w:keepNext/>
        <w:keepLines/>
        <w:rPr>
          <w:rFonts w:ascii="Arial" w:hAnsi="Arial" w:cs="Arial"/>
          <w:b/>
          <w:sz w:val="22"/>
        </w:rPr>
      </w:pPr>
    </w:p>
    <w:p w14:paraId="7DE7F80B" w14:textId="77777777" w:rsidR="0022303C" w:rsidRPr="00285253" w:rsidRDefault="0022303C" w:rsidP="0022303C">
      <w:pPr>
        <w:keepNext/>
        <w:keepLines/>
        <w:rPr>
          <w:rFonts w:ascii="Arial" w:hAnsi="Arial" w:cs="Arial"/>
        </w:rPr>
      </w:pPr>
      <w:r w:rsidRPr="00285253">
        <w:rPr>
          <w:rFonts w:ascii="Arial" w:hAnsi="Arial" w:cs="Arial"/>
          <w:b/>
        </w:rPr>
        <w:t>In the case of at-cap districts</w:t>
      </w:r>
      <w:r w:rsidRPr="00285253">
        <w:rPr>
          <w:rFonts w:ascii="Arial" w:hAnsi="Arial" w:cs="Arial"/>
        </w:rPr>
        <w:t xml:space="preserve">, those listed in Table 1A and 1B, </w:t>
      </w:r>
      <w:r w:rsidRPr="00285253">
        <w:rPr>
          <w:rFonts w:ascii="Arial" w:hAnsi="Arial" w:cs="Arial"/>
          <w:b/>
          <w:bCs/>
        </w:rPr>
        <w:t>the Department will require</w:t>
      </w:r>
      <w:r w:rsidRPr="00285253">
        <w:rPr>
          <w:rFonts w:ascii="Arial" w:hAnsi="Arial" w:cs="Arial"/>
        </w:rPr>
        <w:t xml:space="preserve"> Commonwealth charter schools to follow three directives due to varying seat availability. </w:t>
      </w:r>
    </w:p>
    <w:p w14:paraId="3E507E36" w14:textId="717C25AD" w:rsidR="0022303C" w:rsidRPr="00285253" w:rsidRDefault="0086170A" w:rsidP="0022303C">
      <w:pPr>
        <w:pStyle w:val="ListParagraph"/>
        <w:numPr>
          <w:ilvl w:val="0"/>
          <w:numId w:val="2"/>
        </w:numPr>
        <w:rPr>
          <w:rFonts w:ascii="Arial" w:hAnsi="Arial" w:cs="Arial"/>
        </w:rPr>
      </w:pPr>
      <w:r>
        <w:rPr>
          <w:rFonts w:ascii="Arial" w:hAnsi="Arial" w:cs="Arial"/>
          <w:bCs/>
        </w:rPr>
        <w:t>T</w:t>
      </w:r>
      <w:r w:rsidR="0022303C" w:rsidRPr="00285253">
        <w:rPr>
          <w:rFonts w:ascii="Arial" w:hAnsi="Arial" w:cs="Arial"/>
          <w:bCs/>
        </w:rPr>
        <w:t xml:space="preserve">he Department </w:t>
      </w:r>
      <w:r w:rsidR="0022303C" w:rsidRPr="00285253">
        <w:rPr>
          <w:rFonts w:ascii="Arial" w:hAnsi="Arial" w:cs="Arial"/>
          <w:b/>
        </w:rPr>
        <w:t>will require</w:t>
      </w:r>
      <w:r w:rsidR="0022303C" w:rsidRPr="00285253">
        <w:rPr>
          <w:rFonts w:ascii="Arial" w:hAnsi="Arial" w:cs="Arial"/>
          <w:bCs/>
        </w:rPr>
        <w:t xml:space="preserve"> Commonwealth charter schools to skip over non-sibling applicants who reside in the districts of</w:t>
      </w:r>
      <w:r w:rsidR="0022303C" w:rsidRPr="00285253">
        <w:rPr>
          <w:rFonts w:ascii="Arial" w:hAnsi="Arial" w:cs="Arial"/>
          <w:b/>
        </w:rPr>
        <w:t xml:space="preserve"> </w:t>
      </w:r>
      <w:r w:rsidR="00AB2F44">
        <w:rPr>
          <w:rFonts w:ascii="Arial" w:hAnsi="Arial" w:cs="Arial"/>
          <w:b/>
        </w:rPr>
        <w:t>Saugus</w:t>
      </w:r>
      <w:r w:rsidR="00AB4601" w:rsidRPr="00285253">
        <w:rPr>
          <w:rFonts w:ascii="Arial" w:hAnsi="Arial" w:cs="Arial"/>
          <w:b/>
        </w:rPr>
        <w:t xml:space="preserve"> </w:t>
      </w:r>
      <w:r w:rsidR="0022303C" w:rsidRPr="00285253">
        <w:rPr>
          <w:rFonts w:ascii="Arial" w:hAnsi="Arial" w:cs="Arial"/>
          <w:b/>
        </w:rPr>
        <w:t>and Up-Island only if</w:t>
      </w:r>
      <w:r w:rsidR="0022303C" w:rsidRPr="00285253">
        <w:rPr>
          <w:rFonts w:ascii="Arial" w:hAnsi="Arial" w:cs="Arial"/>
          <w:bCs/>
        </w:rPr>
        <w:t xml:space="preserve"> the charter of the school</w:t>
      </w:r>
      <w:r w:rsidR="0022303C" w:rsidRPr="00285253">
        <w:rPr>
          <w:rStyle w:val="FootnoteReference"/>
          <w:rFonts w:ascii="Arial" w:hAnsi="Arial" w:cs="Arial"/>
          <w:bCs/>
          <w:vertAlign w:val="superscript"/>
        </w:rPr>
        <w:footnoteReference w:id="6"/>
      </w:r>
      <w:r w:rsidR="0022303C" w:rsidRPr="00285253">
        <w:rPr>
          <w:rFonts w:ascii="Arial" w:hAnsi="Arial" w:cs="Arial"/>
          <w:bCs/>
        </w:rPr>
        <w:t xml:space="preserve"> </w:t>
      </w:r>
      <w:r w:rsidR="0022303C" w:rsidRPr="00285253">
        <w:rPr>
          <w:rFonts w:ascii="Arial" w:hAnsi="Arial" w:cs="Arial"/>
          <w:b/>
        </w:rPr>
        <w:t>does not</w:t>
      </w:r>
      <w:r w:rsidR="0022303C" w:rsidRPr="00285253">
        <w:rPr>
          <w:rFonts w:ascii="Arial" w:hAnsi="Arial" w:cs="Arial"/>
          <w:bCs/>
        </w:rPr>
        <w:t xml:space="preserve"> include these districts.</w:t>
      </w:r>
      <w:r w:rsidR="0022303C" w:rsidRPr="00285253">
        <w:rPr>
          <w:rFonts w:ascii="Arial" w:hAnsi="Arial" w:cs="Arial"/>
        </w:rPr>
        <w:t xml:space="preserve"> New non-sibling enrollment could lead to tuition proration </w:t>
      </w:r>
      <w:hyperlink r:id="rId20" w:history="1">
        <w:r w:rsidR="0022303C" w:rsidRPr="00A43FC7">
          <w:rPr>
            <w:rFonts w:ascii="Arial" w:hAnsi="Arial" w:cs="Arial"/>
            <w:color w:val="0000FF"/>
            <w:u w:val="single"/>
          </w:rPr>
          <w:t>(603 CMR 1.05(10)(b)</w:t>
        </w:r>
        <w:r w:rsidR="0022303C" w:rsidRPr="00285253">
          <w:rPr>
            <w:rFonts w:ascii="Arial" w:hAnsi="Arial" w:cs="Arial"/>
            <w:color w:val="0000FF"/>
          </w:rPr>
          <w:t>)</w:t>
        </w:r>
      </w:hyperlink>
      <w:r w:rsidR="0022303C" w:rsidRPr="00285253">
        <w:rPr>
          <w:rFonts w:ascii="Arial" w:hAnsi="Arial" w:cs="Arial"/>
        </w:rPr>
        <w:t>.</w:t>
      </w:r>
      <w:r w:rsidR="0022303C" w:rsidRPr="00285253">
        <w:rPr>
          <w:rStyle w:val="FootnoteReference"/>
          <w:rFonts w:ascii="Arial" w:hAnsi="Arial" w:cs="Arial"/>
          <w:vertAlign w:val="superscript"/>
        </w:rPr>
        <w:footnoteReference w:id="7"/>
      </w:r>
      <w:r w:rsidR="0022303C" w:rsidRPr="00285253">
        <w:rPr>
          <w:rFonts w:ascii="Arial" w:hAnsi="Arial" w:cs="Arial"/>
        </w:rPr>
        <w:t xml:space="preserve"> </w:t>
      </w:r>
    </w:p>
    <w:p w14:paraId="3106C0AC" w14:textId="480C6381" w:rsidR="0022303C" w:rsidRDefault="0022303C" w:rsidP="003A0EB8">
      <w:pPr>
        <w:pStyle w:val="ListParagraph"/>
        <w:numPr>
          <w:ilvl w:val="0"/>
          <w:numId w:val="2"/>
        </w:numPr>
        <w:rPr>
          <w:rFonts w:ascii="Arial" w:hAnsi="Arial" w:cs="Arial"/>
        </w:rPr>
      </w:pPr>
      <w:r w:rsidRPr="00285253">
        <w:rPr>
          <w:rFonts w:ascii="Arial" w:hAnsi="Arial" w:cs="Arial"/>
        </w:rPr>
        <w:t xml:space="preserve">All regional Commonwealth charter schools with </w:t>
      </w:r>
      <w:r w:rsidR="002217C5">
        <w:rPr>
          <w:rFonts w:ascii="Arial" w:hAnsi="Arial" w:cs="Arial"/>
          <w:b/>
          <w:bCs/>
        </w:rPr>
        <w:t>Saugus</w:t>
      </w:r>
      <w:r w:rsidR="00253091" w:rsidRPr="00285253">
        <w:rPr>
          <w:rFonts w:ascii="Arial" w:hAnsi="Arial" w:cs="Arial"/>
        </w:rPr>
        <w:t xml:space="preserve"> </w:t>
      </w:r>
      <w:r w:rsidRPr="00285253">
        <w:rPr>
          <w:rFonts w:ascii="Arial" w:hAnsi="Arial" w:cs="Arial"/>
          <w:b/>
        </w:rPr>
        <w:t>and Up-Island in their charter region</w:t>
      </w:r>
      <w:r w:rsidRPr="00285253">
        <w:rPr>
          <w:rFonts w:ascii="Arial" w:hAnsi="Arial" w:cs="Arial"/>
        </w:rPr>
        <w:t xml:space="preserve"> </w:t>
      </w:r>
      <w:r w:rsidRPr="00285253">
        <w:rPr>
          <w:rFonts w:ascii="Arial" w:hAnsi="Arial" w:cs="Arial"/>
          <w:b/>
        </w:rPr>
        <w:t>may</w:t>
      </w:r>
      <w:r w:rsidRPr="00285253">
        <w:rPr>
          <w:rFonts w:ascii="Arial" w:hAnsi="Arial" w:cs="Arial"/>
        </w:rPr>
        <w:t xml:space="preserve"> skip over non-sibling students who reside in </w:t>
      </w:r>
      <w:r w:rsidRPr="00285253">
        <w:rPr>
          <w:rFonts w:ascii="Arial" w:hAnsi="Arial" w:cs="Arial"/>
          <w:bCs/>
        </w:rPr>
        <w:t xml:space="preserve">the </w:t>
      </w:r>
      <w:r w:rsidRPr="00285253">
        <w:rPr>
          <w:rFonts w:ascii="Arial" w:hAnsi="Arial" w:cs="Arial"/>
          <w:b/>
          <w:bCs/>
        </w:rPr>
        <w:t xml:space="preserve">at-cap districts </w:t>
      </w:r>
      <w:r w:rsidRPr="00285253">
        <w:rPr>
          <w:rFonts w:ascii="Arial" w:hAnsi="Arial" w:cs="Arial"/>
        </w:rPr>
        <w:t xml:space="preserve">and who apply for enrollment. </w:t>
      </w:r>
      <w:r w:rsidR="00CA1322" w:rsidRPr="00285253">
        <w:rPr>
          <w:rFonts w:ascii="Arial" w:hAnsi="Arial" w:cs="Arial"/>
        </w:rPr>
        <w:t xml:space="preserve">New non-sibling enrollment could lead to tuition proration </w:t>
      </w:r>
      <w:hyperlink r:id="rId21" w:history="1">
        <w:r w:rsidR="00CA1322" w:rsidRPr="00285253">
          <w:rPr>
            <w:rFonts w:ascii="Arial" w:hAnsi="Arial" w:cs="Arial"/>
            <w:color w:val="0000FF"/>
          </w:rPr>
          <w:t>(</w:t>
        </w:r>
        <w:r w:rsidR="00CA1322" w:rsidRPr="00A43FC7">
          <w:rPr>
            <w:rFonts w:ascii="Arial" w:hAnsi="Arial" w:cs="Arial"/>
            <w:color w:val="0000FF"/>
            <w:u w:val="single"/>
          </w:rPr>
          <w:t>603 CMR 1.05(10)(b)</w:t>
        </w:r>
        <w:r w:rsidR="00CA1322" w:rsidRPr="00285253">
          <w:rPr>
            <w:rFonts w:ascii="Arial" w:hAnsi="Arial" w:cs="Arial"/>
            <w:color w:val="0000FF"/>
          </w:rPr>
          <w:t>)</w:t>
        </w:r>
      </w:hyperlink>
      <w:r w:rsidR="00CA1322" w:rsidRPr="00285253">
        <w:rPr>
          <w:rFonts w:ascii="Arial" w:hAnsi="Arial" w:cs="Arial"/>
        </w:rPr>
        <w:t>.</w:t>
      </w:r>
    </w:p>
    <w:p w14:paraId="6D439572" w14:textId="556592AF" w:rsidR="00386C5C" w:rsidRPr="00285253" w:rsidRDefault="002348EF" w:rsidP="00386C5C">
      <w:pPr>
        <w:pStyle w:val="ListParagraph"/>
        <w:numPr>
          <w:ilvl w:val="0"/>
          <w:numId w:val="2"/>
        </w:numPr>
        <w:rPr>
          <w:rFonts w:ascii="Arial" w:hAnsi="Arial" w:cs="Arial"/>
        </w:rPr>
      </w:pPr>
      <w:r>
        <w:rPr>
          <w:rFonts w:ascii="Arial" w:hAnsi="Arial" w:cs="Arial"/>
        </w:rPr>
        <w:t>A</w:t>
      </w:r>
      <w:r w:rsidR="00386C5C" w:rsidRPr="63E851C7">
        <w:rPr>
          <w:rFonts w:ascii="Arial" w:hAnsi="Arial" w:cs="Arial"/>
        </w:rPr>
        <w:t xml:space="preserve">ll Commonwealth charter schools </w:t>
      </w:r>
      <w:r>
        <w:rPr>
          <w:rFonts w:ascii="Arial" w:hAnsi="Arial" w:cs="Arial"/>
        </w:rPr>
        <w:t>may</w:t>
      </w:r>
      <w:r w:rsidR="00386C5C" w:rsidRPr="63E851C7">
        <w:rPr>
          <w:rFonts w:ascii="Arial" w:hAnsi="Arial" w:cs="Arial"/>
        </w:rPr>
        <w:t xml:space="preserve"> skip over non-sibling applicants who reside in the district of </w:t>
      </w:r>
      <w:r w:rsidR="005B3467">
        <w:rPr>
          <w:rFonts w:ascii="Arial" w:hAnsi="Arial" w:cs="Arial"/>
          <w:b/>
          <w:bCs/>
        </w:rPr>
        <w:t>Warwick</w:t>
      </w:r>
      <w:r w:rsidR="00386C5C" w:rsidRPr="63E851C7">
        <w:rPr>
          <w:rFonts w:ascii="Arial" w:hAnsi="Arial" w:cs="Arial"/>
          <w:b/>
          <w:bCs/>
        </w:rPr>
        <w:t xml:space="preserve">, </w:t>
      </w:r>
      <w:r w:rsidR="00386C5C" w:rsidRPr="63E851C7">
        <w:rPr>
          <w:rFonts w:ascii="Arial" w:hAnsi="Arial" w:cs="Arial"/>
        </w:rPr>
        <w:t xml:space="preserve">due to estimates that FY2027 projected </w:t>
      </w:r>
      <w:r w:rsidR="00386C5C" w:rsidRPr="63E851C7">
        <w:rPr>
          <w:rFonts w:ascii="Arial" w:hAnsi="Arial" w:cs="Arial"/>
        </w:rPr>
        <w:lastRenderedPageBreak/>
        <w:t xml:space="preserve">enrollment will exceed the NSS cap, which increases the likelihood of tuition proration. </w:t>
      </w:r>
    </w:p>
    <w:p w14:paraId="4742EE0B" w14:textId="77777777" w:rsidR="0018141B" w:rsidRPr="00285253" w:rsidRDefault="0018141B" w:rsidP="0018141B">
      <w:pPr>
        <w:pStyle w:val="ListParagraph"/>
        <w:rPr>
          <w:rFonts w:ascii="Arial" w:hAnsi="Arial" w:cs="Arial"/>
        </w:rPr>
      </w:pPr>
    </w:p>
    <w:p w14:paraId="66451CA2" w14:textId="17738044" w:rsidR="0018141B" w:rsidRPr="00285253" w:rsidRDefault="0018141B" w:rsidP="0018141B">
      <w:pPr>
        <w:keepNext/>
        <w:keepLines/>
        <w:rPr>
          <w:rFonts w:ascii="Arial" w:hAnsi="Arial" w:cs="Arial"/>
        </w:rPr>
      </w:pPr>
      <w:r w:rsidRPr="00285253">
        <w:rPr>
          <w:rFonts w:ascii="Arial" w:hAnsi="Arial" w:cs="Arial"/>
          <w:b/>
        </w:rPr>
        <w:t>In the case of exit-cap districts</w:t>
      </w:r>
      <w:r w:rsidRPr="00285253">
        <w:rPr>
          <w:rFonts w:ascii="Arial" w:hAnsi="Arial" w:cs="Arial"/>
        </w:rPr>
        <w:t xml:space="preserve">, those listed in Table 1C and 1D, </w:t>
      </w:r>
      <w:r w:rsidRPr="00285253">
        <w:rPr>
          <w:rFonts w:ascii="Arial" w:hAnsi="Arial" w:cs="Arial"/>
          <w:b/>
          <w:bCs/>
        </w:rPr>
        <w:t>the Department will require</w:t>
      </w:r>
      <w:r w:rsidRPr="00285253">
        <w:rPr>
          <w:rFonts w:ascii="Arial" w:hAnsi="Arial" w:cs="Arial"/>
        </w:rPr>
        <w:t xml:space="preserve"> Commonwealth charter schools to follow two directives due to varying seat availability. </w:t>
      </w:r>
    </w:p>
    <w:p w14:paraId="6B1A6544" w14:textId="1D1CB1B9" w:rsidR="0022303C" w:rsidRPr="00285253" w:rsidRDefault="0022303C" w:rsidP="00E66ACA">
      <w:pPr>
        <w:pStyle w:val="ListParagraph"/>
        <w:numPr>
          <w:ilvl w:val="0"/>
          <w:numId w:val="2"/>
        </w:numPr>
        <w:spacing w:before="100" w:beforeAutospacing="1" w:after="100" w:afterAutospacing="1"/>
        <w:rPr>
          <w:rFonts w:ascii="Arial" w:hAnsi="Arial" w:cs="Arial"/>
        </w:rPr>
      </w:pPr>
      <w:r w:rsidRPr="00285253">
        <w:rPr>
          <w:rFonts w:ascii="Arial" w:hAnsi="Arial" w:cs="Arial"/>
        </w:rPr>
        <w:t xml:space="preserve">The Department </w:t>
      </w:r>
      <w:r w:rsidRPr="00285253">
        <w:rPr>
          <w:rFonts w:ascii="Arial" w:hAnsi="Arial" w:cs="Arial"/>
          <w:b/>
        </w:rPr>
        <w:t>will require</w:t>
      </w:r>
      <w:r w:rsidRPr="00285253">
        <w:rPr>
          <w:rFonts w:ascii="Arial" w:hAnsi="Arial" w:cs="Arial"/>
        </w:rPr>
        <w:t xml:space="preserve"> Commonwealth charter schools to skip over non-sibling applicants who reside in the districts of</w:t>
      </w:r>
      <w:r w:rsidRPr="00285253">
        <w:rPr>
          <w:rFonts w:ascii="Arial" w:hAnsi="Arial" w:cs="Arial"/>
          <w:b/>
        </w:rPr>
        <w:t xml:space="preserve"> </w:t>
      </w:r>
      <w:r w:rsidR="00955948" w:rsidRPr="00285253">
        <w:rPr>
          <w:rFonts w:ascii="Arial" w:hAnsi="Arial" w:cs="Arial"/>
          <w:b/>
        </w:rPr>
        <w:t xml:space="preserve">Boston, </w:t>
      </w:r>
      <w:r w:rsidR="00F71177" w:rsidRPr="00285253">
        <w:rPr>
          <w:rFonts w:ascii="Arial" w:hAnsi="Arial" w:cs="Arial"/>
          <w:b/>
        </w:rPr>
        <w:t>Brockton</w:t>
      </w:r>
      <w:r w:rsidR="00955948" w:rsidRPr="00285253">
        <w:rPr>
          <w:rFonts w:ascii="Arial" w:hAnsi="Arial" w:cs="Arial"/>
          <w:b/>
        </w:rPr>
        <w:t>,</w:t>
      </w:r>
      <w:r w:rsidR="00960E9E" w:rsidRPr="00285253">
        <w:rPr>
          <w:rFonts w:ascii="Arial" w:hAnsi="Arial" w:cs="Arial"/>
          <w:b/>
        </w:rPr>
        <w:t xml:space="preserve"> Lowell,</w:t>
      </w:r>
      <w:r w:rsidR="00955948" w:rsidRPr="00285253">
        <w:rPr>
          <w:rFonts w:ascii="Arial" w:hAnsi="Arial" w:cs="Arial"/>
          <w:b/>
        </w:rPr>
        <w:t xml:space="preserve"> </w:t>
      </w:r>
      <w:r w:rsidRPr="00285253">
        <w:rPr>
          <w:rFonts w:ascii="Arial" w:hAnsi="Arial" w:cs="Arial"/>
          <w:b/>
        </w:rPr>
        <w:t>Malden</w:t>
      </w:r>
      <w:r w:rsidR="00253091" w:rsidRPr="00285253">
        <w:rPr>
          <w:rFonts w:ascii="Arial" w:hAnsi="Arial" w:cs="Arial"/>
          <w:b/>
        </w:rPr>
        <w:t>,</w:t>
      </w:r>
      <w:r w:rsidR="0055175E" w:rsidRPr="00285253">
        <w:rPr>
          <w:rFonts w:ascii="Arial" w:hAnsi="Arial" w:cs="Arial"/>
          <w:b/>
        </w:rPr>
        <w:t xml:space="preserve"> </w:t>
      </w:r>
      <w:r w:rsidR="00960E9E" w:rsidRPr="00285253">
        <w:rPr>
          <w:rFonts w:ascii="Arial" w:hAnsi="Arial" w:cs="Arial"/>
          <w:b/>
        </w:rPr>
        <w:t xml:space="preserve">Randolph, </w:t>
      </w:r>
      <w:r w:rsidR="0055175E" w:rsidRPr="00285253">
        <w:rPr>
          <w:rFonts w:ascii="Arial" w:hAnsi="Arial" w:cs="Arial"/>
          <w:b/>
        </w:rPr>
        <w:t xml:space="preserve">or </w:t>
      </w:r>
      <w:r w:rsidR="00DB4B8A">
        <w:rPr>
          <w:rFonts w:ascii="Arial" w:hAnsi="Arial" w:cs="Arial"/>
          <w:b/>
        </w:rPr>
        <w:t>Salem</w:t>
      </w:r>
      <w:r w:rsidR="00DB4B8A" w:rsidRPr="00285253">
        <w:rPr>
          <w:rFonts w:ascii="Arial" w:hAnsi="Arial" w:cs="Arial"/>
          <w:b/>
        </w:rPr>
        <w:t>,</w:t>
      </w:r>
      <w:r w:rsidRPr="00285253">
        <w:rPr>
          <w:rFonts w:ascii="Arial" w:hAnsi="Arial" w:cs="Arial"/>
          <w:b/>
        </w:rPr>
        <w:t xml:space="preserve"> if</w:t>
      </w:r>
      <w:r w:rsidRPr="00285253">
        <w:rPr>
          <w:rFonts w:ascii="Arial" w:hAnsi="Arial" w:cs="Arial"/>
        </w:rPr>
        <w:t xml:space="preserve"> the charter of the school </w:t>
      </w:r>
      <w:r w:rsidRPr="00285253">
        <w:rPr>
          <w:rFonts w:ascii="Arial" w:hAnsi="Arial" w:cs="Arial"/>
          <w:b/>
        </w:rPr>
        <w:t>does not</w:t>
      </w:r>
      <w:r w:rsidRPr="00285253">
        <w:rPr>
          <w:rFonts w:ascii="Arial" w:hAnsi="Arial" w:cs="Arial"/>
        </w:rPr>
        <w:t xml:space="preserve"> include these districts. All regional Commonwealth charter schools with </w:t>
      </w:r>
      <w:r w:rsidR="00114FD5" w:rsidRPr="00285253">
        <w:rPr>
          <w:rFonts w:ascii="Arial" w:hAnsi="Arial" w:cs="Arial"/>
          <w:b/>
        </w:rPr>
        <w:t>Brockton</w:t>
      </w:r>
      <w:r w:rsidR="007E5B0C">
        <w:rPr>
          <w:rFonts w:ascii="Arial" w:hAnsi="Arial" w:cs="Arial"/>
          <w:b/>
        </w:rPr>
        <w:t xml:space="preserve">, </w:t>
      </w:r>
      <w:r w:rsidR="00253091" w:rsidRPr="00285253">
        <w:rPr>
          <w:rFonts w:ascii="Arial" w:hAnsi="Arial" w:cs="Arial"/>
          <w:b/>
        </w:rPr>
        <w:t>Randolph</w:t>
      </w:r>
      <w:r w:rsidR="007E5B0C">
        <w:rPr>
          <w:rFonts w:ascii="Arial" w:hAnsi="Arial" w:cs="Arial"/>
          <w:b/>
        </w:rPr>
        <w:t>, or Salem</w:t>
      </w:r>
      <w:r w:rsidR="00253091" w:rsidRPr="00285253">
        <w:rPr>
          <w:rFonts w:ascii="Arial" w:hAnsi="Arial" w:cs="Arial"/>
          <w:b/>
        </w:rPr>
        <w:t xml:space="preserve"> </w:t>
      </w:r>
      <w:r w:rsidRPr="00285253">
        <w:rPr>
          <w:rFonts w:ascii="Arial" w:hAnsi="Arial" w:cs="Arial"/>
          <w:b/>
        </w:rPr>
        <w:t>in their charter region</w:t>
      </w:r>
      <w:r w:rsidRPr="00285253">
        <w:rPr>
          <w:rFonts w:ascii="Arial" w:hAnsi="Arial" w:cs="Arial"/>
        </w:rPr>
        <w:t xml:space="preserve"> </w:t>
      </w:r>
      <w:r w:rsidRPr="00285253">
        <w:rPr>
          <w:rFonts w:ascii="Arial" w:hAnsi="Arial" w:cs="Arial"/>
          <w:b/>
        </w:rPr>
        <w:t>may</w:t>
      </w:r>
      <w:r w:rsidRPr="00285253">
        <w:rPr>
          <w:rFonts w:ascii="Arial" w:hAnsi="Arial" w:cs="Arial"/>
        </w:rPr>
        <w:t xml:space="preserve"> skip over non-sibling students who reside in the </w:t>
      </w:r>
      <w:r w:rsidRPr="00285253">
        <w:rPr>
          <w:rFonts w:ascii="Arial" w:hAnsi="Arial" w:cs="Arial"/>
          <w:b/>
        </w:rPr>
        <w:t>exit</w:t>
      </w:r>
      <w:r w:rsidRPr="00285253">
        <w:rPr>
          <w:rFonts w:ascii="Arial" w:hAnsi="Arial" w:cs="Arial"/>
          <w:b/>
          <w:bCs/>
        </w:rPr>
        <w:t>-</w:t>
      </w:r>
      <w:r w:rsidRPr="00285253">
        <w:rPr>
          <w:rFonts w:ascii="Arial" w:hAnsi="Arial" w:cs="Arial"/>
          <w:b/>
        </w:rPr>
        <w:t xml:space="preserve">cap districts </w:t>
      </w:r>
      <w:r w:rsidRPr="00285253">
        <w:rPr>
          <w:rFonts w:ascii="Arial" w:hAnsi="Arial" w:cs="Arial"/>
        </w:rPr>
        <w:t>and who apply for enrollment.</w:t>
      </w:r>
      <w:r w:rsidR="00B04A08">
        <w:rPr>
          <w:rFonts w:ascii="Arial" w:hAnsi="Arial" w:cs="Arial"/>
        </w:rPr>
        <w:t xml:space="preserve"> </w:t>
      </w:r>
      <w:r w:rsidR="00B04A08" w:rsidRPr="008F07C6">
        <w:rPr>
          <w:rFonts w:ascii="Arial" w:hAnsi="Arial" w:cs="Arial"/>
          <w:b/>
          <w:bCs/>
        </w:rPr>
        <w:t xml:space="preserve">Brockton and Salem are projected to be </w:t>
      </w:r>
      <w:r w:rsidR="00C77B6E" w:rsidRPr="008F07C6">
        <w:rPr>
          <w:rFonts w:ascii="Arial" w:hAnsi="Arial" w:cs="Arial"/>
          <w:b/>
          <w:bCs/>
        </w:rPr>
        <w:t xml:space="preserve">over </w:t>
      </w:r>
      <w:r w:rsidR="00A34FAF">
        <w:rPr>
          <w:rFonts w:ascii="Arial" w:hAnsi="Arial" w:cs="Arial"/>
          <w:b/>
          <w:bCs/>
        </w:rPr>
        <w:t xml:space="preserve">the </w:t>
      </w:r>
      <w:r w:rsidR="00553BAD">
        <w:rPr>
          <w:rFonts w:ascii="Arial" w:hAnsi="Arial" w:cs="Arial"/>
          <w:b/>
          <w:bCs/>
        </w:rPr>
        <w:t xml:space="preserve">NSS </w:t>
      </w:r>
      <w:r w:rsidR="00C77B6E" w:rsidRPr="008F07C6">
        <w:rPr>
          <w:rFonts w:ascii="Arial" w:hAnsi="Arial" w:cs="Arial"/>
          <w:b/>
          <w:bCs/>
        </w:rPr>
        <w:t>ca</w:t>
      </w:r>
      <w:r w:rsidR="008F07C6" w:rsidRPr="008F07C6">
        <w:rPr>
          <w:rFonts w:ascii="Arial" w:hAnsi="Arial" w:cs="Arial"/>
          <w:b/>
          <w:bCs/>
        </w:rPr>
        <w:t>p in FY2027.</w:t>
      </w:r>
      <w:r w:rsidRPr="00285253">
        <w:rPr>
          <w:rFonts w:ascii="Arial" w:hAnsi="Arial" w:cs="Arial"/>
        </w:rPr>
        <w:t xml:space="preserve"> See exit-cap districts in Table 1C and 1D.</w:t>
      </w:r>
    </w:p>
    <w:p w14:paraId="6EABD949" w14:textId="77777777" w:rsidR="0022303C" w:rsidRPr="00285253" w:rsidRDefault="0022303C" w:rsidP="0074438F">
      <w:pPr>
        <w:keepNext/>
        <w:keepLines/>
        <w:spacing w:before="100" w:beforeAutospacing="1" w:after="100" w:afterAutospacing="1"/>
        <w:rPr>
          <w:rFonts w:ascii="Arial" w:hAnsi="Arial" w:cs="Arial"/>
        </w:rPr>
      </w:pPr>
      <w:r w:rsidRPr="00285253">
        <w:rPr>
          <w:rFonts w:ascii="Arial" w:hAnsi="Arial" w:cs="Arial"/>
          <w:bCs/>
        </w:rPr>
        <w:t xml:space="preserve">As has been the case in prior years, </w:t>
      </w:r>
      <w:r w:rsidRPr="00285253">
        <w:rPr>
          <w:rFonts w:ascii="Arial" w:hAnsi="Arial" w:cs="Arial"/>
        </w:rPr>
        <w:t xml:space="preserve">in accordance with </w:t>
      </w:r>
      <w:hyperlink r:id="rId22" w:history="1">
        <w:r w:rsidRPr="00A43FC7">
          <w:rPr>
            <w:rFonts w:ascii="Arial" w:hAnsi="Arial" w:cs="Arial"/>
            <w:color w:val="0000FF"/>
            <w:u w:val="single"/>
          </w:rPr>
          <w:t>603 CMR 1.05(10)(b)</w:t>
        </w:r>
      </w:hyperlink>
      <w:r w:rsidRPr="00285253">
        <w:rPr>
          <w:rFonts w:ascii="Arial" w:hAnsi="Arial" w:cs="Arial"/>
          <w:bCs/>
        </w:rPr>
        <w:t>,</w:t>
      </w:r>
      <w:r w:rsidRPr="00285253">
        <w:rPr>
          <w:rFonts w:ascii="Arial" w:hAnsi="Arial" w:cs="Arial"/>
        </w:rPr>
        <w:t xml:space="preserve"> the Department recommends that charter schools exercise the </w:t>
      </w:r>
      <w:r w:rsidRPr="00285253">
        <w:rPr>
          <w:rFonts w:ascii="Arial" w:hAnsi="Arial" w:cs="Arial"/>
          <w:b/>
          <w:bCs/>
        </w:rPr>
        <w:t>option to skip over</w:t>
      </w:r>
      <w:r w:rsidRPr="00285253">
        <w:rPr>
          <w:rFonts w:ascii="Arial" w:hAnsi="Arial" w:cs="Arial"/>
        </w:rPr>
        <w:t xml:space="preserve"> students who reside in </w:t>
      </w:r>
      <w:r w:rsidRPr="00285253">
        <w:rPr>
          <w:rFonts w:ascii="Arial" w:hAnsi="Arial" w:cs="Arial"/>
          <w:bCs/>
        </w:rPr>
        <w:t xml:space="preserve">the </w:t>
      </w:r>
      <w:r w:rsidRPr="00285253">
        <w:rPr>
          <w:rFonts w:ascii="Arial" w:hAnsi="Arial" w:cs="Arial"/>
          <w:b/>
          <w:bCs/>
        </w:rPr>
        <w:t xml:space="preserve">near-cap districts </w:t>
      </w:r>
      <w:r w:rsidRPr="00285253">
        <w:rPr>
          <w:rFonts w:ascii="Arial" w:hAnsi="Arial" w:cs="Arial"/>
        </w:rPr>
        <w:t xml:space="preserve">and who apply for enrollment. See near-cap districts subject to a recommended skip over in Table 2. </w:t>
      </w:r>
    </w:p>
    <w:p w14:paraId="51BBC1D3" w14:textId="56E4D4DC" w:rsidR="0022303C" w:rsidRPr="00285253" w:rsidRDefault="0022303C" w:rsidP="63E851C7">
      <w:pPr>
        <w:spacing w:before="100" w:beforeAutospacing="1" w:after="100" w:afterAutospacing="1"/>
        <w:rPr>
          <w:rFonts w:ascii="Arial" w:hAnsi="Arial" w:cs="Arial"/>
        </w:rPr>
      </w:pPr>
      <w:r w:rsidRPr="00285253">
        <w:rPr>
          <w:rFonts w:ascii="Arial" w:hAnsi="Arial" w:cs="Arial"/>
        </w:rPr>
        <w:t xml:space="preserve">Charter school tuition from any districts identified as near-cap, exit-cap, or at-cap for </w:t>
      </w:r>
      <w:r w:rsidR="4DF570F3" w:rsidRPr="00285253">
        <w:rPr>
          <w:rFonts w:ascii="Arial" w:hAnsi="Arial" w:cs="Arial"/>
        </w:rPr>
        <w:t>FY2027</w:t>
      </w:r>
      <w:r w:rsidRPr="00285253">
        <w:rPr>
          <w:rFonts w:ascii="Arial" w:hAnsi="Arial" w:cs="Arial"/>
        </w:rPr>
        <w:t xml:space="preserve"> may be subject to proration. The Department cannot guarantee full tuition for students residing in districts with an exit-cap or projected to be at or near NSS caps. In addition, the Department also cannot guarantee full tuition regardless of a school’s maximum enrollment or enrollment sub-caps. The Department will provide further guidance to charter schools that may be impacted by NSS cap designations for </w:t>
      </w:r>
      <w:r w:rsidR="4DF570F3" w:rsidRPr="00285253">
        <w:rPr>
          <w:rFonts w:ascii="Arial" w:hAnsi="Arial" w:cs="Arial"/>
        </w:rPr>
        <w:t>FY2027</w:t>
      </w:r>
      <w:r w:rsidRPr="00285253">
        <w:rPr>
          <w:rFonts w:ascii="Arial" w:hAnsi="Arial" w:cs="Arial"/>
        </w:rPr>
        <w:t>.</w:t>
      </w:r>
      <w:r w:rsidRPr="00285253">
        <w:rPr>
          <w:rStyle w:val="FootnoteReference"/>
          <w:rFonts w:ascii="Arial" w:hAnsi="Arial" w:cs="Arial"/>
          <w:vertAlign w:val="superscript"/>
        </w:rPr>
        <w:footnoteReference w:id="8"/>
      </w:r>
    </w:p>
    <w:p w14:paraId="2B07A2AE" w14:textId="77777777" w:rsidR="0022303C" w:rsidRPr="00285253" w:rsidRDefault="0022303C" w:rsidP="0022303C">
      <w:pPr>
        <w:pStyle w:val="NormalWeb"/>
        <w:rPr>
          <w:rFonts w:ascii="Arial" w:hAnsi="Arial" w:cs="Arial"/>
          <w:sz w:val="24"/>
          <w:szCs w:val="24"/>
        </w:rPr>
      </w:pPr>
      <w:r w:rsidRPr="00285253">
        <w:rPr>
          <w:rFonts w:ascii="Arial" w:hAnsi="Arial" w:cs="Arial"/>
          <w:sz w:val="24"/>
          <w:szCs w:val="24"/>
        </w:rPr>
        <w:t>Please note that in the event that a sending district's tuition assessment exceeds the applicable percent NSS cap, the Department will prorate equally that district's tuition assessment among all charter schools enrolling students from that district.</w:t>
      </w:r>
    </w:p>
    <w:p w14:paraId="5EF8BDAF" w14:textId="77777777" w:rsidR="0022303C" w:rsidRPr="00285253" w:rsidRDefault="0022303C" w:rsidP="0022303C">
      <w:pPr>
        <w:rPr>
          <w:rFonts w:ascii="Arial" w:hAnsi="Arial" w:cs="Arial"/>
        </w:rPr>
      </w:pPr>
      <w:r w:rsidRPr="00285253">
        <w:rPr>
          <w:rFonts w:ascii="Arial" w:hAnsi="Arial" w:cs="Arial"/>
        </w:rPr>
        <w:t xml:space="preserve">If, during your school’s enrollment lottery, residents of a district subject to skip-over are selected, the school should place such applicants on its waitlist in the order in which they are selected. If seats become available or an individual student’s enrollment preference changes because of change in residence or sibling status, those students could be offered admission. All schools must maintain accurate waitlist information based on the outcome of a school’s lottery and admission of students from the waitlist. </w:t>
      </w:r>
    </w:p>
    <w:p w14:paraId="0791BF90" w14:textId="77777777" w:rsidR="0022303C" w:rsidRPr="00285253" w:rsidRDefault="0022303C" w:rsidP="0022303C">
      <w:pPr>
        <w:rPr>
          <w:rFonts w:ascii="Arial" w:hAnsi="Arial" w:cs="Arial"/>
        </w:rPr>
      </w:pPr>
    </w:p>
    <w:p w14:paraId="7D6EBABF" w14:textId="01548182" w:rsidR="0022303C" w:rsidRPr="00285253" w:rsidRDefault="0022303C" w:rsidP="0022303C">
      <w:pPr>
        <w:rPr>
          <w:rFonts w:ascii="Arial" w:hAnsi="Arial" w:cs="Arial"/>
        </w:rPr>
      </w:pPr>
      <w:r w:rsidRPr="00285253">
        <w:rPr>
          <w:rFonts w:ascii="Arial" w:hAnsi="Arial" w:cs="Arial"/>
        </w:rPr>
        <w:t xml:space="preserve">Additionally, schools should communicate accurate information </w:t>
      </w:r>
      <w:r w:rsidR="15F5EF58" w:rsidRPr="00285253">
        <w:rPr>
          <w:rFonts w:ascii="Arial" w:hAnsi="Arial" w:cs="Arial"/>
        </w:rPr>
        <w:t>to</w:t>
      </w:r>
      <w:r w:rsidRPr="00285253">
        <w:rPr>
          <w:rFonts w:ascii="Arial" w:hAnsi="Arial" w:cs="Arial"/>
        </w:rPr>
        <w:t xml:space="preserve"> families regarding the enrollment constraints for a specific district as determined by the Department and </w:t>
      </w:r>
      <w:r w:rsidRPr="00285253">
        <w:rPr>
          <w:rFonts w:ascii="Arial" w:hAnsi="Arial" w:cs="Arial"/>
        </w:rPr>
        <w:lastRenderedPageBreak/>
        <w:t>clearly explain admission practices, including those related to districts near or at the NSS cap, or with an exit-cap. Schools should inform families if they will be “skipping over” applicants from certain districts and placing them on the school’s waitlist. Schools should clearly indicate that placement on the waitlist permits the school to offer admission if a vacancy occurs during the school year and if the district is no longer at or near its NSS cap.</w:t>
      </w:r>
      <w:r w:rsidRPr="00285253">
        <w:rPr>
          <w:rStyle w:val="FootnoteReference"/>
          <w:rFonts w:ascii="Arial" w:hAnsi="Arial" w:cs="Arial"/>
          <w:vertAlign w:val="superscript"/>
        </w:rPr>
        <w:footnoteReference w:id="9"/>
      </w:r>
      <w:r w:rsidRPr="00285253">
        <w:rPr>
          <w:rFonts w:ascii="Arial" w:hAnsi="Arial" w:cs="Arial"/>
        </w:rPr>
        <w:t xml:space="preserve"> </w:t>
      </w:r>
    </w:p>
    <w:p w14:paraId="1BFF1D83" w14:textId="77777777" w:rsidR="0022303C" w:rsidRPr="00285253" w:rsidRDefault="0022303C" w:rsidP="0022303C">
      <w:pPr>
        <w:rPr>
          <w:rFonts w:ascii="Arial" w:hAnsi="Arial" w:cs="Arial"/>
        </w:rPr>
      </w:pPr>
    </w:p>
    <w:p w14:paraId="251BE243" w14:textId="50DBAF61" w:rsidR="0022303C" w:rsidRPr="00285253" w:rsidRDefault="0022303C" w:rsidP="0022303C">
      <w:pPr>
        <w:rPr>
          <w:rFonts w:ascii="Arial" w:eastAsia="Calibri" w:hAnsi="Arial" w:cs="Arial"/>
        </w:rPr>
      </w:pPr>
      <w:r w:rsidRPr="00285253">
        <w:rPr>
          <w:rFonts w:ascii="Arial" w:eastAsia="Calibri" w:hAnsi="Arial" w:cs="Arial"/>
        </w:rPr>
        <w:t>If you have questions regarding implementation of your enrollment policy or the guidance regarding implementation of skip over practices, please contact Brenton Stewart</w:t>
      </w:r>
      <w:r w:rsidR="00C0370C">
        <w:rPr>
          <w:rFonts w:ascii="Arial" w:eastAsia="Calibri" w:hAnsi="Arial" w:cs="Arial"/>
        </w:rPr>
        <w:t xml:space="preserve"> at</w:t>
      </w:r>
      <w:r w:rsidRPr="00285253">
        <w:rPr>
          <w:rFonts w:ascii="Arial" w:eastAsia="Calibri" w:hAnsi="Arial" w:cs="Arial"/>
        </w:rPr>
        <w:t xml:space="preserve"> </w:t>
      </w:r>
      <w:hyperlink r:id="rId23" w:history="1">
        <w:r w:rsidRPr="00A43FC7">
          <w:rPr>
            <w:rStyle w:val="Hyperlink"/>
            <w:rFonts w:ascii="Arial" w:hAnsi="Arial" w:cs="Arial"/>
          </w:rPr>
          <w:t>Brenton.Stewart@mass.gov</w:t>
        </w:r>
      </w:hyperlink>
      <w:r w:rsidRPr="00285253">
        <w:rPr>
          <w:rFonts w:ascii="Arial" w:eastAsia="Calibri" w:hAnsi="Arial" w:cs="Arial"/>
        </w:rPr>
        <w:t xml:space="preserve"> or 781-338-3214. Please direct any questions regarding </w:t>
      </w:r>
      <w:r w:rsidR="00C84408">
        <w:rPr>
          <w:rFonts w:ascii="Arial" w:eastAsia="Calibri" w:hAnsi="Arial" w:cs="Arial"/>
        </w:rPr>
        <w:t xml:space="preserve">changes to </w:t>
      </w:r>
      <w:r w:rsidRPr="00285253">
        <w:rPr>
          <w:rFonts w:ascii="Arial" w:eastAsia="Calibri" w:hAnsi="Arial" w:cs="Arial"/>
        </w:rPr>
        <w:t>NSS caps to Alyssa Hopkins</w:t>
      </w:r>
      <w:r w:rsidR="00C67783">
        <w:rPr>
          <w:rFonts w:ascii="Arial" w:eastAsia="Calibri" w:hAnsi="Arial" w:cs="Arial"/>
        </w:rPr>
        <w:t xml:space="preserve"> at</w:t>
      </w:r>
      <w:r w:rsidRPr="00285253">
        <w:rPr>
          <w:rFonts w:ascii="Arial" w:eastAsia="Calibri" w:hAnsi="Arial" w:cs="Arial"/>
        </w:rPr>
        <w:t xml:space="preserve"> </w:t>
      </w:r>
      <w:hyperlink r:id="rId24" w:history="1">
        <w:r w:rsidRPr="00A43FC7">
          <w:rPr>
            <w:rStyle w:val="Hyperlink"/>
            <w:rFonts w:ascii="Arial" w:eastAsia="Calibri" w:hAnsi="Arial" w:cs="Arial"/>
          </w:rPr>
          <w:t>Alyssa.K.Hopkins@mass.gov</w:t>
        </w:r>
      </w:hyperlink>
      <w:r w:rsidRPr="00285253">
        <w:rPr>
          <w:rFonts w:ascii="Arial" w:eastAsia="Calibri" w:hAnsi="Arial" w:cs="Arial"/>
        </w:rPr>
        <w:t xml:space="preserve"> or 781-605-4476.</w:t>
      </w:r>
    </w:p>
    <w:p w14:paraId="39C3FC9B" w14:textId="77777777" w:rsidR="0022303C" w:rsidRPr="00285253" w:rsidRDefault="0022303C" w:rsidP="0022303C">
      <w:pPr>
        <w:rPr>
          <w:rFonts w:ascii="Arial" w:eastAsia="Calibri" w:hAnsi="Arial" w:cs="Arial"/>
        </w:rPr>
      </w:pPr>
    </w:p>
    <w:p w14:paraId="2EBE9F1A" w14:textId="77777777" w:rsidR="0022303C" w:rsidRPr="00285253" w:rsidRDefault="0022303C" w:rsidP="0022303C">
      <w:pPr>
        <w:rPr>
          <w:rFonts w:ascii="Arial" w:eastAsia="Calibri" w:hAnsi="Arial" w:cs="Arial"/>
          <w:sz w:val="22"/>
          <w:szCs w:val="22"/>
        </w:rPr>
      </w:pPr>
    </w:p>
    <w:p w14:paraId="04F9AF31" w14:textId="77777777" w:rsidR="004B71B4" w:rsidRPr="00285253" w:rsidRDefault="004B71B4">
      <w:pPr>
        <w:rPr>
          <w:rFonts w:ascii="Arial" w:hAnsi="Arial" w:cs="Arial"/>
          <w:b/>
          <w:sz w:val="26"/>
          <w:szCs w:val="26"/>
        </w:rPr>
      </w:pPr>
      <w:r w:rsidRPr="00285253">
        <w:rPr>
          <w:rFonts w:ascii="Arial" w:hAnsi="Arial" w:cs="Arial"/>
          <w:b/>
          <w:sz w:val="26"/>
          <w:szCs w:val="26"/>
        </w:rPr>
        <w:br w:type="page"/>
      </w:r>
    </w:p>
    <w:p w14:paraId="61EA6549" w14:textId="2F45D7A0" w:rsidR="0022303C" w:rsidRPr="00460361" w:rsidRDefault="0022303C" w:rsidP="00460361">
      <w:pPr>
        <w:pStyle w:val="Heading3"/>
      </w:pPr>
      <w:r w:rsidRPr="00460361">
        <w:lastRenderedPageBreak/>
        <w:t xml:space="preserve">Table 1A: </w:t>
      </w:r>
      <w:r w:rsidR="4DF570F3" w:rsidRPr="00460361">
        <w:t>FY2027</w:t>
      </w:r>
      <w:r w:rsidRPr="00460361">
        <w:t xml:space="preserve"> At-Cap District – Mandatory Skip Over </w:t>
      </w:r>
    </w:p>
    <w:tbl>
      <w:tblPr>
        <w:tblStyle w:val="TableGrid"/>
        <w:tblW w:w="0" w:type="auto"/>
        <w:tblLook w:val="04A0" w:firstRow="1" w:lastRow="0" w:firstColumn="1" w:lastColumn="0" w:noHBand="0" w:noVBand="1"/>
      </w:tblPr>
      <w:tblGrid>
        <w:gridCol w:w="1795"/>
        <w:gridCol w:w="2070"/>
        <w:gridCol w:w="2070"/>
        <w:gridCol w:w="3415"/>
      </w:tblGrid>
      <w:tr w:rsidR="00CC6AE7" w:rsidRPr="00285253" w14:paraId="3BB7DD93" w14:textId="77777777" w:rsidTr="00A5774E">
        <w:tc>
          <w:tcPr>
            <w:tcW w:w="1795" w:type="dxa"/>
            <w:vAlign w:val="center"/>
          </w:tcPr>
          <w:p w14:paraId="783C8E3D" w14:textId="77777777" w:rsidR="0022303C" w:rsidRPr="00544A3A" w:rsidRDefault="0022303C" w:rsidP="00C663CD">
            <w:pPr>
              <w:widowControl/>
              <w:jc w:val="center"/>
              <w:rPr>
                <w:rFonts w:ascii="Arial" w:hAnsi="Arial" w:cs="Arial"/>
                <w:b/>
                <w:sz w:val="28"/>
                <w:szCs w:val="36"/>
              </w:rPr>
            </w:pPr>
            <w:r w:rsidRPr="00544A3A">
              <w:rPr>
                <w:rFonts w:ascii="Arial" w:hAnsi="Arial" w:cs="Arial"/>
                <w:b/>
                <w:sz w:val="28"/>
                <w:szCs w:val="36"/>
              </w:rPr>
              <w:t>Skip Over</w:t>
            </w:r>
          </w:p>
        </w:tc>
        <w:tc>
          <w:tcPr>
            <w:tcW w:w="2070" w:type="dxa"/>
            <w:vAlign w:val="center"/>
          </w:tcPr>
          <w:p w14:paraId="4629A981" w14:textId="77777777" w:rsidR="0022303C" w:rsidRPr="00544A3A" w:rsidRDefault="0022303C" w:rsidP="00C663CD">
            <w:pPr>
              <w:widowControl/>
              <w:jc w:val="center"/>
              <w:rPr>
                <w:rFonts w:ascii="Arial" w:hAnsi="Arial" w:cs="Arial"/>
                <w:b/>
                <w:sz w:val="28"/>
                <w:szCs w:val="36"/>
              </w:rPr>
            </w:pPr>
            <w:r w:rsidRPr="00544A3A">
              <w:rPr>
                <w:rFonts w:ascii="Arial" w:hAnsi="Arial" w:cs="Arial"/>
                <w:b/>
                <w:sz w:val="28"/>
                <w:szCs w:val="36"/>
              </w:rPr>
              <w:t>At-Cap Districts</w:t>
            </w:r>
          </w:p>
        </w:tc>
        <w:tc>
          <w:tcPr>
            <w:tcW w:w="2070" w:type="dxa"/>
            <w:vAlign w:val="center"/>
          </w:tcPr>
          <w:p w14:paraId="475890B4" w14:textId="77777777" w:rsidR="0022303C" w:rsidRPr="00544A3A" w:rsidRDefault="0022303C" w:rsidP="00C663CD">
            <w:pPr>
              <w:widowControl/>
              <w:jc w:val="center"/>
              <w:rPr>
                <w:rFonts w:ascii="Arial" w:hAnsi="Arial" w:cs="Arial"/>
                <w:b/>
                <w:sz w:val="28"/>
                <w:szCs w:val="36"/>
              </w:rPr>
            </w:pPr>
            <w:r w:rsidRPr="00544A3A">
              <w:rPr>
                <w:rFonts w:ascii="Arial" w:hAnsi="Arial" w:cs="Arial"/>
                <w:b/>
                <w:sz w:val="28"/>
                <w:szCs w:val="36"/>
              </w:rPr>
              <w:t>Reason</w:t>
            </w:r>
          </w:p>
        </w:tc>
        <w:tc>
          <w:tcPr>
            <w:tcW w:w="3415" w:type="dxa"/>
            <w:vAlign w:val="center"/>
          </w:tcPr>
          <w:p w14:paraId="2BB4373D" w14:textId="77777777" w:rsidR="0022303C" w:rsidRPr="00544A3A" w:rsidRDefault="0022303C" w:rsidP="00C663CD">
            <w:pPr>
              <w:widowControl/>
              <w:jc w:val="center"/>
              <w:rPr>
                <w:rFonts w:ascii="Arial" w:hAnsi="Arial" w:cs="Arial"/>
                <w:b/>
                <w:sz w:val="28"/>
                <w:szCs w:val="36"/>
              </w:rPr>
            </w:pPr>
            <w:r w:rsidRPr="00544A3A">
              <w:rPr>
                <w:rFonts w:ascii="Arial" w:hAnsi="Arial" w:cs="Arial"/>
                <w:b/>
                <w:sz w:val="28"/>
                <w:szCs w:val="36"/>
              </w:rPr>
              <w:t>Action</w:t>
            </w:r>
          </w:p>
        </w:tc>
      </w:tr>
      <w:tr w:rsidR="00CC6AE7" w:rsidRPr="00285253" w14:paraId="001E615A" w14:textId="77777777" w:rsidTr="00490403">
        <w:trPr>
          <w:trHeight w:val="1758"/>
        </w:trPr>
        <w:tc>
          <w:tcPr>
            <w:tcW w:w="1795" w:type="dxa"/>
            <w:vAlign w:val="center"/>
          </w:tcPr>
          <w:p w14:paraId="4C567BDE" w14:textId="77777777" w:rsidR="00285253" w:rsidRPr="00285253" w:rsidRDefault="00285253" w:rsidP="00490403">
            <w:pPr>
              <w:widowControl/>
              <w:jc w:val="center"/>
              <w:rPr>
                <w:rFonts w:ascii="Arial" w:hAnsi="Arial" w:cs="Arial"/>
                <w:sz w:val="24"/>
                <w:szCs w:val="32"/>
              </w:rPr>
            </w:pPr>
            <w:r w:rsidRPr="00285253">
              <w:rPr>
                <w:rFonts w:ascii="Arial" w:hAnsi="Arial" w:cs="Arial"/>
                <w:sz w:val="24"/>
                <w:szCs w:val="32"/>
              </w:rPr>
              <w:t xml:space="preserve">Skip Over Required if District is </w:t>
            </w:r>
            <w:r w:rsidRPr="00285253">
              <w:rPr>
                <w:rFonts w:ascii="Arial" w:hAnsi="Arial" w:cs="Arial"/>
                <w:b/>
                <w:sz w:val="24"/>
                <w:szCs w:val="32"/>
              </w:rPr>
              <w:t>Not</w:t>
            </w:r>
            <w:r w:rsidRPr="00285253">
              <w:rPr>
                <w:rFonts w:ascii="Arial" w:hAnsi="Arial" w:cs="Arial"/>
                <w:sz w:val="24"/>
                <w:szCs w:val="32"/>
              </w:rPr>
              <w:t xml:space="preserve"> Named in Charter Region</w:t>
            </w:r>
          </w:p>
        </w:tc>
        <w:tc>
          <w:tcPr>
            <w:tcW w:w="2070" w:type="dxa"/>
            <w:vAlign w:val="center"/>
          </w:tcPr>
          <w:p w14:paraId="5B8129FE" w14:textId="1EC6EA54" w:rsidR="0005361A" w:rsidRPr="00285253" w:rsidRDefault="0005361A" w:rsidP="00490403">
            <w:pPr>
              <w:widowControl/>
              <w:jc w:val="center"/>
              <w:rPr>
                <w:rFonts w:ascii="Arial" w:hAnsi="Arial" w:cs="Arial"/>
                <w:sz w:val="24"/>
                <w:szCs w:val="32"/>
              </w:rPr>
            </w:pPr>
            <w:r>
              <w:rPr>
                <w:rFonts w:ascii="Arial" w:hAnsi="Arial" w:cs="Arial"/>
                <w:sz w:val="24"/>
                <w:szCs w:val="32"/>
              </w:rPr>
              <w:t>Saugus</w:t>
            </w:r>
          </w:p>
          <w:p w14:paraId="2CDAC579" w14:textId="0236500E" w:rsidR="00285253" w:rsidRPr="00285253" w:rsidRDefault="00285253" w:rsidP="00490403">
            <w:pPr>
              <w:jc w:val="center"/>
              <w:rPr>
                <w:rFonts w:ascii="Arial" w:hAnsi="Arial" w:cs="Arial"/>
                <w:sz w:val="24"/>
                <w:szCs w:val="32"/>
              </w:rPr>
            </w:pPr>
            <w:r w:rsidRPr="00285253">
              <w:rPr>
                <w:rFonts w:ascii="Arial" w:hAnsi="Arial" w:cs="Arial"/>
                <w:sz w:val="24"/>
                <w:szCs w:val="32"/>
              </w:rPr>
              <w:t>Up-Island (PK-8)</w:t>
            </w:r>
          </w:p>
        </w:tc>
        <w:tc>
          <w:tcPr>
            <w:tcW w:w="2070" w:type="dxa"/>
            <w:vAlign w:val="center"/>
          </w:tcPr>
          <w:p w14:paraId="5FD673EB" w14:textId="77777777" w:rsidR="00285253" w:rsidRPr="00285253" w:rsidRDefault="00285253" w:rsidP="00490403">
            <w:pPr>
              <w:widowControl/>
              <w:jc w:val="center"/>
              <w:rPr>
                <w:rFonts w:ascii="Arial" w:hAnsi="Arial" w:cs="Arial"/>
                <w:sz w:val="24"/>
                <w:szCs w:val="32"/>
              </w:rPr>
            </w:pPr>
            <w:r w:rsidRPr="00285253">
              <w:rPr>
                <w:rFonts w:ascii="Arial" w:hAnsi="Arial" w:cs="Arial"/>
                <w:color w:val="000000"/>
                <w:sz w:val="24"/>
                <w:szCs w:val="32"/>
              </w:rPr>
              <w:t>At/Over NSS cap</w:t>
            </w:r>
          </w:p>
        </w:tc>
        <w:tc>
          <w:tcPr>
            <w:tcW w:w="3415" w:type="dxa"/>
            <w:vAlign w:val="center"/>
          </w:tcPr>
          <w:p w14:paraId="4129EAB8" w14:textId="77777777" w:rsidR="00285253" w:rsidRPr="00285253" w:rsidRDefault="00285253" w:rsidP="00490403">
            <w:pPr>
              <w:widowControl/>
              <w:jc w:val="center"/>
              <w:rPr>
                <w:rFonts w:ascii="Arial" w:hAnsi="Arial" w:cs="Arial"/>
                <w:sz w:val="24"/>
                <w:szCs w:val="32"/>
              </w:rPr>
            </w:pPr>
            <w:r w:rsidRPr="00285253">
              <w:rPr>
                <w:rFonts w:ascii="Arial" w:hAnsi="Arial" w:cs="Arial"/>
                <w:b/>
                <w:sz w:val="24"/>
                <w:szCs w:val="32"/>
              </w:rPr>
              <w:t>Must</w:t>
            </w:r>
            <w:r w:rsidRPr="00285253">
              <w:rPr>
                <w:rFonts w:ascii="Arial" w:hAnsi="Arial" w:cs="Arial"/>
                <w:sz w:val="24"/>
                <w:szCs w:val="32"/>
              </w:rPr>
              <w:t xml:space="preserve"> skip over non-sibling residents</w:t>
            </w:r>
          </w:p>
        </w:tc>
      </w:tr>
    </w:tbl>
    <w:p w14:paraId="363B2722" w14:textId="77777777" w:rsidR="0022303C" w:rsidRPr="00285253" w:rsidRDefault="0022303C" w:rsidP="0022303C">
      <w:pPr>
        <w:rPr>
          <w:rFonts w:ascii="Arial" w:hAnsi="Arial" w:cs="Arial"/>
          <w:b/>
          <w:sz w:val="28"/>
        </w:rPr>
      </w:pPr>
    </w:p>
    <w:p w14:paraId="74544BE0" w14:textId="49D27B88" w:rsidR="0022303C" w:rsidRPr="00544A3A" w:rsidRDefault="0022303C" w:rsidP="00460361">
      <w:pPr>
        <w:pStyle w:val="Heading3"/>
      </w:pPr>
      <w:r w:rsidRPr="63E851C7">
        <w:t xml:space="preserve">Table 1B: </w:t>
      </w:r>
      <w:r w:rsidR="4DF570F3" w:rsidRPr="63E851C7">
        <w:t>FY2027</w:t>
      </w:r>
      <w:r w:rsidRPr="63E851C7">
        <w:t xml:space="preserve"> At-Cap District – Recommended Skip Over </w:t>
      </w:r>
    </w:p>
    <w:tbl>
      <w:tblPr>
        <w:tblStyle w:val="TableGrid"/>
        <w:tblW w:w="0" w:type="auto"/>
        <w:tblLook w:val="04A0" w:firstRow="1" w:lastRow="0" w:firstColumn="1" w:lastColumn="0" w:noHBand="0" w:noVBand="1"/>
      </w:tblPr>
      <w:tblGrid>
        <w:gridCol w:w="1844"/>
        <w:gridCol w:w="2058"/>
        <w:gridCol w:w="2057"/>
        <w:gridCol w:w="3391"/>
      </w:tblGrid>
      <w:tr w:rsidR="005F6F55" w:rsidRPr="00285253" w14:paraId="7DD5F9E8" w14:textId="77777777" w:rsidTr="00A5774E">
        <w:tc>
          <w:tcPr>
            <w:tcW w:w="1795" w:type="dxa"/>
          </w:tcPr>
          <w:p w14:paraId="60EFBDC5" w14:textId="77777777" w:rsidR="0022303C" w:rsidRPr="00544A3A" w:rsidRDefault="0022303C">
            <w:pPr>
              <w:widowControl/>
              <w:jc w:val="center"/>
              <w:rPr>
                <w:rFonts w:ascii="Arial" w:hAnsi="Arial" w:cs="Arial"/>
                <w:b/>
                <w:sz w:val="28"/>
                <w:szCs w:val="36"/>
              </w:rPr>
            </w:pPr>
            <w:r w:rsidRPr="00544A3A">
              <w:rPr>
                <w:rFonts w:ascii="Arial" w:hAnsi="Arial" w:cs="Arial"/>
                <w:b/>
                <w:sz w:val="28"/>
                <w:szCs w:val="36"/>
              </w:rPr>
              <w:t>Skip Over</w:t>
            </w:r>
          </w:p>
        </w:tc>
        <w:tc>
          <w:tcPr>
            <w:tcW w:w="2070" w:type="dxa"/>
          </w:tcPr>
          <w:p w14:paraId="68500FE5" w14:textId="77777777" w:rsidR="0022303C" w:rsidRPr="00544A3A" w:rsidRDefault="0022303C">
            <w:pPr>
              <w:widowControl/>
              <w:jc w:val="center"/>
              <w:rPr>
                <w:rFonts w:ascii="Arial" w:hAnsi="Arial" w:cs="Arial"/>
                <w:b/>
                <w:sz w:val="28"/>
                <w:szCs w:val="36"/>
              </w:rPr>
            </w:pPr>
            <w:r w:rsidRPr="00544A3A">
              <w:rPr>
                <w:rFonts w:ascii="Arial" w:hAnsi="Arial" w:cs="Arial"/>
                <w:b/>
                <w:sz w:val="28"/>
                <w:szCs w:val="36"/>
              </w:rPr>
              <w:t>At-Cap Districts</w:t>
            </w:r>
          </w:p>
        </w:tc>
        <w:tc>
          <w:tcPr>
            <w:tcW w:w="2070" w:type="dxa"/>
          </w:tcPr>
          <w:p w14:paraId="627EC285" w14:textId="77777777" w:rsidR="0022303C" w:rsidRPr="00544A3A" w:rsidRDefault="0022303C">
            <w:pPr>
              <w:widowControl/>
              <w:jc w:val="center"/>
              <w:rPr>
                <w:rFonts w:ascii="Arial" w:hAnsi="Arial" w:cs="Arial"/>
                <w:b/>
                <w:sz w:val="28"/>
                <w:szCs w:val="36"/>
              </w:rPr>
            </w:pPr>
            <w:r w:rsidRPr="00544A3A">
              <w:rPr>
                <w:rFonts w:ascii="Arial" w:hAnsi="Arial" w:cs="Arial"/>
                <w:b/>
                <w:sz w:val="28"/>
                <w:szCs w:val="36"/>
              </w:rPr>
              <w:t>Reason</w:t>
            </w:r>
          </w:p>
        </w:tc>
        <w:tc>
          <w:tcPr>
            <w:tcW w:w="3415" w:type="dxa"/>
          </w:tcPr>
          <w:p w14:paraId="33F94B99" w14:textId="77777777" w:rsidR="0022303C" w:rsidRPr="00544A3A" w:rsidRDefault="0022303C">
            <w:pPr>
              <w:widowControl/>
              <w:jc w:val="center"/>
              <w:rPr>
                <w:rFonts w:ascii="Arial" w:hAnsi="Arial" w:cs="Arial"/>
                <w:b/>
                <w:sz w:val="28"/>
                <w:szCs w:val="36"/>
              </w:rPr>
            </w:pPr>
            <w:r w:rsidRPr="00544A3A">
              <w:rPr>
                <w:rFonts w:ascii="Arial" w:hAnsi="Arial" w:cs="Arial"/>
                <w:b/>
                <w:sz w:val="28"/>
                <w:szCs w:val="36"/>
              </w:rPr>
              <w:t>Action</w:t>
            </w:r>
          </w:p>
        </w:tc>
      </w:tr>
      <w:tr w:rsidR="005F6F55" w:rsidRPr="00285253" w14:paraId="0BA67D04" w14:textId="77777777" w:rsidTr="00A5774E">
        <w:trPr>
          <w:trHeight w:val="1758"/>
        </w:trPr>
        <w:tc>
          <w:tcPr>
            <w:tcW w:w="1795" w:type="dxa"/>
            <w:vAlign w:val="center"/>
          </w:tcPr>
          <w:p w14:paraId="14E12482" w14:textId="523C5792" w:rsidR="00285253" w:rsidRPr="00285253" w:rsidRDefault="00285253">
            <w:pPr>
              <w:widowControl/>
              <w:jc w:val="center"/>
              <w:rPr>
                <w:rFonts w:ascii="Arial" w:hAnsi="Arial" w:cs="Arial"/>
                <w:sz w:val="24"/>
                <w:szCs w:val="32"/>
              </w:rPr>
            </w:pPr>
            <w:r w:rsidRPr="00285253">
              <w:rPr>
                <w:rFonts w:ascii="Arial" w:hAnsi="Arial" w:cs="Arial"/>
                <w:sz w:val="24"/>
                <w:szCs w:val="32"/>
              </w:rPr>
              <w:t>District is Named in Charter Region of Regional Charter School</w:t>
            </w:r>
          </w:p>
        </w:tc>
        <w:tc>
          <w:tcPr>
            <w:tcW w:w="2070" w:type="dxa"/>
            <w:vAlign w:val="center"/>
          </w:tcPr>
          <w:p w14:paraId="55DCB005" w14:textId="28A47C89" w:rsidR="0005361A" w:rsidRPr="00285253" w:rsidRDefault="0005361A" w:rsidP="00B6373A">
            <w:pPr>
              <w:jc w:val="center"/>
              <w:rPr>
                <w:rFonts w:ascii="Arial" w:hAnsi="Arial" w:cs="Arial"/>
                <w:sz w:val="24"/>
                <w:szCs w:val="32"/>
              </w:rPr>
            </w:pPr>
            <w:r>
              <w:rPr>
                <w:rFonts w:ascii="Arial" w:hAnsi="Arial" w:cs="Arial"/>
                <w:sz w:val="24"/>
                <w:szCs w:val="32"/>
              </w:rPr>
              <w:t>Saugus</w:t>
            </w:r>
          </w:p>
          <w:p w14:paraId="1C424002" w14:textId="2EEBEFC8" w:rsidR="0012289C" w:rsidRPr="00285253" w:rsidRDefault="00285253" w:rsidP="00F11916">
            <w:pPr>
              <w:jc w:val="center"/>
              <w:rPr>
                <w:rFonts w:ascii="Arial" w:hAnsi="Arial" w:cs="Arial"/>
                <w:sz w:val="24"/>
                <w:szCs w:val="32"/>
              </w:rPr>
            </w:pPr>
            <w:r w:rsidRPr="00285253">
              <w:rPr>
                <w:rFonts w:ascii="Arial" w:hAnsi="Arial" w:cs="Arial"/>
                <w:sz w:val="24"/>
                <w:szCs w:val="32"/>
              </w:rPr>
              <w:t>Up-Island (PK-8)</w:t>
            </w:r>
          </w:p>
        </w:tc>
        <w:tc>
          <w:tcPr>
            <w:tcW w:w="2070" w:type="dxa"/>
            <w:vAlign w:val="center"/>
          </w:tcPr>
          <w:p w14:paraId="349E49B8" w14:textId="77777777" w:rsidR="00285253" w:rsidRPr="00285253" w:rsidRDefault="00285253">
            <w:pPr>
              <w:widowControl/>
              <w:jc w:val="center"/>
              <w:rPr>
                <w:rFonts w:ascii="Arial" w:hAnsi="Arial" w:cs="Arial"/>
                <w:sz w:val="24"/>
                <w:szCs w:val="32"/>
              </w:rPr>
            </w:pPr>
            <w:r w:rsidRPr="00285253">
              <w:rPr>
                <w:rFonts w:ascii="Arial" w:hAnsi="Arial" w:cs="Arial"/>
                <w:color w:val="000000"/>
                <w:sz w:val="24"/>
                <w:szCs w:val="32"/>
              </w:rPr>
              <w:t>At/Over NSS cap</w:t>
            </w:r>
          </w:p>
        </w:tc>
        <w:tc>
          <w:tcPr>
            <w:tcW w:w="3415" w:type="dxa"/>
            <w:vAlign w:val="center"/>
          </w:tcPr>
          <w:p w14:paraId="7D24E65D" w14:textId="1068B16C" w:rsidR="00285253" w:rsidRPr="00285253" w:rsidRDefault="00285253" w:rsidP="004C2590">
            <w:pPr>
              <w:widowControl/>
              <w:jc w:val="center"/>
              <w:rPr>
                <w:rFonts w:ascii="Arial" w:hAnsi="Arial" w:cs="Arial"/>
                <w:sz w:val="24"/>
                <w:szCs w:val="32"/>
              </w:rPr>
            </w:pPr>
            <w:r w:rsidRPr="00285253">
              <w:rPr>
                <w:rFonts w:ascii="Arial" w:hAnsi="Arial" w:cs="Arial"/>
                <w:sz w:val="24"/>
                <w:szCs w:val="32"/>
              </w:rPr>
              <w:t xml:space="preserve">Regional schools chartered to serve these districts </w:t>
            </w:r>
            <w:r w:rsidRPr="00285253">
              <w:rPr>
                <w:rFonts w:ascii="Arial" w:hAnsi="Arial" w:cs="Arial"/>
                <w:b/>
                <w:bCs/>
                <w:sz w:val="24"/>
                <w:szCs w:val="32"/>
              </w:rPr>
              <w:t>may</w:t>
            </w:r>
            <w:r w:rsidRPr="00285253">
              <w:rPr>
                <w:rFonts w:ascii="Arial" w:hAnsi="Arial" w:cs="Arial"/>
                <w:sz w:val="24"/>
                <w:szCs w:val="32"/>
              </w:rPr>
              <w:t xml:space="preserve"> skip over non-sibling residents</w:t>
            </w:r>
            <w:r w:rsidRPr="00285253">
              <w:rPr>
                <w:rStyle w:val="FootnoteReference"/>
                <w:rFonts w:ascii="Arial" w:eastAsiaTheme="majorEastAsia" w:hAnsi="Arial" w:cs="Arial"/>
                <w:sz w:val="24"/>
                <w:szCs w:val="32"/>
                <w:vertAlign w:val="superscript"/>
              </w:rPr>
              <w:footnoteReference w:id="10"/>
            </w:r>
          </w:p>
        </w:tc>
      </w:tr>
      <w:tr w:rsidR="005F6F55" w:rsidRPr="00285253" w14:paraId="7DE235B2" w14:textId="77777777" w:rsidTr="00A5774E">
        <w:trPr>
          <w:trHeight w:val="1758"/>
        </w:trPr>
        <w:tc>
          <w:tcPr>
            <w:tcW w:w="1795" w:type="dxa"/>
            <w:vAlign w:val="center"/>
          </w:tcPr>
          <w:p w14:paraId="6A1D11D5" w14:textId="551A127F" w:rsidR="005D5840" w:rsidRPr="00285253" w:rsidRDefault="005D5840">
            <w:pPr>
              <w:jc w:val="center"/>
              <w:rPr>
                <w:rFonts w:ascii="Arial" w:hAnsi="Arial" w:cs="Arial"/>
                <w:szCs w:val="32"/>
              </w:rPr>
            </w:pPr>
            <w:r w:rsidRPr="00285253">
              <w:rPr>
                <w:rFonts w:ascii="Arial" w:hAnsi="Arial" w:cs="Arial"/>
                <w:bCs/>
                <w:sz w:val="24"/>
                <w:szCs w:val="32"/>
              </w:rPr>
              <w:t>Skip Over Re</w:t>
            </w:r>
            <w:r w:rsidR="00A81C17">
              <w:rPr>
                <w:rFonts w:ascii="Arial" w:hAnsi="Arial" w:cs="Arial"/>
                <w:bCs/>
                <w:sz w:val="24"/>
                <w:szCs w:val="32"/>
              </w:rPr>
              <w:t>commended</w:t>
            </w:r>
            <w:r w:rsidRPr="00285253">
              <w:rPr>
                <w:rFonts w:ascii="Arial" w:hAnsi="Arial" w:cs="Arial"/>
                <w:bCs/>
                <w:sz w:val="24"/>
                <w:szCs w:val="32"/>
              </w:rPr>
              <w:t xml:space="preserve"> for All Charter Schools</w:t>
            </w:r>
          </w:p>
        </w:tc>
        <w:tc>
          <w:tcPr>
            <w:tcW w:w="2070" w:type="dxa"/>
            <w:vAlign w:val="center"/>
          </w:tcPr>
          <w:p w14:paraId="78420998" w14:textId="5917EC9E" w:rsidR="005D5840" w:rsidRPr="00285253" w:rsidDel="007D7522" w:rsidRDefault="005D5840" w:rsidP="00B6373A">
            <w:pPr>
              <w:jc w:val="center"/>
              <w:rPr>
                <w:rFonts w:ascii="Arial" w:hAnsi="Arial" w:cs="Arial"/>
                <w:szCs w:val="32"/>
              </w:rPr>
            </w:pPr>
            <w:r>
              <w:rPr>
                <w:rFonts w:ascii="Arial" w:hAnsi="Arial" w:cs="Arial"/>
                <w:sz w:val="24"/>
                <w:szCs w:val="32"/>
              </w:rPr>
              <w:t>Warwick</w:t>
            </w:r>
          </w:p>
        </w:tc>
        <w:tc>
          <w:tcPr>
            <w:tcW w:w="2070" w:type="dxa"/>
            <w:vAlign w:val="center"/>
          </w:tcPr>
          <w:p w14:paraId="1876F7AB" w14:textId="0DD77155" w:rsidR="005D5840" w:rsidRPr="00285253" w:rsidRDefault="005D5840">
            <w:pPr>
              <w:jc w:val="center"/>
              <w:rPr>
                <w:rFonts w:ascii="Arial" w:hAnsi="Arial" w:cs="Arial"/>
                <w:color w:val="000000"/>
                <w:szCs w:val="32"/>
              </w:rPr>
            </w:pPr>
            <w:r w:rsidRPr="00285253">
              <w:rPr>
                <w:rFonts w:ascii="Arial" w:hAnsi="Arial" w:cs="Arial"/>
                <w:color w:val="000000"/>
                <w:sz w:val="24"/>
                <w:szCs w:val="32"/>
              </w:rPr>
              <w:t>At/Over NSS cap</w:t>
            </w:r>
          </w:p>
        </w:tc>
        <w:tc>
          <w:tcPr>
            <w:tcW w:w="3415" w:type="dxa"/>
            <w:vAlign w:val="center"/>
          </w:tcPr>
          <w:p w14:paraId="270820E2" w14:textId="0615F289" w:rsidR="005D5840" w:rsidRPr="00285253" w:rsidRDefault="005D5840" w:rsidP="004C2590">
            <w:pPr>
              <w:jc w:val="center"/>
              <w:rPr>
                <w:rFonts w:ascii="Arial" w:hAnsi="Arial" w:cs="Arial"/>
                <w:szCs w:val="32"/>
              </w:rPr>
            </w:pPr>
            <w:r w:rsidRPr="00285253">
              <w:rPr>
                <w:rFonts w:ascii="Arial" w:hAnsi="Arial" w:cs="Arial"/>
                <w:sz w:val="24"/>
                <w:szCs w:val="24"/>
              </w:rPr>
              <w:t xml:space="preserve">All Commonwealth </w:t>
            </w:r>
            <w:r w:rsidRPr="00285253">
              <w:rPr>
                <w:rFonts w:ascii="Arial" w:hAnsi="Arial" w:cs="Arial"/>
                <w:sz w:val="24"/>
                <w:szCs w:val="24"/>
              </w:rPr>
              <w:br/>
              <w:t>charter schools</w:t>
            </w:r>
            <w:r w:rsidRPr="00285253">
              <w:rPr>
                <w:rFonts w:ascii="Arial" w:hAnsi="Arial" w:cs="Arial"/>
                <w:b/>
                <w:bCs/>
                <w:sz w:val="24"/>
                <w:szCs w:val="24"/>
              </w:rPr>
              <w:t xml:space="preserve"> may</w:t>
            </w:r>
            <w:r w:rsidRPr="00285253">
              <w:rPr>
                <w:rFonts w:ascii="Arial" w:hAnsi="Arial" w:cs="Arial"/>
                <w:bCs/>
                <w:sz w:val="24"/>
                <w:szCs w:val="24"/>
              </w:rPr>
              <w:t xml:space="preserve"> skip over non-sibling residents</w:t>
            </w:r>
          </w:p>
        </w:tc>
      </w:tr>
    </w:tbl>
    <w:p w14:paraId="2B65B805" w14:textId="77777777" w:rsidR="0022303C" w:rsidRPr="00285253" w:rsidRDefault="0022303C" w:rsidP="0022303C">
      <w:pPr>
        <w:rPr>
          <w:rFonts w:ascii="Arial" w:eastAsia="Calibri" w:hAnsi="Arial" w:cs="Arial"/>
          <w:sz w:val="22"/>
          <w:szCs w:val="22"/>
        </w:rPr>
      </w:pPr>
    </w:p>
    <w:p w14:paraId="78515E2C" w14:textId="15F912E4" w:rsidR="0022303C" w:rsidRPr="00544A3A" w:rsidRDefault="0022303C" w:rsidP="00460361">
      <w:pPr>
        <w:pStyle w:val="Heading3"/>
        <w:spacing w:after="120"/>
      </w:pPr>
      <w:r w:rsidRPr="63E851C7">
        <w:t xml:space="preserve">Table 1C: </w:t>
      </w:r>
      <w:r w:rsidR="4DF570F3" w:rsidRPr="63E851C7">
        <w:t>FY2027</w:t>
      </w:r>
      <w:r w:rsidRPr="63E851C7">
        <w:t xml:space="preserve"> Exit-Cap Districts – Mandatory Skip Over</w:t>
      </w:r>
    </w:p>
    <w:p w14:paraId="6496AD53" w14:textId="77777777" w:rsidR="0022303C" w:rsidRPr="00285253" w:rsidRDefault="0022303C" w:rsidP="0022303C">
      <w:pPr>
        <w:rPr>
          <w:rFonts w:ascii="Arial" w:hAnsi="Arial" w:cs="Arial"/>
          <w:b/>
          <w:sz w:val="26"/>
          <w:szCs w:val="26"/>
        </w:rPr>
      </w:pPr>
    </w:p>
    <w:tbl>
      <w:tblPr>
        <w:tblStyle w:val="TableGrid"/>
        <w:tblW w:w="9355" w:type="dxa"/>
        <w:tblLook w:val="04A0" w:firstRow="1" w:lastRow="0" w:firstColumn="1" w:lastColumn="0" w:noHBand="0" w:noVBand="1"/>
      </w:tblPr>
      <w:tblGrid>
        <w:gridCol w:w="2321"/>
        <w:gridCol w:w="2084"/>
        <w:gridCol w:w="2700"/>
        <w:gridCol w:w="2250"/>
      </w:tblGrid>
      <w:tr w:rsidR="005F6F55" w:rsidRPr="00285253" w14:paraId="1096283C" w14:textId="77777777">
        <w:trPr>
          <w:trHeight w:val="167"/>
        </w:trPr>
        <w:tc>
          <w:tcPr>
            <w:tcW w:w="2321" w:type="dxa"/>
          </w:tcPr>
          <w:p w14:paraId="0384465D" w14:textId="77777777" w:rsidR="0022303C" w:rsidRPr="00544A3A" w:rsidRDefault="0022303C">
            <w:pPr>
              <w:widowControl/>
              <w:jc w:val="center"/>
              <w:rPr>
                <w:rFonts w:ascii="Arial" w:hAnsi="Arial" w:cs="Arial"/>
                <w:b/>
                <w:sz w:val="28"/>
                <w:szCs w:val="36"/>
              </w:rPr>
            </w:pPr>
            <w:r w:rsidRPr="00544A3A">
              <w:rPr>
                <w:rFonts w:ascii="Arial" w:hAnsi="Arial" w:cs="Arial"/>
                <w:b/>
                <w:sz w:val="28"/>
                <w:szCs w:val="36"/>
              </w:rPr>
              <w:t>Skip Over</w:t>
            </w:r>
          </w:p>
        </w:tc>
        <w:tc>
          <w:tcPr>
            <w:tcW w:w="2084" w:type="dxa"/>
          </w:tcPr>
          <w:p w14:paraId="048BFEE8" w14:textId="77777777" w:rsidR="0022303C" w:rsidRPr="00544A3A" w:rsidRDefault="0022303C">
            <w:pPr>
              <w:widowControl/>
              <w:jc w:val="center"/>
              <w:rPr>
                <w:rFonts w:ascii="Arial" w:hAnsi="Arial" w:cs="Arial"/>
                <w:b/>
                <w:sz w:val="28"/>
                <w:szCs w:val="36"/>
              </w:rPr>
            </w:pPr>
            <w:r w:rsidRPr="00544A3A">
              <w:rPr>
                <w:rFonts w:ascii="Arial" w:hAnsi="Arial" w:cs="Arial"/>
                <w:b/>
                <w:sz w:val="28"/>
                <w:szCs w:val="36"/>
              </w:rPr>
              <w:t>Exit-Cap Districts</w:t>
            </w:r>
          </w:p>
        </w:tc>
        <w:tc>
          <w:tcPr>
            <w:tcW w:w="2700" w:type="dxa"/>
          </w:tcPr>
          <w:p w14:paraId="09BEC8B3" w14:textId="77777777" w:rsidR="0022303C" w:rsidRPr="00544A3A" w:rsidRDefault="0022303C">
            <w:pPr>
              <w:widowControl/>
              <w:jc w:val="center"/>
              <w:rPr>
                <w:rFonts w:ascii="Arial" w:hAnsi="Arial" w:cs="Arial"/>
                <w:b/>
                <w:sz w:val="28"/>
                <w:szCs w:val="36"/>
              </w:rPr>
            </w:pPr>
            <w:r w:rsidRPr="00544A3A">
              <w:rPr>
                <w:rFonts w:ascii="Arial" w:hAnsi="Arial" w:cs="Arial"/>
                <w:b/>
                <w:sz w:val="28"/>
                <w:szCs w:val="36"/>
              </w:rPr>
              <w:t>Reason</w:t>
            </w:r>
          </w:p>
        </w:tc>
        <w:tc>
          <w:tcPr>
            <w:tcW w:w="2250" w:type="dxa"/>
          </w:tcPr>
          <w:p w14:paraId="77263A44" w14:textId="77777777" w:rsidR="0022303C" w:rsidRPr="00544A3A" w:rsidRDefault="0022303C">
            <w:pPr>
              <w:widowControl/>
              <w:jc w:val="center"/>
              <w:rPr>
                <w:rFonts w:ascii="Arial" w:hAnsi="Arial" w:cs="Arial"/>
                <w:b/>
                <w:sz w:val="28"/>
                <w:szCs w:val="36"/>
              </w:rPr>
            </w:pPr>
            <w:r w:rsidRPr="00544A3A">
              <w:rPr>
                <w:rFonts w:ascii="Arial" w:hAnsi="Arial" w:cs="Arial"/>
                <w:b/>
                <w:sz w:val="28"/>
                <w:szCs w:val="36"/>
              </w:rPr>
              <w:t>Action</w:t>
            </w:r>
          </w:p>
        </w:tc>
      </w:tr>
      <w:tr w:rsidR="005F6F55" w:rsidRPr="00285253" w14:paraId="2842E63F" w14:textId="77777777" w:rsidTr="00F91D2A">
        <w:trPr>
          <w:trHeight w:val="60"/>
        </w:trPr>
        <w:tc>
          <w:tcPr>
            <w:tcW w:w="2321" w:type="dxa"/>
            <w:vAlign w:val="center"/>
          </w:tcPr>
          <w:p w14:paraId="6B923E11" w14:textId="77777777" w:rsidR="00285253" w:rsidRPr="00285253" w:rsidRDefault="00285253">
            <w:pPr>
              <w:widowControl/>
              <w:jc w:val="center"/>
              <w:rPr>
                <w:rFonts w:ascii="Arial" w:hAnsi="Arial" w:cs="Arial"/>
                <w:b/>
                <w:sz w:val="24"/>
                <w:szCs w:val="32"/>
              </w:rPr>
            </w:pPr>
            <w:r w:rsidRPr="00285253">
              <w:rPr>
                <w:rFonts w:ascii="Arial" w:hAnsi="Arial" w:cs="Arial"/>
                <w:sz w:val="24"/>
                <w:szCs w:val="32"/>
              </w:rPr>
              <w:t xml:space="preserve">Skip Over Required if District is </w:t>
            </w:r>
            <w:r w:rsidRPr="00285253">
              <w:rPr>
                <w:rFonts w:ascii="Arial" w:hAnsi="Arial" w:cs="Arial"/>
                <w:b/>
                <w:sz w:val="24"/>
                <w:szCs w:val="32"/>
              </w:rPr>
              <w:t>Not</w:t>
            </w:r>
            <w:r w:rsidRPr="00285253">
              <w:rPr>
                <w:rFonts w:ascii="Arial" w:hAnsi="Arial" w:cs="Arial"/>
                <w:sz w:val="24"/>
                <w:szCs w:val="32"/>
              </w:rPr>
              <w:t xml:space="preserve"> Named in Charter Region</w:t>
            </w:r>
          </w:p>
        </w:tc>
        <w:tc>
          <w:tcPr>
            <w:tcW w:w="2084" w:type="dxa"/>
            <w:vAlign w:val="bottom"/>
          </w:tcPr>
          <w:p w14:paraId="3D1ABE05" w14:textId="77777777" w:rsidR="00285253" w:rsidRPr="007871B1" w:rsidRDefault="00285253" w:rsidP="00F91D2A">
            <w:pPr>
              <w:widowControl/>
              <w:jc w:val="center"/>
              <w:rPr>
                <w:rFonts w:ascii="Arial" w:hAnsi="Arial" w:cs="Arial"/>
                <w:bCs/>
                <w:sz w:val="24"/>
                <w:szCs w:val="32"/>
              </w:rPr>
            </w:pPr>
            <w:r w:rsidRPr="007871B1">
              <w:rPr>
                <w:rFonts w:ascii="Arial" w:hAnsi="Arial" w:cs="Arial"/>
                <w:bCs/>
                <w:sz w:val="24"/>
                <w:szCs w:val="32"/>
              </w:rPr>
              <w:t>Boston</w:t>
            </w:r>
          </w:p>
          <w:p w14:paraId="45F89910" w14:textId="1DA392A0" w:rsidR="00285253" w:rsidRPr="007871B1" w:rsidRDefault="00285253" w:rsidP="00F91D2A">
            <w:pPr>
              <w:jc w:val="center"/>
              <w:rPr>
                <w:rFonts w:ascii="Arial" w:hAnsi="Arial" w:cs="Arial"/>
                <w:bCs/>
                <w:sz w:val="24"/>
                <w:szCs w:val="32"/>
              </w:rPr>
            </w:pPr>
            <w:r w:rsidRPr="007871B1">
              <w:rPr>
                <w:rFonts w:ascii="Arial" w:hAnsi="Arial" w:cs="Arial"/>
                <w:bCs/>
                <w:sz w:val="24"/>
                <w:szCs w:val="32"/>
              </w:rPr>
              <w:t>Brockton</w:t>
            </w:r>
          </w:p>
          <w:p w14:paraId="6D14CD15" w14:textId="77777777" w:rsidR="00285253" w:rsidRPr="007871B1" w:rsidDel="00F8254E" w:rsidRDefault="00285253" w:rsidP="00F91D2A">
            <w:pPr>
              <w:jc w:val="center"/>
              <w:rPr>
                <w:rFonts w:ascii="Arial" w:hAnsi="Arial" w:cs="Arial"/>
                <w:bCs/>
                <w:sz w:val="24"/>
                <w:szCs w:val="32"/>
              </w:rPr>
            </w:pPr>
            <w:r w:rsidRPr="007871B1">
              <w:rPr>
                <w:rFonts w:ascii="Arial" w:hAnsi="Arial" w:cs="Arial"/>
                <w:bCs/>
                <w:sz w:val="24"/>
                <w:szCs w:val="32"/>
              </w:rPr>
              <w:t>Lowell</w:t>
            </w:r>
          </w:p>
          <w:p w14:paraId="520C8967" w14:textId="77777777" w:rsidR="00285253" w:rsidRPr="007871B1" w:rsidRDefault="00285253" w:rsidP="00F91D2A">
            <w:pPr>
              <w:jc w:val="center"/>
              <w:rPr>
                <w:rFonts w:ascii="Arial" w:hAnsi="Arial" w:cs="Arial"/>
                <w:bCs/>
                <w:sz w:val="24"/>
                <w:szCs w:val="32"/>
              </w:rPr>
            </w:pPr>
            <w:r w:rsidRPr="007871B1">
              <w:rPr>
                <w:rFonts w:ascii="Arial" w:hAnsi="Arial" w:cs="Arial"/>
                <w:bCs/>
                <w:sz w:val="24"/>
                <w:szCs w:val="32"/>
              </w:rPr>
              <w:t>Malden</w:t>
            </w:r>
          </w:p>
          <w:p w14:paraId="4600081D" w14:textId="00E08200" w:rsidR="00285253" w:rsidRDefault="00285253" w:rsidP="00F91D2A">
            <w:pPr>
              <w:widowControl/>
              <w:jc w:val="center"/>
              <w:rPr>
                <w:rFonts w:ascii="Arial" w:hAnsi="Arial" w:cs="Arial"/>
                <w:bCs/>
                <w:sz w:val="24"/>
                <w:szCs w:val="32"/>
              </w:rPr>
            </w:pPr>
            <w:r w:rsidRPr="007871B1">
              <w:rPr>
                <w:rFonts w:ascii="Arial" w:hAnsi="Arial" w:cs="Arial"/>
                <w:bCs/>
                <w:sz w:val="24"/>
                <w:szCs w:val="32"/>
              </w:rPr>
              <w:t>Randolph</w:t>
            </w:r>
          </w:p>
          <w:p w14:paraId="6463FBD3" w14:textId="7B1C08DA" w:rsidR="00285253" w:rsidRPr="00285253" w:rsidRDefault="00EA6C6F" w:rsidP="00F91D2A">
            <w:pPr>
              <w:widowControl/>
              <w:jc w:val="center"/>
              <w:rPr>
                <w:rFonts w:ascii="Arial" w:hAnsi="Arial" w:cs="Arial"/>
                <w:bCs/>
                <w:sz w:val="24"/>
                <w:szCs w:val="32"/>
              </w:rPr>
            </w:pPr>
            <w:r>
              <w:rPr>
                <w:rFonts w:ascii="Arial" w:hAnsi="Arial" w:cs="Arial"/>
                <w:bCs/>
                <w:sz w:val="24"/>
                <w:szCs w:val="32"/>
              </w:rPr>
              <w:t>Salem</w:t>
            </w:r>
          </w:p>
        </w:tc>
        <w:tc>
          <w:tcPr>
            <w:tcW w:w="2700" w:type="dxa"/>
            <w:vAlign w:val="center"/>
          </w:tcPr>
          <w:p w14:paraId="6AC0ABFC" w14:textId="73EC7D59" w:rsidR="00285253" w:rsidRPr="00285253" w:rsidRDefault="00285253">
            <w:pPr>
              <w:widowControl/>
              <w:jc w:val="center"/>
              <w:rPr>
                <w:rFonts w:ascii="Arial" w:hAnsi="Arial" w:cs="Arial"/>
                <w:b/>
                <w:sz w:val="24"/>
                <w:szCs w:val="32"/>
              </w:rPr>
            </w:pPr>
            <w:r w:rsidRPr="00285253">
              <w:rPr>
                <w:rFonts w:ascii="Arial" w:hAnsi="Arial" w:cs="Arial"/>
                <w:bCs/>
                <w:sz w:val="24"/>
                <w:szCs w:val="32"/>
              </w:rPr>
              <w:t xml:space="preserve">Districts exited the lowest 10 percent ranking </w:t>
            </w:r>
          </w:p>
        </w:tc>
        <w:tc>
          <w:tcPr>
            <w:tcW w:w="2250" w:type="dxa"/>
            <w:vAlign w:val="center"/>
          </w:tcPr>
          <w:p w14:paraId="7C92D6AF" w14:textId="77777777" w:rsidR="00285253" w:rsidRPr="00285253" w:rsidRDefault="00285253">
            <w:pPr>
              <w:widowControl/>
              <w:jc w:val="center"/>
              <w:rPr>
                <w:rFonts w:ascii="Arial" w:hAnsi="Arial" w:cs="Arial"/>
                <w:sz w:val="24"/>
                <w:szCs w:val="32"/>
              </w:rPr>
            </w:pPr>
            <w:r w:rsidRPr="00285253">
              <w:rPr>
                <w:rFonts w:ascii="Arial" w:hAnsi="Arial" w:cs="Arial"/>
                <w:b/>
                <w:sz w:val="24"/>
                <w:szCs w:val="32"/>
              </w:rPr>
              <w:t>Must</w:t>
            </w:r>
            <w:r w:rsidRPr="00285253">
              <w:rPr>
                <w:rFonts w:ascii="Arial" w:hAnsi="Arial" w:cs="Arial"/>
                <w:sz w:val="24"/>
                <w:szCs w:val="32"/>
              </w:rPr>
              <w:t xml:space="preserve"> skip over non-sibling residents</w:t>
            </w:r>
          </w:p>
        </w:tc>
      </w:tr>
    </w:tbl>
    <w:p w14:paraId="19808972" w14:textId="77777777" w:rsidR="0022303C" w:rsidRPr="00285253" w:rsidRDefault="0022303C" w:rsidP="0022303C">
      <w:pPr>
        <w:rPr>
          <w:rFonts w:ascii="Arial" w:hAnsi="Arial" w:cs="Arial"/>
          <w:b/>
          <w:sz w:val="26"/>
          <w:szCs w:val="26"/>
        </w:rPr>
      </w:pPr>
    </w:p>
    <w:p w14:paraId="0872070C" w14:textId="77777777" w:rsidR="00F91D2A" w:rsidRDefault="00F91D2A">
      <w:pPr>
        <w:rPr>
          <w:rFonts w:ascii="Arial" w:hAnsi="Arial" w:cs="Arial"/>
          <w:b/>
          <w:bCs/>
          <w:sz w:val="30"/>
          <w:szCs w:val="30"/>
        </w:rPr>
      </w:pPr>
      <w:r>
        <w:rPr>
          <w:rFonts w:ascii="Arial" w:hAnsi="Arial" w:cs="Arial"/>
          <w:b/>
          <w:bCs/>
          <w:sz w:val="30"/>
          <w:szCs w:val="30"/>
        </w:rPr>
        <w:br w:type="page"/>
      </w:r>
    </w:p>
    <w:p w14:paraId="732599E0" w14:textId="1C3935D1" w:rsidR="0022303C" w:rsidRPr="00544A3A" w:rsidRDefault="0022303C" w:rsidP="00460361">
      <w:pPr>
        <w:pStyle w:val="Heading3"/>
        <w:spacing w:after="0"/>
      </w:pPr>
      <w:r w:rsidRPr="63E851C7">
        <w:lastRenderedPageBreak/>
        <w:t xml:space="preserve">Table 1D: </w:t>
      </w:r>
      <w:r w:rsidR="4DF570F3" w:rsidRPr="63E851C7">
        <w:t>FY2027</w:t>
      </w:r>
      <w:r w:rsidRPr="63E851C7">
        <w:t xml:space="preserve"> Exit-Cap Districts – Recommended Skip Over</w:t>
      </w:r>
    </w:p>
    <w:p w14:paraId="048D20D0" w14:textId="38FAB5CA" w:rsidR="0022303C" w:rsidRPr="00285253" w:rsidRDefault="0022303C" w:rsidP="00460361">
      <w:pPr>
        <w:rPr>
          <w:rFonts w:ascii="Arial" w:hAnsi="Arial" w:cs="Arial"/>
          <w:b/>
          <w:sz w:val="26"/>
          <w:szCs w:val="26"/>
        </w:rPr>
      </w:pPr>
    </w:p>
    <w:tbl>
      <w:tblPr>
        <w:tblStyle w:val="TableGrid"/>
        <w:tblW w:w="0" w:type="auto"/>
        <w:tblLook w:val="04A0" w:firstRow="1" w:lastRow="0" w:firstColumn="1" w:lastColumn="0" w:noHBand="0" w:noVBand="1"/>
      </w:tblPr>
      <w:tblGrid>
        <w:gridCol w:w="2337"/>
        <w:gridCol w:w="1798"/>
        <w:gridCol w:w="2970"/>
        <w:gridCol w:w="2245"/>
      </w:tblGrid>
      <w:tr w:rsidR="00F90DFA" w:rsidRPr="00285253" w14:paraId="4F74EAF6" w14:textId="4D918132" w:rsidTr="00E91018">
        <w:tc>
          <w:tcPr>
            <w:tcW w:w="2337" w:type="dxa"/>
          </w:tcPr>
          <w:p w14:paraId="3530778C" w14:textId="403A37B9" w:rsidR="0022303C" w:rsidRPr="00544A3A" w:rsidRDefault="0022303C">
            <w:pPr>
              <w:widowControl/>
              <w:jc w:val="center"/>
              <w:rPr>
                <w:rFonts w:ascii="Arial" w:hAnsi="Arial" w:cs="Arial"/>
                <w:b/>
                <w:sz w:val="28"/>
                <w:szCs w:val="36"/>
              </w:rPr>
            </w:pPr>
            <w:r w:rsidRPr="00544A3A">
              <w:rPr>
                <w:rFonts w:ascii="Arial" w:hAnsi="Arial" w:cs="Arial"/>
                <w:b/>
                <w:sz w:val="28"/>
                <w:szCs w:val="36"/>
              </w:rPr>
              <w:t>Skip Over</w:t>
            </w:r>
          </w:p>
        </w:tc>
        <w:tc>
          <w:tcPr>
            <w:tcW w:w="1798" w:type="dxa"/>
          </w:tcPr>
          <w:p w14:paraId="1F67013D" w14:textId="70A06C03" w:rsidR="0022303C" w:rsidRPr="00544A3A" w:rsidRDefault="0022303C">
            <w:pPr>
              <w:widowControl/>
              <w:jc w:val="center"/>
              <w:rPr>
                <w:rFonts w:ascii="Arial" w:hAnsi="Arial" w:cs="Arial"/>
                <w:b/>
                <w:sz w:val="28"/>
                <w:szCs w:val="36"/>
              </w:rPr>
            </w:pPr>
            <w:r w:rsidRPr="00544A3A">
              <w:rPr>
                <w:rFonts w:ascii="Arial" w:hAnsi="Arial" w:cs="Arial"/>
                <w:b/>
                <w:sz w:val="28"/>
                <w:szCs w:val="36"/>
              </w:rPr>
              <w:t>Exit-Cap Districts</w:t>
            </w:r>
          </w:p>
        </w:tc>
        <w:tc>
          <w:tcPr>
            <w:tcW w:w="2970" w:type="dxa"/>
          </w:tcPr>
          <w:p w14:paraId="4DA750A9" w14:textId="5BE0CE7B" w:rsidR="0022303C" w:rsidRPr="00544A3A" w:rsidRDefault="0022303C">
            <w:pPr>
              <w:widowControl/>
              <w:jc w:val="center"/>
              <w:rPr>
                <w:rFonts w:ascii="Arial" w:hAnsi="Arial" w:cs="Arial"/>
                <w:b/>
                <w:sz w:val="28"/>
                <w:szCs w:val="36"/>
              </w:rPr>
            </w:pPr>
            <w:r w:rsidRPr="00544A3A">
              <w:rPr>
                <w:rFonts w:ascii="Arial" w:hAnsi="Arial" w:cs="Arial"/>
                <w:b/>
                <w:sz w:val="28"/>
                <w:szCs w:val="36"/>
              </w:rPr>
              <w:t>Reason</w:t>
            </w:r>
          </w:p>
        </w:tc>
        <w:tc>
          <w:tcPr>
            <w:tcW w:w="2245" w:type="dxa"/>
          </w:tcPr>
          <w:p w14:paraId="26CE3285" w14:textId="687AE434" w:rsidR="0022303C" w:rsidRPr="00544A3A" w:rsidRDefault="0022303C">
            <w:pPr>
              <w:widowControl/>
              <w:jc w:val="center"/>
              <w:rPr>
                <w:rFonts w:ascii="Arial" w:hAnsi="Arial" w:cs="Arial"/>
                <w:b/>
                <w:sz w:val="28"/>
                <w:szCs w:val="36"/>
              </w:rPr>
            </w:pPr>
            <w:r w:rsidRPr="00544A3A">
              <w:rPr>
                <w:rFonts w:ascii="Arial" w:hAnsi="Arial" w:cs="Arial"/>
                <w:b/>
                <w:sz w:val="28"/>
                <w:szCs w:val="36"/>
              </w:rPr>
              <w:t>Action</w:t>
            </w:r>
          </w:p>
        </w:tc>
      </w:tr>
      <w:tr w:rsidR="00F90DFA" w:rsidRPr="00285253" w14:paraId="674C6D17" w14:textId="2C2038A8" w:rsidTr="00E91018">
        <w:trPr>
          <w:trHeight w:val="1520"/>
        </w:trPr>
        <w:tc>
          <w:tcPr>
            <w:tcW w:w="2337" w:type="dxa"/>
            <w:vAlign w:val="center"/>
          </w:tcPr>
          <w:p w14:paraId="5366C69E" w14:textId="3B27162A" w:rsidR="00285253" w:rsidRPr="00285253" w:rsidRDefault="00285253">
            <w:pPr>
              <w:jc w:val="center"/>
              <w:rPr>
                <w:rFonts w:ascii="Arial" w:hAnsi="Arial" w:cs="Arial"/>
                <w:b/>
                <w:sz w:val="24"/>
                <w:szCs w:val="32"/>
              </w:rPr>
            </w:pPr>
            <w:r w:rsidRPr="00285253">
              <w:rPr>
                <w:rFonts w:ascii="Arial" w:hAnsi="Arial" w:cs="Arial"/>
                <w:sz w:val="24"/>
                <w:szCs w:val="32"/>
              </w:rPr>
              <w:t>District is Named in Charter Region of Regional Charter School</w:t>
            </w:r>
          </w:p>
        </w:tc>
        <w:tc>
          <w:tcPr>
            <w:tcW w:w="1798" w:type="dxa"/>
            <w:vAlign w:val="center"/>
          </w:tcPr>
          <w:p w14:paraId="0F565C23" w14:textId="77777777" w:rsidR="00285253" w:rsidRPr="00285253" w:rsidRDefault="00285253" w:rsidP="0094080C">
            <w:pPr>
              <w:jc w:val="center"/>
              <w:rPr>
                <w:rFonts w:ascii="Arial" w:hAnsi="Arial" w:cs="Arial"/>
                <w:bCs/>
                <w:sz w:val="24"/>
                <w:szCs w:val="32"/>
              </w:rPr>
            </w:pPr>
            <w:r w:rsidRPr="00285253">
              <w:rPr>
                <w:rFonts w:ascii="Arial" w:hAnsi="Arial" w:cs="Arial"/>
                <w:bCs/>
                <w:sz w:val="24"/>
                <w:szCs w:val="32"/>
              </w:rPr>
              <w:t>Brockton</w:t>
            </w:r>
          </w:p>
          <w:p w14:paraId="741AABF3" w14:textId="77777777" w:rsidR="00F803A3" w:rsidRDefault="00285253" w:rsidP="0094080C">
            <w:pPr>
              <w:jc w:val="center"/>
              <w:rPr>
                <w:rFonts w:ascii="Arial" w:hAnsi="Arial" w:cs="Arial"/>
                <w:bCs/>
                <w:sz w:val="24"/>
                <w:szCs w:val="32"/>
              </w:rPr>
            </w:pPr>
            <w:r w:rsidRPr="00285253">
              <w:rPr>
                <w:rFonts w:ascii="Arial" w:hAnsi="Arial" w:cs="Arial"/>
                <w:bCs/>
                <w:sz w:val="24"/>
                <w:szCs w:val="32"/>
              </w:rPr>
              <w:t>Randolph</w:t>
            </w:r>
          </w:p>
          <w:p w14:paraId="28DE80C7" w14:textId="6AC15F38" w:rsidR="00EA6C6F" w:rsidRPr="00285253" w:rsidRDefault="00EA6C6F" w:rsidP="0094080C">
            <w:pPr>
              <w:jc w:val="center"/>
              <w:rPr>
                <w:rFonts w:ascii="Arial" w:hAnsi="Arial" w:cs="Arial"/>
                <w:bCs/>
                <w:sz w:val="24"/>
                <w:szCs w:val="32"/>
              </w:rPr>
            </w:pPr>
            <w:r>
              <w:rPr>
                <w:rFonts w:ascii="Arial" w:hAnsi="Arial" w:cs="Arial"/>
                <w:bCs/>
                <w:sz w:val="24"/>
                <w:szCs w:val="32"/>
              </w:rPr>
              <w:t>Salem</w:t>
            </w:r>
          </w:p>
        </w:tc>
        <w:tc>
          <w:tcPr>
            <w:tcW w:w="2970" w:type="dxa"/>
            <w:vAlign w:val="center"/>
          </w:tcPr>
          <w:p w14:paraId="7AFF22EA" w14:textId="75D47021" w:rsidR="00285253" w:rsidRPr="00285253" w:rsidRDefault="00285253">
            <w:pPr>
              <w:widowControl/>
              <w:jc w:val="center"/>
              <w:rPr>
                <w:rFonts w:ascii="Arial" w:hAnsi="Arial" w:cs="Arial"/>
                <w:b/>
                <w:sz w:val="24"/>
                <w:szCs w:val="24"/>
              </w:rPr>
            </w:pPr>
            <w:r w:rsidRPr="72EBE754">
              <w:rPr>
                <w:rFonts w:ascii="Arial" w:hAnsi="Arial" w:cs="Arial"/>
                <w:sz w:val="24"/>
                <w:szCs w:val="24"/>
              </w:rPr>
              <w:t xml:space="preserve">Districts exited the lowest 10 percent ranking; </w:t>
            </w:r>
            <w:r w:rsidR="00E91018">
              <w:rPr>
                <w:rFonts w:ascii="Arial" w:hAnsi="Arial" w:cs="Arial"/>
                <w:sz w:val="24"/>
                <w:szCs w:val="24"/>
              </w:rPr>
              <w:br/>
            </w:r>
            <w:r w:rsidRPr="72EBE754">
              <w:rPr>
                <w:rFonts w:ascii="Arial" w:hAnsi="Arial" w:cs="Arial"/>
                <w:sz w:val="24"/>
                <w:szCs w:val="24"/>
              </w:rPr>
              <w:t>seat availability varies</w:t>
            </w:r>
            <w:r w:rsidR="008F07C6" w:rsidRPr="72EBE754">
              <w:rPr>
                <w:rFonts w:ascii="Arial" w:hAnsi="Arial" w:cs="Arial"/>
                <w:sz w:val="24"/>
                <w:szCs w:val="24"/>
              </w:rPr>
              <w:t xml:space="preserve"> with Brockton and Salem </w:t>
            </w:r>
            <w:r w:rsidR="00C774E2" w:rsidRPr="72EBE754">
              <w:rPr>
                <w:rFonts w:ascii="Arial" w:hAnsi="Arial" w:cs="Arial"/>
                <w:sz w:val="24"/>
                <w:szCs w:val="24"/>
              </w:rPr>
              <w:t xml:space="preserve">projected to be over </w:t>
            </w:r>
            <w:r w:rsidR="00F90DFA">
              <w:rPr>
                <w:rFonts w:ascii="Arial" w:hAnsi="Arial" w:cs="Arial"/>
                <w:sz w:val="24"/>
                <w:szCs w:val="24"/>
              </w:rPr>
              <w:br/>
            </w:r>
            <w:r w:rsidR="00126E14">
              <w:rPr>
                <w:rFonts w:ascii="Arial" w:hAnsi="Arial" w:cs="Arial"/>
                <w:sz w:val="24"/>
                <w:szCs w:val="24"/>
              </w:rPr>
              <w:t>the</w:t>
            </w:r>
            <w:r w:rsidR="00F90DFA">
              <w:rPr>
                <w:rFonts w:ascii="Arial" w:hAnsi="Arial" w:cs="Arial"/>
                <w:sz w:val="24"/>
                <w:szCs w:val="24"/>
              </w:rPr>
              <w:t xml:space="preserve"> </w:t>
            </w:r>
            <w:r w:rsidR="004A07AC" w:rsidRPr="72EBE754">
              <w:rPr>
                <w:rFonts w:ascii="Arial" w:hAnsi="Arial" w:cs="Arial"/>
                <w:sz w:val="24"/>
                <w:szCs w:val="24"/>
              </w:rPr>
              <w:t xml:space="preserve">FY27 </w:t>
            </w:r>
            <w:r w:rsidR="00C774E2" w:rsidRPr="72EBE754">
              <w:rPr>
                <w:rFonts w:ascii="Arial" w:hAnsi="Arial" w:cs="Arial"/>
                <w:sz w:val="24"/>
                <w:szCs w:val="24"/>
              </w:rPr>
              <w:t>NSS cap</w:t>
            </w:r>
          </w:p>
        </w:tc>
        <w:tc>
          <w:tcPr>
            <w:tcW w:w="2245" w:type="dxa"/>
            <w:vAlign w:val="center"/>
          </w:tcPr>
          <w:p w14:paraId="28EB55EF" w14:textId="74D1B765" w:rsidR="00285253" w:rsidRPr="00285253" w:rsidRDefault="00285253">
            <w:pPr>
              <w:jc w:val="center"/>
              <w:rPr>
                <w:rFonts w:ascii="Arial" w:hAnsi="Arial" w:cs="Arial"/>
                <w:sz w:val="24"/>
                <w:szCs w:val="32"/>
              </w:rPr>
            </w:pPr>
            <w:r w:rsidRPr="00285253">
              <w:rPr>
                <w:rFonts w:ascii="Arial" w:hAnsi="Arial" w:cs="Arial"/>
                <w:sz w:val="24"/>
                <w:szCs w:val="32"/>
              </w:rPr>
              <w:t xml:space="preserve">Regional schools chartered to serve these districts </w:t>
            </w:r>
            <w:r w:rsidRPr="00285253">
              <w:rPr>
                <w:rFonts w:ascii="Arial" w:hAnsi="Arial" w:cs="Arial"/>
                <w:b/>
                <w:bCs/>
                <w:sz w:val="24"/>
                <w:szCs w:val="32"/>
              </w:rPr>
              <w:t>may</w:t>
            </w:r>
            <w:r w:rsidRPr="00285253">
              <w:rPr>
                <w:rFonts w:ascii="Arial" w:hAnsi="Arial" w:cs="Arial"/>
                <w:sz w:val="24"/>
                <w:szCs w:val="32"/>
              </w:rPr>
              <w:t xml:space="preserve"> skip over non-sibling residents</w:t>
            </w:r>
          </w:p>
        </w:tc>
      </w:tr>
    </w:tbl>
    <w:p w14:paraId="5552DD1B" w14:textId="70335E4A" w:rsidR="0022303C" w:rsidRPr="00242EDD" w:rsidRDefault="00553BAD" w:rsidP="0022303C">
      <w:pPr>
        <w:rPr>
          <w:rFonts w:ascii="Arial" w:hAnsi="Arial" w:cs="Arial"/>
          <w:bCs/>
        </w:rPr>
      </w:pPr>
      <w:r w:rsidRPr="00242EDD">
        <w:rPr>
          <w:rFonts w:ascii="Arial" w:hAnsi="Arial" w:cs="Arial"/>
          <w:bCs/>
        </w:rPr>
        <w:t xml:space="preserve">Note: </w:t>
      </w:r>
      <w:r w:rsidR="00802D37">
        <w:rPr>
          <w:rFonts w:ascii="Arial" w:hAnsi="Arial" w:cs="Arial"/>
          <w:bCs/>
        </w:rPr>
        <w:t>We</w:t>
      </w:r>
      <w:r w:rsidRPr="00242EDD">
        <w:rPr>
          <w:rFonts w:ascii="Arial" w:hAnsi="Arial" w:cs="Arial"/>
          <w:bCs/>
        </w:rPr>
        <w:t xml:space="preserve"> encourage schools to </w:t>
      </w:r>
      <w:r w:rsidR="00622085" w:rsidRPr="00242EDD">
        <w:rPr>
          <w:rFonts w:ascii="Arial" w:hAnsi="Arial" w:cs="Arial"/>
          <w:bCs/>
        </w:rPr>
        <w:t>c</w:t>
      </w:r>
      <w:r w:rsidR="00696336" w:rsidRPr="00242EDD">
        <w:rPr>
          <w:rFonts w:ascii="Arial" w:hAnsi="Arial" w:cs="Arial"/>
          <w:bCs/>
        </w:rPr>
        <w:t xml:space="preserve">onsult with </w:t>
      </w:r>
      <w:r w:rsidR="00196D52" w:rsidRPr="00242EDD">
        <w:rPr>
          <w:rFonts w:ascii="Arial" w:hAnsi="Arial" w:cs="Arial"/>
          <w:bCs/>
        </w:rPr>
        <w:t xml:space="preserve">Department </w:t>
      </w:r>
      <w:r w:rsidR="00696336" w:rsidRPr="00242EDD">
        <w:rPr>
          <w:rFonts w:ascii="Arial" w:hAnsi="Arial" w:cs="Arial"/>
          <w:bCs/>
        </w:rPr>
        <w:t>staff</w:t>
      </w:r>
      <w:r w:rsidR="00196D52" w:rsidRPr="00242EDD">
        <w:rPr>
          <w:rFonts w:ascii="Arial" w:hAnsi="Arial" w:cs="Arial"/>
          <w:bCs/>
        </w:rPr>
        <w:t xml:space="preserve"> </w:t>
      </w:r>
      <w:r w:rsidR="00696336" w:rsidRPr="00242EDD">
        <w:rPr>
          <w:rFonts w:ascii="Arial" w:hAnsi="Arial" w:cs="Arial"/>
          <w:bCs/>
        </w:rPr>
        <w:t>regarding the</w:t>
      </w:r>
      <w:r w:rsidR="00802D37">
        <w:rPr>
          <w:rFonts w:ascii="Arial" w:hAnsi="Arial" w:cs="Arial"/>
          <w:bCs/>
        </w:rPr>
        <w:t xml:space="preserve"> </w:t>
      </w:r>
      <w:r w:rsidR="00696336" w:rsidRPr="00242EDD">
        <w:rPr>
          <w:rFonts w:ascii="Arial" w:hAnsi="Arial" w:cs="Arial"/>
          <w:bCs/>
        </w:rPr>
        <w:t xml:space="preserve">management of enrollment </w:t>
      </w:r>
      <w:r w:rsidR="006A294E" w:rsidRPr="00242EDD">
        <w:rPr>
          <w:rFonts w:ascii="Arial" w:hAnsi="Arial" w:cs="Arial"/>
          <w:bCs/>
        </w:rPr>
        <w:t>for Brockton and Salem.</w:t>
      </w:r>
      <w:r w:rsidR="00622085" w:rsidRPr="00242EDD">
        <w:rPr>
          <w:rFonts w:ascii="Arial" w:hAnsi="Arial" w:cs="Arial"/>
          <w:bCs/>
        </w:rPr>
        <w:t xml:space="preserve"> </w:t>
      </w:r>
    </w:p>
    <w:p w14:paraId="4FA37183" w14:textId="77777777" w:rsidR="00553BAD" w:rsidRPr="00553BAD" w:rsidRDefault="00553BAD" w:rsidP="0022303C">
      <w:pPr>
        <w:rPr>
          <w:rFonts w:ascii="Arial" w:hAnsi="Arial" w:cs="Arial"/>
          <w:bCs/>
          <w:sz w:val="26"/>
          <w:szCs w:val="26"/>
        </w:rPr>
      </w:pPr>
    </w:p>
    <w:p w14:paraId="01BE79A0" w14:textId="094DCFD7" w:rsidR="0022303C" w:rsidRPr="00544A3A" w:rsidRDefault="0022303C" w:rsidP="00460361">
      <w:pPr>
        <w:pStyle w:val="Heading3"/>
        <w:spacing w:after="0"/>
      </w:pPr>
      <w:r w:rsidRPr="63E851C7">
        <w:t xml:space="preserve">Table 2: </w:t>
      </w:r>
      <w:r w:rsidR="4DF570F3" w:rsidRPr="63E851C7">
        <w:t>FY2027</w:t>
      </w:r>
      <w:r w:rsidRPr="63E851C7">
        <w:t xml:space="preserve"> Near-Cap Districts – Recommended Skip Over</w:t>
      </w:r>
    </w:p>
    <w:p w14:paraId="034CA514" w14:textId="77777777" w:rsidR="0022303C" w:rsidRPr="00285253" w:rsidRDefault="0022303C" w:rsidP="0022303C">
      <w:pPr>
        <w:rPr>
          <w:rFonts w:ascii="Arial" w:hAnsi="Arial" w:cs="Arial"/>
          <w:b/>
          <w:sz w:val="26"/>
          <w:szCs w:val="26"/>
        </w:rPr>
      </w:pPr>
    </w:p>
    <w:tbl>
      <w:tblPr>
        <w:tblStyle w:val="TableGrid"/>
        <w:tblW w:w="0" w:type="auto"/>
        <w:tblLook w:val="04A0" w:firstRow="1" w:lastRow="0" w:firstColumn="1" w:lastColumn="0" w:noHBand="0" w:noVBand="1"/>
      </w:tblPr>
      <w:tblGrid>
        <w:gridCol w:w="3865"/>
        <w:gridCol w:w="2520"/>
        <w:gridCol w:w="2965"/>
      </w:tblGrid>
      <w:tr w:rsidR="005072F9" w:rsidRPr="00285253" w14:paraId="49D8D371" w14:textId="77777777" w:rsidTr="00CA6205">
        <w:tc>
          <w:tcPr>
            <w:tcW w:w="3865" w:type="dxa"/>
          </w:tcPr>
          <w:p w14:paraId="2E659B5A" w14:textId="77777777" w:rsidR="0022303C" w:rsidRPr="00544A3A" w:rsidRDefault="0022303C">
            <w:pPr>
              <w:jc w:val="center"/>
              <w:rPr>
                <w:rFonts w:ascii="Arial" w:hAnsi="Arial" w:cs="Arial"/>
                <w:b/>
                <w:sz w:val="28"/>
                <w:szCs w:val="28"/>
              </w:rPr>
            </w:pPr>
            <w:r w:rsidRPr="00544A3A">
              <w:rPr>
                <w:rFonts w:ascii="Arial" w:hAnsi="Arial" w:cs="Arial"/>
                <w:b/>
                <w:sz w:val="28"/>
                <w:szCs w:val="28"/>
              </w:rPr>
              <w:t>Near-Cap Districts</w:t>
            </w:r>
          </w:p>
        </w:tc>
        <w:tc>
          <w:tcPr>
            <w:tcW w:w="2520" w:type="dxa"/>
          </w:tcPr>
          <w:p w14:paraId="0B05A72E" w14:textId="77777777" w:rsidR="0022303C" w:rsidRPr="00544A3A" w:rsidRDefault="0022303C">
            <w:pPr>
              <w:jc w:val="center"/>
              <w:rPr>
                <w:rFonts w:ascii="Arial" w:hAnsi="Arial" w:cs="Arial"/>
                <w:b/>
                <w:sz w:val="28"/>
                <w:szCs w:val="28"/>
              </w:rPr>
            </w:pPr>
            <w:r w:rsidRPr="00544A3A">
              <w:rPr>
                <w:rFonts w:ascii="Arial" w:hAnsi="Arial" w:cs="Arial"/>
                <w:b/>
                <w:sz w:val="28"/>
                <w:szCs w:val="28"/>
              </w:rPr>
              <w:t>Reason</w:t>
            </w:r>
          </w:p>
        </w:tc>
        <w:tc>
          <w:tcPr>
            <w:tcW w:w="2965" w:type="dxa"/>
          </w:tcPr>
          <w:p w14:paraId="72EB5996" w14:textId="77777777" w:rsidR="0022303C" w:rsidRPr="00544A3A" w:rsidRDefault="0022303C">
            <w:pPr>
              <w:jc w:val="center"/>
              <w:rPr>
                <w:rFonts w:ascii="Arial" w:hAnsi="Arial" w:cs="Arial"/>
                <w:b/>
                <w:sz w:val="28"/>
                <w:szCs w:val="28"/>
              </w:rPr>
            </w:pPr>
            <w:r w:rsidRPr="00544A3A">
              <w:rPr>
                <w:rFonts w:ascii="Arial" w:hAnsi="Arial" w:cs="Arial"/>
                <w:b/>
                <w:sz w:val="28"/>
                <w:szCs w:val="28"/>
              </w:rPr>
              <w:t>Action</w:t>
            </w:r>
          </w:p>
        </w:tc>
      </w:tr>
      <w:tr w:rsidR="005072F9" w:rsidRPr="00285253" w14:paraId="73DCDDAB" w14:textId="77777777" w:rsidTr="00CA6205">
        <w:trPr>
          <w:trHeight w:val="5304"/>
        </w:trPr>
        <w:tc>
          <w:tcPr>
            <w:tcW w:w="3865" w:type="dxa"/>
            <w:vAlign w:val="center"/>
          </w:tcPr>
          <w:p w14:paraId="1C6474DD" w14:textId="2A07DBCF" w:rsidR="0091536A" w:rsidRDefault="0091536A">
            <w:pPr>
              <w:jc w:val="center"/>
              <w:rPr>
                <w:rFonts w:ascii="Arial" w:hAnsi="Arial" w:cs="Arial"/>
                <w:sz w:val="24"/>
                <w:szCs w:val="24"/>
              </w:rPr>
            </w:pPr>
            <w:r>
              <w:rPr>
                <w:rFonts w:ascii="Arial" w:hAnsi="Arial" w:cs="Arial"/>
                <w:sz w:val="24"/>
                <w:szCs w:val="24"/>
              </w:rPr>
              <w:t>Chesterfield Goshen</w:t>
            </w:r>
            <w:r w:rsidR="0063176C">
              <w:rPr>
                <w:rFonts w:ascii="Arial" w:hAnsi="Arial" w:cs="Arial"/>
                <w:sz w:val="24"/>
                <w:szCs w:val="24"/>
              </w:rPr>
              <w:t xml:space="preserve"> (PK-6)</w:t>
            </w:r>
            <w:r w:rsidR="0075478A">
              <w:rPr>
                <w:rFonts w:ascii="Arial" w:hAnsi="Arial" w:cs="Arial"/>
                <w:sz w:val="24"/>
                <w:szCs w:val="24"/>
              </w:rPr>
              <w:t>*</w:t>
            </w:r>
          </w:p>
          <w:p w14:paraId="592504B7" w14:textId="5CD96E2C" w:rsidR="00285253" w:rsidRPr="00285253" w:rsidRDefault="00285253">
            <w:pPr>
              <w:jc w:val="center"/>
              <w:rPr>
                <w:rFonts w:ascii="Arial" w:hAnsi="Arial" w:cs="Arial"/>
                <w:sz w:val="24"/>
                <w:szCs w:val="24"/>
              </w:rPr>
            </w:pPr>
            <w:r w:rsidRPr="00285253">
              <w:rPr>
                <w:rFonts w:ascii="Arial" w:hAnsi="Arial" w:cs="Arial"/>
                <w:sz w:val="24"/>
                <w:szCs w:val="24"/>
              </w:rPr>
              <w:t>Conway (PK-6)</w:t>
            </w:r>
          </w:p>
          <w:p w14:paraId="7C32C508" w14:textId="77777777" w:rsidR="00285253" w:rsidRPr="00285253" w:rsidRDefault="00285253">
            <w:pPr>
              <w:jc w:val="center"/>
              <w:rPr>
                <w:rFonts w:ascii="Arial" w:hAnsi="Arial" w:cs="Arial"/>
                <w:sz w:val="24"/>
                <w:szCs w:val="24"/>
              </w:rPr>
            </w:pPr>
            <w:r w:rsidRPr="00285253">
              <w:rPr>
                <w:rFonts w:ascii="Arial" w:hAnsi="Arial" w:cs="Arial"/>
                <w:sz w:val="24"/>
                <w:szCs w:val="24"/>
              </w:rPr>
              <w:t>Edgartown (PK-8)</w:t>
            </w:r>
          </w:p>
          <w:p w14:paraId="42BDBAF8" w14:textId="77777777" w:rsidR="00285253" w:rsidRDefault="00285253">
            <w:pPr>
              <w:jc w:val="center"/>
              <w:rPr>
                <w:rFonts w:ascii="Arial" w:hAnsi="Arial" w:cs="Arial"/>
                <w:sz w:val="24"/>
                <w:szCs w:val="24"/>
              </w:rPr>
            </w:pPr>
            <w:r w:rsidRPr="009726FB">
              <w:rPr>
                <w:rFonts w:ascii="Arial" w:hAnsi="Arial" w:cs="Arial"/>
                <w:sz w:val="24"/>
                <w:szCs w:val="24"/>
              </w:rPr>
              <w:t>Florida (PK-8)</w:t>
            </w:r>
          </w:p>
          <w:p w14:paraId="6B88182A" w14:textId="6727D53E" w:rsidR="00804355" w:rsidRPr="00285253" w:rsidRDefault="00804355">
            <w:pPr>
              <w:jc w:val="center"/>
              <w:rPr>
                <w:rFonts w:ascii="Arial" w:hAnsi="Arial" w:cs="Arial"/>
                <w:sz w:val="24"/>
                <w:szCs w:val="24"/>
              </w:rPr>
            </w:pPr>
            <w:r>
              <w:rPr>
                <w:rFonts w:ascii="Arial" w:hAnsi="Arial" w:cs="Arial"/>
                <w:sz w:val="24"/>
                <w:szCs w:val="24"/>
              </w:rPr>
              <w:t>Hadley</w:t>
            </w:r>
            <w:r w:rsidR="00B16FA1">
              <w:rPr>
                <w:rFonts w:ascii="Arial" w:hAnsi="Arial" w:cs="Arial"/>
                <w:sz w:val="24"/>
                <w:szCs w:val="24"/>
              </w:rPr>
              <w:t xml:space="preserve"> (PK-12</w:t>
            </w:r>
            <w:r w:rsidR="0075478A">
              <w:rPr>
                <w:rFonts w:ascii="Arial" w:hAnsi="Arial" w:cs="Arial"/>
                <w:sz w:val="24"/>
                <w:szCs w:val="24"/>
              </w:rPr>
              <w:t>)</w:t>
            </w:r>
            <w:r w:rsidR="00CA6205" w:rsidRPr="63E851C7">
              <w:rPr>
                <w:rFonts w:ascii="Arial" w:hAnsi="Arial" w:cs="Arial"/>
              </w:rPr>
              <w:t>+</w:t>
            </w:r>
          </w:p>
          <w:p w14:paraId="03BA87B3" w14:textId="77777777" w:rsidR="00285253" w:rsidRDefault="00285253">
            <w:pPr>
              <w:jc w:val="center"/>
              <w:rPr>
                <w:rFonts w:ascii="Arial" w:hAnsi="Arial" w:cs="Arial"/>
                <w:sz w:val="24"/>
                <w:szCs w:val="24"/>
              </w:rPr>
            </w:pPr>
            <w:r w:rsidRPr="00285253">
              <w:rPr>
                <w:rFonts w:ascii="Arial" w:hAnsi="Arial" w:cs="Arial"/>
                <w:sz w:val="24"/>
                <w:szCs w:val="24"/>
              </w:rPr>
              <w:t>Hancock (PK-6)</w:t>
            </w:r>
          </w:p>
          <w:p w14:paraId="13C91F3F" w14:textId="1CEC8CDD" w:rsidR="001A41BD" w:rsidRDefault="001A41BD">
            <w:pPr>
              <w:jc w:val="center"/>
              <w:rPr>
                <w:rFonts w:ascii="Arial" w:hAnsi="Arial" w:cs="Arial"/>
                <w:sz w:val="24"/>
                <w:szCs w:val="24"/>
              </w:rPr>
            </w:pPr>
            <w:r>
              <w:rPr>
                <w:rFonts w:ascii="Arial" w:hAnsi="Arial" w:cs="Arial"/>
                <w:sz w:val="24"/>
                <w:szCs w:val="24"/>
              </w:rPr>
              <w:t>Hatfield</w:t>
            </w:r>
            <w:r w:rsidR="00B16FA1">
              <w:rPr>
                <w:rFonts w:ascii="Arial" w:hAnsi="Arial" w:cs="Arial"/>
                <w:sz w:val="24"/>
                <w:szCs w:val="24"/>
              </w:rPr>
              <w:t xml:space="preserve"> (PK-12)</w:t>
            </w:r>
            <w:r w:rsidR="0075478A">
              <w:rPr>
                <w:rFonts w:ascii="Arial" w:hAnsi="Arial" w:cs="Arial"/>
                <w:sz w:val="24"/>
                <w:szCs w:val="24"/>
              </w:rPr>
              <w:t>*</w:t>
            </w:r>
          </w:p>
          <w:p w14:paraId="50761B4C" w14:textId="7503377B" w:rsidR="001A41BD" w:rsidRPr="00285253" w:rsidRDefault="001A41BD">
            <w:pPr>
              <w:jc w:val="center"/>
              <w:rPr>
                <w:rFonts w:ascii="Arial" w:hAnsi="Arial" w:cs="Arial"/>
                <w:sz w:val="24"/>
                <w:szCs w:val="24"/>
              </w:rPr>
            </w:pPr>
            <w:r>
              <w:rPr>
                <w:rFonts w:ascii="Arial" w:hAnsi="Arial" w:cs="Arial"/>
                <w:sz w:val="24"/>
                <w:szCs w:val="24"/>
              </w:rPr>
              <w:t>Hawlemont</w:t>
            </w:r>
            <w:r w:rsidR="00B00982">
              <w:rPr>
                <w:rFonts w:ascii="Arial" w:hAnsi="Arial" w:cs="Arial"/>
                <w:sz w:val="24"/>
                <w:szCs w:val="24"/>
              </w:rPr>
              <w:t xml:space="preserve"> (PK-6)</w:t>
            </w:r>
            <w:r w:rsidR="0075478A">
              <w:rPr>
                <w:rFonts w:ascii="Arial" w:hAnsi="Arial" w:cs="Arial"/>
                <w:sz w:val="24"/>
                <w:szCs w:val="24"/>
              </w:rPr>
              <w:t>*</w:t>
            </w:r>
          </w:p>
          <w:p w14:paraId="3414214D" w14:textId="77777777" w:rsidR="00285253" w:rsidRPr="00285253" w:rsidRDefault="00285253">
            <w:pPr>
              <w:jc w:val="center"/>
              <w:rPr>
                <w:rFonts w:ascii="Arial" w:hAnsi="Arial" w:cs="Arial"/>
                <w:sz w:val="24"/>
                <w:szCs w:val="24"/>
              </w:rPr>
            </w:pPr>
            <w:r w:rsidRPr="00285253">
              <w:rPr>
                <w:rFonts w:ascii="Arial" w:hAnsi="Arial" w:cs="Arial"/>
                <w:sz w:val="24"/>
                <w:szCs w:val="24"/>
              </w:rPr>
              <w:t>Leverett (PK-6)</w:t>
            </w:r>
          </w:p>
          <w:p w14:paraId="6FFC07B5" w14:textId="4A88D6F7" w:rsidR="00285253" w:rsidRPr="00285253" w:rsidRDefault="00285253">
            <w:pPr>
              <w:jc w:val="center"/>
              <w:rPr>
                <w:rFonts w:ascii="Arial" w:hAnsi="Arial" w:cs="Arial"/>
                <w:sz w:val="24"/>
                <w:szCs w:val="24"/>
              </w:rPr>
            </w:pPr>
            <w:r w:rsidRPr="00285253">
              <w:rPr>
                <w:rFonts w:ascii="Arial" w:hAnsi="Arial" w:cs="Arial"/>
                <w:sz w:val="24"/>
                <w:szCs w:val="24"/>
              </w:rPr>
              <w:t>New Salem Wendell (PK-6)</w:t>
            </w:r>
          </w:p>
          <w:p w14:paraId="32C09F0C" w14:textId="77777777" w:rsidR="00285253" w:rsidRPr="00285253" w:rsidRDefault="00285253">
            <w:pPr>
              <w:jc w:val="center"/>
              <w:rPr>
                <w:rFonts w:ascii="Arial" w:hAnsi="Arial" w:cs="Arial"/>
                <w:sz w:val="24"/>
                <w:szCs w:val="24"/>
              </w:rPr>
            </w:pPr>
            <w:r w:rsidRPr="00285253">
              <w:rPr>
                <w:rFonts w:ascii="Arial" w:hAnsi="Arial" w:cs="Arial"/>
                <w:sz w:val="24"/>
                <w:szCs w:val="24"/>
              </w:rPr>
              <w:t>Pelham (K-6)</w:t>
            </w:r>
          </w:p>
          <w:p w14:paraId="22A25652" w14:textId="77777777" w:rsidR="00285253" w:rsidRPr="00285253" w:rsidRDefault="00285253">
            <w:pPr>
              <w:jc w:val="center"/>
              <w:rPr>
                <w:rFonts w:ascii="Arial" w:hAnsi="Arial" w:cs="Arial"/>
                <w:sz w:val="24"/>
                <w:szCs w:val="24"/>
              </w:rPr>
            </w:pPr>
            <w:r w:rsidRPr="00285253">
              <w:rPr>
                <w:rFonts w:ascii="Arial" w:hAnsi="Arial" w:cs="Arial"/>
                <w:sz w:val="24"/>
                <w:szCs w:val="24"/>
              </w:rPr>
              <w:t>Petersham (K-6)</w:t>
            </w:r>
          </w:p>
          <w:p w14:paraId="48D63BCA" w14:textId="77777777" w:rsidR="00285253" w:rsidRPr="00285253" w:rsidRDefault="00285253" w:rsidP="00A15D72">
            <w:pPr>
              <w:jc w:val="center"/>
              <w:rPr>
                <w:rFonts w:ascii="Arial" w:hAnsi="Arial" w:cs="Arial"/>
                <w:sz w:val="24"/>
                <w:szCs w:val="24"/>
              </w:rPr>
            </w:pPr>
            <w:r w:rsidRPr="00285253">
              <w:rPr>
                <w:rFonts w:ascii="Arial" w:hAnsi="Arial" w:cs="Arial"/>
                <w:sz w:val="24"/>
                <w:szCs w:val="24"/>
              </w:rPr>
              <w:t>Provincetown (PK-8)</w:t>
            </w:r>
          </w:p>
          <w:p w14:paraId="5DC09078" w14:textId="77777777" w:rsidR="00285253" w:rsidRDefault="00285253">
            <w:pPr>
              <w:jc w:val="center"/>
              <w:rPr>
                <w:rFonts w:ascii="Arial" w:hAnsi="Arial" w:cs="Arial"/>
                <w:sz w:val="24"/>
                <w:szCs w:val="24"/>
              </w:rPr>
            </w:pPr>
            <w:r w:rsidRPr="00285253">
              <w:rPr>
                <w:rFonts w:ascii="Arial" w:hAnsi="Arial" w:cs="Arial"/>
                <w:sz w:val="24"/>
                <w:szCs w:val="24"/>
              </w:rPr>
              <w:t>Rowe (PK-6)</w:t>
            </w:r>
          </w:p>
          <w:p w14:paraId="6F091617" w14:textId="7C07DAE5" w:rsidR="00A53EAE" w:rsidRPr="00285253" w:rsidRDefault="00A53EAE">
            <w:pPr>
              <w:jc w:val="center"/>
              <w:rPr>
                <w:rFonts w:ascii="Arial" w:hAnsi="Arial" w:cs="Arial"/>
                <w:sz w:val="24"/>
                <w:szCs w:val="24"/>
              </w:rPr>
            </w:pPr>
            <w:r>
              <w:rPr>
                <w:rFonts w:ascii="Arial" w:hAnsi="Arial" w:cs="Arial"/>
                <w:sz w:val="24"/>
                <w:szCs w:val="24"/>
              </w:rPr>
              <w:t>Savoy</w:t>
            </w:r>
            <w:r w:rsidR="00DF219E">
              <w:rPr>
                <w:rFonts w:ascii="Arial" w:hAnsi="Arial" w:cs="Arial"/>
                <w:sz w:val="24"/>
                <w:szCs w:val="24"/>
              </w:rPr>
              <w:t xml:space="preserve"> (PK-6)</w:t>
            </w:r>
            <w:r w:rsidR="00157BD3" w:rsidRPr="63E851C7">
              <w:rPr>
                <w:rFonts w:ascii="Arial" w:hAnsi="Arial" w:cs="Arial"/>
              </w:rPr>
              <w:t>+</w:t>
            </w:r>
          </w:p>
          <w:p w14:paraId="3F732E80" w14:textId="77777777" w:rsidR="00285253" w:rsidRPr="00285253" w:rsidRDefault="00285253">
            <w:pPr>
              <w:jc w:val="center"/>
              <w:rPr>
                <w:rFonts w:ascii="Arial" w:hAnsi="Arial" w:cs="Arial"/>
                <w:sz w:val="24"/>
                <w:szCs w:val="24"/>
              </w:rPr>
            </w:pPr>
            <w:r w:rsidRPr="00285253">
              <w:rPr>
                <w:rFonts w:ascii="Arial" w:hAnsi="Arial" w:cs="Arial"/>
                <w:sz w:val="24"/>
                <w:szCs w:val="24"/>
              </w:rPr>
              <w:t>Shutesbury (PK-6)</w:t>
            </w:r>
          </w:p>
          <w:p w14:paraId="40CBB559" w14:textId="75D45DF3" w:rsidR="00285253" w:rsidRPr="00285253" w:rsidRDefault="00285253">
            <w:pPr>
              <w:jc w:val="center"/>
              <w:rPr>
                <w:rFonts w:ascii="Arial" w:hAnsi="Arial" w:cs="Arial"/>
                <w:sz w:val="24"/>
                <w:szCs w:val="24"/>
              </w:rPr>
            </w:pPr>
            <w:r w:rsidRPr="00285253">
              <w:rPr>
                <w:rFonts w:ascii="Arial" w:hAnsi="Arial" w:cs="Arial"/>
                <w:sz w:val="24"/>
                <w:szCs w:val="24"/>
              </w:rPr>
              <w:t>Tisbury (PK-8)</w:t>
            </w:r>
          </w:p>
          <w:p w14:paraId="61F8F0CB" w14:textId="77777777" w:rsidR="00285253" w:rsidRPr="00285253" w:rsidRDefault="00285253">
            <w:pPr>
              <w:jc w:val="center"/>
              <w:rPr>
                <w:rFonts w:ascii="Arial" w:hAnsi="Arial" w:cs="Arial"/>
                <w:sz w:val="24"/>
                <w:szCs w:val="24"/>
              </w:rPr>
            </w:pPr>
            <w:r w:rsidRPr="00285253">
              <w:rPr>
                <w:rFonts w:ascii="Arial" w:hAnsi="Arial" w:cs="Arial"/>
                <w:sz w:val="24"/>
                <w:szCs w:val="24"/>
              </w:rPr>
              <w:t>Wales (PK-6)</w:t>
            </w:r>
          </w:p>
          <w:p w14:paraId="30CB52F8" w14:textId="40D1B8C0" w:rsidR="00285253" w:rsidRDefault="00285253">
            <w:pPr>
              <w:jc w:val="center"/>
              <w:rPr>
                <w:rFonts w:ascii="Arial" w:hAnsi="Arial" w:cs="Arial"/>
                <w:bCs/>
                <w:sz w:val="24"/>
                <w:szCs w:val="24"/>
              </w:rPr>
            </w:pPr>
            <w:r w:rsidRPr="00285253">
              <w:rPr>
                <w:rFonts w:ascii="Arial" w:hAnsi="Arial" w:cs="Arial"/>
                <w:sz w:val="24"/>
                <w:szCs w:val="24"/>
              </w:rPr>
              <w:t>Wellfleet (K-5)</w:t>
            </w:r>
            <w:r w:rsidRPr="00285253">
              <w:rPr>
                <w:rFonts w:ascii="Arial" w:hAnsi="Arial" w:cs="Arial"/>
                <w:bCs/>
                <w:sz w:val="24"/>
                <w:szCs w:val="24"/>
              </w:rPr>
              <w:t xml:space="preserve"> </w:t>
            </w:r>
          </w:p>
          <w:p w14:paraId="1D73E607" w14:textId="1BCAC7ED" w:rsidR="007E4D6D" w:rsidRPr="00285253" w:rsidRDefault="007E4D6D">
            <w:pPr>
              <w:jc w:val="center"/>
              <w:rPr>
                <w:rFonts w:ascii="Arial" w:hAnsi="Arial" w:cs="Arial"/>
                <w:sz w:val="24"/>
                <w:szCs w:val="24"/>
              </w:rPr>
            </w:pPr>
            <w:r>
              <w:rPr>
                <w:rFonts w:ascii="Arial" w:hAnsi="Arial" w:cs="Arial"/>
                <w:bCs/>
                <w:sz w:val="24"/>
                <w:szCs w:val="24"/>
              </w:rPr>
              <w:t>Westhampton</w:t>
            </w:r>
            <w:r w:rsidR="006441B0">
              <w:rPr>
                <w:rFonts w:ascii="Arial" w:hAnsi="Arial" w:cs="Arial"/>
                <w:bCs/>
                <w:sz w:val="24"/>
                <w:szCs w:val="24"/>
              </w:rPr>
              <w:t xml:space="preserve"> (PK-6)</w:t>
            </w:r>
            <w:r w:rsidR="006A750C">
              <w:rPr>
                <w:rFonts w:ascii="Arial" w:hAnsi="Arial" w:cs="Arial"/>
                <w:bCs/>
                <w:sz w:val="24"/>
                <w:szCs w:val="24"/>
              </w:rPr>
              <w:t>*</w:t>
            </w:r>
          </w:p>
          <w:p w14:paraId="033AC073" w14:textId="77777777" w:rsidR="00285253" w:rsidRDefault="00285253">
            <w:pPr>
              <w:jc w:val="center"/>
              <w:rPr>
                <w:rFonts w:ascii="Arial" w:hAnsi="Arial" w:cs="Arial"/>
                <w:sz w:val="24"/>
                <w:szCs w:val="24"/>
              </w:rPr>
            </w:pPr>
            <w:r w:rsidRPr="00285253">
              <w:rPr>
                <w:rFonts w:ascii="Arial" w:hAnsi="Arial" w:cs="Arial"/>
                <w:sz w:val="24"/>
                <w:szCs w:val="24"/>
              </w:rPr>
              <w:t>Whately (PK-6)</w:t>
            </w:r>
          </w:p>
          <w:p w14:paraId="5D19981F" w14:textId="1B87951E" w:rsidR="007E4D6D" w:rsidRPr="00285253" w:rsidRDefault="007E4D6D">
            <w:pPr>
              <w:jc w:val="center"/>
              <w:rPr>
                <w:rFonts w:ascii="Arial" w:hAnsi="Arial" w:cs="Arial"/>
                <w:sz w:val="24"/>
                <w:szCs w:val="24"/>
              </w:rPr>
            </w:pPr>
            <w:r>
              <w:rPr>
                <w:rFonts w:ascii="Arial" w:hAnsi="Arial" w:cs="Arial"/>
                <w:sz w:val="24"/>
                <w:szCs w:val="24"/>
              </w:rPr>
              <w:t>Williamsburg</w:t>
            </w:r>
            <w:r w:rsidR="00523194">
              <w:rPr>
                <w:rFonts w:ascii="Arial" w:hAnsi="Arial" w:cs="Arial"/>
                <w:sz w:val="24"/>
                <w:szCs w:val="24"/>
              </w:rPr>
              <w:t xml:space="preserve"> (PK-6)</w:t>
            </w:r>
            <w:r w:rsidR="006A750C">
              <w:rPr>
                <w:rFonts w:ascii="Arial" w:hAnsi="Arial" w:cs="Arial"/>
                <w:sz w:val="24"/>
                <w:szCs w:val="24"/>
              </w:rPr>
              <w:t>*</w:t>
            </w:r>
          </w:p>
          <w:p w14:paraId="1E346AF2" w14:textId="529A4B54" w:rsidR="00285253" w:rsidRPr="00285253" w:rsidRDefault="00285253" w:rsidP="0055582D">
            <w:pPr>
              <w:jc w:val="center"/>
              <w:rPr>
                <w:rFonts w:ascii="Arial" w:hAnsi="Arial" w:cs="Arial"/>
                <w:sz w:val="24"/>
                <w:szCs w:val="24"/>
              </w:rPr>
            </w:pPr>
            <w:r w:rsidRPr="00285253">
              <w:rPr>
                <w:rFonts w:ascii="Arial" w:hAnsi="Arial" w:cs="Arial"/>
                <w:sz w:val="24"/>
                <w:szCs w:val="24"/>
              </w:rPr>
              <w:t>Worthington (PK-6)</w:t>
            </w:r>
            <w:r w:rsidRPr="00285253">
              <w:rPr>
                <w:rFonts w:ascii="Arial" w:hAnsi="Arial" w:cs="Arial"/>
                <w:bCs/>
                <w:sz w:val="24"/>
                <w:szCs w:val="24"/>
              </w:rPr>
              <w:t xml:space="preserve"> </w:t>
            </w:r>
          </w:p>
        </w:tc>
        <w:tc>
          <w:tcPr>
            <w:tcW w:w="2520" w:type="dxa"/>
            <w:vAlign w:val="center"/>
          </w:tcPr>
          <w:p w14:paraId="5BF79809" w14:textId="6E4F56F5" w:rsidR="00285253" w:rsidRPr="00285253" w:rsidRDefault="00285253">
            <w:pPr>
              <w:jc w:val="center"/>
              <w:rPr>
                <w:rFonts w:ascii="Arial" w:hAnsi="Arial" w:cs="Arial"/>
                <w:sz w:val="24"/>
                <w:szCs w:val="24"/>
              </w:rPr>
            </w:pPr>
            <w:r w:rsidRPr="00285253">
              <w:rPr>
                <w:rFonts w:ascii="Arial" w:hAnsi="Arial" w:cs="Arial"/>
                <w:color w:val="000000"/>
                <w:sz w:val="24"/>
                <w:szCs w:val="24"/>
              </w:rPr>
              <w:t xml:space="preserve">Fewer than 10 FTE </w:t>
            </w:r>
            <w:r w:rsidRPr="00285253">
              <w:rPr>
                <w:rFonts w:ascii="Arial" w:hAnsi="Arial" w:cs="Arial"/>
                <w:color w:val="000000"/>
                <w:sz w:val="24"/>
                <w:szCs w:val="24"/>
              </w:rPr>
              <w:br/>
              <w:t xml:space="preserve">estimated available </w:t>
            </w:r>
          </w:p>
        </w:tc>
        <w:tc>
          <w:tcPr>
            <w:tcW w:w="2965" w:type="dxa"/>
            <w:vAlign w:val="center"/>
          </w:tcPr>
          <w:p w14:paraId="44906E1B" w14:textId="77777777" w:rsidR="00285253" w:rsidRPr="00285253" w:rsidRDefault="00285253">
            <w:pPr>
              <w:spacing w:before="100" w:beforeAutospacing="1" w:after="100" w:afterAutospacing="1"/>
              <w:jc w:val="center"/>
              <w:rPr>
                <w:rFonts w:ascii="Arial" w:hAnsi="Arial" w:cs="Arial"/>
                <w:i/>
                <w:sz w:val="24"/>
                <w:szCs w:val="24"/>
              </w:rPr>
            </w:pPr>
            <w:r w:rsidRPr="00285253">
              <w:rPr>
                <w:rFonts w:ascii="Arial" w:hAnsi="Arial" w:cs="Arial"/>
                <w:sz w:val="24"/>
                <w:szCs w:val="24"/>
              </w:rPr>
              <w:t xml:space="preserve">All Commonwealth </w:t>
            </w:r>
            <w:r w:rsidRPr="00285253">
              <w:rPr>
                <w:rFonts w:ascii="Arial" w:hAnsi="Arial" w:cs="Arial"/>
                <w:sz w:val="24"/>
                <w:szCs w:val="24"/>
              </w:rPr>
              <w:br/>
              <w:t>charter schools</w:t>
            </w:r>
            <w:r w:rsidRPr="00285253">
              <w:rPr>
                <w:rFonts w:ascii="Arial" w:hAnsi="Arial" w:cs="Arial"/>
                <w:b/>
                <w:bCs/>
                <w:sz w:val="24"/>
                <w:szCs w:val="24"/>
              </w:rPr>
              <w:t xml:space="preserve"> may</w:t>
            </w:r>
            <w:r w:rsidRPr="00285253">
              <w:rPr>
                <w:rFonts w:ascii="Arial" w:hAnsi="Arial" w:cs="Arial"/>
                <w:bCs/>
                <w:sz w:val="24"/>
                <w:szCs w:val="24"/>
              </w:rPr>
              <w:t xml:space="preserve"> skip over non-sibling residents</w:t>
            </w:r>
          </w:p>
        </w:tc>
      </w:tr>
    </w:tbl>
    <w:p w14:paraId="0DB9B245" w14:textId="32CF4A7C" w:rsidR="0022303C" w:rsidRPr="00BD7D63" w:rsidRDefault="0022303C" w:rsidP="63E851C7">
      <w:pPr>
        <w:rPr>
          <w:rFonts w:ascii="Arial" w:hAnsi="Arial" w:cs="Arial"/>
        </w:rPr>
      </w:pPr>
      <w:r w:rsidRPr="63E851C7">
        <w:rPr>
          <w:rFonts w:ascii="Arial" w:hAnsi="Arial" w:cs="Arial"/>
          <w:b/>
          <w:bCs/>
        </w:rPr>
        <w:t xml:space="preserve">* </w:t>
      </w:r>
      <w:r w:rsidRPr="63E851C7">
        <w:rPr>
          <w:rFonts w:ascii="Arial" w:hAnsi="Arial" w:cs="Arial"/>
        </w:rPr>
        <w:t xml:space="preserve">Districts new to the near-cap list for </w:t>
      </w:r>
      <w:r w:rsidR="4DF570F3" w:rsidRPr="63E851C7">
        <w:rPr>
          <w:rFonts w:ascii="Arial" w:hAnsi="Arial" w:cs="Arial"/>
        </w:rPr>
        <w:t>FY2027</w:t>
      </w:r>
      <w:r w:rsidRPr="63E851C7">
        <w:rPr>
          <w:rFonts w:ascii="Arial" w:hAnsi="Arial" w:cs="Arial"/>
        </w:rPr>
        <w:t>.</w:t>
      </w:r>
      <w:r w:rsidR="00511EC3">
        <w:rPr>
          <w:rFonts w:ascii="Arial" w:hAnsi="Arial" w:cs="Arial"/>
        </w:rPr>
        <w:t xml:space="preserve"> </w:t>
      </w:r>
      <w:r w:rsidR="00CA1FE9" w:rsidRPr="003D1FD1">
        <w:rPr>
          <w:rFonts w:ascii="Arial" w:hAnsi="Arial" w:cs="Arial"/>
        </w:rPr>
        <w:t>All five districts were on the approaching</w:t>
      </w:r>
      <w:r w:rsidR="009A349F" w:rsidRPr="003D1FD1">
        <w:rPr>
          <w:rFonts w:ascii="Arial" w:hAnsi="Arial" w:cs="Arial"/>
        </w:rPr>
        <w:t>-</w:t>
      </w:r>
      <w:r w:rsidR="00CA1FE9" w:rsidRPr="003D1FD1">
        <w:rPr>
          <w:rFonts w:ascii="Arial" w:hAnsi="Arial" w:cs="Arial"/>
        </w:rPr>
        <w:t>cap list in FY202</w:t>
      </w:r>
      <w:r w:rsidR="0091536A" w:rsidRPr="003D1FD1">
        <w:rPr>
          <w:rFonts w:ascii="Arial" w:hAnsi="Arial" w:cs="Arial"/>
        </w:rPr>
        <w:t>6</w:t>
      </w:r>
      <w:r w:rsidR="00CA1FE9" w:rsidRPr="003D1FD1">
        <w:rPr>
          <w:rFonts w:ascii="Arial" w:hAnsi="Arial" w:cs="Arial"/>
        </w:rPr>
        <w:t>.</w:t>
      </w:r>
    </w:p>
    <w:p w14:paraId="27F8BD50" w14:textId="42B8B880" w:rsidR="0022303C" w:rsidRPr="00BD7D63" w:rsidRDefault="0022303C" w:rsidP="63E851C7">
      <w:pPr>
        <w:rPr>
          <w:rFonts w:ascii="Arial" w:hAnsi="Arial" w:cs="Arial"/>
        </w:rPr>
      </w:pPr>
      <w:r w:rsidRPr="63E851C7">
        <w:rPr>
          <w:rFonts w:ascii="Arial" w:hAnsi="Arial" w:cs="Arial"/>
        </w:rPr>
        <w:t>+</w:t>
      </w:r>
      <w:r w:rsidRPr="63E851C7">
        <w:rPr>
          <w:rFonts w:ascii="Arial" w:hAnsi="Arial" w:cs="Arial"/>
          <w:b/>
          <w:bCs/>
        </w:rPr>
        <w:t xml:space="preserve"> </w:t>
      </w:r>
      <w:r w:rsidRPr="63E851C7">
        <w:rPr>
          <w:rFonts w:ascii="Arial" w:hAnsi="Arial" w:cs="Arial"/>
        </w:rPr>
        <w:t>District</w:t>
      </w:r>
      <w:r w:rsidR="00825ADD">
        <w:rPr>
          <w:rFonts w:ascii="Arial" w:hAnsi="Arial" w:cs="Arial"/>
        </w:rPr>
        <w:t>s</w:t>
      </w:r>
      <w:r w:rsidRPr="63E851C7">
        <w:rPr>
          <w:rFonts w:ascii="Arial" w:hAnsi="Arial" w:cs="Arial"/>
        </w:rPr>
        <w:t xml:space="preserve"> recategorized from at-cap in </w:t>
      </w:r>
      <w:r w:rsidR="00F91D64" w:rsidRPr="63E851C7">
        <w:rPr>
          <w:rFonts w:ascii="Arial" w:hAnsi="Arial" w:cs="Arial"/>
        </w:rPr>
        <w:t>FY202</w:t>
      </w:r>
      <w:r w:rsidR="00F91D64">
        <w:rPr>
          <w:rFonts w:ascii="Arial" w:hAnsi="Arial" w:cs="Arial"/>
        </w:rPr>
        <w:t>6</w:t>
      </w:r>
      <w:r w:rsidR="00F91D64" w:rsidRPr="63E851C7">
        <w:rPr>
          <w:rFonts w:ascii="Arial" w:hAnsi="Arial" w:cs="Arial"/>
        </w:rPr>
        <w:t xml:space="preserve"> </w:t>
      </w:r>
      <w:r w:rsidRPr="63E851C7">
        <w:rPr>
          <w:rFonts w:ascii="Arial" w:hAnsi="Arial" w:cs="Arial"/>
        </w:rPr>
        <w:t xml:space="preserve">to near-cap in </w:t>
      </w:r>
      <w:r w:rsidR="4DF570F3" w:rsidRPr="63E851C7">
        <w:rPr>
          <w:rFonts w:ascii="Arial" w:hAnsi="Arial" w:cs="Arial"/>
        </w:rPr>
        <w:t>FY2027</w:t>
      </w:r>
      <w:r w:rsidRPr="63E851C7">
        <w:rPr>
          <w:rFonts w:ascii="Arial" w:hAnsi="Arial" w:cs="Arial"/>
        </w:rPr>
        <w:t xml:space="preserve"> based on projections. </w:t>
      </w:r>
    </w:p>
    <w:p w14:paraId="0C835B0A" w14:textId="77777777" w:rsidR="0022303C" w:rsidRPr="00285253" w:rsidRDefault="0022303C" w:rsidP="0022303C">
      <w:pPr>
        <w:rPr>
          <w:rFonts w:ascii="Arial" w:hAnsi="Arial" w:cs="Arial"/>
          <w:b/>
          <w:sz w:val="26"/>
          <w:szCs w:val="26"/>
        </w:rPr>
      </w:pPr>
    </w:p>
    <w:p w14:paraId="5758F3F0" w14:textId="77777777" w:rsidR="00020B5D" w:rsidRDefault="00020B5D">
      <w:pPr>
        <w:rPr>
          <w:rFonts w:ascii="Arial" w:hAnsi="Arial" w:cs="Arial"/>
          <w:b/>
          <w:bCs/>
          <w:sz w:val="30"/>
          <w:szCs w:val="30"/>
        </w:rPr>
      </w:pPr>
      <w:r>
        <w:rPr>
          <w:rFonts w:ascii="Arial" w:hAnsi="Arial" w:cs="Arial"/>
          <w:b/>
          <w:bCs/>
          <w:sz w:val="30"/>
          <w:szCs w:val="30"/>
        </w:rPr>
        <w:br w:type="page"/>
      </w:r>
    </w:p>
    <w:p w14:paraId="3F87020A" w14:textId="71E0C7AC" w:rsidR="0022303C" w:rsidRPr="00544A3A" w:rsidRDefault="0022303C" w:rsidP="009B55E0">
      <w:pPr>
        <w:pStyle w:val="Heading3"/>
        <w:spacing w:after="0"/>
      </w:pPr>
      <w:r w:rsidRPr="63E851C7">
        <w:lastRenderedPageBreak/>
        <w:t xml:space="preserve">Table 3: </w:t>
      </w:r>
      <w:r w:rsidR="4DF570F3" w:rsidRPr="63E851C7">
        <w:t>FY2027</w:t>
      </w:r>
      <w:r w:rsidRPr="63E851C7">
        <w:t xml:space="preserve"> Approaching-Cap Districts</w:t>
      </w:r>
    </w:p>
    <w:p w14:paraId="39660F5A" w14:textId="77777777" w:rsidR="0022303C" w:rsidRPr="00285253" w:rsidRDefault="0022303C" w:rsidP="0022303C">
      <w:pPr>
        <w:rPr>
          <w:rFonts w:ascii="Arial" w:hAnsi="Arial" w:cs="Arial"/>
          <w:b/>
          <w:sz w:val="26"/>
          <w:szCs w:val="26"/>
        </w:rPr>
      </w:pPr>
    </w:p>
    <w:tbl>
      <w:tblPr>
        <w:tblStyle w:val="TableGrid"/>
        <w:tblW w:w="0" w:type="auto"/>
        <w:tblLook w:val="04A0" w:firstRow="1" w:lastRow="0" w:firstColumn="1" w:lastColumn="0" w:noHBand="0" w:noVBand="1"/>
      </w:tblPr>
      <w:tblGrid>
        <w:gridCol w:w="2828"/>
        <w:gridCol w:w="2657"/>
        <w:gridCol w:w="3865"/>
      </w:tblGrid>
      <w:tr w:rsidR="005072F9" w:rsidRPr="00BD7D63" w14:paraId="37B7E9D0" w14:textId="77777777" w:rsidTr="00B35FBE">
        <w:tc>
          <w:tcPr>
            <w:tcW w:w="2828" w:type="dxa"/>
            <w:vAlign w:val="center"/>
          </w:tcPr>
          <w:p w14:paraId="1B67C1BF" w14:textId="77777777" w:rsidR="00B35FBE" w:rsidRPr="00544A3A" w:rsidRDefault="00B35FBE">
            <w:pPr>
              <w:jc w:val="center"/>
              <w:rPr>
                <w:rFonts w:ascii="Arial" w:hAnsi="Arial" w:cs="Arial"/>
                <w:b/>
                <w:sz w:val="28"/>
                <w:szCs w:val="28"/>
              </w:rPr>
            </w:pPr>
            <w:r w:rsidRPr="00544A3A">
              <w:rPr>
                <w:rFonts w:ascii="Arial" w:hAnsi="Arial" w:cs="Arial"/>
                <w:b/>
                <w:sz w:val="28"/>
                <w:szCs w:val="28"/>
              </w:rPr>
              <w:t>Approaching-Cap Districts</w:t>
            </w:r>
          </w:p>
        </w:tc>
        <w:tc>
          <w:tcPr>
            <w:tcW w:w="2657" w:type="dxa"/>
            <w:vAlign w:val="center"/>
          </w:tcPr>
          <w:p w14:paraId="6F3B6797" w14:textId="574357AD" w:rsidR="00B35FBE" w:rsidRPr="00544A3A" w:rsidRDefault="00B35FBE">
            <w:pPr>
              <w:jc w:val="center"/>
              <w:rPr>
                <w:rFonts w:ascii="Arial" w:hAnsi="Arial" w:cs="Arial"/>
                <w:b/>
                <w:sz w:val="28"/>
                <w:szCs w:val="28"/>
              </w:rPr>
            </w:pPr>
            <w:r>
              <w:rPr>
                <w:rFonts w:ascii="Arial" w:hAnsi="Arial" w:cs="Arial"/>
                <w:b/>
                <w:sz w:val="28"/>
                <w:szCs w:val="28"/>
              </w:rPr>
              <w:t>Reason</w:t>
            </w:r>
          </w:p>
        </w:tc>
        <w:tc>
          <w:tcPr>
            <w:tcW w:w="3865" w:type="dxa"/>
            <w:vAlign w:val="center"/>
          </w:tcPr>
          <w:p w14:paraId="76806BE3" w14:textId="0F131100" w:rsidR="00B35FBE" w:rsidRPr="00544A3A" w:rsidRDefault="00B35FBE">
            <w:pPr>
              <w:jc w:val="center"/>
              <w:rPr>
                <w:rFonts w:ascii="Arial" w:hAnsi="Arial" w:cs="Arial"/>
                <w:b/>
                <w:sz w:val="28"/>
                <w:szCs w:val="28"/>
              </w:rPr>
            </w:pPr>
            <w:r>
              <w:rPr>
                <w:rFonts w:ascii="Arial" w:hAnsi="Arial" w:cs="Arial"/>
                <w:b/>
                <w:sz w:val="28"/>
                <w:szCs w:val="28"/>
              </w:rPr>
              <w:t>Action</w:t>
            </w:r>
          </w:p>
        </w:tc>
      </w:tr>
      <w:tr w:rsidR="005072F9" w:rsidRPr="00BD7D63" w14:paraId="46A60384" w14:textId="77777777" w:rsidTr="0055582D">
        <w:trPr>
          <w:trHeight w:val="6524"/>
        </w:trPr>
        <w:tc>
          <w:tcPr>
            <w:tcW w:w="2828" w:type="dxa"/>
            <w:vAlign w:val="center"/>
          </w:tcPr>
          <w:p w14:paraId="7A210A4F" w14:textId="2A14F278" w:rsidR="0015171C" w:rsidRDefault="0015171C">
            <w:pPr>
              <w:jc w:val="center"/>
              <w:rPr>
                <w:rFonts w:ascii="Arial" w:hAnsi="Arial" w:cs="Arial"/>
                <w:bCs/>
                <w:sz w:val="24"/>
                <w:szCs w:val="24"/>
              </w:rPr>
            </w:pPr>
            <w:r>
              <w:rPr>
                <w:rFonts w:ascii="Arial" w:hAnsi="Arial" w:cs="Arial"/>
                <w:bCs/>
                <w:sz w:val="24"/>
                <w:szCs w:val="24"/>
              </w:rPr>
              <w:t>Amherst Pelham</w:t>
            </w:r>
          </w:p>
          <w:p w14:paraId="45AAF093" w14:textId="3C007F51" w:rsidR="00285253" w:rsidRPr="00BD7D63" w:rsidRDefault="00285253">
            <w:pPr>
              <w:jc w:val="center"/>
              <w:rPr>
                <w:rFonts w:ascii="Arial" w:hAnsi="Arial" w:cs="Arial"/>
                <w:bCs/>
                <w:sz w:val="24"/>
                <w:szCs w:val="24"/>
              </w:rPr>
            </w:pPr>
            <w:r w:rsidRPr="00BD7D63">
              <w:rPr>
                <w:rFonts w:ascii="Arial" w:hAnsi="Arial" w:cs="Arial"/>
                <w:bCs/>
                <w:sz w:val="24"/>
                <w:szCs w:val="24"/>
              </w:rPr>
              <w:t>Bellingham</w:t>
            </w:r>
            <w:r w:rsidRPr="00BD7D63">
              <w:rPr>
                <w:rFonts w:ascii="Arial" w:hAnsi="Arial" w:cs="Arial"/>
                <w:sz w:val="24"/>
                <w:szCs w:val="24"/>
              </w:rPr>
              <w:t>∆</w:t>
            </w:r>
          </w:p>
          <w:p w14:paraId="49DC149D" w14:textId="77777777" w:rsidR="00285253" w:rsidRDefault="00285253" w:rsidP="008305D7">
            <w:pPr>
              <w:jc w:val="center"/>
              <w:rPr>
                <w:rFonts w:ascii="Arial" w:hAnsi="Arial" w:cs="Arial"/>
                <w:bCs/>
                <w:sz w:val="24"/>
                <w:szCs w:val="24"/>
              </w:rPr>
            </w:pPr>
            <w:r w:rsidRPr="00BD7D63">
              <w:rPr>
                <w:rFonts w:ascii="Arial" w:hAnsi="Arial" w:cs="Arial"/>
                <w:bCs/>
                <w:sz w:val="24"/>
                <w:szCs w:val="24"/>
              </w:rPr>
              <w:t>Brimfield</w:t>
            </w:r>
          </w:p>
          <w:p w14:paraId="0823DFF2" w14:textId="7A2FBDA7" w:rsidR="001820A1" w:rsidRPr="00BD7D63" w:rsidRDefault="001820A1" w:rsidP="008305D7">
            <w:pPr>
              <w:jc w:val="center"/>
              <w:rPr>
                <w:rFonts w:ascii="Arial" w:hAnsi="Arial" w:cs="Arial"/>
                <w:bCs/>
                <w:sz w:val="24"/>
                <w:szCs w:val="24"/>
              </w:rPr>
            </w:pPr>
            <w:r>
              <w:rPr>
                <w:rFonts w:ascii="Arial" w:hAnsi="Arial" w:cs="Arial"/>
                <w:bCs/>
                <w:sz w:val="24"/>
                <w:szCs w:val="24"/>
              </w:rPr>
              <w:t>Brookfield</w:t>
            </w:r>
          </w:p>
          <w:p w14:paraId="67761AEF" w14:textId="77777777" w:rsidR="00285253" w:rsidRPr="00BD7D63" w:rsidDel="00AB1070" w:rsidRDefault="00285253">
            <w:pPr>
              <w:jc w:val="center"/>
              <w:rPr>
                <w:rFonts w:ascii="Arial" w:hAnsi="Arial" w:cs="Arial"/>
                <w:sz w:val="24"/>
                <w:szCs w:val="24"/>
              </w:rPr>
            </w:pPr>
            <w:r w:rsidRPr="00BD7D63">
              <w:rPr>
                <w:rFonts w:ascii="Arial" w:hAnsi="Arial" w:cs="Arial"/>
                <w:sz w:val="24"/>
                <w:szCs w:val="24"/>
              </w:rPr>
              <w:t>Clarksburg</w:t>
            </w:r>
          </w:p>
          <w:p w14:paraId="38F42FEC" w14:textId="77777777" w:rsidR="00285253" w:rsidRPr="00BD7D63" w:rsidRDefault="00285253">
            <w:pPr>
              <w:jc w:val="center"/>
              <w:rPr>
                <w:rFonts w:ascii="Arial" w:hAnsi="Arial" w:cs="Arial"/>
                <w:color w:val="000000"/>
                <w:sz w:val="24"/>
                <w:szCs w:val="24"/>
              </w:rPr>
            </w:pPr>
            <w:r w:rsidRPr="00BD7D63">
              <w:rPr>
                <w:rFonts w:ascii="Arial" w:hAnsi="Arial" w:cs="Arial"/>
                <w:sz w:val="24"/>
                <w:szCs w:val="24"/>
              </w:rPr>
              <w:t>Deerfield</w:t>
            </w:r>
          </w:p>
          <w:p w14:paraId="0ADF3632" w14:textId="77777777" w:rsidR="00285253" w:rsidRDefault="00285253">
            <w:pPr>
              <w:jc w:val="center"/>
              <w:rPr>
                <w:rFonts w:ascii="Arial" w:hAnsi="Arial" w:cs="Arial"/>
                <w:sz w:val="24"/>
                <w:szCs w:val="24"/>
              </w:rPr>
            </w:pPr>
            <w:r w:rsidRPr="00BD7D63">
              <w:rPr>
                <w:rFonts w:ascii="Arial" w:hAnsi="Arial" w:cs="Arial"/>
                <w:sz w:val="24"/>
                <w:szCs w:val="24"/>
              </w:rPr>
              <w:t>Eastham</w:t>
            </w:r>
          </w:p>
          <w:p w14:paraId="2EE25D07" w14:textId="000761BB" w:rsidR="00187619" w:rsidRPr="00BD7D63" w:rsidRDefault="00187619">
            <w:pPr>
              <w:jc w:val="center"/>
              <w:rPr>
                <w:rFonts w:ascii="Arial" w:hAnsi="Arial" w:cs="Arial"/>
                <w:sz w:val="24"/>
                <w:szCs w:val="24"/>
              </w:rPr>
            </w:pPr>
            <w:r>
              <w:rPr>
                <w:rFonts w:ascii="Arial" w:hAnsi="Arial" w:cs="Arial"/>
                <w:sz w:val="24"/>
                <w:szCs w:val="24"/>
              </w:rPr>
              <w:t>Easthampton</w:t>
            </w:r>
            <w:r w:rsidRPr="00BD7D63">
              <w:rPr>
                <w:rFonts w:ascii="Arial" w:hAnsi="Arial" w:cs="Arial"/>
                <w:sz w:val="24"/>
                <w:szCs w:val="24"/>
              </w:rPr>
              <w:t>∆</w:t>
            </w:r>
          </w:p>
          <w:p w14:paraId="302EDE41" w14:textId="77777777" w:rsidR="00285253" w:rsidRPr="00BD7D63" w:rsidRDefault="00285253">
            <w:pPr>
              <w:jc w:val="center"/>
              <w:rPr>
                <w:rFonts w:ascii="Arial" w:hAnsi="Arial" w:cs="Arial"/>
                <w:sz w:val="24"/>
                <w:szCs w:val="24"/>
              </w:rPr>
            </w:pPr>
            <w:r w:rsidRPr="00BD7D63">
              <w:rPr>
                <w:rFonts w:ascii="Arial" w:hAnsi="Arial" w:cs="Arial"/>
                <w:sz w:val="24"/>
                <w:szCs w:val="24"/>
              </w:rPr>
              <w:t>Erving</w:t>
            </w:r>
          </w:p>
          <w:p w14:paraId="11111F09" w14:textId="77777777" w:rsidR="00285253" w:rsidRPr="00BD7D63" w:rsidRDefault="00285253">
            <w:pPr>
              <w:jc w:val="center"/>
              <w:rPr>
                <w:rFonts w:ascii="Arial" w:hAnsi="Arial" w:cs="Arial"/>
                <w:sz w:val="24"/>
                <w:szCs w:val="24"/>
              </w:rPr>
            </w:pPr>
            <w:r w:rsidRPr="00BD7D63">
              <w:rPr>
                <w:rFonts w:ascii="Arial" w:hAnsi="Arial" w:cs="Arial"/>
                <w:sz w:val="24"/>
                <w:szCs w:val="24"/>
              </w:rPr>
              <w:t>Farmington River</w:t>
            </w:r>
          </w:p>
          <w:p w14:paraId="7F1ADC8A" w14:textId="77777777" w:rsidR="00285253" w:rsidRDefault="00285253">
            <w:pPr>
              <w:jc w:val="center"/>
              <w:rPr>
                <w:rFonts w:ascii="Arial" w:hAnsi="Arial" w:cs="Arial"/>
                <w:sz w:val="24"/>
                <w:szCs w:val="24"/>
              </w:rPr>
            </w:pPr>
            <w:r w:rsidRPr="00BD7D63">
              <w:rPr>
                <w:rFonts w:ascii="Arial" w:hAnsi="Arial" w:cs="Arial"/>
                <w:sz w:val="24"/>
                <w:szCs w:val="24"/>
              </w:rPr>
              <w:t>Holland</w:t>
            </w:r>
          </w:p>
          <w:p w14:paraId="525D49C3" w14:textId="578B0994" w:rsidR="003E12CE" w:rsidRDefault="003E12CE">
            <w:pPr>
              <w:jc w:val="center"/>
              <w:rPr>
                <w:rFonts w:ascii="Arial" w:hAnsi="Arial" w:cs="Arial"/>
                <w:sz w:val="24"/>
                <w:szCs w:val="24"/>
              </w:rPr>
            </w:pPr>
            <w:r>
              <w:rPr>
                <w:rFonts w:ascii="Arial" w:hAnsi="Arial" w:cs="Arial"/>
                <w:sz w:val="24"/>
                <w:szCs w:val="24"/>
              </w:rPr>
              <w:t>Hudson</w:t>
            </w:r>
            <w:r w:rsidR="00B97FF3">
              <w:rPr>
                <w:rFonts w:ascii="Arial" w:hAnsi="Arial" w:cs="Arial"/>
                <w:sz w:val="24"/>
                <w:szCs w:val="24"/>
              </w:rPr>
              <w:t>*</w:t>
            </w:r>
            <w:r w:rsidRPr="00BD7D63">
              <w:rPr>
                <w:rFonts w:ascii="Arial" w:hAnsi="Arial" w:cs="Arial"/>
                <w:sz w:val="24"/>
                <w:szCs w:val="24"/>
              </w:rPr>
              <w:t>∆</w:t>
            </w:r>
          </w:p>
          <w:p w14:paraId="448B9697" w14:textId="5473B07C" w:rsidR="00285253" w:rsidRDefault="00285253" w:rsidP="008305D7">
            <w:pPr>
              <w:jc w:val="center"/>
              <w:rPr>
                <w:rFonts w:ascii="Arial" w:hAnsi="Arial" w:cs="Arial"/>
                <w:sz w:val="24"/>
                <w:szCs w:val="24"/>
              </w:rPr>
            </w:pPr>
            <w:r w:rsidRPr="00BD7D63">
              <w:rPr>
                <w:rFonts w:ascii="Arial" w:hAnsi="Arial" w:cs="Arial"/>
                <w:sz w:val="24"/>
                <w:szCs w:val="24"/>
              </w:rPr>
              <w:t>Medford∆</w:t>
            </w:r>
          </w:p>
          <w:p w14:paraId="1768B399" w14:textId="0D1557D4" w:rsidR="00AA1DBC" w:rsidRDefault="00AA1DBC" w:rsidP="008305D7">
            <w:pPr>
              <w:jc w:val="center"/>
              <w:rPr>
                <w:rFonts w:ascii="Arial" w:hAnsi="Arial" w:cs="Arial"/>
                <w:sz w:val="24"/>
                <w:szCs w:val="24"/>
              </w:rPr>
            </w:pPr>
            <w:r>
              <w:rPr>
                <w:rFonts w:ascii="Arial" w:hAnsi="Arial" w:cs="Arial"/>
                <w:sz w:val="24"/>
                <w:szCs w:val="24"/>
              </w:rPr>
              <w:t>Melrose</w:t>
            </w:r>
            <w:r w:rsidRPr="00BD7D63">
              <w:rPr>
                <w:rFonts w:ascii="Arial" w:hAnsi="Arial" w:cs="Arial"/>
                <w:sz w:val="24"/>
                <w:szCs w:val="24"/>
              </w:rPr>
              <w:t>∆</w:t>
            </w:r>
          </w:p>
          <w:p w14:paraId="04121975" w14:textId="77777777" w:rsidR="006C18C6" w:rsidRDefault="006C18C6" w:rsidP="006C18C6">
            <w:pPr>
              <w:jc w:val="center"/>
              <w:rPr>
                <w:rFonts w:ascii="Arial" w:hAnsi="Arial" w:cs="Arial"/>
                <w:sz w:val="24"/>
                <w:szCs w:val="24"/>
              </w:rPr>
            </w:pPr>
            <w:r>
              <w:rPr>
                <w:rFonts w:ascii="Arial" w:hAnsi="Arial" w:cs="Arial"/>
                <w:sz w:val="24"/>
                <w:szCs w:val="24"/>
              </w:rPr>
              <w:t>Nahant</w:t>
            </w:r>
          </w:p>
          <w:p w14:paraId="45675301" w14:textId="77777777" w:rsidR="006C18C6" w:rsidRPr="00BD7D63" w:rsidRDefault="006C18C6" w:rsidP="006C18C6">
            <w:pPr>
              <w:jc w:val="center"/>
              <w:rPr>
                <w:rFonts w:ascii="Arial" w:hAnsi="Arial" w:cs="Arial"/>
                <w:sz w:val="24"/>
                <w:szCs w:val="24"/>
              </w:rPr>
            </w:pPr>
            <w:r>
              <w:rPr>
                <w:rFonts w:ascii="Arial" w:hAnsi="Arial" w:cs="Arial"/>
                <w:sz w:val="24"/>
                <w:szCs w:val="24"/>
              </w:rPr>
              <w:t>Nauset</w:t>
            </w:r>
          </w:p>
          <w:p w14:paraId="3A1CED75" w14:textId="77777777" w:rsidR="00285253" w:rsidRPr="00BD7D63" w:rsidRDefault="00285253" w:rsidP="008305D7">
            <w:pPr>
              <w:jc w:val="center"/>
              <w:rPr>
                <w:rFonts w:ascii="Arial" w:hAnsi="Arial" w:cs="Arial"/>
                <w:sz w:val="24"/>
                <w:szCs w:val="24"/>
              </w:rPr>
            </w:pPr>
            <w:r w:rsidRPr="00BD7D63">
              <w:rPr>
                <w:rFonts w:ascii="Arial" w:hAnsi="Arial" w:cs="Arial"/>
                <w:sz w:val="24"/>
                <w:szCs w:val="24"/>
              </w:rPr>
              <w:t>Oak Bluffs</w:t>
            </w:r>
          </w:p>
          <w:p w14:paraId="02CE69BD" w14:textId="77777777" w:rsidR="00285253" w:rsidRDefault="00285253">
            <w:pPr>
              <w:jc w:val="center"/>
              <w:rPr>
                <w:rFonts w:ascii="Arial" w:hAnsi="Arial" w:cs="Arial"/>
                <w:sz w:val="24"/>
                <w:szCs w:val="24"/>
              </w:rPr>
            </w:pPr>
            <w:r w:rsidRPr="00BD7D63">
              <w:rPr>
                <w:rFonts w:ascii="Arial" w:hAnsi="Arial" w:cs="Arial"/>
                <w:sz w:val="24"/>
                <w:szCs w:val="24"/>
              </w:rPr>
              <w:t>Orleans</w:t>
            </w:r>
          </w:p>
          <w:p w14:paraId="43BB2F08" w14:textId="77777777" w:rsidR="00285253" w:rsidRDefault="00285253" w:rsidP="00DE5C23">
            <w:pPr>
              <w:jc w:val="center"/>
              <w:rPr>
                <w:rFonts w:ascii="Arial" w:hAnsi="Arial" w:cs="Arial"/>
                <w:sz w:val="24"/>
                <w:szCs w:val="24"/>
              </w:rPr>
            </w:pPr>
            <w:r w:rsidRPr="00BD7D63">
              <w:rPr>
                <w:rFonts w:ascii="Arial" w:hAnsi="Arial" w:cs="Arial"/>
                <w:sz w:val="24"/>
                <w:szCs w:val="24"/>
              </w:rPr>
              <w:t>Richmond</w:t>
            </w:r>
          </w:p>
          <w:p w14:paraId="0B9FE066" w14:textId="6F8D0661" w:rsidR="005B0E67" w:rsidRPr="00BD7D63" w:rsidRDefault="005B0E67" w:rsidP="00DE5C23">
            <w:pPr>
              <w:jc w:val="center"/>
              <w:rPr>
                <w:rFonts w:ascii="Arial" w:hAnsi="Arial" w:cs="Arial"/>
                <w:sz w:val="24"/>
                <w:szCs w:val="24"/>
              </w:rPr>
            </w:pPr>
            <w:r>
              <w:rPr>
                <w:rFonts w:ascii="Arial" w:hAnsi="Arial" w:cs="Arial"/>
                <w:sz w:val="24"/>
                <w:szCs w:val="24"/>
              </w:rPr>
              <w:t>Sandwich</w:t>
            </w:r>
            <w:r w:rsidRPr="00BD7D63">
              <w:rPr>
                <w:rFonts w:ascii="Arial" w:hAnsi="Arial" w:cs="Arial"/>
                <w:sz w:val="24"/>
                <w:szCs w:val="24"/>
              </w:rPr>
              <w:t>∆</w:t>
            </w:r>
          </w:p>
          <w:p w14:paraId="770CDBAB" w14:textId="77777777" w:rsidR="00285253" w:rsidRPr="00BD7D63" w:rsidRDefault="00285253">
            <w:pPr>
              <w:jc w:val="center"/>
              <w:rPr>
                <w:rFonts w:ascii="Arial" w:hAnsi="Arial" w:cs="Arial"/>
                <w:sz w:val="24"/>
                <w:szCs w:val="24"/>
              </w:rPr>
            </w:pPr>
            <w:r w:rsidRPr="00BD7D63">
              <w:rPr>
                <w:rFonts w:ascii="Arial" w:hAnsi="Arial" w:cs="Arial"/>
                <w:sz w:val="24"/>
                <w:szCs w:val="24"/>
              </w:rPr>
              <w:t>Springfield∆</w:t>
            </w:r>
          </w:p>
          <w:p w14:paraId="43542E20" w14:textId="77777777" w:rsidR="00285253" w:rsidRPr="00BD7D63" w:rsidRDefault="00285253">
            <w:pPr>
              <w:jc w:val="center"/>
              <w:rPr>
                <w:rFonts w:ascii="Arial" w:hAnsi="Arial" w:cs="Arial"/>
                <w:sz w:val="24"/>
                <w:szCs w:val="24"/>
              </w:rPr>
            </w:pPr>
            <w:r w:rsidRPr="00BD7D63">
              <w:rPr>
                <w:rFonts w:ascii="Arial" w:hAnsi="Arial" w:cs="Arial"/>
                <w:sz w:val="24"/>
                <w:szCs w:val="24"/>
              </w:rPr>
              <w:t>Stoneham∆</w:t>
            </w:r>
          </w:p>
          <w:p w14:paraId="0F7A56F9" w14:textId="77777777" w:rsidR="00285253" w:rsidRPr="00BD7D63" w:rsidRDefault="00285253">
            <w:pPr>
              <w:jc w:val="center"/>
              <w:rPr>
                <w:rFonts w:ascii="Arial" w:hAnsi="Arial" w:cs="Arial"/>
                <w:sz w:val="24"/>
                <w:szCs w:val="24"/>
              </w:rPr>
            </w:pPr>
            <w:r w:rsidRPr="00BD7D63">
              <w:rPr>
                <w:rFonts w:ascii="Arial" w:hAnsi="Arial" w:cs="Arial"/>
                <w:sz w:val="24"/>
                <w:szCs w:val="24"/>
              </w:rPr>
              <w:t>Sunderland</w:t>
            </w:r>
          </w:p>
          <w:p w14:paraId="25919E44" w14:textId="19F44BE4" w:rsidR="00285253" w:rsidRPr="00BD7D63" w:rsidRDefault="00285253" w:rsidP="00490403">
            <w:pPr>
              <w:jc w:val="center"/>
              <w:rPr>
                <w:rFonts w:ascii="Arial" w:hAnsi="Arial" w:cs="Arial"/>
                <w:bCs/>
                <w:sz w:val="24"/>
                <w:szCs w:val="24"/>
              </w:rPr>
            </w:pPr>
            <w:r w:rsidRPr="00BD7D63">
              <w:rPr>
                <w:rFonts w:ascii="Arial" w:hAnsi="Arial" w:cs="Arial"/>
                <w:sz w:val="24"/>
                <w:szCs w:val="24"/>
              </w:rPr>
              <w:t>Truro</w:t>
            </w:r>
          </w:p>
        </w:tc>
        <w:tc>
          <w:tcPr>
            <w:tcW w:w="2657" w:type="dxa"/>
            <w:vAlign w:val="center"/>
          </w:tcPr>
          <w:p w14:paraId="5E71580A" w14:textId="77777777" w:rsidR="00285253" w:rsidRPr="00BD7D63" w:rsidRDefault="00285253">
            <w:pPr>
              <w:jc w:val="center"/>
              <w:rPr>
                <w:rFonts w:ascii="Arial" w:hAnsi="Arial" w:cs="Arial"/>
                <w:b/>
                <w:sz w:val="24"/>
                <w:szCs w:val="24"/>
              </w:rPr>
            </w:pPr>
            <w:r w:rsidRPr="00BD7D63">
              <w:rPr>
                <w:rFonts w:ascii="Arial" w:hAnsi="Arial" w:cs="Arial"/>
                <w:color w:val="000000"/>
                <w:sz w:val="24"/>
                <w:szCs w:val="24"/>
              </w:rPr>
              <w:t xml:space="preserve">Fewer than 25 FTE </w:t>
            </w:r>
            <w:r w:rsidRPr="00BD7D63">
              <w:rPr>
                <w:rFonts w:ascii="Arial" w:hAnsi="Arial" w:cs="Arial"/>
                <w:color w:val="000000"/>
                <w:sz w:val="24"/>
                <w:szCs w:val="24"/>
              </w:rPr>
              <w:br/>
              <w:t xml:space="preserve">estimated available or within 2 percent </w:t>
            </w:r>
            <w:r w:rsidRPr="00BD7D63">
              <w:rPr>
                <w:rFonts w:ascii="Arial" w:hAnsi="Arial" w:cs="Arial"/>
                <w:color w:val="000000"/>
                <w:sz w:val="24"/>
                <w:szCs w:val="24"/>
              </w:rPr>
              <w:br/>
              <w:t>of NSS cap</w:t>
            </w:r>
          </w:p>
        </w:tc>
        <w:tc>
          <w:tcPr>
            <w:tcW w:w="3865" w:type="dxa"/>
            <w:vAlign w:val="center"/>
          </w:tcPr>
          <w:p w14:paraId="3D4B6075" w14:textId="77777777" w:rsidR="00285253" w:rsidRPr="00BD7D63" w:rsidRDefault="00285253">
            <w:pPr>
              <w:jc w:val="center"/>
              <w:rPr>
                <w:rFonts w:ascii="Arial" w:hAnsi="Arial" w:cs="Arial"/>
                <w:b/>
                <w:sz w:val="24"/>
                <w:szCs w:val="24"/>
              </w:rPr>
            </w:pPr>
            <w:r w:rsidRPr="00BD7D63">
              <w:rPr>
                <w:rFonts w:ascii="Arial" w:hAnsi="Arial" w:cs="Arial"/>
                <w:b/>
                <w:sz w:val="24"/>
                <w:szCs w:val="24"/>
              </w:rPr>
              <w:t>No action required or recommended</w:t>
            </w:r>
          </w:p>
          <w:p w14:paraId="0FC046C4" w14:textId="77777777" w:rsidR="00285253" w:rsidRPr="00BD7D63" w:rsidRDefault="00285253">
            <w:pPr>
              <w:jc w:val="center"/>
              <w:rPr>
                <w:rFonts w:ascii="Arial" w:hAnsi="Arial" w:cs="Arial"/>
                <w:sz w:val="24"/>
                <w:szCs w:val="24"/>
              </w:rPr>
            </w:pPr>
          </w:p>
          <w:p w14:paraId="5E679402" w14:textId="1333DC4C" w:rsidR="00285253" w:rsidRPr="00BD7D63" w:rsidRDefault="00285253">
            <w:pPr>
              <w:jc w:val="center"/>
              <w:rPr>
                <w:rFonts w:ascii="Arial" w:hAnsi="Arial" w:cs="Arial"/>
                <w:b/>
                <w:sz w:val="24"/>
                <w:szCs w:val="24"/>
              </w:rPr>
            </w:pPr>
            <w:r w:rsidRPr="00BD7D63">
              <w:rPr>
                <w:rFonts w:ascii="Arial" w:hAnsi="Arial" w:cs="Arial"/>
                <w:sz w:val="24"/>
                <w:szCs w:val="24"/>
              </w:rPr>
              <w:t>We encourage schools to monitor enrollment trends as these districts are approaching-cap and may be subject to tuition proration if enrollment diverges from historical trends.</w:t>
            </w:r>
          </w:p>
        </w:tc>
      </w:tr>
    </w:tbl>
    <w:p w14:paraId="64C85455" w14:textId="13C60C1F" w:rsidR="0022303C" w:rsidRPr="00BD7D63" w:rsidRDefault="0022303C" w:rsidP="0022303C">
      <w:pPr>
        <w:rPr>
          <w:rFonts w:ascii="Arial" w:hAnsi="Arial" w:cs="Arial"/>
          <w:bCs/>
        </w:rPr>
      </w:pPr>
      <w:r w:rsidRPr="00BD7D63">
        <w:rPr>
          <w:rFonts w:ascii="Arial" w:hAnsi="Arial" w:cs="Arial"/>
          <w:b/>
        </w:rPr>
        <w:t>*</w:t>
      </w:r>
      <w:r w:rsidR="00263BEC">
        <w:rPr>
          <w:rFonts w:ascii="Arial" w:hAnsi="Arial" w:cs="Arial"/>
          <w:bCs/>
        </w:rPr>
        <w:t>Hudson</w:t>
      </w:r>
      <w:r w:rsidRPr="00BD7D63">
        <w:rPr>
          <w:rFonts w:ascii="Arial" w:hAnsi="Arial" w:cs="Arial"/>
          <w:bCs/>
        </w:rPr>
        <w:t xml:space="preserve"> </w:t>
      </w:r>
      <w:r w:rsidR="00D03FBB">
        <w:rPr>
          <w:rFonts w:ascii="Arial" w:hAnsi="Arial" w:cs="Arial"/>
          <w:bCs/>
        </w:rPr>
        <w:t>is</w:t>
      </w:r>
      <w:r w:rsidR="00DD3F7E" w:rsidRPr="00BD7D63">
        <w:rPr>
          <w:rFonts w:ascii="Arial" w:hAnsi="Arial" w:cs="Arial"/>
          <w:bCs/>
        </w:rPr>
        <w:t xml:space="preserve"> </w:t>
      </w:r>
      <w:r w:rsidRPr="00BD7D63">
        <w:rPr>
          <w:rFonts w:ascii="Arial" w:hAnsi="Arial" w:cs="Arial"/>
          <w:bCs/>
        </w:rPr>
        <w:t xml:space="preserve">recategorized from near-cap to </w:t>
      </w:r>
      <w:proofErr w:type="gramStart"/>
      <w:r w:rsidRPr="00BD7D63">
        <w:rPr>
          <w:rFonts w:ascii="Arial" w:hAnsi="Arial" w:cs="Arial"/>
          <w:bCs/>
        </w:rPr>
        <w:t>approaching</w:t>
      </w:r>
      <w:proofErr w:type="gramEnd"/>
      <w:r w:rsidRPr="00BD7D63">
        <w:rPr>
          <w:rFonts w:ascii="Arial" w:hAnsi="Arial" w:cs="Arial"/>
          <w:bCs/>
        </w:rPr>
        <w:t xml:space="preserve">-cap based on projections. </w:t>
      </w:r>
    </w:p>
    <w:p w14:paraId="737E9115" w14:textId="013B3523" w:rsidR="0022303C" w:rsidRPr="00BD7D63" w:rsidRDefault="00204154" w:rsidP="63E851C7">
      <w:pPr>
        <w:rPr>
          <w:rFonts w:ascii="Arial" w:hAnsi="Arial" w:cs="Arial"/>
        </w:rPr>
      </w:pPr>
      <w:r w:rsidRPr="63E851C7">
        <w:rPr>
          <w:rFonts w:ascii="Arial" w:hAnsi="Arial" w:cs="Arial"/>
        </w:rPr>
        <w:t>∆</w:t>
      </w:r>
      <w:r w:rsidR="0022303C" w:rsidRPr="63E851C7">
        <w:rPr>
          <w:rFonts w:ascii="Arial" w:hAnsi="Arial" w:cs="Arial"/>
          <w:b/>
          <w:bCs/>
        </w:rPr>
        <w:t xml:space="preserve"> </w:t>
      </w:r>
      <w:r w:rsidR="0022303C" w:rsidRPr="63E851C7">
        <w:rPr>
          <w:rFonts w:ascii="Arial" w:hAnsi="Arial" w:cs="Arial"/>
        </w:rPr>
        <w:t>District</w:t>
      </w:r>
      <w:r w:rsidR="00D375FD" w:rsidRPr="63E851C7">
        <w:rPr>
          <w:rFonts w:ascii="Arial" w:hAnsi="Arial" w:cs="Arial"/>
        </w:rPr>
        <w:t>s</w:t>
      </w:r>
      <w:r w:rsidR="0022303C" w:rsidRPr="63E851C7">
        <w:rPr>
          <w:rFonts w:ascii="Arial" w:hAnsi="Arial" w:cs="Arial"/>
        </w:rPr>
        <w:t xml:space="preserve"> within two percent of NSS cap.</w:t>
      </w:r>
      <w:r>
        <w:br/>
      </w:r>
      <w:r w:rsidR="0022303C" w:rsidRPr="63E851C7">
        <w:rPr>
          <w:rFonts w:ascii="Arial" w:hAnsi="Arial" w:cs="Arial"/>
        </w:rPr>
        <w:t xml:space="preserve">Note: </w:t>
      </w:r>
      <w:r w:rsidR="0020456E">
        <w:rPr>
          <w:rFonts w:ascii="Arial" w:hAnsi="Arial" w:cs="Arial"/>
        </w:rPr>
        <w:t>Cambridge</w:t>
      </w:r>
      <w:r w:rsidR="009B620A">
        <w:rPr>
          <w:rFonts w:ascii="Arial" w:hAnsi="Arial" w:cs="Arial"/>
        </w:rPr>
        <w:t xml:space="preserve"> and South Hadley</w:t>
      </w:r>
      <w:r w:rsidR="0020456E">
        <w:rPr>
          <w:rFonts w:ascii="Arial" w:hAnsi="Arial" w:cs="Arial"/>
        </w:rPr>
        <w:t xml:space="preserve"> </w:t>
      </w:r>
      <w:r w:rsidR="0022303C" w:rsidRPr="63E851C7">
        <w:rPr>
          <w:rFonts w:ascii="Arial" w:hAnsi="Arial" w:cs="Arial"/>
        </w:rPr>
        <w:t xml:space="preserve">are not identified as approaching-cap for </w:t>
      </w:r>
      <w:r w:rsidR="4DF570F3" w:rsidRPr="63E851C7">
        <w:rPr>
          <w:rFonts w:ascii="Arial" w:hAnsi="Arial" w:cs="Arial"/>
        </w:rPr>
        <w:t>FY2027</w:t>
      </w:r>
      <w:r w:rsidR="0022303C" w:rsidRPr="63E851C7">
        <w:rPr>
          <w:rFonts w:ascii="Arial" w:hAnsi="Arial" w:cs="Arial"/>
        </w:rPr>
        <w:t xml:space="preserve">. </w:t>
      </w:r>
    </w:p>
    <w:p w14:paraId="5990BEC0" w14:textId="77777777" w:rsidR="0022303C" w:rsidRPr="00285253" w:rsidRDefault="0022303C" w:rsidP="0022303C">
      <w:pPr>
        <w:rPr>
          <w:rFonts w:ascii="Arial" w:hAnsi="Arial" w:cs="Arial"/>
          <w:bCs/>
          <w:sz w:val="22"/>
          <w:szCs w:val="22"/>
        </w:rPr>
      </w:pPr>
    </w:p>
    <w:p w14:paraId="20F2A9CA" w14:textId="77777777" w:rsidR="0022303C" w:rsidRPr="00285253" w:rsidRDefault="0022303C" w:rsidP="0022303C">
      <w:pPr>
        <w:rPr>
          <w:rFonts w:ascii="Arial" w:hAnsi="Arial" w:cs="Arial"/>
          <w:b/>
          <w:sz w:val="26"/>
          <w:szCs w:val="26"/>
        </w:rPr>
      </w:pPr>
      <w:r w:rsidRPr="00285253">
        <w:rPr>
          <w:rFonts w:ascii="Arial" w:hAnsi="Arial" w:cs="Arial"/>
          <w:b/>
          <w:sz w:val="26"/>
          <w:szCs w:val="26"/>
        </w:rPr>
        <w:br w:type="page"/>
      </w:r>
    </w:p>
    <w:p w14:paraId="18685C4A" w14:textId="77777777" w:rsidR="0022303C" w:rsidRPr="00544A3A" w:rsidRDefault="0022303C" w:rsidP="00460361">
      <w:pPr>
        <w:pStyle w:val="Heading3"/>
      </w:pPr>
      <w:r w:rsidRPr="00544A3A">
        <w:lastRenderedPageBreak/>
        <w:t>Table 4: Current Enrollment Sub-Caps for Commonwealth Charter Schools</w:t>
      </w:r>
    </w:p>
    <w:tbl>
      <w:tblPr>
        <w:tblStyle w:val="TableGrid"/>
        <w:tblW w:w="0" w:type="auto"/>
        <w:tblLook w:val="04A0" w:firstRow="1" w:lastRow="0" w:firstColumn="1" w:lastColumn="0" w:noHBand="0" w:noVBand="1"/>
      </w:tblPr>
      <w:tblGrid>
        <w:gridCol w:w="5305"/>
        <w:gridCol w:w="2610"/>
        <w:gridCol w:w="1435"/>
      </w:tblGrid>
      <w:tr w:rsidR="005072F9" w:rsidRPr="00BD7D63" w14:paraId="520CECA4" w14:textId="77777777">
        <w:tc>
          <w:tcPr>
            <w:tcW w:w="5305" w:type="dxa"/>
          </w:tcPr>
          <w:p w14:paraId="546EFAE7" w14:textId="77777777" w:rsidR="0022303C" w:rsidRPr="00544A3A" w:rsidRDefault="0022303C">
            <w:pPr>
              <w:widowControl/>
              <w:rPr>
                <w:rFonts w:ascii="Arial" w:hAnsi="Arial" w:cs="Arial"/>
                <w:b/>
                <w:sz w:val="28"/>
                <w:szCs w:val="28"/>
              </w:rPr>
            </w:pPr>
            <w:r w:rsidRPr="00544A3A">
              <w:rPr>
                <w:rFonts w:ascii="Arial" w:hAnsi="Arial" w:cs="Arial"/>
                <w:b/>
                <w:sz w:val="28"/>
                <w:szCs w:val="28"/>
              </w:rPr>
              <w:t>School Name</w:t>
            </w:r>
          </w:p>
        </w:tc>
        <w:tc>
          <w:tcPr>
            <w:tcW w:w="2610" w:type="dxa"/>
          </w:tcPr>
          <w:p w14:paraId="409C5CA4" w14:textId="77777777" w:rsidR="0022303C" w:rsidRPr="00544A3A" w:rsidRDefault="0022303C">
            <w:pPr>
              <w:widowControl/>
              <w:rPr>
                <w:rFonts w:ascii="Arial" w:hAnsi="Arial" w:cs="Arial"/>
                <w:b/>
                <w:sz w:val="28"/>
                <w:szCs w:val="28"/>
              </w:rPr>
            </w:pPr>
            <w:r w:rsidRPr="00544A3A">
              <w:rPr>
                <w:rFonts w:ascii="Arial" w:hAnsi="Arial" w:cs="Arial"/>
                <w:b/>
                <w:sz w:val="28"/>
                <w:szCs w:val="28"/>
              </w:rPr>
              <w:t>District</w:t>
            </w:r>
          </w:p>
        </w:tc>
        <w:tc>
          <w:tcPr>
            <w:tcW w:w="1435" w:type="dxa"/>
          </w:tcPr>
          <w:p w14:paraId="499AC88F" w14:textId="77777777" w:rsidR="0022303C" w:rsidRPr="00544A3A" w:rsidRDefault="0022303C">
            <w:pPr>
              <w:widowControl/>
              <w:rPr>
                <w:rFonts w:ascii="Arial" w:hAnsi="Arial" w:cs="Arial"/>
                <w:b/>
                <w:sz w:val="28"/>
                <w:szCs w:val="28"/>
              </w:rPr>
            </w:pPr>
            <w:r w:rsidRPr="00544A3A">
              <w:rPr>
                <w:rFonts w:ascii="Arial" w:hAnsi="Arial" w:cs="Arial"/>
                <w:b/>
                <w:sz w:val="28"/>
                <w:szCs w:val="28"/>
              </w:rPr>
              <w:t>Sub-Cap</w:t>
            </w:r>
          </w:p>
        </w:tc>
      </w:tr>
      <w:tr w:rsidR="005072F9" w:rsidRPr="00BD7D63" w14:paraId="093B031E" w14:textId="77777777">
        <w:tc>
          <w:tcPr>
            <w:tcW w:w="5305" w:type="dxa"/>
          </w:tcPr>
          <w:p w14:paraId="54DF2F7C" w14:textId="77777777" w:rsidR="0022303C" w:rsidRPr="00BD7D63" w:rsidRDefault="0022303C">
            <w:pPr>
              <w:widowControl/>
              <w:rPr>
                <w:rFonts w:ascii="Arial" w:hAnsi="Arial" w:cs="Arial"/>
                <w:sz w:val="24"/>
                <w:szCs w:val="24"/>
              </w:rPr>
            </w:pPr>
            <w:r w:rsidRPr="00BD7D63">
              <w:rPr>
                <w:rFonts w:ascii="Arial" w:hAnsi="Arial" w:cs="Arial"/>
                <w:sz w:val="24"/>
                <w:szCs w:val="24"/>
              </w:rPr>
              <w:t>Abby Kelley Foster Charter Public School</w:t>
            </w:r>
          </w:p>
        </w:tc>
        <w:tc>
          <w:tcPr>
            <w:tcW w:w="2610" w:type="dxa"/>
          </w:tcPr>
          <w:p w14:paraId="112D9512" w14:textId="77777777" w:rsidR="0022303C" w:rsidRPr="00BD7D63" w:rsidRDefault="0022303C">
            <w:pPr>
              <w:widowControl/>
              <w:rPr>
                <w:rFonts w:ascii="Arial" w:hAnsi="Arial" w:cs="Arial"/>
                <w:bCs/>
                <w:sz w:val="24"/>
                <w:szCs w:val="24"/>
              </w:rPr>
            </w:pPr>
            <w:r w:rsidRPr="00BD7D63">
              <w:rPr>
                <w:rFonts w:ascii="Arial" w:hAnsi="Arial" w:cs="Arial"/>
                <w:sz w:val="24"/>
                <w:szCs w:val="24"/>
              </w:rPr>
              <w:t>Wachusett Regional</w:t>
            </w:r>
          </w:p>
        </w:tc>
        <w:tc>
          <w:tcPr>
            <w:tcW w:w="1435" w:type="dxa"/>
          </w:tcPr>
          <w:p w14:paraId="1CBC9208" w14:textId="77777777" w:rsidR="0022303C" w:rsidRPr="00BD7D63" w:rsidRDefault="0022303C">
            <w:pPr>
              <w:widowControl/>
              <w:rPr>
                <w:rFonts w:ascii="Arial" w:hAnsi="Arial" w:cs="Arial"/>
                <w:sz w:val="24"/>
                <w:szCs w:val="24"/>
              </w:rPr>
            </w:pPr>
            <w:r w:rsidRPr="00BD7D63">
              <w:rPr>
                <w:rFonts w:ascii="Arial" w:hAnsi="Arial" w:cs="Arial"/>
                <w:sz w:val="24"/>
                <w:szCs w:val="24"/>
              </w:rPr>
              <w:t>40</w:t>
            </w:r>
          </w:p>
        </w:tc>
      </w:tr>
      <w:tr w:rsidR="005072F9" w:rsidRPr="00BD7D63" w14:paraId="467C4EF4" w14:textId="77777777">
        <w:trPr>
          <w:trHeight w:val="300"/>
        </w:trPr>
        <w:tc>
          <w:tcPr>
            <w:tcW w:w="5305" w:type="dxa"/>
          </w:tcPr>
          <w:p w14:paraId="37F350F1" w14:textId="77777777" w:rsidR="0022303C" w:rsidRPr="00BD7D63" w:rsidRDefault="0022303C">
            <w:pPr>
              <w:rPr>
                <w:rFonts w:ascii="Arial" w:hAnsi="Arial" w:cs="Arial"/>
                <w:sz w:val="24"/>
                <w:szCs w:val="24"/>
              </w:rPr>
            </w:pPr>
            <w:r w:rsidRPr="00BD7D63">
              <w:rPr>
                <w:rFonts w:ascii="Arial" w:eastAsia="Aptos" w:hAnsi="Arial" w:cs="Arial"/>
                <w:color w:val="000000" w:themeColor="text1"/>
                <w:sz w:val="24"/>
                <w:szCs w:val="24"/>
              </w:rPr>
              <w:t>Benjamin Banneker Charter Public School</w:t>
            </w:r>
          </w:p>
        </w:tc>
        <w:tc>
          <w:tcPr>
            <w:tcW w:w="2610" w:type="dxa"/>
          </w:tcPr>
          <w:p w14:paraId="0C750C7D" w14:textId="77777777" w:rsidR="0022303C" w:rsidRPr="00BD7D63" w:rsidRDefault="0022303C">
            <w:pPr>
              <w:rPr>
                <w:rFonts w:ascii="Arial" w:hAnsi="Arial" w:cs="Arial"/>
                <w:sz w:val="24"/>
                <w:szCs w:val="24"/>
              </w:rPr>
            </w:pPr>
            <w:r w:rsidRPr="00BD7D63">
              <w:rPr>
                <w:rFonts w:ascii="Arial" w:eastAsia="Aptos" w:hAnsi="Arial" w:cs="Arial"/>
                <w:color w:val="000000" w:themeColor="text1"/>
                <w:sz w:val="24"/>
                <w:szCs w:val="24"/>
              </w:rPr>
              <w:t>Somerville</w:t>
            </w:r>
          </w:p>
        </w:tc>
        <w:tc>
          <w:tcPr>
            <w:tcW w:w="1435" w:type="dxa"/>
          </w:tcPr>
          <w:p w14:paraId="016CD036" w14:textId="77777777" w:rsidR="0022303C" w:rsidRPr="00BD7D63" w:rsidRDefault="0022303C">
            <w:pPr>
              <w:rPr>
                <w:rFonts w:ascii="Arial" w:hAnsi="Arial" w:cs="Arial"/>
                <w:sz w:val="24"/>
                <w:szCs w:val="24"/>
              </w:rPr>
            </w:pPr>
            <w:r w:rsidRPr="00BD7D63">
              <w:rPr>
                <w:rFonts w:ascii="Arial" w:eastAsia="Aptos" w:hAnsi="Arial" w:cs="Arial"/>
                <w:color w:val="000000" w:themeColor="text1"/>
                <w:sz w:val="24"/>
                <w:szCs w:val="24"/>
              </w:rPr>
              <w:t>10</w:t>
            </w:r>
          </w:p>
        </w:tc>
      </w:tr>
      <w:tr w:rsidR="005072F9" w:rsidRPr="00BD7D63" w14:paraId="19CE54CA" w14:textId="77777777">
        <w:tc>
          <w:tcPr>
            <w:tcW w:w="5305" w:type="dxa"/>
          </w:tcPr>
          <w:p w14:paraId="29EDCE58" w14:textId="77777777" w:rsidR="0022303C" w:rsidRPr="00BD7D63" w:rsidRDefault="0022303C">
            <w:pPr>
              <w:widowControl/>
              <w:rPr>
                <w:rFonts w:ascii="Arial" w:hAnsi="Arial" w:cs="Arial"/>
                <w:bCs/>
                <w:sz w:val="24"/>
                <w:szCs w:val="24"/>
              </w:rPr>
            </w:pPr>
            <w:r w:rsidRPr="00BD7D63">
              <w:rPr>
                <w:rFonts w:ascii="Arial" w:hAnsi="Arial" w:cs="Arial"/>
                <w:sz w:val="24"/>
                <w:szCs w:val="24"/>
              </w:rPr>
              <w:t>Brooke Charter School</w:t>
            </w:r>
          </w:p>
        </w:tc>
        <w:tc>
          <w:tcPr>
            <w:tcW w:w="2610" w:type="dxa"/>
          </w:tcPr>
          <w:p w14:paraId="2311D3E5" w14:textId="77777777" w:rsidR="0022303C" w:rsidRPr="00BD7D63" w:rsidRDefault="0022303C">
            <w:pPr>
              <w:widowControl/>
              <w:rPr>
                <w:rFonts w:ascii="Arial" w:hAnsi="Arial" w:cs="Arial"/>
                <w:bCs/>
                <w:sz w:val="24"/>
                <w:szCs w:val="24"/>
              </w:rPr>
            </w:pPr>
            <w:r w:rsidRPr="00BD7D63">
              <w:rPr>
                <w:rFonts w:ascii="Arial" w:hAnsi="Arial" w:cs="Arial"/>
                <w:sz w:val="24"/>
                <w:szCs w:val="24"/>
              </w:rPr>
              <w:t>Boston</w:t>
            </w:r>
          </w:p>
        </w:tc>
        <w:tc>
          <w:tcPr>
            <w:tcW w:w="1435" w:type="dxa"/>
          </w:tcPr>
          <w:p w14:paraId="7DFACE6E" w14:textId="77777777" w:rsidR="0022303C" w:rsidRPr="00BD7D63" w:rsidRDefault="0022303C">
            <w:pPr>
              <w:widowControl/>
              <w:rPr>
                <w:rFonts w:ascii="Arial" w:hAnsi="Arial" w:cs="Arial"/>
                <w:bCs/>
                <w:sz w:val="24"/>
                <w:szCs w:val="24"/>
              </w:rPr>
            </w:pPr>
            <w:r w:rsidRPr="00BD7D63">
              <w:rPr>
                <w:rFonts w:ascii="Arial" w:hAnsi="Arial" w:cs="Arial"/>
                <w:bCs/>
                <w:sz w:val="24"/>
                <w:szCs w:val="24"/>
              </w:rPr>
              <w:t>1960</w:t>
            </w:r>
          </w:p>
        </w:tc>
      </w:tr>
      <w:tr w:rsidR="005072F9" w:rsidRPr="00BD7D63" w14:paraId="6DAA5B4E" w14:textId="77777777">
        <w:tc>
          <w:tcPr>
            <w:tcW w:w="5305" w:type="dxa"/>
          </w:tcPr>
          <w:p w14:paraId="1B97828E" w14:textId="77777777" w:rsidR="0022303C" w:rsidRPr="00BD7D63" w:rsidRDefault="0022303C">
            <w:pPr>
              <w:widowControl/>
              <w:rPr>
                <w:rFonts w:ascii="Arial" w:hAnsi="Arial" w:cs="Arial"/>
                <w:bCs/>
                <w:sz w:val="24"/>
                <w:szCs w:val="24"/>
              </w:rPr>
            </w:pPr>
            <w:r w:rsidRPr="00BD7D63">
              <w:rPr>
                <w:rFonts w:ascii="Arial" w:hAnsi="Arial" w:cs="Arial"/>
                <w:sz w:val="24"/>
                <w:szCs w:val="24"/>
              </w:rPr>
              <w:t>Excel Academy Charter School</w:t>
            </w:r>
          </w:p>
        </w:tc>
        <w:tc>
          <w:tcPr>
            <w:tcW w:w="2610" w:type="dxa"/>
          </w:tcPr>
          <w:p w14:paraId="1E784BC4" w14:textId="77777777" w:rsidR="0022303C" w:rsidRPr="00BD7D63" w:rsidRDefault="0022303C">
            <w:pPr>
              <w:widowControl/>
              <w:rPr>
                <w:rFonts w:ascii="Arial" w:hAnsi="Arial" w:cs="Arial"/>
                <w:bCs/>
                <w:sz w:val="24"/>
                <w:szCs w:val="24"/>
              </w:rPr>
            </w:pPr>
            <w:r w:rsidRPr="00BD7D63">
              <w:rPr>
                <w:rFonts w:ascii="Arial" w:hAnsi="Arial" w:cs="Arial"/>
                <w:sz w:val="24"/>
                <w:szCs w:val="24"/>
              </w:rPr>
              <w:t>Boston</w:t>
            </w:r>
          </w:p>
        </w:tc>
        <w:tc>
          <w:tcPr>
            <w:tcW w:w="1435" w:type="dxa"/>
          </w:tcPr>
          <w:p w14:paraId="07FF714D" w14:textId="77777777" w:rsidR="0022303C" w:rsidRPr="00BD7D63" w:rsidRDefault="0022303C">
            <w:pPr>
              <w:widowControl/>
              <w:rPr>
                <w:rFonts w:ascii="Arial" w:hAnsi="Arial" w:cs="Arial"/>
                <w:bCs/>
                <w:sz w:val="24"/>
                <w:szCs w:val="24"/>
              </w:rPr>
            </w:pPr>
            <w:r w:rsidRPr="00BD7D63">
              <w:rPr>
                <w:rFonts w:ascii="Arial" w:hAnsi="Arial" w:cs="Arial"/>
                <w:bCs/>
                <w:sz w:val="24"/>
                <w:szCs w:val="24"/>
              </w:rPr>
              <w:t>748</w:t>
            </w:r>
          </w:p>
        </w:tc>
      </w:tr>
      <w:tr w:rsidR="005072F9" w:rsidRPr="00BD7D63" w14:paraId="3DD30F80" w14:textId="77777777">
        <w:trPr>
          <w:trHeight w:val="300"/>
        </w:trPr>
        <w:tc>
          <w:tcPr>
            <w:tcW w:w="5305" w:type="dxa"/>
          </w:tcPr>
          <w:p w14:paraId="3B7DB25A" w14:textId="77777777" w:rsidR="0022303C" w:rsidRPr="00BD7D63" w:rsidRDefault="0022303C">
            <w:pPr>
              <w:rPr>
                <w:rFonts w:ascii="Arial" w:hAnsi="Arial" w:cs="Arial"/>
                <w:sz w:val="24"/>
                <w:szCs w:val="24"/>
              </w:rPr>
            </w:pPr>
            <w:r w:rsidRPr="00BD7D63">
              <w:rPr>
                <w:rFonts w:ascii="Arial" w:eastAsia="Aptos" w:hAnsi="Arial" w:cs="Arial"/>
                <w:color w:val="000000" w:themeColor="text1"/>
                <w:sz w:val="24"/>
                <w:szCs w:val="24"/>
              </w:rPr>
              <w:t>Hampden Charter School of Science</w:t>
            </w:r>
          </w:p>
        </w:tc>
        <w:tc>
          <w:tcPr>
            <w:tcW w:w="2610" w:type="dxa"/>
          </w:tcPr>
          <w:p w14:paraId="602FF9A4" w14:textId="77777777" w:rsidR="0022303C" w:rsidRPr="00BD7D63" w:rsidRDefault="0022303C">
            <w:pPr>
              <w:rPr>
                <w:rFonts w:ascii="Arial" w:hAnsi="Arial" w:cs="Arial"/>
                <w:sz w:val="24"/>
                <w:szCs w:val="24"/>
              </w:rPr>
            </w:pPr>
            <w:r w:rsidRPr="00BD7D63">
              <w:rPr>
                <w:rFonts w:ascii="Arial" w:eastAsia="Aptos" w:hAnsi="Arial" w:cs="Arial"/>
                <w:color w:val="000000" w:themeColor="text1"/>
                <w:sz w:val="24"/>
                <w:szCs w:val="24"/>
              </w:rPr>
              <w:t>Springfield</w:t>
            </w:r>
          </w:p>
        </w:tc>
        <w:tc>
          <w:tcPr>
            <w:tcW w:w="1435" w:type="dxa"/>
          </w:tcPr>
          <w:p w14:paraId="2B88E557" w14:textId="77777777" w:rsidR="0022303C" w:rsidRPr="00BD7D63" w:rsidRDefault="0022303C">
            <w:pPr>
              <w:rPr>
                <w:rFonts w:ascii="Arial" w:hAnsi="Arial" w:cs="Arial"/>
                <w:sz w:val="24"/>
                <w:szCs w:val="24"/>
              </w:rPr>
            </w:pPr>
            <w:r w:rsidRPr="00BD7D63">
              <w:rPr>
                <w:rFonts w:ascii="Arial" w:eastAsia="Aptos" w:hAnsi="Arial" w:cs="Arial"/>
                <w:color w:val="000000" w:themeColor="text1"/>
                <w:sz w:val="24"/>
                <w:szCs w:val="24"/>
              </w:rPr>
              <w:t>560</w:t>
            </w:r>
          </w:p>
        </w:tc>
      </w:tr>
      <w:tr w:rsidR="005072F9" w:rsidRPr="00BD7D63" w14:paraId="48AA576A" w14:textId="77777777">
        <w:tc>
          <w:tcPr>
            <w:tcW w:w="5305" w:type="dxa"/>
          </w:tcPr>
          <w:p w14:paraId="6506739F" w14:textId="77777777" w:rsidR="0022303C" w:rsidRPr="00BD7D63" w:rsidRDefault="0022303C">
            <w:pPr>
              <w:widowControl/>
              <w:rPr>
                <w:rFonts w:ascii="Arial" w:hAnsi="Arial" w:cs="Arial"/>
                <w:bCs/>
                <w:sz w:val="24"/>
                <w:szCs w:val="24"/>
              </w:rPr>
            </w:pPr>
            <w:r w:rsidRPr="00BD7D63">
              <w:rPr>
                <w:rFonts w:ascii="Arial" w:hAnsi="Arial" w:cs="Arial"/>
                <w:sz w:val="24"/>
                <w:szCs w:val="24"/>
              </w:rPr>
              <w:t>Holyoke Community Charter School</w:t>
            </w:r>
          </w:p>
        </w:tc>
        <w:tc>
          <w:tcPr>
            <w:tcW w:w="2610" w:type="dxa"/>
          </w:tcPr>
          <w:p w14:paraId="438E7799" w14:textId="77777777" w:rsidR="0022303C" w:rsidRPr="00BD7D63" w:rsidRDefault="0022303C">
            <w:pPr>
              <w:widowControl/>
              <w:rPr>
                <w:rFonts w:ascii="Arial" w:hAnsi="Arial" w:cs="Arial"/>
                <w:bCs/>
                <w:sz w:val="24"/>
                <w:szCs w:val="24"/>
              </w:rPr>
            </w:pPr>
            <w:r w:rsidRPr="00BD7D63">
              <w:rPr>
                <w:rFonts w:ascii="Arial" w:hAnsi="Arial" w:cs="Arial"/>
                <w:sz w:val="24"/>
                <w:szCs w:val="24"/>
              </w:rPr>
              <w:t>Chicopee</w:t>
            </w:r>
          </w:p>
        </w:tc>
        <w:tc>
          <w:tcPr>
            <w:tcW w:w="1435" w:type="dxa"/>
          </w:tcPr>
          <w:p w14:paraId="4B8F0472" w14:textId="77777777" w:rsidR="0022303C" w:rsidRPr="00BD7D63" w:rsidRDefault="0022303C">
            <w:pPr>
              <w:widowControl/>
              <w:rPr>
                <w:rFonts w:ascii="Arial" w:hAnsi="Arial" w:cs="Arial"/>
                <w:bCs/>
                <w:sz w:val="24"/>
                <w:szCs w:val="24"/>
              </w:rPr>
            </w:pPr>
            <w:r w:rsidRPr="00BD7D63">
              <w:rPr>
                <w:rFonts w:ascii="Arial" w:hAnsi="Arial" w:cs="Arial"/>
                <w:bCs/>
                <w:sz w:val="24"/>
                <w:szCs w:val="24"/>
              </w:rPr>
              <w:t>125</w:t>
            </w:r>
          </w:p>
        </w:tc>
      </w:tr>
      <w:tr w:rsidR="005072F9" w:rsidRPr="00BD7D63" w14:paraId="0AB9919E" w14:textId="77777777">
        <w:tc>
          <w:tcPr>
            <w:tcW w:w="5305" w:type="dxa"/>
          </w:tcPr>
          <w:p w14:paraId="49E85AB8" w14:textId="77777777" w:rsidR="0022303C" w:rsidRPr="00BD7D63" w:rsidRDefault="0022303C">
            <w:pPr>
              <w:widowControl/>
              <w:rPr>
                <w:rFonts w:ascii="Arial" w:hAnsi="Arial" w:cs="Arial"/>
                <w:bCs/>
                <w:sz w:val="24"/>
                <w:szCs w:val="24"/>
              </w:rPr>
            </w:pPr>
            <w:r w:rsidRPr="00BD7D63">
              <w:rPr>
                <w:rFonts w:ascii="Arial" w:hAnsi="Arial" w:cs="Arial"/>
                <w:sz w:val="24"/>
                <w:szCs w:val="24"/>
              </w:rPr>
              <w:t>Marblehead Community Charter Public School</w:t>
            </w:r>
          </w:p>
        </w:tc>
        <w:tc>
          <w:tcPr>
            <w:tcW w:w="2610" w:type="dxa"/>
          </w:tcPr>
          <w:p w14:paraId="71ED1D2E" w14:textId="77777777" w:rsidR="0022303C" w:rsidRPr="00BD7D63" w:rsidRDefault="0022303C">
            <w:pPr>
              <w:widowControl/>
              <w:rPr>
                <w:rFonts w:ascii="Arial" w:hAnsi="Arial" w:cs="Arial"/>
                <w:bCs/>
                <w:sz w:val="24"/>
                <w:szCs w:val="24"/>
              </w:rPr>
            </w:pPr>
            <w:r w:rsidRPr="00BD7D63">
              <w:rPr>
                <w:rFonts w:ascii="Arial" w:hAnsi="Arial" w:cs="Arial"/>
                <w:sz w:val="24"/>
                <w:szCs w:val="24"/>
              </w:rPr>
              <w:t>Nahant</w:t>
            </w:r>
          </w:p>
        </w:tc>
        <w:tc>
          <w:tcPr>
            <w:tcW w:w="1435" w:type="dxa"/>
          </w:tcPr>
          <w:p w14:paraId="308573D5" w14:textId="77777777" w:rsidR="0022303C" w:rsidRPr="00BD7D63" w:rsidRDefault="0022303C">
            <w:pPr>
              <w:widowControl/>
              <w:rPr>
                <w:rFonts w:ascii="Arial" w:hAnsi="Arial" w:cs="Arial"/>
                <w:bCs/>
                <w:sz w:val="24"/>
                <w:szCs w:val="24"/>
              </w:rPr>
            </w:pPr>
            <w:r w:rsidRPr="00BD7D63">
              <w:rPr>
                <w:rFonts w:ascii="Arial" w:hAnsi="Arial" w:cs="Arial"/>
                <w:bCs/>
                <w:sz w:val="24"/>
                <w:szCs w:val="24"/>
              </w:rPr>
              <w:t>20</w:t>
            </w:r>
          </w:p>
        </w:tc>
      </w:tr>
      <w:tr w:rsidR="005072F9" w:rsidRPr="00BD7D63" w14:paraId="4976E2FC" w14:textId="77777777">
        <w:tc>
          <w:tcPr>
            <w:tcW w:w="5305" w:type="dxa"/>
          </w:tcPr>
          <w:p w14:paraId="0C1408B5" w14:textId="77777777" w:rsidR="0022303C" w:rsidRPr="00BD7D63" w:rsidRDefault="0022303C">
            <w:pPr>
              <w:widowControl/>
              <w:rPr>
                <w:rFonts w:ascii="Arial" w:hAnsi="Arial" w:cs="Arial"/>
                <w:bCs/>
                <w:sz w:val="24"/>
                <w:szCs w:val="24"/>
              </w:rPr>
            </w:pPr>
            <w:r w:rsidRPr="00BD7D63">
              <w:rPr>
                <w:rFonts w:ascii="Arial" w:hAnsi="Arial" w:cs="Arial"/>
                <w:sz w:val="24"/>
                <w:szCs w:val="24"/>
              </w:rPr>
              <w:t>Mystic Valley Regional Charter School</w:t>
            </w:r>
          </w:p>
        </w:tc>
        <w:tc>
          <w:tcPr>
            <w:tcW w:w="2610" w:type="dxa"/>
          </w:tcPr>
          <w:p w14:paraId="779EC4F8" w14:textId="77777777" w:rsidR="0022303C" w:rsidRPr="00BD7D63" w:rsidRDefault="0022303C">
            <w:pPr>
              <w:widowControl/>
              <w:rPr>
                <w:rFonts w:ascii="Arial" w:hAnsi="Arial" w:cs="Arial"/>
                <w:bCs/>
                <w:sz w:val="24"/>
                <w:szCs w:val="24"/>
              </w:rPr>
            </w:pPr>
            <w:r w:rsidRPr="00BD7D63">
              <w:rPr>
                <w:rFonts w:ascii="Arial" w:hAnsi="Arial" w:cs="Arial"/>
                <w:sz w:val="24"/>
                <w:szCs w:val="24"/>
              </w:rPr>
              <w:t>Everett</w:t>
            </w:r>
          </w:p>
        </w:tc>
        <w:tc>
          <w:tcPr>
            <w:tcW w:w="1435" w:type="dxa"/>
          </w:tcPr>
          <w:p w14:paraId="20F7474C" w14:textId="77777777" w:rsidR="0022303C" w:rsidRPr="00BD7D63" w:rsidRDefault="0022303C">
            <w:pPr>
              <w:widowControl/>
              <w:rPr>
                <w:rFonts w:ascii="Arial" w:hAnsi="Arial" w:cs="Arial"/>
                <w:bCs/>
                <w:sz w:val="24"/>
                <w:szCs w:val="24"/>
              </w:rPr>
            </w:pPr>
            <w:r w:rsidRPr="00BD7D63">
              <w:rPr>
                <w:rFonts w:ascii="Arial" w:hAnsi="Arial" w:cs="Arial"/>
                <w:bCs/>
                <w:sz w:val="24"/>
                <w:szCs w:val="24"/>
              </w:rPr>
              <w:t>300</w:t>
            </w:r>
          </w:p>
        </w:tc>
      </w:tr>
      <w:tr w:rsidR="005072F9" w:rsidRPr="00BD7D63" w14:paraId="1CA6B4F6" w14:textId="77777777">
        <w:tc>
          <w:tcPr>
            <w:tcW w:w="5305" w:type="dxa"/>
          </w:tcPr>
          <w:p w14:paraId="70EEB61C" w14:textId="77777777" w:rsidR="0022303C" w:rsidRPr="00BD7D63" w:rsidRDefault="0022303C">
            <w:pPr>
              <w:widowControl/>
              <w:rPr>
                <w:rFonts w:ascii="Arial" w:hAnsi="Arial" w:cs="Arial"/>
                <w:bCs/>
                <w:sz w:val="24"/>
                <w:szCs w:val="24"/>
              </w:rPr>
            </w:pPr>
            <w:r w:rsidRPr="00BD7D63">
              <w:rPr>
                <w:rFonts w:ascii="Arial" w:hAnsi="Arial" w:cs="Arial"/>
                <w:sz w:val="24"/>
                <w:szCs w:val="24"/>
              </w:rPr>
              <w:t>Mystic Valley Regional Charter School</w:t>
            </w:r>
          </w:p>
        </w:tc>
        <w:tc>
          <w:tcPr>
            <w:tcW w:w="2610" w:type="dxa"/>
          </w:tcPr>
          <w:p w14:paraId="10CD44D7" w14:textId="77777777" w:rsidR="0022303C" w:rsidRPr="00BD7D63" w:rsidRDefault="0022303C">
            <w:pPr>
              <w:widowControl/>
              <w:rPr>
                <w:rFonts w:ascii="Arial" w:hAnsi="Arial" w:cs="Arial"/>
                <w:bCs/>
                <w:sz w:val="24"/>
                <w:szCs w:val="24"/>
              </w:rPr>
            </w:pPr>
            <w:r w:rsidRPr="00BD7D63">
              <w:rPr>
                <w:rFonts w:ascii="Arial" w:hAnsi="Arial" w:cs="Arial"/>
                <w:sz w:val="24"/>
                <w:szCs w:val="24"/>
              </w:rPr>
              <w:t>Malden</w:t>
            </w:r>
          </w:p>
        </w:tc>
        <w:tc>
          <w:tcPr>
            <w:tcW w:w="1435" w:type="dxa"/>
          </w:tcPr>
          <w:p w14:paraId="2DD6988A" w14:textId="77777777" w:rsidR="0022303C" w:rsidRPr="00BD7D63" w:rsidRDefault="0022303C">
            <w:pPr>
              <w:widowControl/>
              <w:rPr>
                <w:rFonts w:ascii="Arial" w:hAnsi="Arial" w:cs="Arial"/>
                <w:bCs/>
                <w:sz w:val="24"/>
                <w:szCs w:val="24"/>
              </w:rPr>
            </w:pPr>
            <w:r w:rsidRPr="00BD7D63">
              <w:rPr>
                <w:rFonts w:ascii="Arial" w:hAnsi="Arial" w:cs="Arial"/>
                <w:bCs/>
                <w:sz w:val="24"/>
                <w:szCs w:val="24"/>
              </w:rPr>
              <w:t>835</w:t>
            </w:r>
          </w:p>
        </w:tc>
      </w:tr>
      <w:tr w:rsidR="005072F9" w:rsidRPr="00BD7D63" w14:paraId="20F88CBE" w14:textId="77777777">
        <w:tc>
          <w:tcPr>
            <w:tcW w:w="5305" w:type="dxa"/>
          </w:tcPr>
          <w:p w14:paraId="4278F824" w14:textId="77777777" w:rsidR="0022303C" w:rsidRPr="00BD7D63" w:rsidRDefault="0022303C">
            <w:pPr>
              <w:widowControl/>
              <w:rPr>
                <w:rFonts w:ascii="Arial" w:hAnsi="Arial" w:cs="Arial"/>
                <w:bCs/>
                <w:sz w:val="24"/>
                <w:szCs w:val="24"/>
              </w:rPr>
            </w:pPr>
            <w:r w:rsidRPr="00BD7D63">
              <w:rPr>
                <w:rFonts w:ascii="Arial" w:hAnsi="Arial" w:cs="Arial"/>
                <w:sz w:val="24"/>
                <w:szCs w:val="24"/>
              </w:rPr>
              <w:t>Pioneer Charter School of Science</w:t>
            </w:r>
          </w:p>
        </w:tc>
        <w:tc>
          <w:tcPr>
            <w:tcW w:w="2610" w:type="dxa"/>
          </w:tcPr>
          <w:p w14:paraId="35D44E74" w14:textId="77777777" w:rsidR="0022303C" w:rsidRPr="00BD7D63" w:rsidRDefault="0022303C">
            <w:pPr>
              <w:widowControl/>
              <w:rPr>
                <w:rFonts w:ascii="Arial" w:hAnsi="Arial" w:cs="Arial"/>
                <w:bCs/>
                <w:sz w:val="24"/>
                <w:szCs w:val="24"/>
              </w:rPr>
            </w:pPr>
            <w:r w:rsidRPr="00BD7D63">
              <w:rPr>
                <w:rFonts w:ascii="Arial" w:hAnsi="Arial" w:cs="Arial"/>
                <w:sz w:val="24"/>
                <w:szCs w:val="24"/>
              </w:rPr>
              <w:t>Everett</w:t>
            </w:r>
          </w:p>
        </w:tc>
        <w:tc>
          <w:tcPr>
            <w:tcW w:w="1435" w:type="dxa"/>
          </w:tcPr>
          <w:p w14:paraId="2CD275A9" w14:textId="77777777" w:rsidR="0022303C" w:rsidRPr="00BD7D63" w:rsidRDefault="0022303C">
            <w:pPr>
              <w:widowControl/>
              <w:rPr>
                <w:rFonts w:ascii="Arial" w:hAnsi="Arial" w:cs="Arial"/>
                <w:bCs/>
                <w:sz w:val="24"/>
                <w:szCs w:val="24"/>
              </w:rPr>
            </w:pPr>
            <w:r w:rsidRPr="00BD7D63">
              <w:rPr>
                <w:rFonts w:ascii="Arial" w:hAnsi="Arial" w:cs="Arial"/>
                <w:bCs/>
                <w:sz w:val="24"/>
                <w:szCs w:val="24"/>
              </w:rPr>
              <w:t>400</w:t>
            </w:r>
          </w:p>
        </w:tc>
      </w:tr>
      <w:tr w:rsidR="005072F9" w:rsidRPr="00BD7D63" w14:paraId="0C226390" w14:textId="77777777">
        <w:tc>
          <w:tcPr>
            <w:tcW w:w="5305" w:type="dxa"/>
          </w:tcPr>
          <w:p w14:paraId="7A3C1F46" w14:textId="77777777" w:rsidR="0022303C" w:rsidRPr="00BD7D63" w:rsidRDefault="0022303C">
            <w:pPr>
              <w:widowControl/>
              <w:rPr>
                <w:rFonts w:ascii="Arial" w:hAnsi="Arial" w:cs="Arial"/>
                <w:bCs/>
                <w:sz w:val="24"/>
                <w:szCs w:val="24"/>
              </w:rPr>
            </w:pPr>
            <w:r w:rsidRPr="00BD7D63">
              <w:rPr>
                <w:rFonts w:ascii="Arial" w:hAnsi="Arial" w:cs="Arial"/>
                <w:sz w:val="24"/>
                <w:szCs w:val="24"/>
              </w:rPr>
              <w:t>Pioneer Charter School of Science II</w:t>
            </w:r>
          </w:p>
        </w:tc>
        <w:tc>
          <w:tcPr>
            <w:tcW w:w="2610" w:type="dxa"/>
          </w:tcPr>
          <w:p w14:paraId="6F88C0DB" w14:textId="77777777" w:rsidR="0022303C" w:rsidRPr="00BD7D63" w:rsidRDefault="0022303C">
            <w:pPr>
              <w:widowControl/>
              <w:rPr>
                <w:rFonts w:ascii="Arial" w:hAnsi="Arial" w:cs="Arial"/>
                <w:bCs/>
                <w:sz w:val="24"/>
                <w:szCs w:val="24"/>
              </w:rPr>
            </w:pPr>
            <w:r w:rsidRPr="00BD7D63">
              <w:rPr>
                <w:rFonts w:ascii="Arial" w:hAnsi="Arial" w:cs="Arial"/>
                <w:sz w:val="24"/>
                <w:szCs w:val="24"/>
              </w:rPr>
              <w:t>Salem</w:t>
            </w:r>
          </w:p>
        </w:tc>
        <w:tc>
          <w:tcPr>
            <w:tcW w:w="1435" w:type="dxa"/>
          </w:tcPr>
          <w:p w14:paraId="6C5B7848" w14:textId="77777777" w:rsidR="0022303C" w:rsidRPr="00BD7D63" w:rsidRDefault="0022303C">
            <w:pPr>
              <w:widowControl/>
              <w:rPr>
                <w:rFonts w:ascii="Arial" w:hAnsi="Arial" w:cs="Arial"/>
                <w:bCs/>
                <w:sz w:val="24"/>
                <w:szCs w:val="24"/>
              </w:rPr>
            </w:pPr>
            <w:r w:rsidRPr="00BD7D63">
              <w:rPr>
                <w:rFonts w:ascii="Arial" w:hAnsi="Arial" w:cs="Arial"/>
                <w:bCs/>
                <w:sz w:val="24"/>
                <w:szCs w:val="24"/>
              </w:rPr>
              <w:t>8</w:t>
            </w:r>
          </w:p>
        </w:tc>
      </w:tr>
      <w:tr w:rsidR="005072F9" w:rsidRPr="00BD7D63" w14:paraId="64D365E9" w14:textId="77777777">
        <w:tc>
          <w:tcPr>
            <w:tcW w:w="5305" w:type="dxa"/>
          </w:tcPr>
          <w:p w14:paraId="1E52331A" w14:textId="77777777" w:rsidR="0022303C" w:rsidRPr="00BD7D63" w:rsidRDefault="0022303C">
            <w:pPr>
              <w:widowControl/>
              <w:rPr>
                <w:rFonts w:ascii="Arial" w:hAnsi="Arial" w:cs="Arial"/>
                <w:bCs/>
                <w:sz w:val="24"/>
                <w:szCs w:val="24"/>
              </w:rPr>
            </w:pPr>
            <w:r w:rsidRPr="00BD7D63">
              <w:rPr>
                <w:rFonts w:ascii="Arial" w:hAnsi="Arial" w:cs="Arial"/>
                <w:sz w:val="24"/>
                <w:szCs w:val="24"/>
              </w:rPr>
              <w:t>Pioneer Charter School of Science II</w:t>
            </w:r>
          </w:p>
        </w:tc>
        <w:tc>
          <w:tcPr>
            <w:tcW w:w="2610" w:type="dxa"/>
          </w:tcPr>
          <w:p w14:paraId="527F313B" w14:textId="77777777" w:rsidR="0022303C" w:rsidRPr="00BD7D63" w:rsidRDefault="0022303C">
            <w:pPr>
              <w:widowControl/>
              <w:rPr>
                <w:rFonts w:ascii="Arial" w:hAnsi="Arial" w:cs="Arial"/>
                <w:bCs/>
                <w:sz w:val="24"/>
                <w:szCs w:val="24"/>
              </w:rPr>
            </w:pPr>
            <w:r w:rsidRPr="00BD7D63">
              <w:rPr>
                <w:rFonts w:ascii="Arial" w:hAnsi="Arial" w:cs="Arial"/>
                <w:sz w:val="24"/>
                <w:szCs w:val="24"/>
              </w:rPr>
              <w:t>Saugus</w:t>
            </w:r>
          </w:p>
        </w:tc>
        <w:tc>
          <w:tcPr>
            <w:tcW w:w="1435" w:type="dxa"/>
          </w:tcPr>
          <w:p w14:paraId="74907487" w14:textId="77777777" w:rsidR="0022303C" w:rsidRPr="00BD7D63" w:rsidRDefault="0022303C">
            <w:pPr>
              <w:widowControl/>
              <w:rPr>
                <w:rFonts w:ascii="Arial" w:hAnsi="Arial" w:cs="Arial"/>
                <w:bCs/>
                <w:sz w:val="24"/>
                <w:szCs w:val="24"/>
              </w:rPr>
            </w:pPr>
            <w:r w:rsidRPr="00BD7D63">
              <w:rPr>
                <w:rFonts w:ascii="Arial" w:hAnsi="Arial" w:cs="Arial"/>
                <w:bCs/>
                <w:sz w:val="24"/>
                <w:szCs w:val="24"/>
              </w:rPr>
              <w:t>130</w:t>
            </w:r>
          </w:p>
        </w:tc>
      </w:tr>
    </w:tbl>
    <w:p w14:paraId="1CF99A0D" w14:textId="77777777" w:rsidR="0022303C" w:rsidRPr="00285253" w:rsidRDefault="0022303C" w:rsidP="0022303C">
      <w:pPr>
        <w:rPr>
          <w:rFonts w:ascii="Arial" w:hAnsi="Arial" w:cs="Arial"/>
          <w:bCs/>
          <w:sz w:val="22"/>
          <w:szCs w:val="22"/>
        </w:rPr>
      </w:pPr>
    </w:p>
    <w:p w14:paraId="42804800" w14:textId="77777777" w:rsidR="004E7807" w:rsidRPr="00285253" w:rsidRDefault="004E7807" w:rsidP="00ED5501">
      <w:pPr>
        <w:rPr>
          <w:rFonts w:ascii="Arial" w:hAnsi="Arial" w:cs="Arial"/>
        </w:rPr>
      </w:pPr>
    </w:p>
    <w:p w14:paraId="78FA3D47" w14:textId="77777777" w:rsidR="004E7807" w:rsidRPr="00285253" w:rsidRDefault="004E7807" w:rsidP="00ED5501">
      <w:pPr>
        <w:rPr>
          <w:rFonts w:ascii="Arial" w:hAnsi="Arial" w:cs="Arial"/>
        </w:rPr>
      </w:pPr>
    </w:p>
    <w:p w14:paraId="05685283" w14:textId="77777777" w:rsidR="00075DB3" w:rsidRPr="00285253" w:rsidRDefault="00075DB3" w:rsidP="00ED5501">
      <w:pPr>
        <w:rPr>
          <w:rFonts w:ascii="Arial" w:hAnsi="Arial" w:cs="Arial"/>
        </w:rPr>
      </w:pPr>
    </w:p>
    <w:p w14:paraId="41628918" w14:textId="77777777" w:rsidR="00E24B80" w:rsidRPr="00285253" w:rsidRDefault="00E24B80" w:rsidP="00ED5501">
      <w:pPr>
        <w:rPr>
          <w:rFonts w:ascii="Arial" w:hAnsi="Arial" w:cs="Arial"/>
        </w:rPr>
      </w:pPr>
    </w:p>
    <w:p w14:paraId="3257B270" w14:textId="41CD6153" w:rsidR="00075DB3" w:rsidRPr="00285253" w:rsidRDefault="00075DB3">
      <w:pPr>
        <w:rPr>
          <w:rFonts w:ascii="Arial" w:hAnsi="Arial" w:cs="Arial"/>
        </w:rPr>
      </w:pPr>
    </w:p>
    <w:p w14:paraId="6BE5835B" w14:textId="77777777" w:rsidR="00075DB3" w:rsidRPr="00285253" w:rsidRDefault="00075DB3" w:rsidP="00ED5501">
      <w:pPr>
        <w:rPr>
          <w:rFonts w:ascii="Arial" w:hAnsi="Arial" w:cs="Arial"/>
        </w:rPr>
      </w:pPr>
    </w:p>
    <w:p w14:paraId="21CD460E" w14:textId="77777777" w:rsidR="00ED5501" w:rsidRPr="00285253" w:rsidRDefault="00ED5501" w:rsidP="00ED5501">
      <w:pPr>
        <w:rPr>
          <w:rFonts w:ascii="Arial" w:hAnsi="Arial" w:cs="Arial"/>
        </w:rPr>
      </w:pPr>
    </w:p>
    <w:p w14:paraId="73371163" w14:textId="77777777" w:rsidR="00ED5501" w:rsidRPr="00285253" w:rsidRDefault="00ED5501" w:rsidP="00ED5501">
      <w:pPr>
        <w:rPr>
          <w:rFonts w:ascii="Arial" w:hAnsi="Arial" w:cs="Arial"/>
        </w:rPr>
      </w:pPr>
    </w:p>
    <w:p w14:paraId="5FEBDAC1" w14:textId="77777777" w:rsidR="00ED5501" w:rsidRPr="00285253" w:rsidRDefault="00ED5501" w:rsidP="00ED5501">
      <w:pPr>
        <w:rPr>
          <w:rFonts w:ascii="Arial" w:hAnsi="Arial" w:cs="Arial"/>
        </w:rPr>
      </w:pPr>
    </w:p>
    <w:p w14:paraId="10E8BF70" w14:textId="77777777" w:rsidR="003D72C8" w:rsidRPr="00285253" w:rsidRDefault="003D72C8" w:rsidP="00ED5501">
      <w:pPr>
        <w:rPr>
          <w:rFonts w:ascii="Arial" w:hAnsi="Arial" w:cs="Arial"/>
        </w:rPr>
      </w:pPr>
    </w:p>
    <w:p w14:paraId="7225DD99" w14:textId="77777777" w:rsidR="003D72C8" w:rsidRPr="00285253" w:rsidRDefault="003D72C8" w:rsidP="00ED5501">
      <w:pPr>
        <w:rPr>
          <w:rFonts w:ascii="Arial" w:hAnsi="Arial" w:cs="Arial"/>
        </w:rPr>
      </w:pPr>
    </w:p>
    <w:p w14:paraId="439A0B25" w14:textId="77777777" w:rsidR="003D72C8" w:rsidRPr="00285253" w:rsidRDefault="003D72C8" w:rsidP="00ED5501">
      <w:pPr>
        <w:rPr>
          <w:rFonts w:ascii="Arial" w:hAnsi="Arial" w:cs="Arial"/>
        </w:rPr>
      </w:pPr>
    </w:p>
    <w:p w14:paraId="2FC48518" w14:textId="77777777" w:rsidR="003D72C8" w:rsidRPr="00285253" w:rsidRDefault="003D72C8" w:rsidP="00ED5501">
      <w:pPr>
        <w:rPr>
          <w:rFonts w:ascii="Arial" w:hAnsi="Arial" w:cs="Arial"/>
        </w:rPr>
      </w:pPr>
    </w:p>
    <w:p w14:paraId="33EF71D6" w14:textId="77777777" w:rsidR="003D72C8" w:rsidRPr="00285253" w:rsidRDefault="003D72C8" w:rsidP="00ED5501">
      <w:pPr>
        <w:rPr>
          <w:rFonts w:ascii="Arial" w:hAnsi="Arial" w:cs="Arial"/>
        </w:rPr>
      </w:pPr>
    </w:p>
    <w:p w14:paraId="01D75CE6" w14:textId="77777777" w:rsidR="003D72C8" w:rsidRPr="00285253" w:rsidRDefault="003D72C8" w:rsidP="00ED5501">
      <w:pPr>
        <w:rPr>
          <w:rFonts w:ascii="Arial" w:hAnsi="Arial" w:cs="Arial"/>
        </w:rPr>
      </w:pPr>
    </w:p>
    <w:p w14:paraId="11F1AFEF" w14:textId="77777777" w:rsidR="003D72C8" w:rsidRPr="00285253" w:rsidRDefault="003D72C8" w:rsidP="00ED5501">
      <w:pPr>
        <w:rPr>
          <w:rFonts w:ascii="Arial" w:hAnsi="Arial" w:cs="Arial"/>
        </w:rPr>
      </w:pPr>
    </w:p>
    <w:p w14:paraId="48A9CF96" w14:textId="77777777" w:rsidR="003D72C8" w:rsidRPr="00285253" w:rsidRDefault="003D72C8" w:rsidP="00ED5501">
      <w:pPr>
        <w:rPr>
          <w:rFonts w:ascii="Arial" w:hAnsi="Arial" w:cs="Arial"/>
        </w:rPr>
      </w:pPr>
    </w:p>
    <w:p w14:paraId="14B27558" w14:textId="77777777" w:rsidR="003D72C8" w:rsidRPr="00285253" w:rsidRDefault="003D72C8" w:rsidP="00ED5501">
      <w:pPr>
        <w:rPr>
          <w:rFonts w:ascii="Arial" w:hAnsi="Arial" w:cs="Arial"/>
        </w:rPr>
      </w:pPr>
    </w:p>
    <w:sectPr w:rsidR="003D72C8" w:rsidRPr="00285253" w:rsidSect="00DC188A">
      <w:headerReference w:type="default" r:id="rId25"/>
      <w:footerReference w:type="defaul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F133" w14:textId="77777777" w:rsidR="00663360" w:rsidRDefault="00663360" w:rsidP="00ED5501">
      <w:r>
        <w:separator/>
      </w:r>
    </w:p>
  </w:endnote>
  <w:endnote w:type="continuationSeparator" w:id="0">
    <w:p w14:paraId="026FDE7E" w14:textId="77777777" w:rsidR="00663360" w:rsidRDefault="00663360" w:rsidP="00ED5501">
      <w:r>
        <w:continuationSeparator/>
      </w:r>
    </w:p>
  </w:endnote>
  <w:endnote w:type="continuationNotice" w:id="1">
    <w:p w14:paraId="46636F34" w14:textId="77777777" w:rsidR="00663360" w:rsidRDefault="00663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2672" w14:textId="77777777" w:rsidR="006E6226" w:rsidRDefault="006E6226">
    <w:pPr>
      <w:pStyle w:val="Footer"/>
    </w:pPr>
    <w:r>
      <w:rPr>
        <w:noProof/>
      </w:rPr>
      <w:drawing>
        <wp:anchor distT="0" distB="0" distL="114300" distR="114300" simplePos="0" relativeHeight="251658240" behindDoc="1" locked="0" layoutInCell="1" allowOverlap="1" wp14:anchorId="65DF8F6B" wp14:editId="4C8DD75C">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B5F1" w14:textId="77777777" w:rsidR="006E6226" w:rsidRDefault="006E6226">
    <w:pPr>
      <w:pStyle w:val="Footer"/>
      <w:jc w:val="right"/>
    </w:pPr>
  </w:p>
  <w:p w14:paraId="22CFD05E" w14:textId="77777777" w:rsidR="006E6226" w:rsidRPr="009600D2" w:rsidRDefault="006E6226">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4847137"/>
      <w:docPartObj>
        <w:docPartGallery w:val="Page Numbers (Bottom of Page)"/>
        <w:docPartUnique/>
      </w:docPartObj>
    </w:sdtPr>
    <w:sdtEndPr>
      <w:rPr>
        <w:noProof/>
      </w:rPr>
    </w:sdtEndPr>
    <w:sdtContent>
      <w:p w14:paraId="34EFC29D" w14:textId="77777777" w:rsidR="002C3BDD" w:rsidRPr="00C95D04" w:rsidRDefault="002C3BDD">
        <w:pPr>
          <w:pStyle w:val="Footer"/>
          <w:jc w:val="right"/>
          <w:rPr>
            <w:rFonts w:ascii="Arial" w:hAnsi="Arial" w:cs="Arial"/>
          </w:rPr>
        </w:pPr>
        <w:r w:rsidRPr="00C95D04">
          <w:rPr>
            <w:rFonts w:ascii="Arial" w:hAnsi="Arial" w:cs="Arial"/>
          </w:rPr>
          <w:fldChar w:fldCharType="begin"/>
        </w:r>
        <w:r w:rsidRPr="00C95D04">
          <w:rPr>
            <w:rFonts w:ascii="Arial" w:hAnsi="Arial" w:cs="Arial"/>
          </w:rPr>
          <w:instrText xml:space="preserve"> PAGE   \* MERGEFORMAT </w:instrText>
        </w:r>
        <w:r w:rsidRPr="00C95D04">
          <w:rPr>
            <w:rFonts w:ascii="Arial" w:hAnsi="Arial" w:cs="Arial"/>
          </w:rPr>
          <w:fldChar w:fldCharType="separate"/>
        </w:r>
        <w:r w:rsidRPr="00C95D04">
          <w:rPr>
            <w:rFonts w:ascii="Arial" w:hAnsi="Arial" w:cs="Arial"/>
            <w:noProof/>
          </w:rPr>
          <w:t>2</w:t>
        </w:r>
        <w:r w:rsidRPr="00C95D04">
          <w:rPr>
            <w:rFonts w:ascii="Arial" w:hAnsi="Arial" w:cs="Arial"/>
            <w:noProof/>
          </w:rPr>
          <w:fldChar w:fldCharType="end"/>
        </w:r>
      </w:p>
    </w:sdtContent>
  </w:sdt>
  <w:p w14:paraId="6D09CDFC" w14:textId="77777777" w:rsidR="002C3BDD" w:rsidRPr="00C95D04" w:rsidRDefault="002C3BDD">
    <w:pPr>
      <w:pStyle w:val="Foo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660440"/>
      <w:docPartObj>
        <w:docPartGallery w:val="Page Numbers (Bottom of Page)"/>
        <w:docPartUnique/>
      </w:docPartObj>
    </w:sdtPr>
    <w:sdtEndPr>
      <w:rPr>
        <w:noProof/>
      </w:rPr>
    </w:sdtEndPr>
    <w:sdtContent>
      <w:p w14:paraId="6C68C50C" w14:textId="2FE857D8" w:rsidR="00E2551F" w:rsidRDefault="00E255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38A8D" w14:textId="08F58ED5" w:rsidR="00E2551F" w:rsidRPr="00ED5501" w:rsidRDefault="00E2551F" w:rsidP="00ED5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C06C" w14:textId="77777777" w:rsidR="00663360" w:rsidRDefault="00663360" w:rsidP="00ED5501">
      <w:r>
        <w:separator/>
      </w:r>
    </w:p>
  </w:footnote>
  <w:footnote w:type="continuationSeparator" w:id="0">
    <w:p w14:paraId="21819DD2" w14:textId="77777777" w:rsidR="00663360" w:rsidRDefault="00663360" w:rsidP="00ED5501">
      <w:r>
        <w:continuationSeparator/>
      </w:r>
    </w:p>
  </w:footnote>
  <w:footnote w:type="continuationNotice" w:id="1">
    <w:p w14:paraId="2B25764D" w14:textId="77777777" w:rsidR="00663360" w:rsidRDefault="00663360"/>
  </w:footnote>
  <w:footnote w:id="2">
    <w:p w14:paraId="4DC7AA1E" w14:textId="77777777" w:rsidR="0021429A" w:rsidRPr="00955A7F" w:rsidRDefault="0021429A" w:rsidP="0021429A">
      <w:pPr>
        <w:pStyle w:val="FootnoteText"/>
        <w:rPr>
          <w:rFonts w:ascii="Arial" w:hAnsi="Arial" w:cs="Arial"/>
        </w:rPr>
      </w:pPr>
      <w:r w:rsidRPr="00EC1F42">
        <w:rPr>
          <w:rStyle w:val="FootnoteReference"/>
          <w:rFonts w:ascii="Arial" w:hAnsi="Arial" w:cs="Arial"/>
          <w:vertAlign w:val="superscript"/>
        </w:rPr>
        <w:footnoteRef/>
      </w:r>
      <w:r w:rsidRPr="00EC1F42">
        <w:rPr>
          <w:rFonts w:ascii="Arial" w:hAnsi="Arial" w:cs="Arial"/>
          <w:vertAlign w:val="superscript"/>
        </w:rPr>
        <w:t xml:space="preserve"> </w:t>
      </w:r>
      <w:r>
        <w:rPr>
          <w:rFonts w:ascii="Arial" w:hAnsi="Arial" w:cs="Arial"/>
        </w:rPr>
        <w:t>Beginning this March, the Department will use a new application for waitlist collection within the security portal. The new application will ensure a streamlined process for schools to submit waitlists while maintaining the accuracy of information reported to the Department.</w:t>
      </w:r>
    </w:p>
  </w:footnote>
  <w:footnote w:id="3">
    <w:p w14:paraId="5D2EE9FE" w14:textId="77777777" w:rsidR="0022303C" w:rsidRPr="00285253" w:rsidRDefault="0022303C" w:rsidP="0022303C">
      <w:pPr>
        <w:rPr>
          <w:rFonts w:ascii="Arial" w:eastAsia="Calibri" w:hAnsi="Arial" w:cs="Arial"/>
          <w:sz w:val="20"/>
          <w:szCs w:val="20"/>
        </w:rPr>
      </w:pPr>
      <w:r w:rsidRPr="00285253">
        <w:rPr>
          <w:rStyle w:val="FootnoteReference"/>
          <w:rFonts w:ascii="Arial" w:hAnsi="Arial" w:cs="Arial"/>
          <w:sz w:val="20"/>
          <w:szCs w:val="20"/>
          <w:vertAlign w:val="superscript"/>
        </w:rPr>
        <w:footnoteRef/>
      </w:r>
      <w:r w:rsidRPr="00285253">
        <w:rPr>
          <w:rFonts w:ascii="Arial" w:hAnsi="Arial" w:cs="Arial"/>
          <w:sz w:val="20"/>
          <w:szCs w:val="20"/>
        </w:rPr>
        <w:t xml:space="preserve"> </w:t>
      </w:r>
      <w:r w:rsidRPr="00285253">
        <w:rPr>
          <w:rFonts w:ascii="Arial" w:eastAsia="Calibri" w:hAnsi="Arial" w:cs="Arial"/>
          <w:sz w:val="20"/>
          <w:szCs w:val="20"/>
        </w:rPr>
        <w:t>G.L. c. 71, § 89(i)(3) is as follows.</w:t>
      </w:r>
    </w:p>
    <w:p w14:paraId="6BD3903C" w14:textId="77777777" w:rsidR="0022303C" w:rsidRPr="00285253" w:rsidRDefault="0022303C" w:rsidP="0022303C">
      <w:pPr>
        <w:ind w:right="90"/>
        <w:rPr>
          <w:rFonts w:ascii="Arial" w:eastAsia="Calibri" w:hAnsi="Arial" w:cs="Arial"/>
          <w:sz w:val="20"/>
          <w:szCs w:val="20"/>
        </w:rPr>
      </w:pPr>
      <w:r w:rsidRPr="00285253">
        <w:rPr>
          <w:rFonts w:ascii="Arial" w:eastAsia="Calibri" w:hAnsi="Arial" w:cs="Arial"/>
          <w:sz w:val="20"/>
          <w:szCs w:val="20"/>
        </w:rPr>
        <w:t>In any fiscal year, if the board determines based on student performance data collected pursuant to section 1I, said district is in the lowest 10 per cent of all statewide student performance scores released in the 2 consecutive school years before the date the charter school application is submitted, the school district's total charter school tuition payment to commonwealth charter schools may exceed 9 per cent of the district's net school spending but shall not exceed 18 per cent. </w:t>
      </w:r>
    </w:p>
    <w:p w14:paraId="2E513B45" w14:textId="77777777" w:rsidR="0022303C" w:rsidRPr="00285253" w:rsidRDefault="0022303C" w:rsidP="0022303C">
      <w:pPr>
        <w:jc w:val="center"/>
        <w:rPr>
          <w:rFonts w:ascii="Arial" w:eastAsia="Calibri" w:hAnsi="Arial" w:cs="Arial"/>
          <w:sz w:val="20"/>
          <w:szCs w:val="20"/>
        </w:rPr>
      </w:pPr>
      <w:r w:rsidRPr="00285253">
        <w:rPr>
          <w:rFonts w:ascii="Arial" w:eastAsia="Calibri" w:hAnsi="Arial" w:cs="Arial"/>
          <w:sz w:val="20"/>
          <w:szCs w:val="20"/>
        </w:rPr>
        <w:t>***</w:t>
      </w:r>
    </w:p>
    <w:p w14:paraId="7D5B8813" w14:textId="77777777" w:rsidR="0022303C" w:rsidRPr="00285253" w:rsidRDefault="0022303C" w:rsidP="0022303C">
      <w:pPr>
        <w:rPr>
          <w:rFonts w:ascii="Arial" w:eastAsia="Calibri" w:hAnsi="Arial" w:cs="Arial"/>
          <w:sz w:val="20"/>
          <w:szCs w:val="20"/>
        </w:rPr>
      </w:pPr>
      <w:r w:rsidRPr="00285253">
        <w:rPr>
          <w:rFonts w:ascii="Arial" w:eastAsia="Calibri" w:hAnsi="Arial" w:cs="Arial"/>
          <w:sz w:val="20"/>
          <w:szCs w:val="20"/>
        </w:rPr>
        <w:t>If a district is no longer in the lowest 10 per cent, the net school spending cap shall be 9 per cent, unless the district net school spending was above 9 per cent in the year prior to moving out of the lowest 10 per cent in which case the net school spending cap shall remain at the higher level plus enrollment previous approved by the board. The department shall determine and make available to the public a list of the school districts in said lowest 10 per cent.</w:t>
      </w:r>
    </w:p>
    <w:p w14:paraId="3B804214" w14:textId="77777777" w:rsidR="0022303C" w:rsidRPr="00285253" w:rsidRDefault="0022303C" w:rsidP="0022303C">
      <w:pPr>
        <w:ind w:right="1080"/>
        <w:rPr>
          <w:rFonts w:ascii="Arial" w:eastAsia="Calibri" w:hAnsi="Arial" w:cs="Arial"/>
          <w:sz w:val="20"/>
          <w:szCs w:val="20"/>
        </w:rPr>
      </w:pPr>
    </w:p>
    <w:p w14:paraId="4273D8CD" w14:textId="77777777" w:rsidR="0022303C" w:rsidRPr="00285253" w:rsidRDefault="0022303C" w:rsidP="0022303C">
      <w:pPr>
        <w:ind w:right="1080"/>
        <w:rPr>
          <w:rFonts w:ascii="Arial" w:eastAsia="Calibri" w:hAnsi="Arial" w:cs="Arial"/>
          <w:sz w:val="20"/>
          <w:szCs w:val="20"/>
        </w:rPr>
      </w:pPr>
      <w:r w:rsidRPr="00285253">
        <w:rPr>
          <w:rFonts w:ascii="Arial" w:eastAsia="Calibri" w:hAnsi="Arial" w:cs="Arial"/>
          <w:sz w:val="20"/>
          <w:szCs w:val="20"/>
        </w:rPr>
        <w:t>G.L. c. 71, § 89(i)(4) is as follows.</w:t>
      </w:r>
    </w:p>
    <w:p w14:paraId="7150FAA6" w14:textId="77777777" w:rsidR="0022303C" w:rsidRPr="00285253" w:rsidRDefault="0022303C" w:rsidP="0022303C">
      <w:pPr>
        <w:pStyle w:val="FootnoteText"/>
        <w:rPr>
          <w:rFonts w:ascii="Arial" w:hAnsi="Arial" w:cs="Arial"/>
        </w:rPr>
      </w:pPr>
      <w:r w:rsidRPr="00285253">
        <w:rPr>
          <w:rFonts w:ascii="Arial" w:hAnsi="Arial" w:cs="Arial"/>
          <w:shd w:val="clear" w:color="auto" w:fill="FFFFFF"/>
        </w:rPr>
        <w:t>(4) Notwithstanding any general or special law to the contrary, if a district qualifying under paragraph (3) is no longer in the lowest 10 per cent, the net school spending cap shall be 9 per cent; provided, however, that if the board of elementary and secondary education previously approved a higher level of enrollment for a charter school in the district while the district was in the lowest 10 per cent, the net school spending cap shall remain at the level necessary to support such enrollment. This paragraph shall apply only to charter school enrollments approved before July 1, 2014.</w:t>
      </w:r>
    </w:p>
  </w:footnote>
  <w:footnote w:id="4">
    <w:p w14:paraId="4AACABC3" w14:textId="77777777" w:rsidR="0022303C" w:rsidRPr="00285253" w:rsidRDefault="0022303C" w:rsidP="0022303C">
      <w:pPr>
        <w:pStyle w:val="FootnoteText"/>
        <w:rPr>
          <w:rFonts w:ascii="Arial" w:hAnsi="Arial" w:cs="Arial"/>
        </w:rPr>
      </w:pPr>
      <w:r w:rsidRPr="00285253">
        <w:rPr>
          <w:rStyle w:val="FootnoteReference"/>
          <w:rFonts w:ascii="Arial" w:eastAsiaTheme="majorEastAsia" w:hAnsi="Arial" w:cs="Arial"/>
          <w:vertAlign w:val="superscript"/>
        </w:rPr>
        <w:footnoteRef/>
      </w:r>
      <w:r w:rsidRPr="00285253">
        <w:rPr>
          <w:rFonts w:ascii="Arial" w:hAnsi="Arial" w:cs="Arial"/>
          <w:vertAlign w:val="superscript"/>
        </w:rPr>
        <w:t xml:space="preserve"> </w:t>
      </w:r>
      <w:r w:rsidRPr="00285253">
        <w:rPr>
          <w:rFonts w:ascii="Arial" w:hAnsi="Arial" w:cs="Arial"/>
        </w:rPr>
        <w:t>These estimates are subject to change based on the Governor’s proposed state budget for the coming fiscal year.</w:t>
      </w:r>
    </w:p>
  </w:footnote>
  <w:footnote w:id="5">
    <w:p w14:paraId="5D46429C" w14:textId="2C44C97F" w:rsidR="0022303C" w:rsidRPr="00285253" w:rsidRDefault="0022303C" w:rsidP="0022303C">
      <w:pPr>
        <w:pStyle w:val="FootnoteText"/>
        <w:rPr>
          <w:rFonts w:ascii="Arial" w:hAnsi="Arial" w:cs="Arial"/>
        </w:rPr>
      </w:pPr>
      <w:r w:rsidRPr="00285253">
        <w:rPr>
          <w:rStyle w:val="FootnoteReference"/>
          <w:rFonts w:ascii="Arial" w:eastAsiaTheme="majorEastAsia" w:hAnsi="Arial" w:cs="Arial"/>
          <w:vertAlign w:val="superscript"/>
        </w:rPr>
        <w:footnoteRef/>
      </w:r>
      <w:r w:rsidRPr="00285253">
        <w:rPr>
          <w:rFonts w:ascii="Arial" w:hAnsi="Arial" w:cs="Arial"/>
          <w:vertAlign w:val="superscript"/>
        </w:rPr>
        <w:t xml:space="preserve"> </w:t>
      </w:r>
      <w:r w:rsidRPr="00285253">
        <w:rPr>
          <w:rFonts w:ascii="Arial" w:hAnsi="Arial" w:cs="Arial"/>
        </w:rPr>
        <w:t xml:space="preserve">While exit-cap districts are similar to at-cap and near-cap districts due to the limited seats available, the Department has added this designation to clarify the status of districts whose NSS caps </w:t>
      </w:r>
      <w:r w:rsidR="00FD4036" w:rsidRPr="00285253">
        <w:rPr>
          <w:rFonts w:ascii="Arial" w:hAnsi="Arial" w:cs="Arial"/>
        </w:rPr>
        <w:t xml:space="preserve">were subject to an exit NSS cap determination after exiting the lowest 10 percent </w:t>
      </w:r>
      <w:r w:rsidR="00CD2B03" w:rsidRPr="00285253">
        <w:rPr>
          <w:rFonts w:ascii="Arial" w:hAnsi="Arial" w:cs="Arial"/>
        </w:rPr>
        <w:t>designation</w:t>
      </w:r>
      <w:r w:rsidRPr="00285253">
        <w:rPr>
          <w:rFonts w:ascii="Arial" w:hAnsi="Arial" w:cs="Arial"/>
        </w:rPr>
        <w:t xml:space="preserve">.  </w:t>
      </w:r>
    </w:p>
  </w:footnote>
  <w:footnote w:id="6">
    <w:p w14:paraId="6B7654A7" w14:textId="77777777" w:rsidR="0022303C" w:rsidRPr="00285253" w:rsidRDefault="0022303C" w:rsidP="0022303C">
      <w:pPr>
        <w:pStyle w:val="FootnoteText"/>
        <w:rPr>
          <w:rFonts w:ascii="Arial" w:hAnsi="Arial" w:cs="Arial"/>
        </w:rPr>
      </w:pPr>
      <w:r w:rsidRPr="00285253">
        <w:rPr>
          <w:rStyle w:val="FootnoteReference"/>
          <w:rFonts w:ascii="Arial" w:eastAsiaTheme="majorEastAsia" w:hAnsi="Arial" w:cs="Arial"/>
          <w:vertAlign w:val="superscript"/>
        </w:rPr>
        <w:footnoteRef/>
      </w:r>
      <w:r w:rsidRPr="00285253">
        <w:rPr>
          <w:rFonts w:ascii="Arial" w:hAnsi="Arial" w:cs="Arial"/>
          <w:vertAlign w:val="superscript"/>
        </w:rPr>
        <w:t xml:space="preserve"> </w:t>
      </w:r>
      <w:r w:rsidRPr="00285253">
        <w:rPr>
          <w:rFonts w:ascii="Arial" w:hAnsi="Arial" w:cs="Arial"/>
        </w:rPr>
        <w:t xml:space="preserve">The districts specified in a school’s charter are a material term. Regional charter schools draw students from more than one district, as specified in the school’s charter. Non-regional charter schools draw students from the district in which the school is located. The districts in the charter of a school are indicated in a number of documents including, but not limited to, letters relating to renewal of charters or letters granting a charter amendment. </w:t>
      </w:r>
    </w:p>
  </w:footnote>
  <w:footnote w:id="7">
    <w:p w14:paraId="359A7FC8" w14:textId="77777777" w:rsidR="0022303C" w:rsidRPr="00285253" w:rsidRDefault="0022303C" w:rsidP="0022303C">
      <w:pPr>
        <w:pStyle w:val="FootnoteText"/>
        <w:rPr>
          <w:rFonts w:ascii="Arial" w:hAnsi="Arial" w:cs="Arial"/>
          <w:b/>
          <w:vertAlign w:val="superscript"/>
        </w:rPr>
      </w:pPr>
      <w:r w:rsidRPr="00285253">
        <w:rPr>
          <w:rStyle w:val="FootnoteReference"/>
          <w:rFonts w:ascii="Arial" w:eastAsiaTheme="majorEastAsia" w:hAnsi="Arial" w:cs="Arial"/>
          <w:vertAlign w:val="superscript"/>
        </w:rPr>
        <w:footnoteRef/>
      </w:r>
      <w:r w:rsidRPr="00285253">
        <w:rPr>
          <w:rFonts w:ascii="Arial" w:hAnsi="Arial" w:cs="Arial"/>
          <w:vertAlign w:val="superscript"/>
        </w:rPr>
        <w:t xml:space="preserve"> </w:t>
      </w:r>
      <w:r w:rsidRPr="00285253">
        <w:rPr>
          <w:rFonts w:ascii="Arial" w:hAnsi="Arial" w:cs="Arial"/>
          <w:color w:val="000000"/>
          <w:shd w:val="clear" w:color="auto" w:fill="FFFFFF"/>
        </w:rPr>
        <w:t>603 CMR 1.05 (10)(b) In cases where the enrollment of a student, who is not a sibling of another currently enrolled student, from the waitlist would exceed the district charter tuition cap, the student should be skipped over but kept on the waitlist. In cases where the enrollment of a student who is a sibling of a student already attending a charter school would exceed the district charter school tuition cap, the sibling may be enrolled with the Commonwealth of Massachusetts providing tuition for the sibling, subject to appropriation.</w:t>
      </w:r>
    </w:p>
  </w:footnote>
  <w:footnote w:id="8">
    <w:p w14:paraId="0324F1E7" w14:textId="77777777" w:rsidR="0022303C" w:rsidRPr="00285253" w:rsidRDefault="0022303C" w:rsidP="0022303C">
      <w:pPr>
        <w:pStyle w:val="FootnoteText"/>
        <w:rPr>
          <w:rFonts w:ascii="Arial" w:hAnsi="Arial" w:cs="Arial"/>
        </w:rPr>
      </w:pPr>
      <w:r w:rsidRPr="00285253">
        <w:rPr>
          <w:rStyle w:val="FootnoteReference"/>
          <w:rFonts w:ascii="Arial" w:eastAsiaTheme="majorEastAsia" w:hAnsi="Arial" w:cs="Arial"/>
          <w:vertAlign w:val="superscript"/>
        </w:rPr>
        <w:footnoteRef/>
      </w:r>
      <w:r w:rsidRPr="00285253">
        <w:rPr>
          <w:rFonts w:ascii="Arial" w:hAnsi="Arial" w:cs="Arial"/>
          <w:vertAlign w:val="superscript"/>
        </w:rPr>
        <w:t xml:space="preserve"> </w:t>
      </w:r>
      <w:r w:rsidRPr="00285253">
        <w:rPr>
          <w:rFonts w:ascii="Arial" w:hAnsi="Arial" w:cs="Arial"/>
        </w:rPr>
        <w:t>Due to provisions in the charter school statute (</w:t>
      </w:r>
      <w:r w:rsidRPr="00285253">
        <w:rPr>
          <w:rFonts w:ascii="Arial" w:eastAsia="Calibri" w:hAnsi="Arial" w:cs="Arial"/>
        </w:rPr>
        <w:t xml:space="preserve">G.L. c. 71, § 89(i)(3) and (4)) as well as the annual changes to the lowest 10 percent list, </w:t>
      </w:r>
      <w:r w:rsidRPr="00285253">
        <w:rPr>
          <w:rFonts w:ascii="Arial" w:hAnsi="Arial" w:cs="Arial"/>
          <w:color w:val="000000"/>
        </w:rPr>
        <w:t>the Department will continue to work with districts and charter schools to ensure that rules regarding NSS caps are clearly understood and adequate notice is provided to all those affected.</w:t>
      </w:r>
    </w:p>
  </w:footnote>
  <w:footnote w:id="9">
    <w:p w14:paraId="3B60E104" w14:textId="4FFDE9A2" w:rsidR="0022303C" w:rsidRPr="00285253" w:rsidRDefault="0022303C" w:rsidP="0022303C">
      <w:pPr>
        <w:pStyle w:val="FootnoteText"/>
        <w:rPr>
          <w:rFonts w:ascii="Arial" w:hAnsi="Arial" w:cs="Arial"/>
        </w:rPr>
      </w:pPr>
      <w:r w:rsidRPr="63E851C7">
        <w:rPr>
          <w:rStyle w:val="FootnoteReference"/>
          <w:rFonts w:ascii="Arial" w:eastAsiaTheme="majorEastAsia" w:hAnsi="Arial" w:cs="Arial"/>
          <w:vertAlign w:val="superscript"/>
        </w:rPr>
        <w:footnoteRef/>
      </w:r>
      <w:r w:rsidR="63E851C7" w:rsidRPr="00285253">
        <w:rPr>
          <w:rFonts w:ascii="Arial" w:hAnsi="Arial" w:cs="Arial"/>
          <w:vertAlign w:val="superscript"/>
        </w:rPr>
        <w:t xml:space="preserve"> </w:t>
      </w:r>
      <w:r w:rsidR="63E851C7" w:rsidRPr="00285253">
        <w:rPr>
          <w:rFonts w:ascii="Arial" w:hAnsi="Arial" w:cs="Arial"/>
        </w:rPr>
        <w:t>It is highly unlikely that the list of districts at or near the NSS cap will change during FY2027.</w:t>
      </w:r>
    </w:p>
  </w:footnote>
  <w:footnote w:id="10">
    <w:p w14:paraId="730F4C59" w14:textId="77777777" w:rsidR="00285253" w:rsidRPr="00285253" w:rsidRDefault="00285253" w:rsidP="0022303C">
      <w:pPr>
        <w:pStyle w:val="FootnoteText"/>
        <w:rPr>
          <w:rFonts w:ascii="Arial" w:hAnsi="Arial" w:cs="Arial"/>
        </w:rPr>
      </w:pPr>
      <w:r w:rsidRPr="00285253">
        <w:rPr>
          <w:rStyle w:val="FootnoteReference"/>
          <w:rFonts w:ascii="Arial" w:eastAsiaTheme="majorEastAsia" w:hAnsi="Arial" w:cs="Arial"/>
          <w:vertAlign w:val="superscript"/>
        </w:rPr>
        <w:footnoteRef/>
      </w:r>
      <w:r w:rsidRPr="00285253">
        <w:rPr>
          <w:rFonts w:ascii="Arial" w:hAnsi="Arial" w:cs="Arial"/>
          <w:vertAlign w:val="superscript"/>
        </w:rPr>
        <w:t xml:space="preserve"> </w:t>
      </w:r>
      <w:r w:rsidRPr="00285253">
        <w:rPr>
          <w:rFonts w:ascii="Arial" w:hAnsi="Arial" w:cs="Arial"/>
          <w:snapToGrid w:val="0"/>
        </w:rPr>
        <w:t xml:space="preserve">Whether single district or regional charter schools, tuition proration would be applied to all schools if the relevant NSS cap were exceeded.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5170" w14:textId="4215CAAC" w:rsidR="004873A1" w:rsidRDefault="0048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845"/>
    <w:multiLevelType w:val="hybridMultilevel"/>
    <w:tmpl w:val="0B36718A"/>
    <w:lvl w:ilvl="0" w:tplc="2EF86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67CB3"/>
    <w:multiLevelType w:val="hybridMultilevel"/>
    <w:tmpl w:val="80B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911710">
    <w:abstractNumId w:val="1"/>
  </w:num>
  <w:num w:numId="2" w16cid:durableId="30797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01"/>
    <w:rsid w:val="00010FF6"/>
    <w:rsid w:val="00013315"/>
    <w:rsid w:val="00020B5D"/>
    <w:rsid w:val="00020DF3"/>
    <w:rsid w:val="00032564"/>
    <w:rsid w:val="00032C6B"/>
    <w:rsid w:val="00033A78"/>
    <w:rsid w:val="00036194"/>
    <w:rsid w:val="00040FD5"/>
    <w:rsid w:val="00052299"/>
    <w:rsid w:val="0005361A"/>
    <w:rsid w:val="0005685E"/>
    <w:rsid w:val="00060416"/>
    <w:rsid w:val="00061B60"/>
    <w:rsid w:val="00073E0E"/>
    <w:rsid w:val="00074C72"/>
    <w:rsid w:val="00075DB3"/>
    <w:rsid w:val="000801AB"/>
    <w:rsid w:val="00081DC7"/>
    <w:rsid w:val="00082148"/>
    <w:rsid w:val="00083D10"/>
    <w:rsid w:val="0009121E"/>
    <w:rsid w:val="00091F8F"/>
    <w:rsid w:val="0009633E"/>
    <w:rsid w:val="000A2820"/>
    <w:rsid w:val="000A562D"/>
    <w:rsid w:val="000A649D"/>
    <w:rsid w:val="000B76D2"/>
    <w:rsid w:val="000D0980"/>
    <w:rsid w:val="000D151E"/>
    <w:rsid w:val="000E0014"/>
    <w:rsid w:val="000E5D6A"/>
    <w:rsid w:val="000E7197"/>
    <w:rsid w:val="000F27B5"/>
    <w:rsid w:val="000F6767"/>
    <w:rsid w:val="000F7602"/>
    <w:rsid w:val="00103BDC"/>
    <w:rsid w:val="001063F5"/>
    <w:rsid w:val="00113D0C"/>
    <w:rsid w:val="00114FD5"/>
    <w:rsid w:val="0012289C"/>
    <w:rsid w:val="00126E14"/>
    <w:rsid w:val="00127024"/>
    <w:rsid w:val="00141ABD"/>
    <w:rsid w:val="0015171C"/>
    <w:rsid w:val="00154EC4"/>
    <w:rsid w:val="00157745"/>
    <w:rsid w:val="00157BD3"/>
    <w:rsid w:val="00162293"/>
    <w:rsid w:val="001755B0"/>
    <w:rsid w:val="0017612C"/>
    <w:rsid w:val="0018101F"/>
    <w:rsid w:val="0018141B"/>
    <w:rsid w:val="001820A1"/>
    <w:rsid w:val="00187619"/>
    <w:rsid w:val="00190F0A"/>
    <w:rsid w:val="0019188C"/>
    <w:rsid w:val="00192AE7"/>
    <w:rsid w:val="00196D52"/>
    <w:rsid w:val="001A282E"/>
    <w:rsid w:val="001A3D06"/>
    <w:rsid w:val="001A41BD"/>
    <w:rsid w:val="001A7477"/>
    <w:rsid w:val="001B0C58"/>
    <w:rsid w:val="001B11FB"/>
    <w:rsid w:val="001B47C4"/>
    <w:rsid w:val="001B5492"/>
    <w:rsid w:val="001C54AD"/>
    <w:rsid w:val="001C594F"/>
    <w:rsid w:val="001D2879"/>
    <w:rsid w:val="001D69F2"/>
    <w:rsid w:val="001D7CFE"/>
    <w:rsid w:val="001E27F8"/>
    <w:rsid w:val="001E30C2"/>
    <w:rsid w:val="001E324D"/>
    <w:rsid w:val="001F2171"/>
    <w:rsid w:val="001F2C61"/>
    <w:rsid w:val="00200A36"/>
    <w:rsid w:val="00204154"/>
    <w:rsid w:val="0020456E"/>
    <w:rsid w:val="00204989"/>
    <w:rsid w:val="00205F47"/>
    <w:rsid w:val="00213977"/>
    <w:rsid w:val="0021429A"/>
    <w:rsid w:val="00214A9F"/>
    <w:rsid w:val="0021630A"/>
    <w:rsid w:val="00221200"/>
    <w:rsid w:val="002217C5"/>
    <w:rsid w:val="0022303C"/>
    <w:rsid w:val="002238F3"/>
    <w:rsid w:val="002268F8"/>
    <w:rsid w:val="002348EF"/>
    <w:rsid w:val="00241FEF"/>
    <w:rsid w:val="00242EDD"/>
    <w:rsid w:val="00242F82"/>
    <w:rsid w:val="00246078"/>
    <w:rsid w:val="00253091"/>
    <w:rsid w:val="0026106E"/>
    <w:rsid w:val="00263BEC"/>
    <w:rsid w:val="00264BEF"/>
    <w:rsid w:val="00267166"/>
    <w:rsid w:val="00273174"/>
    <w:rsid w:val="0028061B"/>
    <w:rsid w:val="00285253"/>
    <w:rsid w:val="00290B7A"/>
    <w:rsid w:val="00293A4A"/>
    <w:rsid w:val="002A09CC"/>
    <w:rsid w:val="002A2D44"/>
    <w:rsid w:val="002A3143"/>
    <w:rsid w:val="002A6D58"/>
    <w:rsid w:val="002A7343"/>
    <w:rsid w:val="002B1FD3"/>
    <w:rsid w:val="002B5DF2"/>
    <w:rsid w:val="002B5EF8"/>
    <w:rsid w:val="002B627A"/>
    <w:rsid w:val="002B656B"/>
    <w:rsid w:val="002C0937"/>
    <w:rsid w:val="002C22C1"/>
    <w:rsid w:val="002C3BDD"/>
    <w:rsid w:val="002C62A1"/>
    <w:rsid w:val="002C6F94"/>
    <w:rsid w:val="002D1894"/>
    <w:rsid w:val="002D7257"/>
    <w:rsid w:val="002E0DAF"/>
    <w:rsid w:val="002E1976"/>
    <w:rsid w:val="002F4C9C"/>
    <w:rsid w:val="002F55C6"/>
    <w:rsid w:val="0030132C"/>
    <w:rsid w:val="003030AC"/>
    <w:rsid w:val="0030382E"/>
    <w:rsid w:val="003051DC"/>
    <w:rsid w:val="00305B3D"/>
    <w:rsid w:val="0031207B"/>
    <w:rsid w:val="003155A8"/>
    <w:rsid w:val="00315D11"/>
    <w:rsid w:val="00316DC9"/>
    <w:rsid w:val="003305E0"/>
    <w:rsid w:val="00330C9E"/>
    <w:rsid w:val="00332C2A"/>
    <w:rsid w:val="003430AE"/>
    <w:rsid w:val="00343A96"/>
    <w:rsid w:val="00344AD6"/>
    <w:rsid w:val="00350FAF"/>
    <w:rsid w:val="00353F14"/>
    <w:rsid w:val="00365795"/>
    <w:rsid w:val="0037061D"/>
    <w:rsid w:val="00374336"/>
    <w:rsid w:val="0037620E"/>
    <w:rsid w:val="003765A4"/>
    <w:rsid w:val="00381894"/>
    <w:rsid w:val="003860BD"/>
    <w:rsid w:val="00386C5C"/>
    <w:rsid w:val="00390B58"/>
    <w:rsid w:val="00391D8A"/>
    <w:rsid w:val="00394A7F"/>
    <w:rsid w:val="00396D7B"/>
    <w:rsid w:val="003A0EB8"/>
    <w:rsid w:val="003A3862"/>
    <w:rsid w:val="003B4437"/>
    <w:rsid w:val="003B5F83"/>
    <w:rsid w:val="003C2D5F"/>
    <w:rsid w:val="003C368F"/>
    <w:rsid w:val="003C432C"/>
    <w:rsid w:val="003D1702"/>
    <w:rsid w:val="003D1FD1"/>
    <w:rsid w:val="003D2DAB"/>
    <w:rsid w:val="003D353C"/>
    <w:rsid w:val="003D3C33"/>
    <w:rsid w:val="003D72C8"/>
    <w:rsid w:val="003E12CE"/>
    <w:rsid w:val="003E54D4"/>
    <w:rsid w:val="00400535"/>
    <w:rsid w:val="0040336D"/>
    <w:rsid w:val="004102F4"/>
    <w:rsid w:val="004107BE"/>
    <w:rsid w:val="00414C94"/>
    <w:rsid w:val="004220FC"/>
    <w:rsid w:val="00424ED1"/>
    <w:rsid w:val="0043314F"/>
    <w:rsid w:val="004332A4"/>
    <w:rsid w:val="00447DBD"/>
    <w:rsid w:val="00450DA8"/>
    <w:rsid w:val="00451F88"/>
    <w:rsid w:val="00453D73"/>
    <w:rsid w:val="00460361"/>
    <w:rsid w:val="00461E79"/>
    <w:rsid w:val="00463412"/>
    <w:rsid w:val="00471027"/>
    <w:rsid w:val="00472FDC"/>
    <w:rsid w:val="00482D02"/>
    <w:rsid w:val="004873A1"/>
    <w:rsid w:val="00490403"/>
    <w:rsid w:val="00491532"/>
    <w:rsid w:val="004926F9"/>
    <w:rsid w:val="0049762E"/>
    <w:rsid w:val="004A07AC"/>
    <w:rsid w:val="004A78AF"/>
    <w:rsid w:val="004B71B4"/>
    <w:rsid w:val="004C1123"/>
    <w:rsid w:val="004C1C10"/>
    <w:rsid w:val="004C2590"/>
    <w:rsid w:val="004C2FEF"/>
    <w:rsid w:val="004C5042"/>
    <w:rsid w:val="004C659B"/>
    <w:rsid w:val="004C7761"/>
    <w:rsid w:val="004D016D"/>
    <w:rsid w:val="004D20DA"/>
    <w:rsid w:val="004D2352"/>
    <w:rsid w:val="004D29D5"/>
    <w:rsid w:val="004D465B"/>
    <w:rsid w:val="004D7E7F"/>
    <w:rsid w:val="004E084C"/>
    <w:rsid w:val="004E429D"/>
    <w:rsid w:val="004E4D48"/>
    <w:rsid w:val="004E7807"/>
    <w:rsid w:val="004F532F"/>
    <w:rsid w:val="005001E0"/>
    <w:rsid w:val="00503442"/>
    <w:rsid w:val="005072F9"/>
    <w:rsid w:val="00511EC3"/>
    <w:rsid w:val="00514079"/>
    <w:rsid w:val="00516765"/>
    <w:rsid w:val="00522941"/>
    <w:rsid w:val="00523194"/>
    <w:rsid w:val="00524C21"/>
    <w:rsid w:val="005268A9"/>
    <w:rsid w:val="0053266E"/>
    <w:rsid w:val="00541200"/>
    <w:rsid w:val="00542807"/>
    <w:rsid w:val="00544A3A"/>
    <w:rsid w:val="0055158F"/>
    <w:rsid w:val="0055175E"/>
    <w:rsid w:val="00553BAD"/>
    <w:rsid w:val="00553F05"/>
    <w:rsid w:val="00553F54"/>
    <w:rsid w:val="0055582D"/>
    <w:rsid w:val="0056411A"/>
    <w:rsid w:val="00565594"/>
    <w:rsid w:val="0056687A"/>
    <w:rsid w:val="00570F3B"/>
    <w:rsid w:val="00570F6E"/>
    <w:rsid w:val="00572AE5"/>
    <w:rsid w:val="00572D54"/>
    <w:rsid w:val="00574BE6"/>
    <w:rsid w:val="005755D9"/>
    <w:rsid w:val="005772D6"/>
    <w:rsid w:val="0059709D"/>
    <w:rsid w:val="00597D29"/>
    <w:rsid w:val="005A3FA1"/>
    <w:rsid w:val="005A483F"/>
    <w:rsid w:val="005A630C"/>
    <w:rsid w:val="005B0E67"/>
    <w:rsid w:val="005B1494"/>
    <w:rsid w:val="005B3467"/>
    <w:rsid w:val="005C03CE"/>
    <w:rsid w:val="005C0A18"/>
    <w:rsid w:val="005C4201"/>
    <w:rsid w:val="005D1376"/>
    <w:rsid w:val="005D3BA8"/>
    <w:rsid w:val="005D5840"/>
    <w:rsid w:val="005E12A5"/>
    <w:rsid w:val="005E3588"/>
    <w:rsid w:val="005E6997"/>
    <w:rsid w:val="005F0526"/>
    <w:rsid w:val="005F2E46"/>
    <w:rsid w:val="005F6F55"/>
    <w:rsid w:val="005F7EC2"/>
    <w:rsid w:val="00601067"/>
    <w:rsid w:val="00602391"/>
    <w:rsid w:val="00603EFB"/>
    <w:rsid w:val="00604D7F"/>
    <w:rsid w:val="00611889"/>
    <w:rsid w:val="00611F9A"/>
    <w:rsid w:val="00614647"/>
    <w:rsid w:val="00615DFC"/>
    <w:rsid w:val="00616ACD"/>
    <w:rsid w:val="00620837"/>
    <w:rsid w:val="00622085"/>
    <w:rsid w:val="0063176C"/>
    <w:rsid w:val="00631D39"/>
    <w:rsid w:val="0063569D"/>
    <w:rsid w:val="00637189"/>
    <w:rsid w:val="006441B0"/>
    <w:rsid w:val="00647C51"/>
    <w:rsid w:val="00651D40"/>
    <w:rsid w:val="0065331A"/>
    <w:rsid w:val="00661379"/>
    <w:rsid w:val="00663360"/>
    <w:rsid w:val="00670596"/>
    <w:rsid w:val="006809B6"/>
    <w:rsid w:val="006842FD"/>
    <w:rsid w:val="00685BD5"/>
    <w:rsid w:val="00693FC0"/>
    <w:rsid w:val="00694CA9"/>
    <w:rsid w:val="00696336"/>
    <w:rsid w:val="00697E85"/>
    <w:rsid w:val="00697F2D"/>
    <w:rsid w:val="006A294E"/>
    <w:rsid w:val="006A50DA"/>
    <w:rsid w:val="006A750C"/>
    <w:rsid w:val="006B5935"/>
    <w:rsid w:val="006C18C6"/>
    <w:rsid w:val="006C3F62"/>
    <w:rsid w:val="006C5BA2"/>
    <w:rsid w:val="006D1F6C"/>
    <w:rsid w:val="006D3FBB"/>
    <w:rsid w:val="006D6284"/>
    <w:rsid w:val="006D62A3"/>
    <w:rsid w:val="006E1C85"/>
    <w:rsid w:val="006E55EE"/>
    <w:rsid w:val="006E6226"/>
    <w:rsid w:val="006E701A"/>
    <w:rsid w:val="006F5933"/>
    <w:rsid w:val="00704D86"/>
    <w:rsid w:val="00705322"/>
    <w:rsid w:val="00710C7E"/>
    <w:rsid w:val="007136B9"/>
    <w:rsid w:val="00714964"/>
    <w:rsid w:val="00723D29"/>
    <w:rsid w:val="00725652"/>
    <w:rsid w:val="007256AE"/>
    <w:rsid w:val="007264FC"/>
    <w:rsid w:val="00734354"/>
    <w:rsid w:val="007441AB"/>
    <w:rsid w:val="0074438F"/>
    <w:rsid w:val="0075478A"/>
    <w:rsid w:val="00755187"/>
    <w:rsid w:val="0076197D"/>
    <w:rsid w:val="00761DDC"/>
    <w:rsid w:val="00771829"/>
    <w:rsid w:val="00775389"/>
    <w:rsid w:val="00781B81"/>
    <w:rsid w:val="0078331B"/>
    <w:rsid w:val="007871B1"/>
    <w:rsid w:val="007A14F2"/>
    <w:rsid w:val="007A3545"/>
    <w:rsid w:val="007C1254"/>
    <w:rsid w:val="007C3E0F"/>
    <w:rsid w:val="007C578D"/>
    <w:rsid w:val="007C6B3C"/>
    <w:rsid w:val="007D131A"/>
    <w:rsid w:val="007D7522"/>
    <w:rsid w:val="007E1C2F"/>
    <w:rsid w:val="007E2765"/>
    <w:rsid w:val="007E4D6D"/>
    <w:rsid w:val="007E5B0C"/>
    <w:rsid w:val="0080065D"/>
    <w:rsid w:val="00802597"/>
    <w:rsid w:val="00802D37"/>
    <w:rsid w:val="00804355"/>
    <w:rsid w:val="00804B5A"/>
    <w:rsid w:val="0081229D"/>
    <w:rsid w:val="008142F9"/>
    <w:rsid w:val="00825ADD"/>
    <w:rsid w:val="008305D7"/>
    <w:rsid w:val="00830FB5"/>
    <w:rsid w:val="00832FFD"/>
    <w:rsid w:val="00833B36"/>
    <w:rsid w:val="00834D6F"/>
    <w:rsid w:val="00835355"/>
    <w:rsid w:val="00837619"/>
    <w:rsid w:val="00840CA5"/>
    <w:rsid w:val="00846724"/>
    <w:rsid w:val="0085024A"/>
    <w:rsid w:val="00851844"/>
    <w:rsid w:val="0086170A"/>
    <w:rsid w:val="00865050"/>
    <w:rsid w:val="0086721E"/>
    <w:rsid w:val="008676E1"/>
    <w:rsid w:val="00872AA5"/>
    <w:rsid w:val="00882BCE"/>
    <w:rsid w:val="0088475A"/>
    <w:rsid w:val="00886743"/>
    <w:rsid w:val="00886F4C"/>
    <w:rsid w:val="008A2917"/>
    <w:rsid w:val="008A4B0C"/>
    <w:rsid w:val="008A7CF5"/>
    <w:rsid w:val="008B31D3"/>
    <w:rsid w:val="008B485A"/>
    <w:rsid w:val="008B5C1C"/>
    <w:rsid w:val="008C0194"/>
    <w:rsid w:val="008C1EAF"/>
    <w:rsid w:val="008C3C0A"/>
    <w:rsid w:val="008C4A8A"/>
    <w:rsid w:val="008C714B"/>
    <w:rsid w:val="008D4235"/>
    <w:rsid w:val="008D4B5C"/>
    <w:rsid w:val="008D6269"/>
    <w:rsid w:val="008E0A22"/>
    <w:rsid w:val="008E4536"/>
    <w:rsid w:val="008F07C6"/>
    <w:rsid w:val="008F0A7D"/>
    <w:rsid w:val="008F0D89"/>
    <w:rsid w:val="008F4235"/>
    <w:rsid w:val="008F5934"/>
    <w:rsid w:val="008F720C"/>
    <w:rsid w:val="009012D3"/>
    <w:rsid w:val="00902429"/>
    <w:rsid w:val="0091536A"/>
    <w:rsid w:val="0092493A"/>
    <w:rsid w:val="00924EA3"/>
    <w:rsid w:val="009310A5"/>
    <w:rsid w:val="0093116F"/>
    <w:rsid w:val="009327E5"/>
    <w:rsid w:val="009337D2"/>
    <w:rsid w:val="0094080C"/>
    <w:rsid w:val="009503A8"/>
    <w:rsid w:val="00951A0B"/>
    <w:rsid w:val="00955948"/>
    <w:rsid w:val="00955A7F"/>
    <w:rsid w:val="00955ECF"/>
    <w:rsid w:val="009560A6"/>
    <w:rsid w:val="00960E9E"/>
    <w:rsid w:val="009626A2"/>
    <w:rsid w:val="0096619D"/>
    <w:rsid w:val="0096630A"/>
    <w:rsid w:val="009726FB"/>
    <w:rsid w:val="00972C4C"/>
    <w:rsid w:val="009759C6"/>
    <w:rsid w:val="0097771D"/>
    <w:rsid w:val="00982141"/>
    <w:rsid w:val="009829C4"/>
    <w:rsid w:val="00987F6E"/>
    <w:rsid w:val="00990A09"/>
    <w:rsid w:val="0099611C"/>
    <w:rsid w:val="009976A0"/>
    <w:rsid w:val="009A1121"/>
    <w:rsid w:val="009A28ED"/>
    <w:rsid w:val="009A349F"/>
    <w:rsid w:val="009A5056"/>
    <w:rsid w:val="009B55E0"/>
    <w:rsid w:val="009B5C28"/>
    <w:rsid w:val="009B620A"/>
    <w:rsid w:val="009C22CD"/>
    <w:rsid w:val="009C5001"/>
    <w:rsid w:val="009C7DD4"/>
    <w:rsid w:val="009D4616"/>
    <w:rsid w:val="009E2783"/>
    <w:rsid w:val="009E7F94"/>
    <w:rsid w:val="00A01488"/>
    <w:rsid w:val="00A072BF"/>
    <w:rsid w:val="00A14460"/>
    <w:rsid w:val="00A15D72"/>
    <w:rsid w:val="00A1710B"/>
    <w:rsid w:val="00A2385D"/>
    <w:rsid w:val="00A34FAF"/>
    <w:rsid w:val="00A41B78"/>
    <w:rsid w:val="00A4226B"/>
    <w:rsid w:val="00A43FC7"/>
    <w:rsid w:val="00A47AE4"/>
    <w:rsid w:val="00A51200"/>
    <w:rsid w:val="00A539C9"/>
    <w:rsid w:val="00A53EAE"/>
    <w:rsid w:val="00A5774E"/>
    <w:rsid w:val="00A70FAC"/>
    <w:rsid w:val="00A718E5"/>
    <w:rsid w:val="00A80C01"/>
    <w:rsid w:val="00A819EE"/>
    <w:rsid w:val="00A81C17"/>
    <w:rsid w:val="00A848B9"/>
    <w:rsid w:val="00A85B9B"/>
    <w:rsid w:val="00A86228"/>
    <w:rsid w:val="00A87796"/>
    <w:rsid w:val="00A9392D"/>
    <w:rsid w:val="00A97177"/>
    <w:rsid w:val="00AA1AFE"/>
    <w:rsid w:val="00AA1DBC"/>
    <w:rsid w:val="00AA4F38"/>
    <w:rsid w:val="00AA5FC0"/>
    <w:rsid w:val="00AB2F44"/>
    <w:rsid w:val="00AB386D"/>
    <w:rsid w:val="00AB4601"/>
    <w:rsid w:val="00AB5A61"/>
    <w:rsid w:val="00AC3206"/>
    <w:rsid w:val="00AC467D"/>
    <w:rsid w:val="00AC6DD9"/>
    <w:rsid w:val="00AC6F5B"/>
    <w:rsid w:val="00AD198A"/>
    <w:rsid w:val="00AD4295"/>
    <w:rsid w:val="00AD47CA"/>
    <w:rsid w:val="00AD6A81"/>
    <w:rsid w:val="00AD73CE"/>
    <w:rsid w:val="00AD776F"/>
    <w:rsid w:val="00AE048D"/>
    <w:rsid w:val="00AE1AC5"/>
    <w:rsid w:val="00AE358E"/>
    <w:rsid w:val="00AE4214"/>
    <w:rsid w:val="00AF158F"/>
    <w:rsid w:val="00AF2103"/>
    <w:rsid w:val="00AF38A2"/>
    <w:rsid w:val="00B00982"/>
    <w:rsid w:val="00B00A63"/>
    <w:rsid w:val="00B02990"/>
    <w:rsid w:val="00B0447D"/>
    <w:rsid w:val="00B04A08"/>
    <w:rsid w:val="00B04AB2"/>
    <w:rsid w:val="00B10232"/>
    <w:rsid w:val="00B12E6B"/>
    <w:rsid w:val="00B1348D"/>
    <w:rsid w:val="00B16C4E"/>
    <w:rsid w:val="00B16FA1"/>
    <w:rsid w:val="00B22C97"/>
    <w:rsid w:val="00B3045B"/>
    <w:rsid w:val="00B30A54"/>
    <w:rsid w:val="00B31BEF"/>
    <w:rsid w:val="00B34482"/>
    <w:rsid w:val="00B35FBE"/>
    <w:rsid w:val="00B36599"/>
    <w:rsid w:val="00B4446D"/>
    <w:rsid w:val="00B45046"/>
    <w:rsid w:val="00B53C5C"/>
    <w:rsid w:val="00B549B3"/>
    <w:rsid w:val="00B6373A"/>
    <w:rsid w:val="00B66F08"/>
    <w:rsid w:val="00B83E9E"/>
    <w:rsid w:val="00B8554B"/>
    <w:rsid w:val="00B85C9C"/>
    <w:rsid w:val="00B873EE"/>
    <w:rsid w:val="00B91266"/>
    <w:rsid w:val="00B9507B"/>
    <w:rsid w:val="00B95566"/>
    <w:rsid w:val="00B97FF3"/>
    <w:rsid w:val="00BA0BE8"/>
    <w:rsid w:val="00BA7C92"/>
    <w:rsid w:val="00BB356B"/>
    <w:rsid w:val="00BB4B2E"/>
    <w:rsid w:val="00BC562C"/>
    <w:rsid w:val="00BC7153"/>
    <w:rsid w:val="00BD0263"/>
    <w:rsid w:val="00BD1AC8"/>
    <w:rsid w:val="00BD1C71"/>
    <w:rsid w:val="00BD7D63"/>
    <w:rsid w:val="00BE14C1"/>
    <w:rsid w:val="00BE4325"/>
    <w:rsid w:val="00C00276"/>
    <w:rsid w:val="00C008AA"/>
    <w:rsid w:val="00C02378"/>
    <w:rsid w:val="00C0370C"/>
    <w:rsid w:val="00C10F5D"/>
    <w:rsid w:val="00C12629"/>
    <w:rsid w:val="00C12ACD"/>
    <w:rsid w:val="00C158D8"/>
    <w:rsid w:val="00C166D5"/>
    <w:rsid w:val="00C26625"/>
    <w:rsid w:val="00C27423"/>
    <w:rsid w:val="00C27967"/>
    <w:rsid w:val="00C32ACF"/>
    <w:rsid w:val="00C348F5"/>
    <w:rsid w:val="00C3648D"/>
    <w:rsid w:val="00C42210"/>
    <w:rsid w:val="00C4385E"/>
    <w:rsid w:val="00C563F3"/>
    <w:rsid w:val="00C60E15"/>
    <w:rsid w:val="00C60E8C"/>
    <w:rsid w:val="00C647AB"/>
    <w:rsid w:val="00C663CD"/>
    <w:rsid w:val="00C67783"/>
    <w:rsid w:val="00C721A7"/>
    <w:rsid w:val="00C72AC0"/>
    <w:rsid w:val="00C7666D"/>
    <w:rsid w:val="00C774E2"/>
    <w:rsid w:val="00C77A04"/>
    <w:rsid w:val="00C77B6E"/>
    <w:rsid w:val="00C82E07"/>
    <w:rsid w:val="00C8342D"/>
    <w:rsid w:val="00C8377F"/>
    <w:rsid w:val="00C84408"/>
    <w:rsid w:val="00C90AAD"/>
    <w:rsid w:val="00C93AC4"/>
    <w:rsid w:val="00C97E1B"/>
    <w:rsid w:val="00CA1322"/>
    <w:rsid w:val="00CA1FE9"/>
    <w:rsid w:val="00CA3813"/>
    <w:rsid w:val="00CA6205"/>
    <w:rsid w:val="00CA7FEE"/>
    <w:rsid w:val="00CC3DD9"/>
    <w:rsid w:val="00CC6AE7"/>
    <w:rsid w:val="00CD2B03"/>
    <w:rsid w:val="00CD42CA"/>
    <w:rsid w:val="00D01433"/>
    <w:rsid w:val="00D0257D"/>
    <w:rsid w:val="00D02AEE"/>
    <w:rsid w:val="00D03FBB"/>
    <w:rsid w:val="00D10B49"/>
    <w:rsid w:val="00D220EA"/>
    <w:rsid w:val="00D24CAC"/>
    <w:rsid w:val="00D33F54"/>
    <w:rsid w:val="00D375FD"/>
    <w:rsid w:val="00D46B73"/>
    <w:rsid w:val="00D4734F"/>
    <w:rsid w:val="00D532B7"/>
    <w:rsid w:val="00D5387D"/>
    <w:rsid w:val="00D571E5"/>
    <w:rsid w:val="00D63F8E"/>
    <w:rsid w:val="00D64763"/>
    <w:rsid w:val="00D64DE3"/>
    <w:rsid w:val="00D722A5"/>
    <w:rsid w:val="00D75583"/>
    <w:rsid w:val="00D76714"/>
    <w:rsid w:val="00D82042"/>
    <w:rsid w:val="00D8478C"/>
    <w:rsid w:val="00D94EA8"/>
    <w:rsid w:val="00D95730"/>
    <w:rsid w:val="00DA24DF"/>
    <w:rsid w:val="00DA54D2"/>
    <w:rsid w:val="00DB0BC5"/>
    <w:rsid w:val="00DB4B8A"/>
    <w:rsid w:val="00DC188A"/>
    <w:rsid w:val="00DC21B0"/>
    <w:rsid w:val="00DC3BF4"/>
    <w:rsid w:val="00DD3F7E"/>
    <w:rsid w:val="00DE0C81"/>
    <w:rsid w:val="00DE5C23"/>
    <w:rsid w:val="00DF0AAF"/>
    <w:rsid w:val="00DF219E"/>
    <w:rsid w:val="00DF6F55"/>
    <w:rsid w:val="00DF70E7"/>
    <w:rsid w:val="00E02447"/>
    <w:rsid w:val="00E0490E"/>
    <w:rsid w:val="00E06FD8"/>
    <w:rsid w:val="00E12942"/>
    <w:rsid w:val="00E17CF1"/>
    <w:rsid w:val="00E21F31"/>
    <w:rsid w:val="00E24B80"/>
    <w:rsid w:val="00E2551F"/>
    <w:rsid w:val="00E27E42"/>
    <w:rsid w:val="00E3706A"/>
    <w:rsid w:val="00E44366"/>
    <w:rsid w:val="00E51041"/>
    <w:rsid w:val="00E52680"/>
    <w:rsid w:val="00E55F2B"/>
    <w:rsid w:val="00E56459"/>
    <w:rsid w:val="00E618A2"/>
    <w:rsid w:val="00E63F2D"/>
    <w:rsid w:val="00E643CC"/>
    <w:rsid w:val="00E66ACA"/>
    <w:rsid w:val="00E720FB"/>
    <w:rsid w:val="00E8170B"/>
    <w:rsid w:val="00E8262A"/>
    <w:rsid w:val="00E853EC"/>
    <w:rsid w:val="00E901B5"/>
    <w:rsid w:val="00E90626"/>
    <w:rsid w:val="00E91018"/>
    <w:rsid w:val="00E93A71"/>
    <w:rsid w:val="00E95C12"/>
    <w:rsid w:val="00E96BD6"/>
    <w:rsid w:val="00E97012"/>
    <w:rsid w:val="00EA295A"/>
    <w:rsid w:val="00EA5ECD"/>
    <w:rsid w:val="00EA6C6F"/>
    <w:rsid w:val="00EB21E7"/>
    <w:rsid w:val="00EB23E1"/>
    <w:rsid w:val="00EC0664"/>
    <w:rsid w:val="00EC1F42"/>
    <w:rsid w:val="00EC3277"/>
    <w:rsid w:val="00EC5C9A"/>
    <w:rsid w:val="00ED22FE"/>
    <w:rsid w:val="00ED2F97"/>
    <w:rsid w:val="00ED3E28"/>
    <w:rsid w:val="00ED5501"/>
    <w:rsid w:val="00ED6A37"/>
    <w:rsid w:val="00EE28EB"/>
    <w:rsid w:val="00EE2B0C"/>
    <w:rsid w:val="00EE42EA"/>
    <w:rsid w:val="00EE4505"/>
    <w:rsid w:val="00EF2B04"/>
    <w:rsid w:val="00EF312A"/>
    <w:rsid w:val="00EF42C6"/>
    <w:rsid w:val="00F01372"/>
    <w:rsid w:val="00F01BC7"/>
    <w:rsid w:val="00F03E93"/>
    <w:rsid w:val="00F04524"/>
    <w:rsid w:val="00F053D4"/>
    <w:rsid w:val="00F06631"/>
    <w:rsid w:val="00F07420"/>
    <w:rsid w:val="00F10A85"/>
    <w:rsid w:val="00F1128E"/>
    <w:rsid w:val="00F11916"/>
    <w:rsid w:val="00F11DCF"/>
    <w:rsid w:val="00F1446C"/>
    <w:rsid w:val="00F21CE7"/>
    <w:rsid w:val="00F2395E"/>
    <w:rsid w:val="00F269A8"/>
    <w:rsid w:val="00F31434"/>
    <w:rsid w:val="00F318EC"/>
    <w:rsid w:val="00F50B74"/>
    <w:rsid w:val="00F50D34"/>
    <w:rsid w:val="00F52F8C"/>
    <w:rsid w:val="00F54299"/>
    <w:rsid w:val="00F64113"/>
    <w:rsid w:val="00F65017"/>
    <w:rsid w:val="00F67FC4"/>
    <w:rsid w:val="00F70C82"/>
    <w:rsid w:val="00F71177"/>
    <w:rsid w:val="00F729A2"/>
    <w:rsid w:val="00F72DF1"/>
    <w:rsid w:val="00F74ADC"/>
    <w:rsid w:val="00F8037F"/>
    <w:rsid w:val="00F803A3"/>
    <w:rsid w:val="00F8254E"/>
    <w:rsid w:val="00F85ED4"/>
    <w:rsid w:val="00F90DFA"/>
    <w:rsid w:val="00F91D2A"/>
    <w:rsid w:val="00F91D64"/>
    <w:rsid w:val="00F923E0"/>
    <w:rsid w:val="00FA01C0"/>
    <w:rsid w:val="00FA17FE"/>
    <w:rsid w:val="00FA4B97"/>
    <w:rsid w:val="00FB070A"/>
    <w:rsid w:val="00FC2027"/>
    <w:rsid w:val="00FC5150"/>
    <w:rsid w:val="00FD38E5"/>
    <w:rsid w:val="00FD4036"/>
    <w:rsid w:val="00FE0EA7"/>
    <w:rsid w:val="00FE6758"/>
    <w:rsid w:val="00FF3A66"/>
    <w:rsid w:val="00FF420E"/>
    <w:rsid w:val="00FF5491"/>
    <w:rsid w:val="00FF5EB7"/>
    <w:rsid w:val="00FF73A7"/>
    <w:rsid w:val="06DBC069"/>
    <w:rsid w:val="10BC6790"/>
    <w:rsid w:val="1192965C"/>
    <w:rsid w:val="15F5EF58"/>
    <w:rsid w:val="16D51AFF"/>
    <w:rsid w:val="17C9A2E3"/>
    <w:rsid w:val="2A506EE3"/>
    <w:rsid w:val="2BC7B80A"/>
    <w:rsid w:val="2D9BA571"/>
    <w:rsid w:val="34FA86EE"/>
    <w:rsid w:val="36788C8C"/>
    <w:rsid w:val="39857BE8"/>
    <w:rsid w:val="3EB893B4"/>
    <w:rsid w:val="4DF570F3"/>
    <w:rsid w:val="4F33B4EC"/>
    <w:rsid w:val="50A156A6"/>
    <w:rsid w:val="5837A7A1"/>
    <w:rsid w:val="5C47497E"/>
    <w:rsid w:val="5E4A50F4"/>
    <w:rsid w:val="5F620B04"/>
    <w:rsid w:val="63665EE4"/>
    <w:rsid w:val="63E3253E"/>
    <w:rsid w:val="63E851C7"/>
    <w:rsid w:val="68B2A6B2"/>
    <w:rsid w:val="6911FF17"/>
    <w:rsid w:val="72EBE75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896C8"/>
  <w15:chartTrackingRefBased/>
  <w15:docId w15:val="{3FBC5FF2-DFCC-4B92-9399-DE438485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1B"/>
  </w:style>
  <w:style w:type="paragraph" w:styleId="Heading1">
    <w:name w:val="heading 1"/>
    <w:basedOn w:val="Normal"/>
    <w:next w:val="Normal"/>
    <w:link w:val="Heading1Char"/>
    <w:uiPriority w:val="9"/>
    <w:qFormat/>
    <w:rsid w:val="00020B5D"/>
    <w:pPr>
      <w:keepNext/>
      <w:keepLines/>
      <w:spacing w:before="360" w:after="80"/>
      <w:jc w:val="center"/>
      <w:outlineLvl w:val="0"/>
    </w:pPr>
    <w:rPr>
      <w:rFonts w:ascii="Arial" w:eastAsiaTheme="majorEastAsia" w:hAnsi="Arial" w:cs="Arial"/>
      <w:b/>
      <w:bCs/>
      <w:sz w:val="40"/>
      <w:szCs w:val="40"/>
    </w:rPr>
  </w:style>
  <w:style w:type="paragraph" w:styleId="Heading2">
    <w:name w:val="heading 2"/>
    <w:basedOn w:val="Normal"/>
    <w:next w:val="Normal"/>
    <w:link w:val="Heading2Char"/>
    <w:uiPriority w:val="9"/>
    <w:unhideWhenUsed/>
    <w:qFormat/>
    <w:rsid w:val="00200A36"/>
    <w:pPr>
      <w:outlineLvl w:val="1"/>
    </w:pPr>
    <w:rPr>
      <w:rFonts w:ascii="Arial" w:hAnsi="Arial" w:cs="Arial"/>
      <w:b/>
      <w:sz w:val="32"/>
      <w:szCs w:val="36"/>
    </w:rPr>
  </w:style>
  <w:style w:type="paragraph" w:styleId="Heading3">
    <w:name w:val="heading 3"/>
    <w:basedOn w:val="Normal"/>
    <w:next w:val="Normal"/>
    <w:link w:val="Heading3Char"/>
    <w:uiPriority w:val="9"/>
    <w:unhideWhenUsed/>
    <w:qFormat/>
    <w:rsid w:val="00460361"/>
    <w:pPr>
      <w:spacing w:after="240"/>
      <w:outlineLvl w:val="2"/>
    </w:pPr>
    <w:rPr>
      <w:rFonts w:ascii="Arial" w:hAnsi="Arial" w:cs="Arial"/>
      <w:b/>
      <w:bCs/>
      <w:sz w:val="30"/>
      <w:szCs w:val="30"/>
    </w:rPr>
  </w:style>
  <w:style w:type="paragraph" w:styleId="Heading4">
    <w:name w:val="heading 4"/>
    <w:basedOn w:val="Normal"/>
    <w:next w:val="Normal"/>
    <w:link w:val="Heading4Char"/>
    <w:uiPriority w:val="9"/>
    <w:semiHidden/>
    <w:unhideWhenUsed/>
    <w:qFormat/>
    <w:rsid w:val="00ED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B5D"/>
    <w:rPr>
      <w:rFonts w:ascii="Arial" w:eastAsiaTheme="majorEastAsia" w:hAnsi="Arial" w:cs="Arial"/>
      <w:b/>
      <w:bCs/>
      <w:sz w:val="40"/>
      <w:szCs w:val="40"/>
    </w:rPr>
  </w:style>
  <w:style w:type="character" w:customStyle="1" w:styleId="Heading2Char">
    <w:name w:val="Heading 2 Char"/>
    <w:basedOn w:val="DefaultParagraphFont"/>
    <w:link w:val="Heading2"/>
    <w:uiPriority w:val="9"/>
    <w:rsid w:val="00200A36"/>
    <w:rPr>
      <w:rFonts w:ascii="Arial" w:hAnsi="Arial" w:cs="Arial"/>
      <w:b/>
      <w:sz w:val="32"/>
      <w:szCs w:val="36"/>
    </w:rPr>
  </w:style>
  <w:style w:type="character" w:customStyle="1" w:styleId="Heading3Char">
    <w:name w:val="Heading 3 Char"/>
    <w:basedOn w:val="DefaultParagraphFont"/>
    <w:link w:val="Heading3"/>
    <w:uiPriority w:val="9"/>
    <w:rsid w:val="00460361"/>
    <w:rPr>
      <w:rFonts w:ascii="Arial" w:hAnsi="Arial" w:cs="Arial"/>
      <w:b/>
      <w:bCs/>
      <w:sz w:val="30"/>
      <w:szCs w:val="30"/>
    </w:rPr>
  </w:style>
  <w:style w:type="character" w:customStyle="1" w:styleId="Heading4Char">
    <w:name w:val="Heading 4 Char"/>
    <w:basedOn w:val="DefaultParagraphFont"/>
    <w:link w:val="Heading4"/>
    <w:uiPriority w:val="9"/>
    <w:semiHidden/>
    <w:rsid w:val="00ED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qFormat/>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uiPriority w:val="34"/>
    <w:qFormat/>
    <w:rsid w:val="00ED5501"/>
    <w:pPr>
      <w:ind w:left="720"/>
      <w:contextualSpacing/>
    </w:pPr>
  </w:style>
  <w:style w:type="character" w:styleId="IntenseEmphasis">
    <w:name w:val="Intense Emphasis"/>
    <w:basedOn w:val="DefaultParagraphFont"/>
    <w:uiPriority w:val="21"/>
    <w:qFormat/>
    <w:rsid w:val="00ED5501"/>
    <w:rPr>
      <w:i/>
      <w:iCs/>
      <w:color w:val="0F4761" w:themeColor="accent1" w:themeShade="BF"/>
    </w:rPr>
  </w:style>
  <w:style w:type="paragraph" w:styleId="IntenseQuote">
    <w:name w:val="Intense Quote"/>
    <w:basedOn w:val="Normal"/>
    <w:next w:val="Normal"/>
    <w:link w:val="IntenseQuoteChar"/>
    <w:uiPriority w:val="30"/>
    <w:qFormat/>
    <w:rsid w:val="00ED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501"/>
    <w:rPr>
      <w:i/>
      <w:iCs/>
      <w:color w:val="0F4761" w:themeColor="accent1" w:themeShade="BF"/>
    </w:rPr>
  </w:style>
  <w:style w:type="character" w:styleId="IntenseReference">
    <w:name w:val="Intense Reference"/>
    <w:basedOn w:val="DefaultParagraphFont"/>
    <w:uiPriority w:val="32"/>
    <w:qFormat/>
    <w:rsid w:val="00ED5501"/>
    <w:rPr>
      <w:b/>
      <w:bCs/>
      <w:smallCaps/>
      <w:color w:val="0F476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paragraph" w:customStyle="1" w:styleId="paragraph">
    <w:name w:val="paragraph"/>
    <w:basedOn w:val="Normal"/>
    <w:rsid w:val="00B95566"/>
    <w:pPr>
      <w:spacing w:before="100" w:beforeAutospacing="1" w:after="100" w:afterAutospacing="1"/>
    </w:pPr>
    <w:rPr>
      <w:rFonts w:ascii="Times New Roman" w:eastAsia="Times New Roman" w:hAnsi="Times New Roman" w:cs="Times New Roman"/>
      <w:kern w:val="0"/>
      <w:lang w:eastAsia="zh-CN" w:bidi="th-TH"/>
      <w14:ligatures w14:val="none"/>
    </w:rPr>
  </w:style>
  <w:style w:type="character" w:customStyle="1" w:styleId="normaltextrun">
    <w:name w:val="normaltextrun"/>
    <w:basedOn w:val="DefaultParagraphFont"/>
    <w:rsid w:val="00B95566"/>
  </w:style>
  <w:style w:type="character" w:customStyle="1" w:styleId="eop">
    <w:name w:val="eop"/>
    <w:basedOn w:val="DefaultParagraphFont"/>
    <w:rsid w:val="00B95566"/>
  </w:style>
  <w:style w:type="character" w:styleId="FootnoteReference">
    <w:name w:val="footnote reference"/>
    <w:semiHidden/>
    <w:rsid w:val="0022303C"/>
  </w:style>
  <w:style w:type="table" w:styleId="TableGrid">
    <w:name w:val="Table Grid"/>
    <w:basedOn w:val="TableNormal"/>
    <w:rsid w:val="0022303C"/>
    <w:pPr>
      <w:widowControl w:val="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03C"/>
    <w:rPr>
      <w:color w:val="0000FF"/>
      <w:u w:val="single"/>
    </w:rPr>
  </w:style>
  <w:style w:type="paragraph" w:styleId="NormalWeb">
    <w:name w:val="Normal (Web)"/>
    <w:basedOn w:val="Normal"/>
    <w:uiPriority w:val="99"/>
    <w:unhideWhenUsed/>
    <w:rsid w:val="0022303C"/>
    <w:pPr>
      <w:spacing w:before="100" w:beforeAutospacing="1" w:after="100" w:afterAutospacing="1"/>
    </w:pPr>
    <w:rPr>
      <w:rFonts w:ascii="Georgia" w:eastAsia="Times New Roman" w:hAnsi="Georgia" w:cs="Times New Roman"/>
      <w:kern w:val="0"/>
      <w:sz w:val="23"/>
      <w:szCs w:val="23"/>
      <w14:ligatures w14:val="none"/>
    </w:rPr>
  </w:style>
  <w:style w:type="paragraph" w:styleId="FootnoteText">
    <w:name w:val="footnote text"/>
    <w:basedOn w:val="Normal"/>
    <w:link w:val="FootnoteTextChar"/>
    <w:uiPriority w:val="99"/>
    <w:unhideWhenUsed/>
    <w:rsid w:val="0022303C"/>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22303C"/>
    <w:rPr>
      <w:rFonts w:ascii="Times New Roman" w:eastAsia="Times New Roman" w:hAnsi="Times New Roman" w:cs="Times New Roman"/>
      <w:kern w:val="0"/>
      <w:sz w:val="20"/>
      <w:szCs w:val="20"/>
      <w14:ligatures w14:val="none"/>
    </w:rPr>
  </w:style>
  <w:style w:type="paragraph" w:customStyle="1" w:styleId="Default">
    <w:name w:val="Default"/>
    <w:rsid w:val="0022303C"/>
    <w:pPr>
      <w:autoSpaceDE w:val="0"/>
      <w:autoSpaceDN w:val="0"/>
      <w:adjustRightInd w:val="0"/>
    </w:pPr>
    <w:rPr>
      <w:rFonts w:ascii="Calibri" w:eastAsia="Times New Roman" w:hAnsi="Calibri" w:cs="Calibri"/>
      <w:color w:val="000000"/>
      <w:kern w:val="0"/>
      <w14:ligatures w14:val="none"/>
    </w:rPr>
  </w:style>
  <w:style w:type="paragraph" w:styleId="Revision">
    <w:name w:val="Revision"/>
    <w:hidden/>
    <w:uiPriority w:val="99"/>
    <w:semiHidden/>
    <w:rsid w:val="00F269A8"/>
  </w:style>
  <w:style w:type="character" w:styleId="CommentReference">
    <w:name w:val="annotation reference"/>
    <w:basedOn w:val="DefaultParagraphFont"/>
    <w:uiPriority w:val="99"/>
    <w:semiHidden/>
    <w:unhideWhenUsed/>
    <w:rsid w:val="004C1123"/>
    <w:rPr>
      <w:sz w:val="16"/>
      <w:szCs w:val="16"/>
    </w:rPr>
  </w:style>
  <w:style w:type="paragraph" w:styleId="CommentText">
    <w:name w:val="annotation text"/>
    <w:basedOn w:val="Normal"/>
    <w:link w:val="CommentTextChar"/>
    <w:uiPriority w:val="99"/>
    <w:unhideWhenUsed/>
    <w:rsid w:val="004C1123"/>
    <w:rPr>
      <w:sz w:val="20"/>
      <w:szCs w:val="20"/>
    </w:rPr>
  </w:style>
  <w:style w:type="character" w:customStyle="1" w:styleId="CommentTextChar">
    <w:name w:val="Comment Text Char"/>
    <w:basedOn w:val="DefaultParagraphFont"/>
    <w:link w:val="CommentText"/>
    <w:uiPriority w:val="99"/>
    <w:rsid w:val="004C1123"/>
    <w:rPr>
      <w:sz w:val="20"/>
      <w:szCs w:val="20"/>
    </w:rPr>
  </w:style>
  <w:style w:type="paragraph" w:styleId="CommentSubject">
    <w:name w:val="annotation subject"/>
    <w:basedOn w:val="CommentText"/>
    <w:next w:val="CommentText"/>
    <w:link w:val="CommentSubjectChar"/>
    <w:uiPriority w:val="99"/>
    <w:semiHidden/>
    <w:unhideWhenUsed/>
    <w:rsid w:val="004C1123"/>
    <w:rPr>
      <w:b/>
      <w:bCs/>
    </w:rPr>
  </w:style>
  <w:style w:type="character" w:customStyle="1" w:styleId="CommentSubjectChar">
    <w:name w:val="Comment Subject Char"/>
    <w:basedOn w:val="CommentTextChar"/>
    <w:link w:val="CommentSubject"/>
    <w:uiPriority w:val="99"/>
    <w:semiHidden/>
    <w:rsid w:val="004C1123"/>
    <w:rPr>
      <w:b/>
      <w:bCs/>
      <w:sz w:val="20"/>
      <w:szCs w:val="20"/>
    </w:rPr>
  </w:style>
  <w:style w:type="character" w:styleId="Mention">
    <w:name w:val="Mention"/>
    <w:basedOn w:val="DefaultParagraphFont"/>
    <w:uiPriority w:val="99"/>
    <w:unhideWhenUsed/>
    <w:rsid w:val="00C774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9994">
      <w:bodyDiv w:val="1"/>
      <w:marLeft w:val="0"/>
      <w:marRight w:val="0"/>
      <w:marTop w:val="0"/>
      <w:marBottom w:val="0"/>
      <w:divBdr>
        <w:top w:val="none" w:sz="0" w:space="0" w:color="auto"/>
        <w:left w:val="none" w:sz="0" w:space="0" w:color="auto"/>
        <w:bottom w:val="none" w:sz="0" w:space="0" w:color="auto"/>
        <w:right w:val="none" w:sz="0" w:space="0" w:color="auto"/>
      </w:divBdr>
      <w:divsChild>
        <w:div w:id="199980415">
          <w:marLeft w:val="0"/>
          <w:marRight w:val="0"/>
          <w:marTop w:val="0"/>
          <w:marBottom w:val="0"/>
          <w:divBdr>
            <w:top w:val="none" w:sz="0" w:space="0" w:color="auto"/>
            <w:left w:val="none" w:sz="0" w:space="0" w:color="auto"/>
            <w:bottom w:val="none" w:sz="0" w:space="0" w:color="auto"/>
            <w:right w:val="none" w:sz="0" w:space="0" w:color="auto"/>
          </w:divBdr>
          <w:divsChild>
            <w:div w:id="515189843">
              <w:marLeft w:val="0"/>
              <w:marRight w:val="0"/>
              <w:marTop w:val="0"/>
              <w:marBottom w:val="0"/>
              <w:divBdr>
                <w:top w:val="none" w:sz="0" w:space="0" w:color="auto"/>
                <w:left w:val="none" w:sz="0" w:space="0" w:color="auto"/>
                <w:bottom w:val="none" w:sz="0" w:space="0" w:color="auto"/>
                <w:right w:val="none" w:sz="0" w:space="0" w:color="auto"/>
              </w:divBdr>
            </w:div>
          </w:divsChild>
        </w:div>
        <w:div w:id="1165978462">
          <w:marLeft w:val="0"/>
          <w:marRight w:val="0"/>
          <w:marTop w:val="0"/>
          <w:marBottom w:val="0"/>
          <w:divBdr>
            <w:top w:val="none" w:sz="0" w:space="0" w:color="auto"/>
            <w:left w:val="none" w:sz="0" w:space="0" w:color="auto"/>
            <w:bottom w:val="none" w:sz="0" w:space="0" w:color="auto"/>
            <w:right w:val="none" w:sz="0" w:space="0" w:color="auto"/>
          </w:divBdr>
          <w:divsChild>
            <w:div w:id="1141188919">
              <w:marLeft w:val="0"/>
              <w:marRight w:val="0"/>
              <w:marTop w:val="0"/>
              <w:marBottom w:val="0"/>
              <w:divBdr>
                <w:top w:val="none" w:sz="0" w:space="0" w:color="auto"/>
                <w:left w:val="none" w:sz="0" w:space="0" w:color="auto"/>
                <w:bottom w:val="none" w:sz="0" w:space="0" w:color="auto"/>
                <w:right w:val="none" w:sz="0" w:space="0" w:color="auto"/>
              </w:divBdr>
            </w:div>
          </w:divsChild>
        </w:div>
        <w:div w:id="1176336110">
          <w:marLeft w:val="0"/>
          <w:marRight w:val="0"/>
          <w:marTop w:val="0"/>
          <w:marBottom w:val="0"/>
          <w:divBdr>
            <w:top w:val="none" w:sz="0" w:space="0" w:color="auto"/>
            <w:left w:val="none" w:sz="0" w:space="0" w:color="auto"/>
            <w:bottom w:val="none" w:sz="0" w:space="0" w:color="auto"/>
            <w:right w:val="none" w:sz="0" w:space="0" w:color="auto"/>
          </w:divBdr>
          <w:divsChild>
            <w:div w:id="896403198">
              <w:marLeft w:val="0"/>
              <w:marRight w:val="0"/>
              <w:marTop w:val="0"/>
              <w:marBottom w:val="0"/>
              <w:divBdr>
                <w:top w:val="none" w:sz="0" w:space="0" w:color="auto"/>
                <w:left w:val="none" w:sz="0" w:space="0" w:color="auto"/>
                <w:bottom w:val="none" w:sz="0" w:space="0" w:color="auto"/>
                <w:right w:val="none" w:sz="0" w:space="0" w:color="auto"/>
              </w:divBdr>
            </w:div>
          </w:divsChild>
        </w:div>
        <w:div w:id="1982611101">
          <w:marLeft w:val="0"/>
          <w:marRight w:val="0"/>
          <w:marTop w:val="0"/>
          <w:marBottom w:val="0"/>
          <w:divBdr>
            <w:top w:val="none" w:sz="0" w:space="0" w:color="auto"/>
            <w:left w:val="none" w:sz="0" w:space="0" w:color="auto"/>
            <w:bottom w:val="none" w:sz="0" w:space="0" w:color="auto"/>
            <w:right w:val="none" w:sz="0" w:space="0" w:color="auto"/>
          </w:divBdr>
          <w:divsChild>
            <w:div w:id="1838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oe.mass.edu/charter/enrollment/CapIncreas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doe.mass.edu/lawsregs/603cmr1.html?section=05"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alegislature.gov/Laws/GeneralLaws/PartI/TitleXII/Chapter71/Section8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oe.mass.edu/charter/enrollment/" TargetMode="External"/><Relationship Id="rId20" Type="http://schemas.openxmlformats.org/officeDocument/2006/relationships/hyperlink" Target="http://www.doe.mass.edu/lawsregs/603cmr1.html?section=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lyssa.k.hopkins@mass.gov" TargetMode="External"/><Relationship Id="rId5" Type="http://schemas.openxmlformats.org/officeDocument/2006/relationships/numbering" Target="numbering.xml"/><Relationship Id="rId15" Type="http://schemas.openxmlformats.org/officeDocument/2006/relationships/hyperlink" Target="http://www.doe.mass.edu/lawsregs/603cmr1.html?section=05" TargetMode="External"/><Relationship Id="rId23" Type="http://schemas.openxmlformats.org/officeDocument/2006/relationships/hyperlink" Target="mailto:brenton.stewart@mass.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legislature.gov/Laws/GeneralLaws/PartI/TitleXII/Chapter71/Section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doe.mass.edu/lawsregs/603cmr1.html?section=05"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cd57df-05e8-4749-9cc8-5afe3dcd00a5" xsi:nil="true"/>
    <lcf76f155ced4ddcb4097134ff3c332f xmlns="b4f9eb54-60b0-4ef1-b507-fba3c7eb8bf0">
      <Terms xmlns="http://schemas.microsoft.com/office/infopath/2007/PartnerControls"/>
    </lcf76f155ced4ddcb4097134ff3c332f>
    <SharedWithUsers xmlns="fdcd57df-05e8-4749-9cc8-5afe3dcd00a5">
      <UserInfo>
        <DisplayName>Gaines, Paulajo (DESE)</DisplayName>
        <AccountId>362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9EED98F6272644B693E6BBBB80AC28" ma:contentTypeVersion="17" ma:contentTypeDescription="Create a new document." ma:contentTypeScope="" ma:versionID="b15fed124a123fc964cab466f68a16b8">
  <xsd:schema xmlns:xsd="http://www.w3.org/2001/XMLSchema" xmlns:xs="http://www.w3.org/2001/XMLSchema" xmlns:p="http://schemas.microsoft.com/office/2006/metadata/properties" xmlns:ns2="b4f9eb54-60b0-4ef1-b507-fba3c7eb8bf0" xmlns:ns3="fdcd57df-05e8-4749-9cc8-5afe3dcd00a5" targetNamespace="http://schemas.microsoft.com/office/2006/metadata/properties" ma:root="true" ma:fieldsID="90ed3b96e0758f9ccb015685f873cdcd" ns2:_="" ns3:_="">
    <xsd:import namespace="b4f9eb54-60b0-4ef1-b507-fba3c7eb8bf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eb54-60b0-4ef1-b507-fba3c7eb8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64CD0-6E98-4E44-BDA7-DCA2642942A4}">
  <ds:schemaRefs>
    <ds:schemaRef ds:uri="http://schemas.microsoft.com/office/2006/metadata/properties"/>
    <ds:schemaRef ds:uri="http://schemas.microsoft.com/office/infopath/2007/PartnerControls"/>
    <ds:schemaRef ds:uri="fdcd57df-05e8-4749-9cc8-5afe3dcd00a5"/>
    <ds:schemaRef ds:uri="b4f9eb54-60b0-4ef1-b507-fba3c7eb8bf0"/>
  </ds:schemaRefs>
</ds:datastoreItem>
</file>

<file path=customXml/itemProps2.xml><?xml version="1.0" encoding="utf-8"?>
<ds:datastoreItem xmlns:ds="http://schemas.openxmlformats.org/officeDocument/2006/customXml" ds:itemID="{AD6ADCD2-DD8C-47FA-81DA-CC382BF1D19B}">
  <ds:schemaRefs>
    <ds:schemaRef ds:uri="http://schemas.microsoft.com/sharepoint/v3/contenttype/forms"/>
  </ds:schemaRefs>
</ds:datastoreItem>
</file>

<file path=customXml/itemProps3.xml><?xml version="1.0" encoding="utf-8"?>
<ds:datastoreItem xmlns:ds="http://schemas.openxmlformats.org/officeDocument/2006/customXml" ds:itemID="{BAA5E6C2-1BF2-4B61-B00F-2170754AD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eb54-60b0-4ef1-b507-fba3c7eb8bf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10</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FY2027 Pre-Enroll NSS Cap Guidance for Districts</vt:lpstr>
    </vt:vector>
  </TitlesOfParts>
  <Company/>
  <LinksUpToDate>false</LinksUpToDate>
  <CharactersWithSpaces>16563</CharactersWithSpaces>
  <SharedDoc>false</SharedDoc>
  <HLinks>
    <vt:vector size="60" baseType="variant">
      <vt:variant>
        <vt:i4>2097154</vt:i4>
      </vt:variant>
      <vt:variant>
        <vt:i4>27</vt:i4>
      </vt:variant>
      <vt:variant>
        <vt:i4>0</vt:i4>
      </vt:variant>
      <vt:variant>
        <vt:i4>5</vt:i4>
      </vt:variant>
      <vt:variant>
        <vt:lpwstr>mailto:alyssa.k.hopkins@mass.gov</vt:lpwstr>
      </vt:variant>
      <vt:variant>
        <vt:lpwstr/>
      </vt:variant>
      <vt:variant>
        <vt:i4>2293843</vt:i4>
      </vt:variant>
      <vt:variant>
        <vt:i4>24</vt:i4>
      </vt:variant>
      <vt:variant>
        <vt:i4>0</vt:i4>
      </vt:variant>
      <vt:variant>
        <vt:i4>5</vt:i4>
      </vt:variant>
      <vt:variant>
        <vt:lpwstr>mailto:brenton.stewart@mass.gov</vt:lpwstr>
      </vt:variant>
      <vt:variant>
        <vt:lpwstr/>
      </vt:variant>
      <vt:variant>
        <vt:i4>4194306</vt:i4>
      </vt:variant>
      <vt:variant>
        <vt:i4>21</vt:i4>
      </vt:variant>
      <vt:variant>
        <vt:i4>0</vt:i4>
      </vt:variant>
      <vt:variant>
        <vt:i4>5</vt:i4>
      </vt:variant>
      <vt:variant>
        <vt:lpwstr>http://www.doe.mass.edu/lawsregs/603cmr1.html?section=05</vt:lpwstr>
      </vt:variant>
      <vt:variant>
        <vt:lpwstr/>
      </vt:variant>
      <vt:variant>
        <vt:i4>4194306</vt:i4>
      </vt:variant>
      <vt:variant>
        <vt:i4>18</vt:i4>
      </vt:variant>
      <vt:variant>
        <vt:i4>0</vt:i4>
      </vt:variant>
      <vt:variant>
        <vt:i4>5</vt:i4>
      </vt:variant>
      <vt:variant>
        <vt:lpwstr>http://www.doe.mass.edu/lawsregs/603cmr1.html?section=05</vt:lpwstr>
      </vt:variant>
      <vt:variant>
        <vt:lpwstr/>
      </vt:variant>
      <vt:variant>
        <vt:i4>4194306</vt:i4>
      </vt:variant>
      <vt:variant>
        <vt:i4>15</vt:i4>
      </vt:variant>
      <vt:variant>
        <vt:i4>0</vt:i4>
      </vt:variant>
      <vt:variant>
        <vt:i4>5</vt:i4>
      </vt:variant>
      <vt:variant>
        <vt:lpwstr>http://www.doe.mass.edu/lawsregs/603cmr1.html?section=05</vt:lpwstr>
      </vt:variant>
      <vt:variant>
        <vt:lpwstr/>
      </vt:variant>
      <vt:variant>
        <vt:i4>262232</vt:i4>
      </vt:variant>
      <vt:variant>
        <vt:i4>12</vt:i4>
      </vt:variant>
      <vt:variant>
        <vt:i4>0</vt:i4>
      </vt:variant>
      <vt:variant>
        <vt:i4>5</vt:i4>
      </vt:variant>
      <vt:variant>
        <vt:lpwstr>https://malegislature.gov/Laws/GeneralLaws/PartI/TitleXII/Chapter71/Section89</vt:lpwstr>
      </vt:variant>
      <vt:variant>
        <vt:lpwstr/>
      </vt:variant>
      <vt:variant>
        <vt:i4>655389</vt:i4>
      </vt:variant>
      <vt:variant>
        <vt:i4>9</vt:i4>
      </vt:variant>
      <vt:variant>
        <vt:i4>0</vt:i4>
      </vt:variant>
      <vt:variant>
        <vt:i4>5</vt:i4>
      </vt:variant>
      <vt:variant>
        <vt:lpwstr>https://www.doe.mass.edu/charter/enrollment/CapIncrease/</vt:lpwstr>
      </vt:variant>
      <vt:variant>
        <vt:lpwstr/>
      </vt:variant>
      <vt:variant>
        <vt:i4>262232</vt:i4>
      </vt:variant>
      <vt:variant>
        <vt:i4>6</vt:i4>
      </vt:variant>
      <vt:variant>
        <vt:i4>0</vt:i4>
      </vt:variant>
      <vt:variant>
        <vt:i4>5</vt:i4>
      </vt:variant>
      <vt:variant>
        <vt:lpwstr>https://malegislature.gov/Laws/GeneralLaws/PartI/TitleXII/Chapter71/Section89</vt:lpwstr>
      </vt:variant>
      <vt:variant>
        <vt:lpwstr/>
      </vt:variant>
      <vt:variant>
        <vt:i4>5767190</vt:i4>
      </vt:variant>
      <vt:variant>
        <vt:i4>3</vt:i4>
      </vt:variant>
      <vt:variant>
        <vt:i4>0</vt:i4>
      </vt:variant>
      <vt:variant>
        <vt:i4>5</vt:i4>
      </vt:variant>
      <vt:variant>
        <vt:lpwstr>https://www.doe.mass.edu/charter/enrollment/</vt:lpwstr>
      </vt:variant>
      <vt:variant>
        <vt:lpwstr/>
      </vt:variant>
      <vt:variant>
        <vt:i4>4194306</vt:i4>
      </vt:variant>
      <vt:variant>
        <vt:i4>0</vt:i4>
      </vt:variant>
      <vt:variant>
        <vt:i4>0</vt:i4>
      </vt:variant>
      <vt:variant>
        <vt:i4>5</vt:i4>
      </vt:variant>
      <vt:variant>
        <vt:lpwstr>http://www.doe.mass.edu/lawsregs/603cmr1.html?section=05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Pre-Enroll NSS Cap Guidance for Districts</dc:title>
  <dc:subject/>
  <dc:creator>DESE</dc:creator>
  <cp:keywords/>
  <dc:description/>
  <cp:lastModifiedBy>Zou, Dong (EOE)</cp:lastModifiedBy>
  <cp:revision>105</cp:revision>
  <cp:lastPrinted>2026-02-10T16:12:00Z</cp:lastPrinted>
  <dcterms:created xsi:type="dcterms:W3CDTF">2026-02-05T03:12:00Z</dcterms:created>
  <dcterms:modified xsi:type="dcterms:W3CDTF">2026-02-12T14:57:00Z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12 2026 12:00AM</vt:lpwstr>
  </property>
</Properties>
</file>