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F6B58" w14:textId="0CE453A8" w:rsidR="004873A1" w:rsidRDefault="004873A1">
      <w:pPr>
        <w:sectPr w:rsidR="004873A1" w:rsidSect="00DC188A">
          <w:headerReference w:type="default" r:id="rId11"/>
          <w:footerReference w:type="default" r:id="rId12"/>
          <w:pgSz w:w="12240" w:h="15840"/>
          <w:pgMar w:top="2880" w:right="1440" w:bottom="1440" w:left="1440" w:header="576" w:footer="720" w:gutter="0"/>
          <w:cols w:space="720"/>
          <w:docGrid w:linePitch="360"/>
        </w:sectPr>
      </w:pPr>
    </w:p>
    <w:p w14:paraId="7CF3699D" w14:textId="77777777" w:rsidR="006D3FBB" w:rsidRDefault="006D3FBB" w:rsidP="006D3FBB">
      <w:pPr>
        <w:pStyle w:val="Heading1"/>
        <w:jc w:val="center"/>
      </w:pPr>
      <w:r>
        <w:t>MEMORANDUM</w:t>
      </w:r>
    </w:p>
    <w:p w14:paraId="07F3A9E9" w14:textId="77777777" w:rsidR="006D3FBB" w:rsidRDefault="006D3FBB" w:rsidP="006D3FBB">
      <w:pPr>
        <w:pStyle w:val="Footer"/>
        <w:widowControl w:val="0"/>
        <w:rPr>
          <w:snapToGrid w:val="0"/>
          <w:szCs w:val="20"/>
        </w:rPr>
      </w:pPr>
    </w:p>
    <w:tbl>
      <w:tblPr>
        <w:tblW w:w="0" w:type="auto"/>
        <w:tblLook w:val="01E0" w:firstRow="1" w:lastRow="1" w:firstColumn="1" w:lastColumn="1" w:noHBand="0" w:noVBand="0"/>
      </w:tblPr>
      <w:tblGrid>
        <w:gridCol w:w="1184"/>
        <w:gridCol w:w="8176"/>
      </w:tblGrid>
      <w:tr w:rsidR="006D3FBB" w14:paraId="428174A4" w14:textId="77777777" w:rsidTr="3B4E2A3B">
        <w:tc>
          <w:tcPr>
            <w:tcW w:w="1184" w:type="dxa"/>
          </w:tcPr>
          <w:p w14:paraId="29CA0BBD" w14:textId="400E8A7B" w:rsidR="006D3FBB" w:rsidRDefault="006D3FBB" w:rsidP="00B276E1">
            <w:pPr>
              <w:rPr>
                <w:b/>
              </w:rPr>
            </w:pPr>
            <w:r>
              <w:rPr>
                <w:b/>
              </w:rPr>
              <w:t>To:</w:t>
            </w:r>
          </w:p>
        </w:tc>
        <w:tc>
          <w:tcPr>
            <w:tcW w:w="8176" w:type="dxa"/>
          </w:tcPr>
          <w:p w14:paraId="47311F10" w14:textId="3A521C04" w:rsidR="006D3FBB" w:rsidRDefault="58A6D853" w:rsidP="00B276E1">
            <w:pPr>
              <w:pStyle w:val="Footer"/>
              <w:widowControl w:val="0"/>
            </w:pPr>
            <w:r>
              <w:t xml:space="preserve">Charter School Board Chairs, Leaders, and Business Managers  </w:t>
            </w:r>
          </w:p>
        </w:tc>
      </w:tr>
      <w:tr w:rsidR="006D3FBB" w14:paraId="6BADAB18" w14:textId="77777777" w:rsidTr="3B4E2A3B">
        <w:tc>
          <w:tcPr>
            <w:tcW w:w="1184" w:type="dxa"/>
          </w:tcPr>
          <w:p w14:paraId="7B648A85" w14:textId="77777777" w:rsidR="006D3FBB" w:rsidRDefault="006D3FBB" w:rsidP="00B276E1">
            <w:pPr>
              <w:rPr>
                <w:b/>
              </w:rPr>
            </w:pPr>
            <w:r>
              <w:rPr>
                <w:b/>
              </w:rPr>
              <w:t>From:</w:t>
            </w:r>
            <w:r>
              <w:tab/>
            </w:r>
          </w:p>
        </w:tc>
        <w:tc>
          <w:tcPr>
            <w:tcW w:w="8176" w:type="dxa"/>
          </w:tcPr>
          <w:p w14:paraId="5B231371" w14:textId="531E3B91" w:rsidR="006D3FBB" w:rsidRPr="00947C0C" w:rsidRDefault="0D20763E" w:rsidP="00B276E1">
            <w:pPr>
              <w:pStyle w:val="Footer"/>
              <w:widowControl w:val="0"/>
            </w:pPr>
            <w:r>
              <w:t xml:space="preserve">James DiMaio, Data and Finance Specialist  </w:t>
            </w:r>
          </w:p>
        </w:tc>
      </w:tr>
      <w:tr w:rsidR="006D3FBB" w14:paraId="77D97DD1" w14:textId="77777777" w:rsidTr="3B4E2A3B">
        <w:tc>
          <w:tcPr>
            <w:tcW w:w="1184" w:type="dxa"/>
          </w:tcPr>
          <w:p w14:paraId="008997C8" w14:textId="77777777" w:rsidR="006D3FBB" w:rsidRDefault="006D3FBB" w:rsidP="00B276E1">
            <w:pPr>
              <w:rPr>
                <w:b/>
              </w:rPr>
            </w:pPr>
            <w:r>
              <w:rPr>
                <w:b/>
              </w:rPr>
              <w:t>Date:</w:t>
            </w:r>
            <w:r>
              <w:tab/>
            </w:r>
          </w:p>
        </w:tc>
        <w:tc>
          <w:tcPr>
            <w:tcW w:w="8176" w:type="dxa"/>
          </w:tcPr>
          <w:p w14:paraId="3990820A" w14:textId="5FED3527" w:rsidR="006D3FBB" w:rsidRDefault="14E36F92" w:rsidP="00B276E1">
            <w:pPr>
              <w:pStyle w:val="Footer"/>
              <w:widowControl w:val="0"/>
            </w:pPr>
            <w:r>
              <w:t xml:space="preserve">November </w:t>
            </w:r>
            <w:r w:rsidR="00C77FF8">
              <w:t>14</w:t>
            </w:r>
            <w:r>
              <w:t>, 2024</w:t>
            </w:r>
          </w:p>
        </w:tc>
      </w:tr>
      <w:tr w:rsidR="006D3FBB" w14:paraId="10532374" w14:textId="77777777" w:rsidTr="3B4E2A3B">
        <w:tc>
          <w:tcPr>
            <w:tcW w:w="1184" w:type="dxa"/>
          </w:tcPr>
          <w:p w14:paraId="6DBCAB77" w14:textId="77777777" w:rsidR="006D3FBB" w:rsidRDefault="006D3FBB" w:rsidP="00B276E1">
            <w:pPr>
              <w:rPr>
                <w:b/>
              </w:rPr>
            </w:pPr>
            <w:r>
              <w:rPr>
                <w:b/>
              </w:rPr>
              <w:t>Subject:</w:t>
            </w:r>
          </w:p>
        </w:tc>
        <w:tc>
          <w:tcPr>
            <w:tcW w:w="8176" w:type="dxa"/>
          </w:tcPr>
          <w:p w14:paraId="7A0AEDD6" w14:textId="17D70AFC" w:rsidR="006D3FBB" w:rsidRPr="007A22FF" w:rsidRDefault="5CB3FF6D" w:rsidP="00B276E1">
            <w:pPr>
              <w:pStyle w:val="Footer"/>
              <w:widowControl w:val="0"/>
            </w:pPr>
            <w:r>
              <w:t>FY24 Update - Charter School End of Year Financial Report (CSEOYFR) Amendment Application</w:t>
            </w:r>
          </w:p>
        </w:tc>
      </w:tr>
    </w:tbl>
    <w:p w14:paraId="6083E497" w14:textId="77777777" w:rsidR="006D3FBB" w:rsidRDefault="006D3FBB" w:rsidP="006D3FBB">
      <w:pPr>
        <w:pBdr>
          <w:bottom w:val="single" w:sz="4" w:space="1" w:color="auto"/>
        </w:pBdr>
      </w:pPr>
      <w:bookmarkStart w:id="0" w:name="TO"/>
      <w:bookmarkStart w:id="1" w:name="FROM"/>
      <w:bookmarkStart w:id="2" w:name="DATE"/>
      <w:bookmarkStart w:id="3" w:name="RE"/>
      <w:bookmarkEnd w:id="0"/>
      <w:bookmarkEnd w:id="1"/>
      <w:bookmarkEnd w:id="2"/>
      <w:bookmarkEnd w:id="3"/>
    </w:p>
    <w:p w14:paraId="3EE571B0" w14:textId="71E2B449" w:rsidR="006D3FBB" w:rsidRDefault="006D3FBB" w:rsidP="006D3FBB">
      <w:pPr>
        <w:rPr>
          <w:sz w:val="16"/>
        </w:rPr>
        <w:sectPr w:rsidR="006D3FBB" w:rsidSect="00DC188A">
          <w:endnotePr>
            <w:numFmt w:val="decimal"/>
          </w:endnotePr>
          <w:type w:val="continuous"/>
          <w:pgSz w:w="12240" w:h="15840"/>
          <w:pgMar w:top="1440" w:right="1440" w:bottom="1440" w:left="1440" w:header="1440" w:footer="1440" w:gutter="0"/>
          <w:cols w:space="720"/>
          <w:noEndnote/>
        </w:sectPr>
      </w:pPr>
    </w:p>
    <w:p w14:paraId="5A0B4B12" w14:textId="4E0145DB" w:rsidR="006D3FBB" w:rsidRPr="00212DDD" w:rsidRDefault="21A7873A" w:rsidP="350A4E3F">
      <w:pPr>
        <w:spacing w:beforeAutospacing="1" w:afterAutospacing="1"/>
        <w:rPr>
          <w:rFonts w:eastAsia="Calibri" w:cs="Calibri"/>
          <w:color w:val="000000" w:themeColor="text1"/>
        </w:rPr>
      </w:pPr>
      <w:r w:rsidRPr="00212DDD">
        <w:rPr>
          <w:rFonts w:eastAsia="Calibri" w:cs="Calibri"/>
          <w:color w:val="000000" w:themeColor="text1"/>
        </w:rPr>
        <w:t xml:space="preserve">The purpose of this memorandum is to provide the collection dates and instructions for the CSEOYFR amendment application. The CSEOYFR amendment application allows all charter schools to submit corrected CSEOYFR data for the previous fiscal year via a </w:t>
      </w:r>
      <w:hyperlink r:id="rId13">
        <w:r w:rsidRPr="00212DDD">
          <w:rPr>
            <w:rStyle w:val="Hyperlink"/>
            <w:rFonts w:eastAsia="Calibri" w:cs="Calibri"/>
            <w:b/>
            <w:bCs/>
          </w:rPr>
          <w:t>Security Portal</w:t>
        </w:r>
      </w:hyperlink>
      <w:r w:rsidRPr="00212DDD">
        <w:rPr>
          <w:rFonts w:eastAsia="Calibri" w:cs="Calibri"/>
          <w:color w:val="000000" w:themeColor="text1"/>
        </w:rPr>
        <w:t xml:space="preserve"> application. Full instructions for submitting amendments are found at the bottom of this memorandum.</w:t>
      </w:r>
    </w:p>
    <w:p w14:paraId="50F47BBD" w14:textId="233BE989" w:rsidR="006D3FBB" w:rsidRPr="00212DDD" w:rsidRDefault="21A7873A" w:rsidP="350A4E3F">
      <w:pPr>
        <w:spacing w:beforeAutospacing="1" w:afterAutospacing="1"/>
        <w:rPr>
          <w:rFonts w:eastAsia="Calibri" w:cs="Calibri"/>
          <w:color w:val="000000" w:themeColor="text1"/>
        </w:rPr>
      </w:pPr>
      <w:r w:rsidRPr="00212DDD">
        <w:rPr>
          <w:rFonts w:eastAsia="Calibri" w:cs="Calibri"/>
          <w:color w:val="000000" w:themeColor="text1"/>
        </w:rPr>
        <w:t>There are two periods during which charter schools may submit amendments. The amendment collection schedule is as follows:</w:t>
      </w:r>
    </w:p>
    <w:p w14:paraId="2609F84C" w14:textId="41D20898" w:rsidR="006D3FBB" w:rsidRPr="00212DDD" w:rsidRDefault="21A7873A" w:rsidP="350A4E3F">
      <w:pPr>
        <w:rPr>
          <w:rFonts w:eastAsia="Calibri" w:cs="Calibri"/>
          <w:b/>
          <w:bCs/>
          <w:color w:val="000000" w:themeColor="text1"/>
          <w:u w:val="single"/>
        </w:rPr>
      </w:pPr>
      <w:r w:rsidRPr="00212DDD">
        <w:rPr>
          <w:rFonts w:eastAsia="Calibri" w:cs="Calibri"/>
          <w:b/>
          <w:bCs/>
          <w:color w:val="000000" w:themeColor="text1"/>
          <w:u w:val="single"/>
        </w:rPr>
        <w:t>For the FY24 CSEOYFR submitted on November 29, 2024</w:t>
      </w:r>
    </w:p>
    <w:p w14:paraId="2401388C" w14:textId="77777777" w:rsidR="00E91521" w:rsidRPr="00212DDD" w:rsidRDefault="00E91521" w:rsidP="350A4E3F">
      <w:pPr>
        <w:rPr>
          <w:rFonts w:eastAsia="Calibri" w:cs="Calibri"/>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30"/>
        <w:gridCol w:w="90"/>
        <w:gridCol w:w="1620"/>
        <w:gridCol w:w="5940"/>
      </w:tblGrid>
      <w:tr w:rsidR="350A4E3F" w:rsidRPr="00212DDD" w14:paraId="124EACBC" w14:textId="77777777" w:rsidTr="00CC5762">
        <w:trPr>
          <w:trHeight w:val="585"/>
        </w:trPr>
        <w:tc>
          <w:tcPr>
            <w:tcW w:w="1620" w:type="dxa"/>
            <w:gridSpan w:val="2"/>
            <w:tcBorders>
              <w:top w:val="nil"/>
              <w:left w:val="nil"/>
              <w:bottom w:val="single" w:sz="6" w:space="0" w:color="auto"/>
              <w:right w:val="nil"/>
            </w:tcBorders>
            <w:tcMar>
              <w:left w:w="105" w:type="dxa"/>
              <w:right w:w="105" w:type="dxa"/>
            </w:tcMar>
            <w:vAlign w:val="bottom"/>
          </w:tcPr>
          <w:p w14:paraId="20C22164" w14:textId="06EFB418" w:rsidR="350A4E3F" w:rsidRPr="00212DDD" w:rsidRDefault="350A4E3F" w:rsidP="350A4E3F">
            <w:pPr>
              <w:jc w:val="center"/>
              <w:rPr>
                <w:rFonts w:eastAsia="Calibri" w:cs="Calibri"/>
                <w:color w:val="000000" w:themeColor="text1"/>
              </w:rPr>
            </w:pPr>
            <w:r w:rsidRPr="00212DDD">
              <w:rPr>
                <w:rFonts w:eastAsia="Calibri" w:cs="Calibri"/>
                <w:b/>
                <w:bCs/>
                <w:color w:val="000000" w:themeColor="text1"/>
              </w:rPr>
              <w:t>Start of amendment collection</w:t>
            </w:r>
          </w:p>
        </w:tc>
        <w:tc>
          <w:tcPr>
            <w:tcW w:w="1620" w:type="dxa"/>
            <w:tcBorders>
              <w:top w:val="nil"/>
              <w:left w:val="nil"/>
              <w:bottom w:val="single" w:sz="6" w:space="0" w:color="auto"/>
              <w:right w:val="nil"/>
            </w:tcBorders>
            <w:tcMar>
              <w:left w:w="105" w:type="dxa"/>
              <w:right w:w="105" w:type="dxa"/>
            </w:tcMar>
            <w:vAlign w:val="bottom"/>
          </w:tcPr>
          <w:p w14:paraId="40C2D0D6" w14:textId="01C59EC0" w:rsidR="350A4E3F" w:rsidRPr="00212DDD" w:rsidRDefault="350A4E3F" w:rsidP="350A4E3F">
            <w:pPr>
              <w:jc w:val="center"/>
              <w:rPr>
                <w:rFonts w:eastAsia="Calibri" w:cs="Calibri"/>
                <w:color w:val="000000" w:themeColor="text1"/>
              </w:rPr>
            </w:pPr>
            <w:r w:rsidRPr="00212DDD">
              <w:rPr>
                <w:rFonts w:eastAsia="Calibri" w:cs="Calibri"/>
                <w:b/>
                <w:bCs/>
                <w:color w:val="000000" w:themeColor="text1"/>
              </w:rPr>
              <w:t>End of amendment collection</w:t>
            </w:r>
          </w:p>
        </w:tc>
        <w:tc>
          <w:tcPr>
            <w:tcW w:w="5940" w:type="dxa"/>
            <w:tcBorders>
              <w:top w:val="nil"/>
              <w:left w:val="nil"/>
              <w:bottom w:val="single" w:sz="6" w:space="0" w:color="auto"/>
              <w:right w:val="nil"/>
            </w:tcBorders>
            <w:tcMar>
              <w:left w:w="105" w:type="dxa"/>
              <w:right w:w="105" w:type="dxa"/>
            </w:tcMar>
            <w:vAlign w:val="bottom"/>
          </w:tcPr>
          <w:p w14:paraId="23432592" w14:textId="657808FA" w:rsidR="350A4E3F" w:rsidRPr="00212DDD" w:rsidRDefault="350A4E3F" w:rsidP="350A4E3F">
            <w:pPr>
              <w:jc w:val="center"/>
              <w:rPr>
                <w:rFonts w:eastAsia="Calibri" w:cs="Calibri"/>
                <w:color w:val="000000" w:themeColor="text1"/>
              </w:rPr>
            </w:pPr>
            <w:r w:rsidRPr="00212DDD">
              <w:rPr>
                <w:rFonts w:eastAsia="Calibri" w:cs="Calibri"/>
                <w:b/>
                <w:bCs/>
                <w:color w:val="000000" w:themeColor="text1"/>
              </w:rPr>
              <w:t>Please note:</w:t>
            </w:r>
          </w:p>
        </w:tc>
      </w:tr>
      <w:tr w:rsidR="350A4E3F" w:rsidRPr="00212DDD" w14:paraId="4EBF6C3A" w14:textId="77777777" w:rsidTr="00CC5762">
        <w:trPr>
          <w:trHeight w:val="1095"/>
        </w:trPr>
        <w:tc>
          <w:tcPr>
            <w:tcW w:w="1530" w:type="dxa"/>
            <w:tcBorders>
              <w:top w:val="single" w:sz="6" w:space="0" w:color="auto"/>
              <w:left w:val="nil"/>
              <w:bottom w:val="single" w:sz="6" w:space="0" w:color="auto"/>
              <w:right w:val="nil"/>
            </w:tcBorders>
            <w:tcMar>
              <w:left w:w="105" w:type="dxa"/>
              <w:right w:w="105" w:type="dxa"/>
            </w:tcMar>
            <w:vAlign w:val="center"/>
          </w:tcPr>
          <w:p w14:paraId="4AC3B5AA" w14:textId="1525F002" w:rsidR="350A4E3F" w:rsidRPr="00212DDD" w:rsidRDefault="350A4E3F" w:rsidP="350A4E3F">
            <w:pPr>
              <w:jc w:val="center"/>
              <w:rPr>
                <w:rFonts w:eastAsia="Calibri" w:cs="Calibri"/>
                <w:color w:val="000000" w:themeColor="text1"/>
              </w:rPr>
            </w:pPr>
            <w:r w:rsidRPr="00212DDD">
              <w:rPr>
                <w:rFonts w:eastAsia="Calibri" w:cs="Calibri"/>
                <w:color w:val="000000" w:themeColor="text1"/>
              </w:rPr>
              <w:t>12/2/2024</w:t>
            </w:r>
          </w:p>
        </w:tc>
        <w:tc>
          <w:tcPr>
            <w:tcW w:w="1710" w:type="dxa"/>
            <w:gridSpan w:val="2"/>
            <w:tcBorders>
              <w:top w:val="single" w:sz="6" w:space="0" w:color="auto"/>
              <w:left w:val="nil"/>
              <w:bottom w:val="single" w:sz="6" w:space="0" w:color="auto"/>
              <w:right w:val="nil"/>
            </w:tcBorders>
            <w:tcMar>
              <w:left w:w="105" w:type="dxa"/>
              <w:right w:w="105" w:type="dxa"/>
            </w:tcMar>
            <w:vAlign w:val="center"/>
          </w:tcPr>
          <w:p w14:paraId="635EDB14" w14:textId="73FEBF0B" w:rsidR="350A4E3F" w:rsidRPr="00212DDD" w:rsidRDefault="350A4E3F" w:rsidP="350A4E3F">
            <w:pPr>
              <w:jc w:val="center"/>
              <w:rPr>
                <w:rFonts w:eastAsia="Calibri" w:cs="Calibri"/>
                <w:color w:val="000000" w:themeColor="text1"/>
              </w:rPr>
            </w:pPr>
            <w:r w:rsidRPr="00212DDD">
              <w:rPr>
                <w:rFonts w:eastAsia="Calibri" w:cs="Calibri"/>
                <w:color w:val="000000" w:themeColor="text1"/>
              </w:rPr>
              <w:t>5/2/2025</w:t>
            </w:r>
          </w:p>
        </w:tc>
        <w:tc>
          <w:tcPr>
            <w:tcW w:w="5940" w:type="dxa"/>
            <w:tcBorders>
              <w:top w:val="single" w:sz="6" w:space="0" w:color="auto"/>
              <w:left w:val="nil"/>
              <w:bottom w:val="single" w:sz="6" w:space="0" w:color="auto"/>
              <w:right w:val="nil"/>
            </w:tcBorders>
            <w:tcMar>
              <w:left w:w="105" w:type="dxa"/>
              <w:right w:w="105" w:type="dxa"/>
            </w:tcMar>
            <w:vAlign w:val="center"/>
          </w:tcPr>
          <w:p w14:paraId="752D7571" w14:textId="4BB2BA5F" w:rsidR="350A4E3F" w:rsidRPr="00212DDD" w:rsidRDefault="350A4E3F" w:rsidP="350A4E3F">
            <w:pPr>
              <w:rPr>
                <w:rFonts w:eastAsia="Calibri" w:cs="Calibri"/>
                <w:color w:val="000000" w:themeColor="text1"/>
              </w:rPr>
            </w:pPr>
            <w:r w:rsidRPr="00212DDD">
              <w:rPr>
                <w:rFonts w:eastAsia="Calibri" w:cs="Calibri"/>
                <w:color w:val="000000" w:themeColor="text1"/>
              </w:rPr>
              <w:t>All data submitted during this collection period will be exported at close of business on 5/2/2025. Data will be reviewed, and corresponding reports will be updated.</w:t>
            </w:r>
          </w:p>
        </w:tc>
      </w:tr>
      <w:tr w:rsidR="350A4E3F" w:rsidRPr="00212DDD" w14:paraId="1040129A" w14:textId="77777777" w:rsidTr="00CC5762">
        <w:trPr>
          <w:trHeight w:val="1125"/>
        </w:trPr>
        <w:tc>
          <w:tcPr>
            <w:tcW w:w="1530" w:type="dxa"/>
            <w:tcBorders>
              <w:top w:val="single" w:sz="6" w:space="0" w:color="auto"/>
              <w:left w:val="nil"/>
              <w:bottom w:val="single" w:sz="6" w:space="0" w:color="auto"/>
              <w:right w:val="nil"/>
            </w:tcBorders>
            <w:tcMar>
              <w:left w:w="105" w:type="dxa"/>
              <w:right w:w="105" w:type="dxa"/>
            </w:tcMar>
            <w:vAlign w:val="center"/>
          </w:tcPr>
          <w:p w14:paraId="281633EA" w14:textId="27B29043" w:rsidR="350A4E3F" w:rsidRPr="00212DDD" w:rsidRDefault="350A4E3F" w:rsidP="350A4E3F">
            <w:pPr>
              <w:jc w:val="center"/>
              <w:rPr>
                <w:rFonts w:eastAsia="Calibri" w:cs="Calibri"/>
                <w:color w:val="000000" w:themeColor="text1"/>
              </w:rPr>
            </w:pPr>
            <w:r w:rsidRPr="00212DDD">
              <w:rPr>
                <w:rFonts w:eastAsia="Calibri" w:cs="Calibri"/>
                <w:color w:val="000000" w:themeColor="text1"/>
              </w:rPr>
              <w:t>5/3/2025</w:t>
            </w:r>
          </w:p>
        </w:tc>
        <w:tc>
          <w:tcPr>
            <w:tcW w:w="1710" w:type="dxa"/>
            <w:gridSpan w:val="2"/>
            <w:tcBorders>
              <w:top w:val="single" w:sz="6" w:space="0" w:color="auto"/>
              <w:left w:val="nil"/>
              <w:bottom w:val="single" w:sz="6" w:space="0" w:color="auto"/>
              <w:right w:val="nil"/>
            </w:tcBorders>
            <w:tcMar>
              <w:left w:w="105" w:type="dxa"/>
              <w:right w:w="105" w:type="dxa"/>
            </w:tcMar>
            <w:vAlign w:val="center"/>
          </w:tcPr>
          <w:p w14:paraId="284057D4" w14:textId="7794EF8A" w:rsidR="350A4E3F" w:rsidRPr="00212DDD" w:rsidRDefault="350A4E3F" w:rsidP="350A4E3F">
            <w:pPr>
              <w:jc w:val="center"/>
              <w:rPr>
                <w:rFonts w:eastAsia="Calibri" w:cs="Calibri"/>
                <w:color w:val="000000" w:themeColor="text1"/>
              </w:rPr>
            </w:pPr>
            <w:r w:rsidRPr="00212DDD">
              <w:rPr>
                <w:rFonts w:eastAsia="Calibri" w:cs="Calibri"/>
                <w:color w:val="000000" w:themeColor="text1"/>
              </w:rPr>
              <w:t>11/3/2025</w:t>
            </w:r>
          </w:p>
        </w:tc>
        <w:tc>
          <w:tcPr>
            <w:tcW w:w="5940" w:type="dxa"/>
            <w:tcBorders>
              <w:top w:val="single" w:sz="6" w:space="0" w:color="auto"/>
              <w:left w:val="nil"/>
              <w:bottom w:val="single" w:sz="6" w:space="0" w:color="auto"/>
              <w:right w:val="nil"/>
            </w:tcBorders>
            <w:tcMar>
              <w:left w:w="105" w:type="dxa"/>
              <w:right w:w="105" w:type="dxa"/>
            </w:tcMar>
            <w:vAlign w:val="center"/>
          </w:tcPr>
          <w:p w14:paraId="2E51D344" w14:textId="40598DB2" w:rsidR="350A4E3F" w:rsidRPr="00212DDD" w:rsidRDefault="350A4E3F" w:rsidP="350A4E3F">
            <w:pPr>
              <w:rPr>
                <w:rFonts w:eastAsia="Calibri" w:cs="Calibri"/>
                <w:color w:val="000000" w:themeColor="text1"/>
              </w:rPr>
            </w:pPr>
            <w:r w:rsidRPr="00212DDD">
              <w:rPr>
                <w:rFonts w:eastAsia="Calibri" w:cs="Calibri"/>
                <w:color w:val="000000" w:themeColor="text1"/>
              </w:rPr>
              <w:t>All data submitted during this collection period will be exported at close of business on 11/3/25. Data will be reviewed, and corresponding reports will be updated.</w:t>
            </w:r>
          </w:p>
        </w:tc>
      </w:tr>
    </w:tbl>
    <w:p w14:paraId="667A32FD" w14:textId="2A087265" w:rsidR="006D3FBB" w:rsidRPr="00212DDD" w:rsidRDefault="006D3FBB" w:rsidP="350A4E3F">
      <w:pPr>
        <w:rPr>
          <w:rFonts w:eastAsia="Calibri" w:cs="Calibri"/>
          <w:color w:val="000000" w:themeColor="text1"/>
        </w:rPr>
      </w:pPr>
    </w:p>
    <w:p w14:paraId="1D190411" w14:textId="0458D556" w:rsidR="006D3FBB" w:rsidRPr="00212DDD" w:rsidRDefault="21A7873A" w:rsidP="350A4E3F">
      <w:pPr>
        <w:spacing w:after="240"/>
        <w:rPr>
          <w:rFonts w:eastAsia="Calibri" w:cs="Calibri"/>
          <w:color w:val="000000" w:themeColor="text1"/>
        </w:rPr>
      </w:pPr>
      <w:r w:rsidRPr="00212DDD">
        <w:rPr>
          <w:rFonts w:eastAsia="Calibri" w:cs="Calibri"/>
          <w:color w:val="000000" w:themeColor="text1"/>
        </w:rPr>
        <w:t>Many reports published on the Department of Elementary and Secondary Education’s (Department</w:t>
      </w:r>
      <w:r w:rsidR="00CA438E">
        <w:rPr>
          <w:rFonts w:eastAsia="Calibri" w:cs="Calibri"/>
          <w:color w:val="000000" w:themeColor="text1"/>
        </w:rPr>
        <w:t>’s</w:t>
      </w:r>
      <w:r w:rsidRPr="00212DDD">
        <w:rPr>
          <w:rFonts w:eastAsia="Calibri" w:cs="Calibri"/>
          <w:color w:val="000000" w:themeColor="text1"/>
        </w:rPr>
        <w:t xml:space="preserve">) website rely on CSEOYFR data. The Department continues to emphasize the utmost importance of submitting accurate, certified data by the CSEOYFR due date (November 29); the Department strongly discourages amendments. </w:t>
      </w:r>
    </w:p>
    <w:p w14:paraId="22CADC2D" w14:textId="63197BF8" w:rsidR="006D3FBB" w:rsidRPr="00212DDD" w:rsidRDefault="21A7873A" w:rsidP="350A4E3F">
      <w:pPr>
        <w:rPr>
          <w:rFonts w:eastAsia="Calibri" w:cs="Calibri"/>
          <w:color w:val="000000" w:themeColor="text1"/>
        </w:rPr>
      </w:pPr>
      <w:r w:rsidRPr="00212DDD">
        <w:rPr>
          <w:rFonts w:eastAsia="Calibri" w:cs="Calibri"/>
          <w:color w:val="000000" w:themeColor="text1"/>
        </w:rPr>
        <w:lastRenderedPageBreak/>
        <w:t xml:space="preserve">The instructions for using the amendment application are below. </w:t>
      </w:r>
      <w:r w:rsidRPr="00212DDD">
        <w:rPr>
          <w:rFonts w:eastAsia="Calibri" w:cs="Calibri"/>
          <w:b/>
          <w:bCs/>
          <w:color w:val="000000" w:themeColor="text1"/>
        </w:rPr>
        <w:t>After completing your amendment submission, please remember to upload the amended CSEOYFR Excel file into the Security Portal Dropbox.</w:t>
      </w:r>
      <w:r w:rsidRPr="00212DDD">
        <w:rPr>
          <w:rFonts w:eastAsia="Calibri" w:cs="Calibri"/>
          <w:color w:val="000000" w:themeColor="text1"/>
        </w:rPr>
        <w:t xml:space="preserve"> Please use the following naming convention for your amended CSEOYFR file upload: </w:t>
      </w:r>
      <w:r w:rsidRPr="00212DDD">
        <w:rPr>
          <w:rFonts w:eastAsia="Calibri" w:cs="Calibri"/>
          <w:b/>
          <w:bCs/>
          <w:color w:val="000000" w:themeColor="text1"/>
        </w:rPr>
        <w:t>24CSEOYFR_LEA_Amended</w:t>
      </w:r>
      <w:r w:rsidRPr="00212DDD">
        <w:rPr>
          <w:rFonts w:eastAsia="Calibri" w:cs="Calibri"/>
          <w:color w:val="000000" w:themeColor="text1"/>
        </w:rPr>
        <w:t>.</w:t>
      </w:r>
    </w:p>
    <w:p w14:paraId="01A74A4A" w14:textId="3B9FCE8B" w:rsidR="006D3FBB" w:rsidRPr="00212DDD" w:rsidRDefault="21A7873A" w:rsidP="350A4E3F">
      <w:pPr>
        <w:rPr>
          <w:rFonts w:eastAsia="Calibri" w:cs="Calibri"/>
          <w:color w:val="000000" w:themeColor="text1"/>
        </w:rPr>
      </w:pPr>
      <w:r w:rsidRPr="00212DDD">
        <w:rPr>
          <w:rFonts w:eastAsia="Calibri" w:cs="Calibri"/>
          <w:color w:val="000000" w:themeColor="text1"/>
        </w:rPr>
        <w:t xml:space="preserve">Please contact James DiMaio if you have any questions or comments about the application: </w:t>
      </w:r>
      <w:hyperlink r:id="rId14">
        <w:r w:rsidRPr="00212DDD">
          <w:rPr>
            <w:rStyle w:val="Hyperlink"/>
            <w:rFonts w:eastAsia="Calibri" w:cs="Calibri"/>
          </w:rPr>
          <w:t>James.DiMaio2@mass.gov</w:t>
        </w:r>
      </w:hyperlink>
      <w:r w:rsidRPr="00212DDD">
        <w:rPr>
          <w:rFonts w:eastAsia="Calibri" w:cs="Calibri"/>
          <w:color w:val="000000" w:themeColor="text1"/>
        </w:rPr>
        <w:t>.</w:t>
      </w:r>
    </w:p>
    <w:p w14:paraId="29CA398D" w14:textId="598AA9C9" w:rsidR="006D3FBB" w:rsidRPr="00212DDD" w:rsidRDefault="21A7873A" w:rsidP="350A4E3F">
      <w:pPr>
        <w:spacing w:beforeAutospacing="1" w:afterAutospacing="1"/>
        <w:rPr>
          <w:rFonts w:eastAsia="Calibri" w:cs="Calibri"/>
          <w:color w:val="000000" w:themeColor="text1"/>
        </w:rPr>
      </w:pPr>
      <w:r w:rsidRPr="00212DDD">
        <w:rPr>
          <w:rFonts w:eastAsia="Calibri" w:cs="Calibri"/>
          <w:b/>
          <w:bCs/>
          <w:color w:val="000000" w:themeColor="text1"/>
        </w:rPr>
        <w:t xml:space="preserve">Instructions for using the CSEOYFR Amendment Application [including screenshots]: </w:t>
      </w:r>
    </w:p>
    <w:p w14:paraId="0173A333" w14:textId="124CD242" w:rsidR="006D3FBB" w:rsidRPr="00212DDD" w:rsidRDefault="21A7873A" w:rsidP="350A4E3F">
      <w:pPr>
        <w:pStyle w:val="ListParagraph"/>
        <w:numPr>
          <w:ilvl w:val="0"/>
          <w:numId w:val="4"/>
        </w:numPr>
        <w:spacing w:beforeAutospacing="1" w:afterAutospacing="1"/>
        <w:rPr>
          <w:rFonts w:eastAsia="Calibri" w:cs="Calibri"/>
          <w:color w:val="000000" w:themeColor="text1"/>
        </w:rPr>
      </w:pPr>
      <w:r w:rsidRPr="00212DDD">
        <w:rPr>
          <w:rFonts w:eastAsia="Calibri" w:cs="Calibri"/>
          <w:color w:val="000000" w:themeColor="text1"/>
        </w:rPr>
        <w:t>Log into the</w:t>
      </w:r>
      <w:r w:rsidRPr="00212DDD">
        <w:rPr>
          <w:rFonts w:eastAsia="Calibri" w:cs="Calibri"/>
          <w:b/>
          <w:bCs/>
          <w:color w:val="000000" w:themeColor="text1"/>
        </w:rPr>
        <w:t xml:space="preserve"> </w:t>
      </w:r>
      <w:hyperlink r:id="rId15">
        <w:r w:rsidRPr="00212DDD">
          <w:rPr>
            <w:rStyle w:val="Hyperlink"/>
            <w:rFonts w:eastAsia="Calibri" w:cs="Calibri"/>
            <w:b/>
            <w:bCs/>
          </w:rPr>
          <w:t>Security Portal</w:t>
        </w:r>
      </w:hyperlink>
      <w:r w:rsidRPr="00212DDD">
        <w:rPr>
          <w:rFonts w:eastAsia="Calibri" w:cs="Calibri"/>
          <w:color w:val="000000" w:themeColor="text1"/>
        </w:rPr>
        <w:t xml:space="preserve"> and click on </w:t>
      </w:r>
      <w:r w:rsidRPr="00212DDD">
        <w:rPr>
          <w:rFonts w:eastAsia="Calibri" w:cs="Calibri"/>
          <w:i/>
          <w:iCs/>
          <w:color w:val="000000" w:themeColor="text1"/>
        </w:rPr>
        <w:t>CSEOYFR Amendment Application</w:t>
      </w:r>
      <w:r w:rsidRPr="00212DDD">
        <w:rPr>
          <w:rFonts w:eastAsia="Calibri" w:cs="Calibri"/>
          <w:color w:val="000000" w:themeColor="text1"/>
        </w:rPr>
        <w:t xml:space="preserve"> found in your application list</w:t>
      </w:r>
      <w:r w:rsidRPr="00212DDD">
        <w:rPr>
          <w:rFonts w:eastAsia="Calibri" w:cs="Calibri"/>
          <w:i/>
          <w:iCs/>
          <w:color w:val="000000" w:themeColor="text1"/>
        </w:rPr>
        <w:t>:</w:t>
      </w:r>
      <w:r w:rsidRPr="00212DDD">
        <w:rPr>
          <w:rFonts w:eastAsia="Calibri" w:cs="Calibri"/>
          <w:color w:val="000000" w:themeColor="text1"/>
        </w:rPr>
        <w:t xml:space="preserve">  </w:t>
      </w:r>
      <w:r w:rsidR="006D3FBB" w:rsidRPr="00212DDD">
        <w:br/>
      </w:r>
      <w:r w:rsidR="006D3FBB" w:rsidRPr="00212DDD">
        <w:br/>
      </w:r>
      <w:r w:rsidRPr="00212DDD">
        <w:rPr>
          <w:noProof/>
        </w:rPr>
        <w:drawing>
          <wp:inline distT="0" distB="0" distL="0" distR="0" wp14:anchorId="51D32AD0" wp14:editId="216AF465">
            <wp:extent cx="3400425" cy="1552551"/>
            <wp:effectExtent l="0" t="0" r="0" b="0"/>
            <wp:docPr id="1880319471" name="Picture 1880319471" descr="Screenshot image shows Security Portal Application List with the text &quot;CSEOYFR Amendment Application&quot;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319471" name="Picture 1880319471" descr="Screenshot image shows Security Portal Application List with the text &quot;CSEOYFR Amendment Application&quot; highlighted."/>
                    <pic:cNvPicPr/>
                  </pic:nvPicPr>
                  <pic:blipFill>
                    <a:blip r:embed="rId16">
                      <a:extLst>
                        <a:ext uri="{28A0092B-C50C-407E-A947-70E740481C1C}">
                          <a14:useLocalDpi xmlns:a14="http://schemas.microsoft.com/office/drawing/2010/main" val="0"/>
                        </a:ext>
                      </a:extLst>
                    </a:blip>
                    <a:stretch>
                      <a:fillRect/>
                    </a:stretch>
                  </pic:blipFill>
                  <pic:spPr>
                    <a:xfrm>
                      <a:off x="0" y="0"/>
                      <a:ext cx="3416240" cy="1559772"/>
                    </a:xfrm>
                    <a:prstGeom prst="rect">
                      <a:avLst/>
                    </a:prstGeom>
                  </pic:spPr>
                </pic:pic>
              </a:graphicData>
            </a:graphic>
          </wp:inline>
        </w:drawing>
      </w:r>
    </w:p>
    <w:p w14:paraId="3197E182" w14:textId="59ADD4D1" w:rsidR="006D3FBB" w:rsidRPr="00212DDD" w:rsidRDefault="006D3FBB" w:rsidP="350A4E3F">
      <w:pPr>
        <w:spacing w:beforeAutospacing="1" w:afterAutospacing="1"/>
        <w:ind w:left="720"/>
        <w:rPr>
          <w:rFonts w:eastAsia="Calibri" w:cs="Calibri"/>
          <w:color w:val="000000" w:themeColor="text1"/>
        </w:rPr>
      </w:pPr>
    </w:p>
    <w:p w14:paraId="2311CD1C" w14:textId="59BC8E07" w:rsidR="006D3FBB" w:rsidRPr="00212DDD" w:rsidRDefault="21A7873A" w:rsidP="350A4E3F">
      <w:pPr>
        <w:pStyle w:val="ListParagraph"/>
        <w:numPr>
          <w:ilvl w:val="0"/>
          <w:numId w:val="4"/>
        </w:numPr>
        <w:spacing w:beforeAutospacing="1" w:afterAutospacing="1"/>
        <w:rPr>
          <w:rFonts w:eastAsia="Calibri" w:cs="Calibri"/>
          <w:color w:val="000000" w:themeColor="text1"/>
        </w:rPr>
      </w:pPr>
      <w:r w:rsidRPr="00212DDD">
        <w:rPr>
          <w:rFonts w:eastAsia="Calibri" w:cs="Calibri"/>
          <w:color w:val="000000" w:themeColor="text1"/>
        </w:rPr>
        <w:t>Choose the applicable school’s name from the drop-down menu. Please note that only fiscal year 2024 is available for amendments at this time. Click NEXT.</w:t>
      </w:r>
    </w:p>
    <w:p w14:paraId="6F65721B" w14:textId="2927B738" w:rsidR="006D3FBB" w:rsidRDefault="21A7873A" w:rsidP="004405AD">
      <w:pPr>
        <w:ind w:left="720"/>
        <w:rPr>
          <w:rFonts w:eastAsia="Calibri" w:cs="Calibri"/>
          <w:color w:val="000000" w:themeColor="text1"/>
        </w:rPr>
      </w:pPr>
      <w:r>
        <w:rPr>
          <w:noProof/>
        </w:rPr>
        <w:drawing>
          <wp:inline distT="0" distB="0" distL="0" distR="0" wp14:anchorId="7EA8B562" wp14:editId="77C690CE">
            <wp:extent cx="3495675" cy="1905561"/>
            <wp:effectExtent l="0" t="0" r="0" b="0"/>
            <wp:docPr id="421814597" name="Picture 421814597" descr="Screenshot image shows Fiscal Year dropdown menu with &quot;2024&quot; selected. Screenshot image also shows Select District menu and a Nex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814597"/>
                    <pic:cNvPicPr/>
                  </pic:nvPicPr>
                  <pic:blipFill>
                    <a:blip r:embed="rId17">
                      <a:extLst>
                        <a:ext uri="{28A0092B-C50C-407E-A947-70E740481C1C}">
                          <a14:useLocalDpi xmlns:a14="http://schemas.microsoft.com/office/drawing/2010/main" val="0"/>
                        </a:ext>
                      </a:extLst>
                    </a:blip>
                    <a:stretch>
                      <a:fillRect/>
                    </a:stretch>
                  </pic:blipFill>
                  <pic:spPr>
                    <a:xfrm>
                      <a:off x="0" y="0"/>
                      <a:ext cx="3495675" cy="1905561"/>
                    </a:xfrm>
                    <a:prstGeom prst="rect">
                      <a:avLst/>
                    </a:prstGeom>
                  </pic:spPr>
                </pic:pic>
              </a:graphicData>
            </a:graphic>
          </wp:inline>
        </w:drawing>
      </w:r>
    </w:p>
    <w:p w14:paraId="50AF65E3" w14:textId="77777777" w:rsidR="0074376A" w:rsidRPr="00212DDD" w:rsidRDefault="0074376A" w:rsidP="004405AD">
      <w:pPr>
        <w:ind w:left="720"/>
        <w:rPr>
          <w:rFonts w:eastAsia="Calibri" w:cs="Calibri"/>
          <w:color w:val="000000" w:themeColor="text1"/>
        </w:rPr>
      </w:pPr>
    </w:p>
    <w:p w14:paraId="3C60E5B2" w14:textId="41E4D58A" w:rsidR="006D3FBB" w:rsidRPr="00212DDD" w:rsidRDefault="21A7873A" w:rsidP="350A4E3F">
      <w:pPr>
        <w:pStyle w:val="ListParagraph"/>
        <w:numPr>
          <w:ilvl w:val="0"/>
          <w:numId w:val="4"/>
        </w:numPr>
        <w:spacing w:line="252" w:lineRule="auto"/>
        <w:rPr>
          <w:rFonts w:eastAsia="Calibri" w:cs="Calibri"/>
          <w:color w:val="000000" w:themeColor="text1"/>
        </w:rPr>
      </w:pPr>
      <w:r w:rsidRPr="00212DDD">
        <w:rPr>
          <w:rFonts w:eastAsia="Calibri" w:cs="Calibri"/>
          <w:color w:val="000000" w:themeColor="text1"/>
        </w:rPr>
        <w:t>Use the drop-down menus to make the applicable correction. You may only make one correction at a time. Click the “Add” button after each correction.</w:t>
      </w:r>
    </w:p>
    <w:p w14:paraId="567E4254" w14:textId="04AEEE77" w:rsidR="006D3FBB" w:rsidRPr="00212DDD" w:rsidRDefault="006D3FBB" w:rsidP="350A4E3F">
      <w:pPr>
        <w:spacing w:line="252" w:lineRule="auto"/>
        <w:ind w:left="720"/>
        <w:rPr>
          <w:rFonts w:eastAsia="Calibri" w:cs="Calibri"/>
          <w:color w:val="000000" w:themeColor="text1"/>
        </w:rPr>
      </w:pPr>
    </w:p>
    <w:p w14:paraId="605244AA" w14:textId="0CFC33D7" w:rsidR="006D3FBB" w:rsidRPr="00212DDD" w:rsidRDefault="21A7873A" w:rsidP="350A4E3F">
      <w:pPr>
        <w:spacing w:line="252" w:lineRule="auto"/>
        <w:ind w:left="720"/>
        <w:rPr>
          <w:rFonts w:eastAsia="Calibri" w:cs="Calibri"/>
          <w:color w:val="000000" w:themeColor="text1"/>
        </w:rPr>
      </w:pPr>
      <w:r w:rsidRPr="00212DDD">
        <w:rPr>
          <w:rFonts w:eastAsia="Calibri" w:cs="Calibri"/>
          <w:color w:val="000000" w:themeColor="text1"/>
        </w:rPr>
        <w:t xml:space="preserve">For example, if the Schedule of Functional Expenses line 211 column 1 (Instructional Leadership: Salaries-Professional) was recorded as $1,000,000 in the </w:t>
      </w:r>
      <w:r w:rsidRPr="00212DDD">
        <w:rPr>
          <w:rFonts w:eastAsia="Calibri" w:cs="Calibri"/>
          <w:color w:val="000000" w:themeColor="text1"/>
        </w:rPr>
        <w:lastRenderedPageBreak/>
        <w:t>original submission, but needs to be corrected to $1,100,000, the following will be submitted:</w:t>
      </w:r>
    </w:p>
    <w:p w14:paraId="085580B6" w14:textId="77777777" w:rsidR="003830B5" w:rsidRPr="00212DDD" w:rsidRDefault="003830B5" w:rsidP="350A4E3F">
      <w:pPr>
        <w:spacing w:line="252" w:lineRule="auto"/>
        <w:ind w:left="720"/>
        <w:rPr>
          <w:rFonts w:eastAsia="Calibri" w:cs="Calibri"/>
          <w:color w:val="000000" w:themeColor="text1"/>
        </w:rPr>
      </w:pPr>
    </w:p>
    <w:p w14:paraId="13CAF202" w14:textId="49980364" w:rsidR="006D3FBB" w:rsidRPr="00212DDD" w:rsidRDefault="003830B5" w:rsidP="350A4E3F">
      <w:pPr>
        <w:spacing w:line="252" w:lineRule="auto"/>
        <w:ind w:left="720"/>
        <w:rPr>
          <w:rFonts w:eastAsia="Calibri" w:cs="Calibri"/>
          <w:color w:val="000000" w:themeColor="text1"/>
        </w:rPr>
      </w:pPr>
      <w:r w:rsidRPr="00212DDD">
        <w:rPr>
          <w:noProof/>
        </w:rPr>
        <w:drawing>
          <wp:inline distT="0" distB="0" distL="0" distR="0" wp14:anchorId="67C6F5A2" wp14:editId="643221A5">
            <wp:extent cx="5943600" cy="3276600"/>
            <wp:effectExtent l="0" t="0" r="0" b="0"/>
            <wp:docPr id="487530784" name="Picture 1" descr="Screenshot image shows Amendment view including Schedule, Line, Column, Original Submission, Correction Submission, and Add butt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530784" name="Picture 1" descr="Screenshot image shows Amendment view including Schedule, Line, Column, Original Submission, Correction Submission, and Add button. "/>
                    <pic:cNvPicPr/>
                  </pic:nvPicPr>
                  <pic:blipFill>
                    <a:blip r:embed="rId18"/>
                    <a:stretch>
                      <a:fillRect/>
                    </a:stretch>
                  </pic:blipFill>
                  <pic:spPr>
                    <a:xfrm>
                      <a:off x="0" y="0"/>
                      <a:ext cx="5943600" cy="3276600"/>
                    </a:xfrm>
                    <a:prstGeom prst="rect">
                      <a:avLst/>
                    </a:prstGeom>
                  </pic:spPr>
                </pic:pic>
              </a:graphicData>
            </a:graphic>
          </wp:inline>
        </w:drawing>
      </w:r>
    </w:p>
    <w:p w14:paraId="6E65C181" w14:textId="76BD42F3" w:rsidR="006D3FBB" w:rsidRPr="00212DDD" w:rsidRDefault="006D3FBB" w:rsidP="350A4E3F">
      <w:pPr>
        <w:spacing w:line="252" w:lineRule="auto"/>
        <w:ind w:left="720"/>
        <w:jc w:val="center"/>
        <w:rPr>
          <w:rFonts w:eastAsia="Calibri" w:cs="Calibri"/>
          <w:color w:val="000000" w:themeColor="text1"/>
        </w:rPr>
      </w:pPr>
    </w:p>
    <w:p w14:paraId="08B19642" w14:textId="7D39D103" w:rsidR="006D3FBB" w:rsidRPr="00212DDD" w:rsidRDefault="21A7873A" w:rsidP="350A4E3F">
      <w:pPr>
        <w:pStyle w:val="ListParagraph"/>
        <w:numPr>
          <w:ilvl w:val="0"/>
          <w:numId w:val="4"/>
        </w:numPr>
        <w:spacing w:line="252" w:lineRule="auto"/>
        <w:rPr>
          <w:rFonts w:eastAsia="Calibri" w:cs="Calibri"/>
          <w:color w:val="000000" w:themeColor="text1"/>
        </w:rPr>
      </w:pPr>
      <w:r w:rsidRPr="00212DDD">
        <w:rPr>
          <w:rFonts w:eastAsia="Calibri" w:cs="Calibri"/>
          <w:color w:val="000000" w:themeColor="text1"/>
        </w:rPr>
        <w:t xml:space="preserve">Once all corrections have been added, you will be prompted to verify your amounts and certify the submission. You will also be prompted to upload the amended CSEOYFR Excel file into the Security Portal Dropbox. Please use the following naming convention for your amended CSEOYFR file upload: </w:t>
      </w:r>
      <w:r w:rsidRPr="00212DDD">
        <w:rPr>
          <w:rFonts w:eastAsia="Calibri" w:cs="Calibri"/>
          <w:b/>
          <w:bCs/>
          <w:color w:val="000000" w:themeColor="text1"/>
        </w:rPr>
        <w:t>24CSEOYFR_LEA_Amended</w:t>
      </w:r>
      <w:r w:rsidRPr="00212DDD">
        <w:rPr>
          <w:rFonts w:eastAsia="Calibri" w:cs="Calibri"/>
          <w:color w:val="000000" w:themeColor="text1"/>
        </w:rPr>
        <w:t>.</w:t>
      </w:r>
    </w:p>
    <w:p w14:paraId="35AAD0DB" w14:textId="77777777" w:rsidR="00F937D1" w:rsidRPr="00212DDD" w:rsidRDefault="00F937D1" w:rsidP="00F937D1">
      <w:pPr>
        <w:pStyle w:val="ListParagraph"/>
        <w:spacing w:line="252" w:lineRule="auto"/>
        <w:rPr>
          <w:rFonts w:eastAsia="Calibri" w:cs="Calibri"/>
          <w:color w:val="000000" w:themeColor="text1"/>
        </w:rPr>
      </w:pPr>
    </w:p>
    <w:p w14:paraId="2CD0CEDA" w14:textId="0DE4621C" w:rsidR="00755187" w:rsidRPr="00212DDD" w:rsidRDefault="21A7873A" w:rsidP="00ED5501">
      <w:pPr>
        <w:rPr>
          <w:rFonts w:eastAsia="Verdana" w:cs="Verdana"/>
          <w:b/>
          <w:bCs/>
          <w:i/>
          <w:iCs/>
          <w:color w:val="CC0000"/>
        </w:rPr>
      </w:pPr>
      <w:r w:rsidRPr="00212DDD">
        <w:rPr>
          <w:rFonts w:eastAsia="Verdana" w:cs="Verdana"/>
          <w:b/>
          <w:bCs/>
          <w:i/>
          <w:iCs/>
          <w:color w:val="CC0000"/>
        </w:rPr>
        <w:t>Your amendment submission is not complete until you upload your amended CSEOYFR.</w:t>
      </w:r>
    </w:p>
    <w:p w14:paraId="5E94DE1B" w14:textId="77777777" w:rsidR="00F937D1" w:rsidRPr="00212DDD" w:rsidRDefault="00F937D1" w:rsidP="00ED5501">
      <w:pPr>
        <w:rPr>
          <w:rFonts w:eastAsia="Verdana" w:cs="Verdana"/>
          <w:b/>
          <w:bCs/>
          <w:i/>
          <w:iCs/>
          <w:color w:val="CC0000"/>
        </w:rPr>
      </w:pPr>
    </w:p>
    <w:p w14:paraId="43D1FA24" w14:textId="697621D9" w:rsidR="00F937D1" w:rsidRPr="003B0010" w:rsidRDefault="00F937D1" w:rsidP="0074376A">
      <w:pPr>
        <w:ind w:left="720"/>
        <w:rPr>
          <w:rFonts w:ascii="Verdana" w:eastAsia="Verdana" w:hAnsi="Verdana" w:cs="Verdana"/>
          <w:color w:val="CC0000"/>
          <w:sz w:val="18"/>
          <w:szCs w:val="18"/>
        </w:rPr>
      </w:pPr>
      <w:r>
        <w:rPr>
          <w:noProof/>
        </w:rPr>
        <w:drawing>
          <wp:inline distT="0" distB="0" distL="0" distR="0" wp14:anchorId="73FD7BD0" wp14:editId="69C66A43">
            <wp:extent cx="4621371" cy="1600200"/>
            <wp:effectExtent l="0" t="0" r="8255" b="0"/>
            <wp:docPr id="2047748819" name="Picture 1" descr="Screenshot image shows certification prompts including &quot;Check this Box&quot; and &quot;I hereby Certify&quot;, as well as a Submi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748819" name="Picture 1" descr="Screenshot image shows certification prompts including &quot;Check this Box&quot; and &quot;I hereby Certify&quot;, as well as a Submit button."/>
                    <pic:cNvPicPr/>
                  </pic:nvPicPr>
                  <pic:blipFill>
                    <a:blip r:embed="rId19"/>
                    <a:stretch>
                      <a:fillRect/>
                    </a:stretch>
                  </pic:blipFill>
                  <pic:spPr>
                    <a:xfrm>
                      <a:off x="0" y="0"/>
                      <a:ext cx="4667484" cy="1616167"/>
                    </a:xfrm>
                    <a:prstGeom prst="rect">
                      <a:avLst/>
                    </a:prstGeom>
                  </pic:spPr>
                </pic:pic>
              </a:graphicData>
            </a:graphic>
          </wp:inline>
        </w:drawing>
      </w:r>
    </w:p>
    <w:sectPr w:rsidR="00F937D1" w:rsidRPr="003B0010" w:rsidSect="00DC188A">
      <w:headerReference w:type="default" r:id="rId20"/>
      <w:footerReference w:type="default" r:id="rId2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27F05" w14:textId="77777777" w:rsidR="00011462" w:rsidRDefault="00011462" w:rsidP="00ED5501">
      <w:r>
        <w:separator/>
      </w:r>
    </w:p>
  </w:endnote>
  <w:endnote w:type="continuationSeparator" w:id="0">
    <w:p w14:paraId="0D75409A" w14:textId="77777777" w:rsidR="00011462" w:rsidRDefault="00011462" w:rsidP="00ED5501">
      <w:r>
        <w:continuationSeparator/>
      </w:r>
    </w:p>
  </w:endnote>
  <w:endnote w:type="continuationNotice" w:id="1">
    <w:p w14:paraId="29685B3A" w14:textId="77777777" w:rsidR="00011462" w:rsidRDefault="000114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8C818" w14:textId="27232996" w:rsidR="00ED5501" w:rsidRPr="00ED5501" w:rsidRDefault="00ED5501" w:rsidP="00ED5501">
    <w:pPr>
      <w:pStyle w:val="Footer"/>
    </w:pPr>
    <w:r>
      <w:rPr>
        <w:noProof/>
      </w:rPr>
      <w:drawing>
        <wp:anchor distT="0" distB="0" distL="114300" distR="114300" simplePos="0" relativeHeight="251658241" behindDoc="1" locked="0" layoutInCell="1" allowOverlap="1" wp14:anchorId="120D86E0" wp14:editId="0F8C2C75">
          <wp:simplePos x="0" y="0"/>
          <wp:positionH relativeFrom="column">
            <wp:posOffset>-970915</wp:posOffset>
          </wp:positionH>
          <wp:positionV relativeFrom="paragraph">
            <wp:posOffset>-80645</wp:posOffset>
          </wp:positionV>
          <wp:extent cx="8080001" cy="528308"/>
          <wp:effectExtent l="0" t="0" r="0" b="0"/>
          <wp:wrapNone/>
          <wp:docPr id="2051122816" name="Picture 2" descr="DESE add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122816" name="Picture 2" descr="DESE address logo"/>
                  <pic:cNvPicPr/>
                </pic:nvPicPr>
                <pic:blipFill>
                  <a:blip r:embed="rId1">
                    <a:extLst>
                      <a:ext uri="{28A0092B-C50C-407E-A947-70E740481C1C}">
                        <a14:useLocalDpi xmlns:a14="http://schemas.microsoft.com/office/drawing/2010/main" val="0"/>
                      </a:ext>
                    </a:extLst>
                  </a:blip>
                  <a:stretch>
                    <a:fillRect/>
                  </a:stretch>
                </pic:blipFill>
                <pic:spPr>
                  <a:xfrm>
                    <a:off x="0" y="0"/>
                    <a:ext cx="8080001" cy="528308"/>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8660440"/>
      <w:docPartObj>
        <w:docPartGallery w:val="Page Numbers (Bottom of Page)"/>
        <w:docPartUnique/>
      </w:docPartObj>
    </w:sdtPr>
    <w:sdtEndPr>
      <w:rPr>
        <w:noProof/>
      </w:rPr>
    </w:sdtEndPr>
    <w:sdtContent>
      <w:p w14:paraId="6C68C50C" w14:textId="2FE857D8" w:rsidR="00E2551F" w:rsidRDefault="00E255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38A8D" w14:textId="08F58ED5"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BEA4E" w14:textId="77777777" w:rsidR="00011462" w:rsidRDefault="00011462" w:rsidP="00ED5501">
      <w:r>
        <w:separator/>
      </w:r>
    </w:p>
  </w:footnote>
  <w:footnote w:type="continuationSeparator" w:id="0">
    <w:p w14:paraId="58868D20" w14:textId="77777777" w:rsidR="00011462" w:rsidRDefault="00011462" w:rsidP="00ED5501">
      <w:r>
        <w:continuationSeparator/>
      </w:r>
    </w:p>
  </w:footnote>
  <w:footnote w:type="continuationNotice" w:id="1">
    <w:p w14:paraId="1C97AC51" w14:textId="77777777" w:rsidR="00011462" w:rsidRDefault="000114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551A2" w14:textId="085EA560" w:rsidR="00ED5501" w:rsidRDefault="00ED5501">
    <w:pPr>
      <w:pStyle w:val="Header"/>
    </w:pPr>
    <w:r>
      <w:rPr>
        <w:noProof/>
      </w:rPr>
      <w:drawing>
        <wp:anchor distT="0" distB="0" distL="114300" distR="114300" simplePos="0" relativeHeight="251658240" behindDoc="1" locked="0" layoutInCell="1" allowOverlap="1" wp14:anchorId="29412DF0" wp14:editId="36140C35">
          <wp:simplePos x="0" y="0"/>
          <wp:positionH relativeFrom="page">
            <wp:posOffset>0</wp:posOffset>
          </wp:positionH>
          <wp:positionV relativeFrom="paragraph">
            <wp:posOffset>-505460</wp:posOffset>
          </wp:positionV>
          <wp:extent cx="7810500" cy="1590675"/>
          <wp:effectExtent l="0" t="0" r="0" b="0"/>
          <wp:wrapNone/>
          <wp:docPr id="960139627"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139627" name="Picture 1" descr="DESE logo"/>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E5170" w14:textId="4215CAAC" w:rsidR="004873A1" w:rsidRDefault="0048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2FFC3"/>
    <w:multiLevelType w:val="hybridMultilevel"/>
    <w:tmpl w:val="259C3942"/>
    <w:lvl w:ilvl="0" w:tplc="1A9E9F14">
      <w:start w:val="4"/>
      <w:numFmt w:val="decimal"/>
      <w:lvlText w:val="%1."/>
      <w:lvlJc w:val="left"/>
      <w:pPr>
        <w:ind w:left="720" w:hanging="360"/>
      </w:pPr>
    </w:lvl>
    <w:lvl w:ilvl="1" w:tplc="665EA43C">
      <w:start w:val="1"/>
      <w:numFmt w:val="lowerLetter"/>
      <w:lvlText w:val="%2."/>
      <w:lvlJc w:val="left"/>
      <w:pPr>
        <w:ind w:left="1440" w:hanging="360"/>
      </w:pPr>
    </w:lvl>
    <w:lvl w:ilvl="2" w:tplc="0600672E">
      <w:start w:val="1"/>
      <w:numFmt w:val="lowerRoman"/>
      <w:lvlText w:val="%3."/>
      <w:lvlJc w:val="right"/>
      <w:pPr>
        <w:ind w:left="2160" w:hanging="180"/>
      </w:pPr>
    </w:lvl>
    <w:lvl w:ilvl="3" w:tplc="E44E161E">
      <w:start w:val="1"/>
      <w:numFmt w:val="decimal"/>
      <w:lvlText w:val="%4."/>
      <w:lvlJc w:val="left"/>
      <w:pPr>
        <w:ind w:left="2880" w:hanging="360"/>
      </w:pPr>
    </w:lvl>
    <w:lvl w:ilvl="4" w:tplc="BAD28DAC">
      <w:start w:val="1"/>
      <w:numFmt w:val="lowerLetter"/>
      <w:lvlText w:val="%5."/>
      <w:lvlJc w:val="left"/>
      <w:pPr>
        <w:ind w:left="3600" w:hanging="360"/>
      </w:pPr>
    </w:lvl>
    <w:lvl w:ilvl="5" w:tplc="8E0A819C">
      <w:start w:val="1"/>
      <w:numFmt w:val="lowerRoman"/>
      <w:lvlText w:val="%6."/>
      <w:lvlJc w:val="right"/>
      <w:pPr>
        <w:ind w:left="4320" w:hanging="180"/>
      </w:pPr>
    </w:lvl>
    <w:lvl w:ilvl="6" w:tplc="E19EF148">
      <w:start w:val="1"/>
      <w:numFmt w:val="decimal"/>
      <w:lvlText w:val="%7."/>
      <w:lvlJc w:val="left"/>
      <w:pPr>
        <w:ind w:left="5040" w:hanging="360"/>
      </w:pPr>
    </w:lvl>
    <w:lvl w:ilvl="7" w:tplc="17743388">
      <w:start w:val="1"/>
      <w:numFmt w:val="lowerLetter"/>
      <w:lvlText w:val="%8."/>
      <w:lvlJc w:val="left"/>
      <w:pPr>
        <w:ind w:left="5760" w:hanging="360"/>
      </w:pPr>
    </w:lvl>
    <w:lvl w:ilvl="8" w:tplc="6DF601A0">
      <w:start w:val="1"/>
      <w:numFmt w:val="lowerRoman"/>
      <w:lvlText w:val="%9."/>
      <w:lvlJc w:val="right"/>
      <w:pPr>
        <w:ind w:left="6480" w:hanging="180"/>
      </w:pPr>
    </w:lvl>
  </w:abstractNum>
  <w:abstractNum w:abstractNumId="1" w15:restartNumberingAfterBreak="0">
    <w:nsid w:val="4385AE87"/>
    <w:multiLevelType w:val="hybridMultilevel"/>
    <w:tmpl w:val="9E6AB284"/>
    <w:lvl w:ilvl="0" w:tplc="FDC89B6A">
      <w:start w:val="1"/>
      <w:numFmt w:val="decimal"/>
      <w:lvlText w:val="%1."/>
      <w:lvlJc w:val="left"/>
      <w:pPr>
        <w:ind w:left="720" w:hanging="360"/>
      </w:pPr>
    </w:lvl>
    <w:lvl w:ilvl="1" w:tplc="CBAE7C78">
      <w:start w:val="1"/>
      <w:numFmt w:val="lowerLetter"/>
      <w:lvlText w:val="%2."/>
      <w:lvlJc w:val="left"/>
      <w:pPr>
        <w:ind w:left="1440" w:hanging="360"/>
      </w:pPr>
    </w:lvl>
    <w:lvl w:ilvl="2" w:tplc="9BBAD998">
      <w:start w:val="1"/>
      <w:numFmt w:val="lowerRoman"/>
      <w:lvlText w:val="%3."/>
      <w:lvlJc w:val="right"/>
      <w:pPr>
        <w:ind w:left="2160" w:hanging="180"/>
      </w:pPr>
    </w:lvl>
    <w:lvl w:ilvl="3" w:tplc="2AC63760">
      <w:start w:val="1"/>
      <w:numFmt w:val="decimal"/>
      <w:lvlText w:val="%4."/>
      <w:lvlJc w:val="left"/>
      <w:pPr>
        <w:ind w:left="2880" w:hanging="360"/>
      </w:pPr>
    </w:lvl>
    <w:lvl w:ilvl="4" w:tplc="B7301C90">
      <w:start w:val="1"/>
      <w:numFmt w:val="lowerLetter"/>
      <w:lvlText w:val="%5."/>
      <w:lvlJc w:val="left"/>
      <w:pPr>
        <w:ind w:left="3600" w:hanging="360"/>
      </w:pPr>
    </w:lvl>
    <w:lvl w:ilvl="5" w:tplc="12EE7E0E">
      <w:start w:val="1"/>
      <w:numFmt w:val="lowerRoman"/>
      <w:lvlText w:val="%6."/>
      <w:lvlJc w:val="right"/>
      <w:pPr>
        <w:ind w:left="4320" w:hanging="180"/>
      </w:pPr>
    </w:lvl>
    <w:lvl w:ilvl="6" w:tplc="6EAA051E">
      <w:start w:val="1"/>
      <w:numFmt w:val="decimal"/>
      <w:lvlText w:val="%7."/>
      <w:lvlJc w:val="left"/>
      <w:pPr>
        <w:ind w:left="5040" w:hanging="360"/>
      </w:pPr>
    </w:lvl>
    <w:lvl w:ilvl="7" w:tplc="9AC27AA2">
      <w:start w:val="1"/>
      <w:numFmt w:val="lowerLetter"/>
      <w:lvlText w:val="%8."/>
      <w:lvlJc w:val="left"/>
      <w:pPr>
        <w:ind w:left="5760" w:hanging="360"/>
      </w:pPr>
    </w:lvl>
    <w:lvl w:ilvl="8" w:tplc="FB3CEAC0">
      <w:start w:val="1"/>
      <w:numFmt w:val="lowerRoman"/>
      <w:lvlText w:val="%9."/>
      <w:lvlJc w:val="right"/>
      <w:pPr>
        <w:ind w:left="6480" w:hanging="180"/>
      </w:pPr>
    </w:lvl>
  </w:abstractNum>
  <w:abstractNum w:abstractNumId="2" w15:restartNumberingAfterBreak="0">
    <w:nsid w:val="4E0AF8DA"/>
    <w:multiLevelType w:val="hybridMultilevel"/>
    <w:tmpl w:val="CD1C32A8"/>
    <w:lvl w:ilvl="0" w:tplc="CE62FB20">
      <w:start w:val="2"/>
      <w:numFmt w:val="decimal"/>
      <w:lvlText w:val="%1."/>
      <w:lvlJc w:val="left"/>
      <w:pPr>
        <w:ind w:left="720" w:hanging="360"/>
      </w:pPr>
    </w:lvl>
    <w:lvl w:ilvl="1" w:tplc="8ABA8AC4">
      <w:start w:val="1"/>
      <w:numFmt w:val="lowerLetter"/>
      <w:lvlText w:val="%2."/>
      <w:lvlJc w:val="left"/>
      <w:pPr>
        <w:ind w:left="1440" w:hanging="360"/>
      </w:pPr>
    </w:lvl>
    <w:lvl w:ilvl="2" w:tplc="2C82FD1C">
      <w:start w:val="1"/>
      <w:numFmt w:val="lowerRoman"/>
      <w:lvlText w:val="%3."/>
      <w:lvlJc w:val="right"/>
      <w:pPr>
        <w:ind w:left="2160" w:hanging="180"/>
      </w:pPr>
    </w:lvl>
    <w:lvl w:ilvl="3" w:tplc="DC3A2950">
      <w:start w:val="1"/>
      <w:numFmt w:val="decimal"/>
      <w:lvlText w:val="%4."/>
      <w:lvlJc w:val="left"/>
      <w:pPr>
        <w:ind w:left="2880" w:hanging="360"/>
      </w:pPr>
    </w:lvl>
    <w:lvl w:ilvl="4" w:tplc="2B302238">
      <w:start w:val="1"/>
      <w:numFmt w:val="lowerLetter"/>
      <w:lvlText w:val="%5."/>
      <w:lvlJc w:val="left"/>
      <w:pPr>
        <w:ind w:left="3600" w:hanging="360"/>
      </w:pPr>
    </w:lvl>
    <w:lvl w:ilvl="5" w:tplc="298063E8">
      <w:start w:val="1"/>
      <w:numFmt w:val="lowerRoman"/>
      <w:lvlText w:val="%6."/>
      <w:lvlJc w:val="right"/>
      <w:pPr>
        <w:ind w:left="4320" w:hanging="180"/>
      </w:pPr>
    </w:lvl>
    <w:lvl w:ilvl="6" w:tplc="40EE3570">
      <w:start w:val="1"/>
      <w:numFmt w:val="decimal"/>
      <w:lvlText w:val="%7."/>
      <w:lvlJc w:val="left"/>
      <w:pPr>
        <w:ind w:left="5040" w:hanging="360"/>
      </w:pPr>
    </w:lvl>
    <w:lvl w:ilvl="7" w:tplc="9104F38A">
      <w:start w:val="1"/>
      <w:numFmt w:val="lowerLetter"/>
      <w:lvlText w:val="%8."/>
      <w:lvlJc w:val="left"/>
      <w:pPr>
        <w:ind w:left="5760" w:hanging="360"/>
      </w:pPr>
    </w:lvl>
    <w:lvl w:ilvl="8" w:tplc="9F4A80A2">
      <w:start w:val="1"/>
      <w:numFmt w:val="lowerRoman"/>
      <w:lvlText w:val="%9."/>
      <w:lvlJc w:val="right"/>
      <w:pPr>
        <w:ind w:left="6480" w:hanging="180"/>
      </w:pPr>
    </w:lvl>
  </w:abstractNum>
  <w:abstractNum w:abstractNumId="3" w15:restartNumberingAfterBreak="0">
    <w:nsid w:val="4E1781C9"/>
    <w:multiLevelType w:val="hybridMultilevel"/>
    <w:tmpl w:val="7882B666"/>
    <w:lvl w:ilvl="0" w:tplc="0F268552">
      <w:start w:val="3"/>
      <w:numFmt w:val="decimal"/>
      <w:lvlText w:val="%1."/>
      <w:lvlJc w:val="left"/>
      <w:pPr>
        <w:ind w:left="720" w:hanging="360"/>
      </w:pPr>
    </w:lvl>
    <w:lvl w:ilvl="1" w:tplc="16C8521E">
      <w:start w:val="1"/>
      <w:numFmt w:val="lowerLetter"/>
      <w:lvlText w:val="%2."/>
      <w:lvlJc w:val="left"/>
      <w:pPr>
        <w:ind w:left="1440" w:hanging="360"/>
      </w:pPr>
    </w:lvl>
    <w:lvl w:ilvl="2" w:tplc="CD1C6924">
      <w:start w:val="1"/>
      <w:numFmt w:val="lowerRoman"/>
      <w:lvlText w:val="%3."/>
      <w:lvlJc w:val="right"/>
      <w:pPr>
        <w:ind w:left="2160" w:hanging="180"/>
      </w:pPr>
    </w:lvl>
    <w:lvl w:ilvl="3" w:tplc="FDF2EE28">
      <w:start w:val="1"/>
      <w:numFmt w:val="decimal"/>
      <w:lvlText w:val="%4."/>
      <w:lvlJc w:val="left"/>
      <w:pPr>
        <w:ind w:left="2880" w:hanging="360"/>
      </w:pPr>
    </w:lvl>
    <w:lvl w:ilvl="4" w:tplc="0B96DC26">
      <w:start w:val="1"/>
      <w:numFmt w:val="lowerLetter"/>
      <w:lvlText w:val="%5."/>
      <w:lvlJc w:val="left"/>
      <w:pPr>
        <w:ind w:left="3600" w:hanging="360"/>
      </w:pPr>
    </w:lvl>
    <w:lvl w:ilvl="5" w:tplc="214E31B8">
      <w:start w:val="1"/>
      <w:numFmt w:val="lowerRoman"/>
      <w:lvlText w:val="%6."/>
      <w:lvlJc w:val="right"/>
      <w:pPr>
        <w:ind w:left="4320" w:hanging="180"/>
      </w:pPr>
    </w:lvl>
    <w:lvl w:ilvl="6" w:tplc="BF8270C0">
      <w:start w:val="1"/>
      <w:numFmt w:val="decimal"/>
      <w:lvlText w:val="%7."/>
      <w:lvlJc w:val="left"/>
      <w:pPr>
        <w:ind w:left="5040" w:hanging="360"/>
      </w:pPr>
    </w:lvl>
    <w:lvl w:ilvl="7" w:tplc="EE1AF8F2">
      <w:start w:val="1"/>
      <w:numFmt w:val="lowerLetter"/>
      <w:lvlText w:val="%8."/>
      <w:lvlJc w:val="left"/>
      <w:pPr>
        <w:ind w:left="5760" w:hanging="360"/>
      </w:pPr>
    </w:lvl>
    <w:lvl w:ilvl="8" w:tplc="EFB80BBC">
      <w:start w:val="1"/>
      <w:numFmt w:val="lowerRoman"/>
      <w:lvlText w:val="%9."/>
      <w:lvlJc w:val="right"/>
      <w:pPr>
        <w:ind w:left="6480" w:hanging="180"/>
      </w:pPr>
    </w:lvl>
  </w:abstractNum>
  <w:num w:numId="1" w16cid:durableId="1731728121">
    <w:abstractNumId w:val="0"/>
  </w:num>
  <w:num w:numId="2" w16cid:durableId="56707306">
    <w:abstractNumId w:val="3"/>
  </w:num>
  <w:num w:numId="3" w16cid:durableId="452092434">
    <w:abstractNumId w:val="2"/>
  </w:num>
  <w:num w:numId="4" w16cid:durableId="1409498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11462"/>
    <w:rsid w:val="00026715"/>
    <w:rsid w:val="00032C6B"/>
    <w:rsid w:val="00052299"/>
    <w:rsid w:val="00075DB3"/>
    <w:rsid w:val="000A649D"/>
    <w:rsid w:val="000E5D6A"/>
    <w:rsid w:val="001164A3"/>
    <w:rsid w:val="00136BF2"/>
    <w:rsid w:val="00141ABD"/>
    <w:rsid w:val="001D69F2"/>
    <w:rsid w:val="00212DDD"/>
    <w:rsid w:val="0021630A"/>
    <w:rsid w:val="002238F3"/>
    <w:rsid w:val="00287BEE"/>
    <w:rsid w:val="002A6D58"/>
    <w:rsid w:val="002B627A"/>
    <w:rsid w:val="002C5E80"/>
    <w:rsid w:val="002E7F6E"/>
    <w:rsid w:val="003134A3"/>
    <w:rsid w:val="00315D11"/>
    <w:rsid w:val="00350FAF"/>
    <w:rsid w:val="00370AA9"/>
    <w:rsid w:val="003830B5"/>
    <w:rsid w:val="00396D7B"/>
    <w:rsid w:val="003A3862"/>
    <w:rsid w:val="003B0010"/>
    <w:rsid w:val="003D72C8"/>
    <w:rsid w:val="00407881"/>
    <w:rsid w:val="004107BE"/>
    <w:rsid w:val="004405AD"/>
    <w:rsid w:val="00460B17"/>
    <w:rsid w:val="004873A1"/>
    <w:rsid w:val="0049762E"/>
    <w:rsid w:val="004A45F6"/>
    <w:rsid w:val="004C679B"/>
    <w:rsid w:val="004E429D"/>
    <w:rsid w:val="004E6A68"/>
    <w:rsid w:val="004E7807"/>
    <w:rsid w:val="005005EB"/>
    <w:rsid w:val="00511BF1"/>
    <w:rsid w:val="00604D7F"/>
    <w:rsid w:val="006C3F62"/>
    <w:rsid w:val="006C5BA2"/>
    <w:rsid w:val="006D3FBB"/>
    <w:rsid w:val="0074376A"/>
    <w:rsid w:val="00755187"/>
    <w:rsid w:val="00781B81"/>
    <w:rsid w:val="0080336F"/>
    <w:rsid w:val="00804B5A"/>
    <w:rsid w:val="008134E2"/>
    <w:rsid w:val="00861B19"/>
    <w:rsid w:val="00877986"/>
    <w:rsid w:val="00927AF1"/>
    <w:rsid w:val="009327E5"/>
    <w:rsid w:val="009560A6"/>
    <w:rsid w:val="009A28ED"/>
    <w:rsid w:val="009D5115"/>
    <w:rsid w:val="009E7F94"/>
    <w:rsid w:val="009F5845"/>
    <w:rsid w:val="00A14460"/>
    <w:rsid w:val="00A43C72"/>
    <w:rsid w:val="00A46F6F"/>
    <w:rsid w:val="00A86D62"/>
    <w:rsid w:val="00A9392D"/>
    <w:rsid w:val="00AB386D"/>
    <w:rsid w:val="00AF38A2"/>
    <w:rsid w:val="00B32C89"/>
    <w:rsid w:val="00B85C9C"/>
    <w:rsid w:val="00B95566"/>
    <w:rsid w:val="00C12ACD"/>
    <w:rsid w:val="00C32ACF"/>
    <w:rsid w:val="00C60E8C"/>
    <w:rsid w:val="00C77701"/>
    <w:rsid w:val="00C77FF8"/>
    <w:rsid w:val="00CA438E"/>
    <w:rsid w:val="00CC5762"/>
    <w:rsid w:val="00CC6EA0"/>
    <w:rsid w:val="00D10881"/>
    <w:rsid w:val="00D61CA4"/>
    <w:rsid w:val="00D90D0F"/>
    <w:rsid w:val="00D95730"/>
    <w:rsid w:val="00DB4420"/>
    <w:rsid w:val="00DC188A"/>
    <w:rsid w:val="00DE2C54"/>
    <w:rsid w:val="00DF5702"/>
    <w:rsid w:val="00DF7960"/>
    <w:rsid w:val="00E0648F"/>
    <w:rsid w:val="00E24B80"/>
    <w:rsid w:val="00E2551F"/>
    <w:rsid w:val="00E3706A"/>
    <w:rsid w:val="00E51041"/>
    <w:rsid w:val="00E55F2B"/>
    <w:rsid w:val="00E643CC"/>
    <w:rsid w:val="00E91521"/>
    <w:rsid w:val="00E96BD6"/>
    <w:rsid w:val="00EA13F3"/>
    <w:rsid w:val="00EC0664"/>
    <w:rsid w:val="00EC5C9A"/>
    <w:rsid w:val="00ED5501"/>
    <w:rsid w:val="00EF2B04"/>
    <w:rsid w:val="00EF42C6"/>
    <w:rsid w:val="00F04524"/>
    <w:rsid w:val="00F1128E"/>
    <w:rsid w:val="00F1446C"/>
    <w:rsid w:val="00F21CE7"/>
    <w:rsid w:val="00F937D1"/>
    <w:rsid w:val="00F96EB4"/>
    <w:rsid w:val="00FA01C0"/>
    <w:rsid w:val="00FB070A"/>
    <w:rsid w:val="00FC5182"/>
    <w:rsid w:val="0D20763E"/>
    <w:rsid w:val="10BC6790"/>
    <w:rsid w:val="1192965C"/>
    <w:rsid w:val="14E36F92"/>
    <w:rsid w:val="21A7873A"/>
    <w:rsid w:val="2E63A91A"/>
    <w:rsid w:val="350A4E3F"/>
    <w:rsid w:val="3A280FAA"/>
    <w:rsid w:val="3B4E2A3B"/>
    <w:rsid w:val="58A6D853"/>
    <w:rsid w:val="5B6BC82C"/>
    <w:rsid w:val="5CB3FF6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896C8"/>
  <w15:chartTrackingRefBased/>
  <w15:docId w15:val="{70A2B330-C9B3-4DC7-BBE2-C717F8980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paragraph" w:customStyle="1" w:styleId="paragraph">
    <w:name w:val="paragraph"/>
    <w:basedOn w:val="Normal"/>
    <w:rsid w:val="00B95566"/>
    <w:pPr>
      <w:spacing w:before="100" w:beforeAutospacing="1" w:after="100" w:afterAutospacing="1"/>
    </w:pPr>
    <w:rPr>
      <w:rFonts w:ascii="Times New Roman" w:eastAsia="Times New Roman" w:hAnsi="Times New Roman" w:cs="Times New Roman"/>
      <w:kern w:val="0"/>
      <w:lang w:eastAsia="zh-CN" w:bidi="th-TH"/>
      <w14:ligatures w14:val="none"/>
    </w:rPr>
  </w:style>
  <w:style w:type="character" w:customStyle="1" w:styleId="normaltextrun">
    <w:name w:val="normaltextrun"/>
    <w:basedOn w:val="DefaultParagraphFont"/>
    <w:rsid w:val="00B95566"/>
  </w:style>
  <w:style w:type="character" w:customStyle="1" w:styleId="eop">
    <w:name w:val="eop"/>
    <w:basedOn w:val="DefaultParagraphFont"/>
    <w:rsid w:val="00B95566"/>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FC5182"/>
    <w:rPr>
      <w:sz w:val="16"/>
      <w:szCs w:val="16"/>
    </w:rPr>
  </w:style>
  <w:style w:type="paragraph" w:styleId="CommentText">
    <w:name w:val="annotation text"/>
    <w:basedOn w:val="Normal"/>
    <w:link w:val="CommentTextChar"/>
    <w:uiPriority w:val="99"/>
    <w:unhideWhenUsed/>
    <w:rsid w:val="00FC5182"/>
    <w:rPr>
      <w:sz w:val="20"/>
      <w:szCs w:val="20"/>
    </w:rPr>
  </w:style>
  <w:style w:type="character" w:customStyle="1" w:styleId="CommentTextChar">
    <w:name w:val="Comment Text Char"/>
    <w:basedOn w:val="DefaultParagraphFont"/>
    <w:link w:val="CommentText"/>
    <w:uiPriority w:val="99"/>
    <w:rsid w:val="00FC5182"/>
    <w:rPr>
      <w:sz w:val="20"/>
      <w:szCs w:val="20"/>
    </w:rPr>
  </w:style>
  <w:style w:type="paragraph" w:styleId="CommentSubject">
    <w:name w:val="annotation subject"/>
    <w:basedOn w:val="CommentText"/>
    <w:next w:val="CommentText"/>
    <w:link w:val="CommentSubjectChar"/>
    <w:uiPriority w:val="99"/>
    <w:semiHidden/>
    <w:unhideWhenUsed/>
    <w:rsid w:val="00FC5182"/>
    <w:rPr>
      <w:b/>
      <w:bCs/>
    </w:rPr>
  </w:style>
  <w:style w:type="character" w:customStyle="1" w:styleId="CommentSubjectChar">
    <w:name w:val="Comment Subject Char"/>
    <w:basedOn w:val="CommentTextChar"/>
    <w:link w:val="CommentSubject"/>
    <w:uiPriority w:val="99"/>
    <w:semiHidden/>
    <w:rsid w:val="00FC51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929994">
      <w:bodyDiv w:val="1"/>
      <w:marLeft w:val="0"/>
      <w:marRight w:val="0"/>
      <w:marTop w:val="0"/>
      <w:marBottom w:val="0"/>
      <w:divBdr>
        <w:top w:val="none" w:sz="0" w:space="0" w:color="auto"/>
        <w:left w:val="none" w:sz="0" w:space="0" w:color="auto"/>
        <w:bottom w:val="none" w:sz="0" w:space="0" w:color="auto"/>
        <w:right w:val="none" w:sz="0" w:space="0" w:color="auto"/>
      </w:divBdr>
      <w:divsChild>
        <w:div w:id="1982611101">
          <w:marLeft w:val="0"/>
          <w:marRight w:val="0"/>
          <w:marTop w:val="0"/>
          <w:marBottom w:val="0"/>
          <w:divBdr>
            <w:top w:val="none" w:sz="0" w:space="0" w:color="auto"/>
            <w:left w:val="none" w:sz="0" w:space="0" w:color="auto"/>
            <w:bottom w:val="none" w:sz="0" w:space="0" w:color="auto"/>
            <w:right w:val="none" w:sz="0" w:space="0" w:color="auto"/>
          </w:divBdr>
          <w:divsChild>
            <w:div w:id="1838111500">
              <w:marLeft w:val="0"/>
              <w:marRight w:val="0"/>
              <w:marTop w:val="0"/>
              <w:marBottom w:val="0"/>
              <w:divBdr>
                <w:top w:val="none" w:sz="0" w:space="0" w:color="auto"/>
                <w:left w:val="none" w:sz="0" w:space="0" w:color="auto"/>
                <w:bottom w:val="none" w:sz="0" w:space="0" w:color="auto"/>
                <w:right w:val="none" w:sz="0" w:space="0" w:color="auto"/>
              </w:divBdr>
            </w:div>
          </w:divsChild>
        </w:div>
        <w:div w:id="1176336110">
          <w:marLeft w:val="0"/>
          <w:marRight w:val="0"/>
          <w:marTop w:val="0"/>
          <w:marBottom w:val="0"/>
          <w:divBdr>
            <w:top w:val="none" w:sz="0" w:space="0" w:color="auto"/>
            <w:left w:val="none" w:sz="0" w:space="0" w:color="auto"/>
            <w:bottom w:val="none" w:sz="0" w:space="0" w:color="auto"/>
            <w:right w:val="none" w:sz="0" w:space="0" w:color="auto"/>
          </w:divBdr>
          <w:divsChild>
            <w:div w:id="896403198">
              <w:marLeft w:val="0"/>
              <w:marRight w:val="0"/>
              <w:marTop w:val="0"/>
              <w:marBottom w:val="0"/>
              <w:divBdr>
                <w:top w:val="none" w:sz="0" w:space="0" w:color="auto"/>
                <w:left w:val="none" w:sz="0" w:space="0" w:color="auto"/>
                <w:bottom w:val="none" w:sz="0" w:space="0" w:color="auto"/>
                <w:right w:val="none" w:sz="0" w:space="0" w:color="auto"/>
              </w:divBdr>
            </w:div>
          </w:divsChild>
        </w:div>
        <w:div w:id="1165978462">
          <w:marLeft w:val="0"/>
          <w:marRight w:val="0"/>
          <w:marTop w:val="0"/>
          <w:marBottom w:val="0"/>
          <w:divBdr>
            <w:top w:val="none" w:sz="0" w:space="0" w:color="auto"/>
            <w:left w:val="none" w:sz="0" w:space="0" w:color="auto"/>
            <w:bottom w:val="none" w:sz="0" w:space="0" w:color="auto"/>
            <w:right w:val="none" w:sz="0" w:space="0" w:color="auto"/>
          </w:divBdr>
          <w:divsChild>
            <w:div w:id="1141188919">
              <w:marLeft w:val="0"/>
              <w:marRight w:val="0"/>
              <w:marTop w:val="0"/>
              <w:marBottom w:val="0"/>
              <w:divBdr>
                <w:top w:val="none" w:sz="0" w:space="0" w:color="auto"/>
                <w:left w:val="none" w:sz="0" w:space="0" w:color="auto"/>
                <w:bottom w:val="none" w:sz="0" w:space="0" w:color="auto"/>
                <w:right w:val="none" w:sz="0" w:space="0" w:color="auto"/>
              </w:divBdr>
            </w:div>
          </w:divsChild>
        </w:div>
        <w:div w:id="199980415">
          <w:marLeft w:val="0"/>
          <w:marRight w:val="0"/>
          <w:marTop w:val="0"/>
          <w:marBottom w:val="0"/>
          <w:divBdr>
            <w:top w:val="none" w:sz="0" w:space="0" w:color="auto"/>
            <w:left w:val="none" w:sz="0" w:space="0" w:color="auto"/>
            <w:bottom w:val="none" w:sz="0" w:space="0" w:color="auto"/>
            <w:right w:val="none" w:sz="0" w:space="0" w:color="auto"/>
          </w:divBdr>
          <w:divsChild>
            <w:div w:id="51518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ateway.edu.state.ma.us/"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gateway.edu.state.ma.u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mes.DiMaio2@mass.gov"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EED98F6272644B693E6BBBB80AC28" ma:contentTypeVersion="16" ma:contentTypeDescription="Create a new document." ma:contentTypeScope="" ma:versionID="e2eea06df76dcc23dda9cddc093e98c7">
  <xsd:schema xmlns:xsd="http://www.w3.org/2001/XMLSchema" xmlns:xs="http://www.w3.org/2001/XMLSchema" xmlns:p="http://schemas.microsoft.com/office/2006/metadata/properties" xmlns:ns2="b4f9eb54-60b0-4ef1-b507-fba3c7eb8bf0" xmlns:ns3="fdcd57df-05e8-4749-9cc8-5afe3dcd00a5" targetNamespace="http://schemas.microsoft.com/office/2006/metadata/properties" ma:root="true" ma:fieldsID="8207e8fa47fef17129f3b82376bd64f3" ns2:_="" ns3:_="">
    <xsd:import namespace="b4f9eb54-60b0-4ef1-b507-fba3c7eb8bf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9eb54-60b0-4ef1-b507-fba3c7eb8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dcd57df-05e8-4749-9cc8-5afe3dcd00a5" xsi:nil="true"/>
    <lcf76f155ced4ddcb4097134ff3c332f xmlns="b4f9eb54-60b0-4ef1-b507-fba3c7eb8bf0">
      <Terms xmlns="http://schemas.microsoft.com/office/infopath/2007/PartnerControls"/>
    </lcf76f155ced4ddcb4097134ff3c332f>
    <SharedWithUsers xmlns="fdcd57df-05e8-4749-9cc8-5afe3dcd00a5">
      <UserInfo>
        <DisplayName>Gaines, Paulajo (DESE)</DisplayName>
        <AccountId>362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57AAA-6F30-42AE-BE3C-3C6846043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9eb54-60b0-4ef1-b507-fba3c7eb8bf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6ADCD2-DD8C-47FA-81DA-CC382BF1D19B}">
  <ds:schemaRefs>
    <ds:schemaRef ds:uri="http://schemas.microsoft.com/sharepoint/v3/contenttype/forms"/>
  </ds:schemaRefs>
</ds:datastoreItem>
</file>

<file path=customXml/itemProps3.xml><?xml version="1.0" encoding="utf-8"?>
<ds:datastoreItem xmlns:ds="http://schemas.openxmlformats.org/officeDocument/2006/customXml" ds:itemID="{A7C64CD0-6E98-4E44-BDA7-DCA2642942A4}">
  <ds:schemaRefs>
    <ds:schemaRef ds:uri="http://schemas.microsoft.com/office/2006/metadata/properties"/>
    <ds:schemaRef ds:uri="http://schemas.microsoft.com/office/infopath/2007/PartnerControls"/>
    <ds:schemaRef ds:uri="fdcd57df-05e8-4749-9cc8-5afe3dcd00a5"/>
    <ds:schemaRef ds:uri="b4f9eb54-60b0-4ef1-b507-fba3c7eb8bf0"/>
  </ds:schemaRefs>
</ds:datastoreItem>
</file>

<file path=customXml/itemProps4.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FY2024 Update - Charter School End of Year Financial Report (CSEOYFR) Amendment Application</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Update - Charter School End of Year Financial Report (CSEOYFR) Amendment Application</dc:title>
  <dc:subject/>
  <dc:creator>DESE</dc:creator>
  <cp:keywords/>
  <dc:description/>
  <cp:lastModifiedBy>Zou, Dong (EOE)</cp:lastModifiedBy>
  <cp:revision>34</cp:revision>
  <cp:lastPrinted>2024-03-18T15:40:00Z</cp:lastPrinted>
  <dcterms:created xsi:type="dcterms:W3CDTF">2024-03-27T13:36:00Z</dcterms:created>
  <dcterms:modified xsi:type="dcterms:W3CDTF">2024-11-14T18:32:00Z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14 2024 12:00AM</vt:lpwstr>
  </property>
</Properties>
</file>