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2CC92" w14:textId="77777777" w:rsidR="006801FE" w:rsidRDefault="006801FE" w:rsidP="008E31FA"/>
    <w:p w14:paraId="1E3EEBC9" w14:textId="2E9A7FB9" w:rsidR="006801FE" w:rsidRDefault="00116990" w:rsidP="008E31FA">
      <w:r>
        <w:rPr>
          <w:noProof/>
        </w:rPr>
        <w:drawing>
          <wp:inline distT="0" distB="0" distL="0" distR="0" wp14:anchorId="7822B299" wp14:editId="4762EB09">
            <wp:extent cx="3571585" cy="752475"/>
            <wp:effectExtent l="0" t="0" r="0" b="0"/>
            <wp:docPr id="6" name="Picture 6" descr="Massachusetts Department of Elementary and Secondary Education's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ssachusetts Department of Elementary and Secondary Education's 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3AA691A" w14:textId="77777777" w:rsidR="008E31FA" w:rsidRDefault="008E31FA" w:rsidP="008E31FA"/>
    <w:p w14:paraId="6EE84353" w14:textId="29BDD430" w:rsidR="006801FE" w:rsidRDefault="006801FE" w:rsidP="008E31FA"/>
    <w:p w14:paraId="7281F857" w14:textId="22737798" w:rsidR="00050025" w:rsidRDefault="00050025" w:rsidP="008E31FA"/>
    <w:p w14:paraId="42BFCFB2" w14:textId="77777777" w:rsidR="00050025" w:rsidRDefault="00050025" w:rsidP="008E31FA"/>
    <w:p w14:paraId="4ABE27B1" w14:textId="77777777" w:rsidR="00050025" w:rsidRDefault="00050025" w:rsidP="00614545">
      <w:pPr>
        <w:pStyle w:val="Title"/>
        <w:rPr>
          <w:bCs/>
          <w:szCs w:val="40"/>
        </w:rPr>
      </w:pPr>
    </w:p>
    <w:p w14:paraId="5F6BC807" w14:textId="3255502D" w:rsidR="006801FE" w:rsidRPr="006524F0" w:rsidRDefault="00A837C0" w:rsidP="00614545">
      <w:pPr>
        <w:pStyle w:val="Title"/>
        <w:rPr>
          <w:b w:val="0"/>
          <w:bCs/>
          <w:szCs w:val="40"/>
        </w:rPr>
      </w:pPr>
      <w:r>
        <w:rPr>
          <w:bCs/>
          <w:szCs w:val="40"/>
        </w:rPr>
        <w:t>Accountability Plan Guidelines</w:t>
      </w:r>
    </w:p>
    <w:p w14:paraId="44E59E91" w14:textId="06BE36AE" w:rsidR="006D5A5D" w:rsidRPr="00016B98" w:rsidRDefault="00A837C0" w:rsidP="00614545">
      <w:pPr>
        <w:pStyle w:val="Subtitle"/>
      </w:pPr>
      <w:r>
        <w:t>2023</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2FA95FCA" w14:textId="77777777"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66427DE4" w14:textId="2E4E51EE" w:rsidR="00606FA3" w:rsidRDefault="00606FA3" w:rsidP="00606FA3">
      <w:pPr>
        <w:spacing w:after="0"/>
      </w:pPr>
    </w:p>
    <w:p w14:paraId="07E959CA" w14:textId="77777777" w:rsidR="00E739CB" w:rsidRDefault="00E739CB" w:rsidP="00606FA3">
      <w:pPr>
        <w:spacing w:after="0"/>
      </w:pPr>
    </w:p>
    <w:p w14:paraId="1FE47430" w14:textId="77777777" w:rsidR="00606FA3" w:rsidRPr="00606FA3" w:rsidRDefault="00606FA3" w:rsidP="00606FA3">
      <w:pPr>
        <w:spacing w:after="0"/>
        <w:rPr>
          <w:b/>
        </w:rPr>
      </w:pPr>
      <w:r w:rsidRPr="00606FA3">
        <w:rPr>
          <w:b/>
        </w:rPr>
        <w:t>Massachusetts Department of Elementary and Secondary Education</w:t>
      </w:r>
    </w:p>
    <w:p w14:paraId="1A4A1F8B" w14:textId="77777777" w:rsidR="00606FA3" w:rsidRDefault="00F0784E" w:rsidP="00606FA3">
      <w:pPr>
        <w:spacing w:after="0"/>
      </w:pPr>
      <w:r>
        <w:t xml:space="preserve">75 Pleasant </w:t>
      </w:r>
      <w:r w:rsidR="00606FA3">
        <w:t>Street</w:t>
      </w:r>
    </w:p>
    <w:p w14:paraId="28A8E3A0" w14:textId="63E4249F" w:rsidR="00606FA3" w:rsidRDefault="00606FA3" w:rsidP="00606FA3">
      <w:pPr>
        <w:spacing w:after="0"/>
      </w:pPr>
      <w:r>
        <w:t>Malden, MA  021</w:t>
      </w:r>
      <w:r w:rsidR="00287CA4">
        <w:t>4</w:t>
      </w:r>
      <w:r>
        <w:t>8</w:t>
      </w:r>
    </w:p>
    <w:p w14:paraId="72313994" w14:textId="77777777" w:rsidR="00606FA3" w:rsidRDefault="00606FA3" w:rsidP="00606FA3">
      <w:pPr>
        <w:spacing w:after="0"/>
      </w:pPr>
      <w:r>
        <w:t>Phone: (781) 338-3227</w:t>
      </w:r>
    </w:p>
    <w:p w14:paraId="657AD567" w14:textId="77777777" w:rsidR="00A55FAC" w:rsidRDefault="00606FA3" w:rsidP="00606FA3">
      <w:pPr>
        <w:spacing w:after="0"/>
        <w:rPr>
          <w:color w:val="FFFFFF" w:themeColor="background1"/>
          <w:spacing w:val="15"/>
          <w:szCs w:val="22"/>
        </w:rPr>
      </w:pPr>
      <w:r>
        <w:t>Fax: (781) 338-3220</w:t>
      </w:r>
      <w:r w:rsidR="00A55FAC">
        <w:br w:type="page"/>
      </w:r>
    </w:p>
    <w:p w14:paraId="3459CD53" w14:textId="14A90F63" w:rsidR="006D5D2F" w:rsidRDefault="00917E14" w:rsidP="00917E14">
      <w:pPr>
        <w:pStyle w:val="Table"/>
        <w:tabs>
          <w:tab w:val="left" w:pos="5773"/>
          <w:tab w:val="left" w:pos="8152"/>
        </w:tabs>
      </w:pPr>
      <w:r>
        <w:lastRenderedPageBreak/>
        <w:tab/>
      </w:r>
    </w:p>
    <w:p w14:paraId="34C0049C" w14:textId="77777777" w:rsidR="00AB6F35" w:rsidRDefault="00AB6F35" w:rsidP="00917E14">
      <w:pPr>
        <w:pStyle w:val="Table"/>
        <w:tabs>
          <w:tab w:val="left" w:pos="5773"/>
          <w:tab w:val="left" w:pos="8152"/>
        </w:tabs>
      </w:pPr>
    </w:p>
    <w:p w14:paraId="7426BB1F" w14:textId="52A0F700" w:rsidR="006D5D2F" w:rsidRDefault="00FF1025" w:rsidP="00FF1025">
      <w:pPr>
        <w:pStyle w:val="Table"/>
        <w:jc w:val="center"/>
      </w:pPr>
      <w:r>
        <w:rPr>
          <w:noProof/>
        </w:rPr>
        <w:drawing>
          <wp:inline distT="0" distB="0" distL="0" distR="0" wp14:anchorId="04308E66" wp14:editId="7C79CA8B">
            <wp:extent cx="2486548" cy="523875"/>
            <wp:effectExtent l="0" t="0" r="9525" b="0"/>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0CE58987" w14:textId="77777777" w:rsidR="006D5D2F" w:rsidRDefault="006D5D2F" w:rsidP="006D5D2F">
      <w:pPr>
        <w:pStyle w:val="Table"/>
        <w:jc w:val="center"/>
      </w:pPr>
    </w:p>
    <w:p w14:paraId="5CD9BDDB" w14:textId="77777777" w:rsidR="006D5D2F" w:rsidRDefault="006D5D2F" w:rsidP="006D5D2F">
      <w:pPr>
        <w:pStyle w:val="Table"/>
        <w:jc w:val="center"/>
      </w:pPr>
    </w:p>
    <w:p w14:paraId="28557525" w14:textId="77777777" w:rsidR="006D5D2F" w:rsidRDefault="006D5D2F" w:rsidP="006D5D2F">
      <w:pPr>
        <w:pStyle w:val="Table"/>
        <w:jc w:val="center"/>
      </w:pPr>
    </w:p>
    <w:p w14:paraId="717BC635" w14:textId="77777777" w:rsidR="006D5D2F" w:rsidRDefault="006D5D2F" w:rsidP="006D5D2F">
      <w:pPr>
        <w:pStyle w:val="Table"/>
        <w:jc w:val="center"/>
      </w:pPr>
    </w:p>
    <w:p w14:paraId="346FE12E" w14:textId="77777777" w:rsidR="006D5D2F" w:rsidRPr="005A623B" w:rsidRDefault="006D5D2F" w:rsidP="006D5D2F">
      <w:pPr>
        <w:pStyle w:val="Table"/>
        <w:jc w:val="center"/>
        <w:rPr>
          <w:sz w:val="18"/>
          <w:szCs w:val="18"/>
        </w:rPr>
      </w:pPr>
    </w:p>
    <w:p w14:paraId="431E7A5A" w14:textId="77777777" w:rsidR="006D5D2F" w:rsidRDefault="006D5D2F" w:rsidP="006D5D2F">
      <w:pPr>
        <w:pStyle w:val="Table"/>
        <w:jc w:val="center"/>
      </w:pPr>
    </w:p>
    <w:p w14:paraId="12D18EB9" w14:textId="77777777" w:rsidR="005006B8" w:rsidRPr="005A623B" w:rsidRDefault="005006B8" w:rsidP="00330B05">
      <w:pPr>
        <w:pStyle w:val="FinePrint"/>
        <w:rPr>
          <w:sz w:val="18"/>
          <w:szCs w:val="18"/>
        </w:rPr>
      </w:pPr>
    </w:p>
    <w:p w14:paraId="629A3273" w14:textId="6461B109"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70539870" w:rsidR="00606FA3" w:rsidRPr="00013D3F" w:rsidRDefault="00B40975" w:rsidP="00330B05">
      <w:pPr>
        <w:pStyle w:val="FinePrint"/>
      </w:pPr>
      <w:r>
        <w:t>Jeffrey C. Riley</w:t>
      </w:r>
    </w:p>
    <w:p w14:paraId="0010D533" w14:textId="77777777" w:rsidR="00606FA3" w:rsidRPr="00013D3F" w:rsidRDefault="00606FA3" w:rsidP="00330B05">
      <w:pPr>
        <w:pStyle w:val="FinePrint"/>
      </w:pPr>
      <w:r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The Massachusetts Department of Elementary and Secondary Education, an affirmative action employer, is committed to ensuring that all of its programs and facilities are accessible to all members of the public.</w:t>
      </w:r>
    </w:p>
    <w:p w14:paraId="2ED2CB5F" w14:textId="77777777" w:rsidR="00606FA3" w:rsidRPr="00013D3F" w:rsidRDefault="00606FA3" w:rsidP="00330B05">
      <w:pPr>
        <w:pStyle w:val="FinePrint"/>
      </w:pPr>
      <w:r w:rsidRPr="00013D3F">
        <w:t>We do not discriminate on the basis of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77777777" w:rsidR="00606FA3" w:rsidRPr="00013D3F" w:rsidRDefault="00606FA3" w:rsidP="00330B05">
      <w:pPr>
        <w:pStyle w:val="FinePrint"/>
      </w:pPr>
      <w:r w:rsidRPr="00013D3F">
        <w:t xml:space="preserve">Human Resources Director, </w:t>
      </w:r>
      <w:r w:rsidRPr="00013D3F">
        <w:rPr>
          <w:snapToGrid w:val="0"/>
        </w:rPr>
        <w:t xml:space="preserve">75 Pleasant </w:t>
      </w:r>
      <w:r w:rsidRPr="00013D3F">
        <w:t>St., Malden, MA 02148-4906. Phone: 781-338-6105.</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3D43D26D" w:rsidR="00606FA3" w:rsidRPr="00013D3F" w:rsidRDefault="00B45255" w:rsidP="00330B05">
      <w:pPr>
        <w:pStyle w:val="FinePrint"/>
      </w:pPr>
      <w:r>
        <w:t>© 202</w:t>
      </w:r>
      <w:r w:rsidR="006515C0">
        <w:t>3</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77777777" w:rsidR="00606FA3" w:rsidRPr="00013D3F" w:rsidRDefault="00606FA3" w:rsidP="00330B05">
      <w:pPr>
        <w:pStyle w:val="FinePrint"/>
      </w:pPr>
      <w:r w:rsidRPr="00013D3F">
        <w:rPr>
          <w:snapToGrid w:val="0"/>
        </w:rPr>
        <w:t xml:space="preserve">75 Pleasant </w:t>
      </w:r>
      <w:r w:rsidRPr="00013D3F">
        <w:t>Street, Malden, MA 02148-4906</w:t>
      </w:r>
    </w:p>
    <w:p w14:paraId="446B92A4" w14:textId="77777777" w:rsidR="00606FA3" w:rsidRPr="00013D3F" w:rsidRDefault="00606FA3" w:rsidP="00330B05">
      <w:pPr>
        <w:pStyle w:val="FinePrint"/>
      </w:pPr>
      <w:r w:rsidRPr="00013D3F">
        <w:t>Phone 781-338-3000  TTY: N.E.T. Relay 800-439-2370</w:t>
      </w:r>
    </w:p>
    <w:p w14:paraId="6DE56C2D" w14:textId="77777777" w:rsidR="00606FA3" w:rsidRPr="00F466AC" w:rsidRDefault="005D1D93"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1ABC434A" w14:textId="77777777" w:rsidR="006D5D2F" w:rsidRDefault="006D5D2F" w:rsidP="00330B05">
      <w:pPr>
        <w:pStyle w:val="FinePrint"/>
      </w:pPr>
    </w:p>
    <w:p w14:paraId="084CE31A" w14:textId="77777777" w:rsidR="00567DA8" w:rsidRDefault="00567DA8" w:rsidP="006D5D2F">
      <w:pPr>
        <w:pStyle w:val="Table"/>
      </w:pPr>
    </w:p>
    <w:p w14:paraId="3D2D2DB2" w14:textId="77777777" w:rsidR="007143DC" w:rsidRDefault="00330B05" w:rsidP="006D5D2F">
      <w:pPr>
        <w:pStyle w:val="Table"/>
        <w:jc w:val="center"/>
        <w:sectPr w:rsidR="007143DC" w:rsidSect="000F2C47">
          <w:headerReference w:type="default" r:id="rId14"/>
          <w:footerReference w:type="default" r:id="rId15"/>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bookmarkStart w:id="0" w:name="_Hlk54355183" w:displacedByCustomXml="next"/>
    <w:sdt>
      <w:sdtPr>
        <w:rPr>
          <w:b w:val="0"/>
          <w:bCs w:val="0"/>
          <w:caps w:val="0"/>
          <w:color w:val="auto"/>
          <w:sz w:val="22"/>
          <w:szCs w:val="20"/>
        </w:rPr>
        <w:id w:val="3764760"/>
        <w:docPartObj>
          <w:docPartGallery w:val="Table of Contents"/>
          <w:docPartUnique/>
        </w:docPartObj>
      </w:sdtPr>
      <w:sdtEndPr/>
      <w:sdtContent>
        <w:p w14:paraId="18205C9D" w14:textId="77777777" w:rsidR="00567DA8" w:rsidRPr="000037B8" w:rsidRDefault="00567DA8">
          <w:pPr>
            <w:pStyle w:val="TOCHeading"/>
            <w:rPr>
              <w:szCs w:val="28"/>
            </w:rPr>
          </w:pPr>
          <w:r w:rsidRPr="000037B8">
            <w:rPr>
              <w:szCs w:val="28"/>
            </w:rPr>
            <w:t>Table of Contents</w:t>
          </w:r>
        </w:p>
        <w:p w14:paraId="09497297" w14:textId="07406373" w:rsidR="00A63ECB" w:rsidRDefault="00B51433">
          <w:pPr>
            <w:pStyle w:val="TOC1"/>
            <w:rPr>
              <w:noProof/>
              <w:szCs w:val="22"/>
              <w:lang w:bidi="ar-SA"/>
            </w:rPr>
          </w:pPr>
          <w:r>
            <w:fldChar w:fldCharType="begin"/>
          </w:r>
          <w:r w:rsidR="00567DA8">
            <w:instrText xml:space="preserve"> TOC \o "1-3" \h \z \u </w:instrText>
          </w:r>
          <w:r>
            <w:fldChar w:fldCharType="separate"/>
          </w:r>
          <w:hyperlink w:anchor="_Toc130279896" w:history="1">
            <w:r w:rsidR="00A63ECB" w:rsidRPr="00BF2B9F">
              <w:rPr>
                <w:rStyle w:val="Hyperlink"/>
                <w:noProof/>
              </w:rPr>
              <w:t>Overview</w:t>
            </w:r>
            <w:r w:rsidR="00A63ECB">
              <w:rPr>
                <w:noProof/>
                <w:webHidden/>
              </w:rPr>
              <w:tab/>
            </w:r>
            <w:r w:rsidR="00A63ECB">
              <w:rPr>
                <w:noProof/>
                <w:webHidden/>
              </w:rPr>
              <w:fldChar w:fldCharType="begin"/>
            </w:r>
            <w:r w:rsidR="00A63ECB">
              <w:rPr>
                <w:noProof/>
                <w:webHidden/>
              </w:rPr>
              <w:instrText xml:space="preserve"> PAGEREF _Toc130279896 \h </w:instrText>
            </w:r>
            <w:r w:rsidR="00A63ECB">
              <w:rPr>
                <w:noProof/>
                <w:webHidden/>
              </w:rPr>
            </w:r>
            <w:r w:rsidR="00A63ECB">
              <w:rPr>
                <w:noProof/>
                <w:webHidden/>
              </w:rPr>
              <w:fldChar w:fldCharType="separate"/>
            </w:r>
            <w:r w:rsidR="00A63ECB">
              <w:rPr>
                <w:noProof/>
                <w:webHidden/>
              </w:rPr>
              <w:t>1</w:t>
            </w:r>
            <w:r w:rsidR="00A63ECB">
              <w:rPr>
                <w:noProof/>
                <w:webHidden/>
              </w:rPr>
              <w:fldChar w:fldCharType="end"/>
            </w:r>
          </w:hyperlink>
        </w:p>
        <w:p w14:paraId="61BDCDB1" w14:textId="3109F6EF" w:rsidR="00A63ECB" w:rsidRDefault="005D1D93">
          <w:pPr>
            <w:pStyle w:val="TOC2"/>
            <w:tabs>
              <w:tab w:val="right" w:leader="dot" w:pos="9350"/>
            </w:tabs>
            <w:rPr>
              <w:noProof/>
              <w:szCs w:val="22"/>
              <w:lang w:bidi="ar-SA"/>
            </w:rPr>
          </w:pPr>
          <w:hyperlink w:anchor="_Toc130279897" w:history="1">
            <w:r w:rsidR="00A63ECB" w:rsidRPr="00BF2B9F">
              <w:rPr>
                <w:rStyle w:val="Hyperlink"/>
                <w:noProof/>
              </w:rPr>
              <w:t>Accountability Plans in the Context of the Accountability Cycle</w:t>
            </w:r>
            <w:r w:rsidR="00A63ECB">
              <w:rPr>
                <w:noProof/>
                <w:webHidden/>
              </w:rPr>
              <w:tab/>
            </w:r>
            <w:r w:rsidR="00A63ECB">
              <w:rPr>
                <w:noProof/>
                <w:webHidden/>
              </w:rPr>
              <w:fldChar w:fldCharType="begin"/>
            </w:r>
            <w:r w:rsidR="00A63ECB">
              <w:rPr>
                <w:noProof/>
                <w:webHidden/>
              </w:rPr>
              <w:instrText xml:space="preserve"> PAGEREF _Toc130279897 \h </w:instrText>
            </w:r>
            <w:r w:rsidR="00A63ECB">
              <w:rPr>
                <w:noProof/>
                <w:webHidden/>
              </w:rPr>
            </w:r>
            <w:r w:rsidR="00A63ECB">
              <w:rPr>
                <w:noProof/>
                <w:webHidden/>
              </w:rPr>
              <w:fldChar w:fldCharType="separate"/>
            </w:r>
            <w:r w:rsidR="00A63ECB">
              <w:rPr>
                <w:noProof/>
                <w:webHidden/>
              </w:rPr>
              <w:t>2</w:t>
            </w:r>
            <w:r w:rsidR="00A63ECB">
              <w:rPr>
                <w:noProof/>
                <w:webHidden/>
              </w:rPr>
              <w:fldChar w:fldCharType="end"/>
            </w:r>
          </w:hyperlink>
        </w:p>
        <w:p w14:paraId="4988DA0A" w14:textId="42E1C244" w:rsidR="00A63ECB" w:rsidRDefault="005D1D93">
          <w:pPr>
            <w:pStyle w:val="TOC1"/>
            <w:rPr>
              <w:noProof/>
              <w:szCs w:val="22"/>
              <w:lang w:bidi="ar-SA"/>
            </w:rPr>
          </w:pPr>
          <w:hyperlink w:anchor="_Toc130279898" w:history="1">
            <w:r w:rsidR="00A63ECB" w:rsidRPr="00BF2B9F">
              <w:rPr>
                <w:rStyle w:val="Hyperlink"/>
                <w:noProof/>
              </w:rPr>
              <w:t>The Process for Creating an Accountability Plan</w:t>
            </w:r>
            <w:r w:rsidR="00A63ECB">
              <w:rPr>
                <w:noProof/>
                <w:webHidden/>
              </w:rPr>
              <w:tab/>
            </w:r>
            <w:r w:rsidR="00A63ECB">
              <w:rPr>
                <w:noProof/>
                <w:webHidden/>
              </w:rPr>
              <w:fldChar w:fldCharType="begin"/>
            </w:r>
            <w:r w:rsidR="00A63ECB">
              <w:rPr>
                <w:noProof/>
                <w:webHidden/>
              </w:rPr>
              <w:instrText xml:space="preserve"> PAGEREF _Toc130279898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22218A33" w14:textId="2D1401FD" w:rsidR="00A63ECB" w:rsidRDefault="005D1D93">
          <w:pPr>
            <w:pStyle w:val="TOC2"/>
            <w:tabs>
              <w:tab w:val="right" w:leader="dot" w:pos="9350"/>
            </w:tabs>
            <w:rPr>
              <w:noProof/>
              <w:szCs w:val="22"/>
              <w:lang w:bidi="ar-SA"/>
            </w:rPr>
          </w:pPr>
          <w:hyperlink w:anchor="_Toc130279899" w:history="1">
            <w:r w:rsidR="00A63ECB" w:rsidRPr="00BF2B9F">
              <w:rPr>
                <w:rStyle w:val="Hyperlink"/>
                <w:noProof/>
              </w:rPr>
              <w:t>Use the Appropriate Timeline</w:t>
            </w:r>
            <w:r w:rsidR="00A63ECB">
              <w:rPr>
                <w:noProof/>
                <w:webHidden/>
              </w:rPr>
              <w:tab/>
            </w:r>
            <w:r w:rsidR="00A63ECB">
              <w:rPr>
                <w:noProof/>
                <w:webHidden/>
              </w:rPr>
              <w:fldChar w:fldCharType="begin"/>
            </w:r>
            <w:r w:rsidR="00A63ECB">
              <w:rPr>
                <w:noProof/>
                <w:webHidden/>
              </w:rPr>
              <w:instrText xml:space="preserve"> PAGEREF _Toc130279899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7BBF94D3" w14:textId="44AF2DC0" w:rsidR="00A63ECB" w:rsidRDefault="005D1D93">
          <w:pPr>
            <w:pStyle w:val="TOC3"/>
            <w:tabs>
              <w:tab w:val="right" w:leader="dot" w:pos="9350"/>
            </w:tabs>
            <w:rPr>
              <w:noProof/>
              <w:szCs w:val="22"/>
              <w:lang w:bidi="ar-SA"/>
            </w:rPr>
          </w:pPr>
          <w:hyperlink w:anchor="_Toc130279900" w:history="1">
            <w:r w:rsidR="00A63ECB" w:rsidRPr="00BF2B9F">
              <w:rPr>
                <w:rStyle w:val="Hyperlink"/>
                <w:noProof/>
              </w:rPr>
              <w:t>New Schools</w:t>
            </w:r>
            <w:r w:rsidR="00A63ECB">
              <w:rPr>
                <w:noProof/>
                <w:webHidden/>
              </w:rPr>
              <w:tab/>
            </w:r>
            <w:r w:rsidR="00A63ECB">
              <w:rPr>
                <w:noProof/>
                <w:webHidden/>
              </w:rPr>
              <w:fldChar w:fldCharType="begin"/>
            </w:r>
            <w:r w:rsidR="00A63ECB">
              <w:rPr>
                <w:noProof/>
                <w:webHidden/>
              </w:rPr>
              <w:instrText xml:space="preserve"> PAGEREF _Toc130279900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7FBD5BBC" w14:textId="191D6589" w:rsidR="00A63ECB" w:rsidRDefault="005D1D93">
          <w:pPr>
            <w:pStyle w:val="TOC3"/>
            <w:tabs>
              <w:tab w:val="right" w:leader="dot" w:pos="9350"/>
            </w:tabs>
            <w:rPr>
              <w:noProof/>
              <w:szCs w:val="22"/>
              <w:lang w:bidi="ar-SA"/>
            </w:rPr>
          </w:pPr>
          <w:hyperlink w:anchor="_Toc130279901" w:history="1">
            <w:r w:rsidR="00A63ECB" w:rsidRPr="00BF2B9F">
              <w:rPr>
                <w:rStyle w:val="Hyperlink"/>
                <w:noProof/>
              </w:rPr>
              <w:t>Schools whose Charters were Recently Renewed</w:t>
            </w:r>
            <w:r w:rsidR="00A63ECB">
              <w:rPr>
                <w:noProof/>
                <w:webHidden/>
              </w:rPr>
              <w:tab/>
            </w:r>
            <w:r w:rsidR="00A63ECB">
              <w:rPr>
                <w:noProof/>
                <w:webHidden/>
              </w:rPr>
              <w:fldChar w:fldCharType="begin"/>
            </w:r>
            <w:r w:rsidR="00A63ECB">
              <w:rPr>
                <w:noProof/>
                <w:webHidden/>
              </w:rPr>
              <w:instrText xml:space="preserve"> PAGEREF _Toc130279901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1E752985" w14:textId="7E0D97E6" w:rsidR="00A63ECB" w:rsidRDefault="005D1D93">
          <w:pPr>
            <w:pStyle w:val="TOC3"/>
            <w:tabs>
              <w:tab w:val="right" w:leader="dot" w:pos="9350"/>
            </w:tabs>
            <w:rPr>
              <w:noProof/>
              <w:szCs w:val="22"/>
              <w:lang w:bidi="ar-SA"/>
            </w:rPr>
          </w:pPr>
          <w:hyperlink w:anchor="_Toc130279902" w:history="1">
            <w:r w:rsidR="00A63ECB" w:rsidRPr="00BF2B9F">
              <w:rPr>
                <w:rStyle w:val="Hyperlink"/>
                <w:noProof/>
              </w:rPr>
              <w:t>Schools in the Middle of a Charter Term</w:t>
            </w:r>
            <w:r w:rsidR="00A63ECB">
              <w:rPr>
                <w:noProof/>
                <w:webHidden/>
              </w:rPr>
              <w:tab/>
            </w:r>
            <w:r w:rsidR="00A63ECB">
              <w:rPr>
                <w:noProof/>
                <w:webHidden/>
              </w:rPr>
              <w:fldChar w:fldCharType="begin"/>
            </w:r>
            <w:r w:rsidR="00A63ECB">
              <w:rPr>
                <w:noProof/>
                <w:webHidden/>
              </w:rPr>
              <w:instrText xml:space="preserve"> PAGEREF _Toc130279902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0FC68E4A" w14:textId="72D39C10" w:rsidR="00A63ECB" w:rsidRDefault="005D1D93">
          <w:pPr>
            <w:pStyle w:val="TOC2"/>
            <w:tabs>
              <w:tab w:val="right" w:leader="dot" w:pos="9350"/>
            </w:tabs>
            <w:rPr>
              <w:noProof/>
              <w:szCs w:val="22"/>
              <w:lang w:bidi="ar-SA"/>
            </w:rPr>
          </w:pPr>
          <w:hyperlink w:anchor="_Toc130279903" w:history="1">
            <w:r w:rsidR="00A63ECB" w:rsidRPr="00BF2B9F">
              <w:rPr>
                <w:rStyle w:val="Hyperlink"/>
                <w:noProof/>
              </w:rPr>
              <w:t>Use the Appropriate Template</w:t>
            </w:r>
            <w:r w:rsidR="00A63ECB">
              <w:rPr>
                <w:noProof/>
                <w:webHidden/>
              </w:rPr>
              <w:tab/>
            </w:r>
            <w:r w:rsidR="00A63ECB">
              <w:rPr>
                <w:noProof/>
                <w:webHidden/>
              </w:rPr>
              <w:fldChar w:fldCharType="begin"/>
            </w:r>
            <w:r w:rsidR="00A63ECB">
              <w:rPr>
                <w:noProof/>
                <w:webHidden/>
              </w:rPr>
              <w:instrText xml:space="preserve"> PAGEREF _Toc130279903 \h </w:instrText>
            </w:r>
            <w:r w:rsidR="00A63ECB">
              <w:rPr>
                <w:noProof/>
                <w:webHidden/>
              </w:rPr>
            </w:r>
            <w:r w:rsidR="00A63ECB">
              <w:rPr>
                <w:noProof/>
                <w:webHidden/>
              </w:rPr>
              <w:fldChar w:fldCharType="separate"/>
            </w:r>
            <w:r w:rsidR="00A63ECB">
              <w:rPr>
                <w:noProof/>
                <w:webHidden/>
              </w:rPr>
              <w:t>3</w:t>
            </w:r>
            <w:r w:rsidR="00A63ECB">
              <w:rPr>
                <w:noProof/>
                <w:webHidden/>
              </w:rPr>
              <w:fldChar w:fldCharType="end"/>
            </w:r>
          </w:hyperlink>
        </w:p>
        <w:p w14:paraId="4F4D5E7C" w14:textId="2C45E853" w:rsidR="00A63ECB" w:rsidRDefault="005D1D93">
          <w:pPr>
            <w:pStyle w:val="TOC2"/>
            <w:tabs>
              <w:tab w:val="right" w:leader="dot" w:pos="9350"/>
            </w:tabs>
            <w:rPr>
              <w:noProof/>
              <w:szCs w:val="22"/>
              <w:lang w:bidi="ar-SA"/>
            </w:rPr>
          </w:pPr>
          <w:hyperlink w:anchor="_Toc130279904" w:history="1">
            <w:r w:rsidR="00A63ECB" w:rsidRPr="00BF2B9F">
              <w:rPr>
                <w:rStyle w:val="Hyperlink"/>
                <w:noProof/>
              </w:rPr>
              <w:t>Engage in a Process of Feedback and Revision</w:t>
            </w:r>
            <w:r w:rsidR="00A63ECB">
              <w:rPr>
                <w:noProof/>
                <w:webHidden/>
              </w:rPr>
              <w:tab/>
            </w:r>
            <w:r w:rsidR="00A63ECB">
              <w:rPr>
                <w:noProof/>
                <w:webHidden/>
              </w:rPr>
              <w:fldChar w:fldCharType="begin"/>
            </w:r>
            <w:r w:rsidR="00A63ECB">
              <w:rPr>
                <w:noProof/>
                <w:webHidden/>
              </w:rPr>
              <w:instrText xml:space="preserve"> PAGEREF _Toc130279904 \h </w:instrText>
            </w:r>
            <w:r w:rsidR="00A63ECB">
              <w:rPr>
                <w:noProof/>
                <w:webHidden/>
              </w:rPr>
            </w:r>
            <w:r w:rsidR="00A63ECB">
              <w:rPr>
                <w:noProof/>
                <w:webHidden/>
              </w:rPr>
              <w:fldChar w:fldCharType="separate"/>
            </w:r>
            <w:r w:rsidR="00A63ECB">
              <w:rPr>
                <w:noProof/>
                <w:webHidden/>
              </w:rPr>
              <w:t>4</w:t>
            </w:r>
            <w:r w:rsidR="00A63ECB">
              <w:rPr>
                <w:noProof/>
                <w:webHidden/>
              </w:rPr>
              <w:fldChar w:fldCharType="end"/>
            </w:r>
          </w:hyperlink>
        </w:p>
        <w:p w14:paraId="662E9E53" w14:textId="22F95729" w:rsidR="00A63ECB" w:rsidRDefault="005D1D93">
          <w:pPr>
            <w:pStyle w:val="TOC1"/>
            <w:rPr>
              <w:noProof/>
              <w:szCs w:val="22"/>
              <w:lang w:bidi="ar-SA"/>
            </w:rPr>
          </w:pPr>
          <w:hyperlink w:anchor="_Toc130279905" w:history="1">
            <w:r w:rsidR="00A63ECB" w:rsidRPr="00BF2B9F">
              <w:rPr>
                <w:rStyle w:val="Hyperlink"/>
                <w:noProof/>
              </w:rPr>
              <w:t>Required Elements of an Accountability Plan</w:t>
            </w:r>
            <w:r w:rsidR="00A63ECB">
              <w:rPr>
                <w:noProof/>
                <w:webHidden/>
              </w:rPr>
              <w:tab/>
            </w:r>
            <w:r w:rsidR="00A63ECB">
              <w:rPr>
                <w:noProof/>
                <w:webHidden/>
              </w:rPr>
              <w:fldChar w:fldCharType="begin"/>
            </w:r>
            <w:r w:rsidR="00A63ECB">
              <w:rPr>
                <w:noProof/>
                <w:webHidden/>
              </w:rPr>
              <w:instrText xml:space="preserve"> PAGEREF _Toc130279905 \h </w:instrText>
            </w:r>
            <w:r w:rsidR="00A63ECB">
              <w:rPr>
                <w:noProof/>
                <w:webHidden/>
              </w:rPr>
            </w:r>
            <w:r w:rsidR="00A63ECB">
              <w:rPr>
                <w:noProof/>
                <w:webHidden/>
              </w:rPr>
              <w:fldChar w:fldCharType="separate"/>
            </w:r>
            <w:r w:rsidR="00A63ECB">
              <w:rPr>
                <w:noProof/>
                <w:webHidden/>
              </w:rPr>
              <w:t>5</w:t>
            </w:r>
            <w:r w:rsidR="00A63ECB">
              <w:rPr>
                <w:noProof/>
                <w:webHidden/>
              </w:rPr>
              <w:fldChar w:fldCharType="end"/>
            </w:r>
          </w:hyperlink>
        </w:p>
        <w:p w14:paraId="257CC9D8" w14:textId="552CADC5" w:rsidR="00A63ECB" w:rsidRDefault="005D1D93">
          <w:pPr>
            <w:pStyle w:val="TOC1"/>
            <w:rPr>
              <w:noProof/>
              <w:szCs w:val="22"/>
              <w:lang w:bidi="ar-SA"/>
            </w:rPr>
          </w:pPr>
          <w:hyperlink w:anchor="_Toc130279906" w:history="1">
            <w:r w:rsidR="00A63ECB" w:rsidRPr="00BF2B9F">
              <w:rPr>
                <w:rStyle w:val="Hyperlink"/>
                <w:noProof/>
              </w:rPr>
              <w:t>Steps to Develop an Accountability Plan</w:t>
            </w:r>
            <w:r w:rsidR="00A63ECB">
              <w:rPr>
                <w:noProof/>
                <w:webHidden/>
              </w:rPr>
              <w:tab/>
            </w:r>
            <w:r w:rsidR="00A63ECB">
              <w:rPr>
                <w:noProof/>
                <w:webHidden/>
              </w:rPr>
              <w:fldChar w:fldCharType="begin"/>
            </w:r>
            <w:r w:rsidR="00A63ECB">
              <w:rPr>
                <w:noProof/>
                <w:webHidden/>
              </w:rPr>
              <w:instrText xml:space="preserve"> PAGEREF _Toc130279906 \h </w:instrText>
            </w:r>
            <w:r w:rsidR="00A63ECB">
              <w:rPr>
                <w:noProof/>
                <w:webHidden/>
              </w:rPr>
            </w:r>
            <w:r w:rsidR="00A63ECB">
              <w:rPr>
                <w:noProof/>
                <w:webHidden/>
              </w:rPr>
              <w:fldChar w:fldCharType="separate"/>
            </w:r>
            <w:r w:rsidR="00A63ECB">
              <w:rPr>
                <w:noProof/>
                <w:webHidden/>
              </w:rPr>
              <w:t>6</w:t>
            </w:r>
            <w:r w:rsidR="00A63ECB">
              <w:rPr>
                <w:noProof/>
                <w:webHidden/>
              </w:rPr>
              <w:fldChar w:fldCharType="end"/>
            </w:r>
          </w:hyperlink>
        </w:p>
        <w:p w14:paraId="3F582854" w14:textId="6D758503" w:rsidR="00A63ECB" w:rsidRDefault="005D1D93">
          <w:pPr>
            <w:pStyle w:val="TOC2"/>
            <w:tabs>
              <w:tab w:val="right" w:leader="dot" w:pos="9350"/>
            </w:tabs>
            <w:rPr>
              <w:noProof/>
              <w:szCs w:val="22"/>
              <w:lang w:bidi="ar-SA"/>
            </w:rPr>
          </w:pPr>
          <w:hyperlink w:anchor="_Toc130279907" w:history="1">
            <w:r w:rsidR="00A63ECB" w:rsidRPr="00BF2B9F">
              <w:rPr>
                <w:rStyle w:val="Hyperlink"/>
                <w:noProof/>
              </w:rPr>
              <w:t>Step One: Begin with the School’s Approved Mission Statement</w:t>
            </w:r>
            <w:r w:rsidR="00A63ECB">
              <w:rPr>
                <w:noProof/>
                <w:webHidden/>
              </w:rPr>
              <w:tab/>
            </w:r>
            <w:r w:rsidR="00A63ECB">
              <w:rPr>
                <w:noProof/>
                <w:webHidden/>
              </w:rPr>
              <w:fldChar w:fldCharType="begin"/>
            </w:r>
            <w:r w:rsidR="00A63ECB">
              <w:rPr>
                <w:noProof/>
                <w:webHidden/>
              </w:rPr>
              <w:instrText xml:space="preserve"> PAGEREF _Toc130279907 \h </w:instrText>
            </w:r>
            <w:r w:rsidR="00A63ECB">
              <w:rPr>
                <w:noProof/>
                <w:webHidden/>
              </w:rPr>
            </w:r>
            <w:r w:rsidR="00A63ECB">
              <w:rPr>
                <w:noProof/>
                <w:webHidden/>
              </w:rPr>
              <w:fldChar w:fldCharType="separate"/>
            </w:r>
            <w:r w:rsidR="00A63ECB">
              <w:rPr>
                <w:noProof/>
                <w:webHidden/>
              </w:rPr>
              <w:t>6</w:t>
            </w:r>
            <w:r w:rsidR="00A63ECB">
              <w:rPr>
                <w:noProof/>
                <w:webHidden/>
              </w:rPr>
              <w:fldChar w:fldCharType="end"/>
            </w:r>
          </w:hyperlink>
        </w:p>
        <w:p w14:paraId="340FF595" w14:textId="49242CB9" w:rsidR="00A63ECB" w:rsidRDefault="005D1D93">
          <w:pPr>
            <w:pStyle w:val="TOC2"/>
            <w:tabs>
              <w:tab w:val="right" w:leader="dot" w:pos="9350"/>
            </w:tabs>
            <w:rPr>
              <w:noProof/>
              <w:szCs w:val="22"/>
              <w:lang w:bidi="ar-SA"/>
            </w:rPr>
          </w:pPr>
          <w:hyperlink w:anchor="_Toc130279908" w:history="1">
            <w:r w:rsidR="00A63ECB" w:rsidRPr="00BF2B9F">
              <w:rPr>
                <w:rStyle w:val="Hyperlink"/>
                <w:noProof/>
              </w:rPr>
              <w:t>Step Two: State the Key Design Elements</w:t>
            </w:r>
            <w:r w:rsidR="00A63ECB">
              <w:rPr>
                <w:noProof/>
                <w:webHidden/>
              </w:rPr>
              <w:tab/>
            </w:r>
            <w:r w:rsidR="00A63ECB">
              <w:rPr>
                <w:noProof/>
                <w:webHidden/>
              </w:rPr>
              <w:fldChar w:fldCharType="begin"/>
            </w:r>
            <w:r w:rsidR="00A63ECB">
              <w:rPr>
                <w:noProof/>
                <w:webHidden/>
              </w:rPr>
              <w:instrText xml:space="preserve"> PAGEREF _Toc130279908 \h </w:instrText>
            </w:r>
            <w:r w:rsidR="00A63ECB">
              <w:rPr>
                <w:noProof/>
                <w:webHidden/>
              </w:rPr>
            </w:r>
            <w:r w:rsidR="00A63ECB">
              <w:rPr>
                <w:noProof/>
                <w:webHidden/>
              </w:rPr>
              <w:fldChar w:fldCharType="separate"/>
            </w:r>
            <w:r w:rsidR="00A63ECB">
              <w:rPr>
                <w:noProof/>
                <w:webHidden/>
              </w:rPr>
              <w:t>6</w:t>
            </w:r>
            <w:r w:rsidR="00A63ECB">
              <w:rPr>
                <w:noProof/>
                <w:webHidden/>
              </w:rPr>
              <w:fldChar w:fldCharType="end"/>
            </w:r>
          </w:hyperlink>
        </w:p>
        <w:p w14:paraId="634D3183" w14:textId="1148874F" w:rsidR="00A63ECB" w:rsidRDefault="005D1D93">
          <w:pPr>
            <w:pStyle w:val="TOC2"/>
            <w:tabs>
              <w:tab w:val="right" w:leader="dot" w:pos="9350"/>
            </w:tabs>
            <w:rPr>
              <w:noProof/>
              <w:szCs w:val="22"/>
              <w:lang w:bidi="ar-SA"/>
            </w:rPr>
          </w:pPr>
          <w:hyperlink w:anchor="_Toc130279909" w:history="1">
            <w:r w:rsidR="00A63ECB" w:rsidRPr="00BF2B9F">
              <w:rPr>
                <w:rStyle w:val="Hyperlink"/>
                <w:noProof/>
              </w:rPr>
              <w:t>Step Three: Develop One Objective for Each Key Design Element</w:t>
            </w:r>
            <w:r w:rsidR="00A63ECB">
              <w:rPr>
                <w:noProof/>
                <w:webHidden/>
              </w:rPr>
              <w:tab/>
            </w:r>
            <w:r w:rsidR="00A63ECB">
              <w:rPr>
                <w:noProof/>
                <w:webHidden/>
              </w:rPr>
              <w:fldChar w:fldCharType="begin"/>
            </w:r>
            <w:r w:rsidR="00A63ECB">
              <w:rPr>
                <w:noProof/>
                <w:webHidden/>
              </w:rPr>
              <w:instrText xml:space="preserve"> PAGEREF _Toc130279909 \h </w:instrText>
            </w:r>
            <w:r w:rsidR="00A63ECB">
              <w:rPr>
                <w:noProof/>
                <w:webHidden/>
              </w:rPr>
            </w:r>
            <w:r w:rsidR="00A63ECB">
              <w:rPr>
                <w:noProof/>
                <w:webHidden/>
              </w:rPr>
              <w:fldChar w:fldCharType="separate"/>
            </w:r>
            <w:r w:rsidR="00A63ECB">
              <w:rPr>
                <w:noProof/>
                <w:webHidden/>
              </w:rPr>
              <w:t>10</w:t>
            </w:r>
            <w:r w:rsidR="00A63ECB">
              <w:rPr>
                <w:noProof/>
                <w:webHidden/>
              </w:rPr>
              <w:fldChar w:fldCharType="end"/>
            </w:r>
          </w:hyperlink>
        </w:p>
        <w:p w14:paraId="23716D5F" w14:textId="2431B6D2" w:rsidR="00A63ECB" w:rsidRDefault="005D1D93">
          <w:pPr>
            <w:pStyle w:val="TOC2"/>
            <w:tabs>
              <w:tab w:val="right" w:leader="dot" w:pos="9350"/>
            </w:tabs>
            <w:rPr>
              <w:noProof/>
              <w:szCs w:val="22"/>
              <w:lang w:bidi="ar-SA"/>
            </w:rPr>
          </w:pPr>
          <w:hyperlink w:anchor="_Toc130279910" w:history="1">
            <w:r w:rsidR="00A63ECB" w:rsidRPr="00BF2B9F">
              <w:rPr>
                <w:rStyle w:val="Hyperlink"/>
                <w:noProof/>
              </w:rPr>
              <w:t>Step Four: Develop an Objective Related to Dissemination</w:t>
            </w:r>
            <w:r w:rsidR="00A63ECB">
              <w:rPr>
                <w:noProof/>
                <w:webHidden/>
              </w:rPr>
              <w:tab/>
            </w:r>
            <w:r w:rsidR="00A63ECB">
              <w:rPr>
                <w:noProof/>
                <w:webHidden/>
              </w:rPr>
              <w:fldChar w:fldCharType="begin"/>
            </w:r>
            <w:r w:rsidR="00A63ECB">
              <w:rPr>
                <w:noProof/>
                <w:webHidden/>
              </w:rPr>
              <w:instrText xml:space="preserve"> PAGEREF _Toc130279910 \h </w:instrText>
            </w:r>
            <w:r w:rsidR="00A63ECB">
              <w:rPr>
                <w:noProof/>
                <w:webHidden/>
              </w:rPr>
            </w:r>
            <w:r w:rsidR="00A63ECB">
              <w:rPr>
                <w:noProof/>
                <w:webHidden/>
              </w:rPr>
              <w:fldChar w:fldCharType="separate"/>
            </w:r>
            <w:r w:rsidR="00A63ECB">
              <w:rPr>
                <w:noProof/>
                <w:webHidden/>
              </w:rPr>
              <w:t>10</w:t>
            </w:r>
            <w:r w:rsidR="00A63ECB">
              <w:rPr>
                <w:noProof/>
                <w:webHidden/>
              </w:rPr>
              <w:fldChar w:fldCharType="end"/>
            </w:r>
          </w:hyperlink>
        </w:p>
        <w:p w14:paraId="517D95E0" w14:textId="60BD9993" w:rsidR="00A63ECB" w:rsidRDefault="005D1D93">
          <w:pPr>
            <w:pStyle w:val="TOC2"/>
            <w:tabs>
              <w:tab w:val="right" w:leader="dot" w:pos="9350"/>
            </w:tabs>
            <w:rPr>
              <w:noProof/>
              <w:szCs w:val="22"/>
              <w:lang w:bidi="ar-SA"/>
            </w:rPr>
          </w:pPr>
          <w:hyperlink w:anchor="_Toc130279911" w:history="1">
            <w:r w:rsidR="00A63ECB" w:rsidRPr="00BF2B9F">
              <w:rPr>
                <w:rStyle w:val="Hyperlink"/>
                <w:noProof/>
              </w:rPr>
              <w:t>Step Five: Develop Aligned and Rigorous Measures and Data Collection Plans</w:t>
            </w:r>
            <w:r w:rsidR="00A63ECB">
              <w:rPr>
                <w:noProof/>
                <w:webHidden/>
              </w:rPr>
              <w:tab/>
            </w:r>
            <w:r w:rsidR="00A63ECB">
              <w:rPr>
                <w:noProof/>
                <w:webHidden/>
              </w:rPr>
              <w:fldChar w:fldCharType="begin"/>
            </w:r>
            <w:r w:rsidR="00A63ECB">
              <w:rPr>
                <w:noProof/>
                <w:webHidden/>
              </w:rPr>
              <w:instrText xml:space="preserve"> PAGEREF _Toc130279911 \h </w:instrText>
            </w:r>
            <w:r w:rsidR="00A63ECB">
              <w:rPr>
                <w:noProof/>
                <w:webHidden/>
              </w:rPr>
            </w:r>
            <w:r w:rsidR="00A63ECB">
              <w:rPr>
                <w:noProof/>
                <w:webHidden/>
              </w:rPr>
              <w:fldChar w:fldCharType="separate"/>
            </w:r>
            <w:r w:rsidR="00A63ECB">
              <w:rPr>
                <w:noProof/>
                <w:webHidden/>
              </w:rPr>
              <w:t>11</w:t>
            </w:r>
            <w:r w:rsidR="00A63ECB">
              <w:rPr>
                <w:noProof/>
                <w:webHidden/>
              </w:rPr>
              <w:fldChar w:fldCharType="end"/>
            </w:r>
          </w:hyperlink>
        </w:p>
        <w:p w14:paraId="59EB8D56" w14:textId="2090A968" w:rsidR="00A63ECB" w:rsidRDefault="005D1D93">
          <w:pPr>
            <w:pStyle w:val="TOC2"/>
            <w:tabs>
              <w:tab w:val="right" w:leader="dot" w:pos="9350"/>
            </w:tabs>
            <w:rPr>
              <w:noProof/>
              <w:szCs w:val="22"/>
              <w:lang w:bidi="ar-SA"/>
            </w:rPr>
          </w:pPr>
          <w:hyperlink w:anchor="_Toc130279912" w:history="1">
            <w:r w:rsidR="00A63ECB" w:rsidRPr="00BF2B9F">
              <w:rPr>
                <w:rStyle w:val="Hyperlink"/>
                <w:noProof/>
              </w:rPr>
              <w:t>Step Six: Ensure a Plan to Collect Data for Each Measure</w:t>
            </w:r>
            <w:r w:rsidR="00A63ECB">
              <w:rPr>
                <w:noProof/>
                <w:webHidden/>
              </w:rPr>
              <w:tab/>
            </w:r>
            <w:r w:rsidR="00A63ECB">
              <w:rPr>
                <w:noProof/>
                <w:webHidden/>
              </w:rPr>
              <w:fldChar w:fldCharType="begin"/>
            </w:r>
            <w:r w:rsidR="00A63ECB">
              <w:rPr>
                <w:noProof/>
                <w:webHidden/>
              </w:rPr>
              <w:instrText xml:space="preserve"> PAGEREF _Toc130279912 \h </w:instrText>
            </w:r>
            <w:r w:rsidR="00A63ECB">
              <w:rPr>
                <w:noProof/>
                <w:webHidden/>
              </w:rPr>
            </w:r>
            <w:r w:rsidR="00A63ECB">
              <w:rPr>
                <w:noProof/>
                <w:webHidden/>
              </w:rPr>
              <w:fldChar w:fldCharType="separate"/>
            </w:r>
            <w:r w:rsidR="00A63ECB">
              <w:rPr>
                <w:noProof/>
                <w:webHidden/>
              </w:rPr>
              <w:t>14</w:t>
            </w:r>
            <w:r w:rsidR="00A63ECB">
              <w:rPr>
                <w:noProof/>
                <w:webHidden/>
              </w:rPr>
              <w:fldChar w:fldCharType="end"/>
            </w:r>
          </w:hyperlink>
        </w:p>
        <w:p w14:paraId="3C9A09B7" w14:textId="568D4949" w:rsidR="00A63ECB" w:rsidRDefault="005D1D93">
          <w:pPr>
            <w:pStyle w:val="TOC1"/>
            <w:rPr>
              <w:noProof/>
              <w:szCs w:val="22"/>
              <w:lang w:bidi="ar-SA"/>
            </w:rPr>
          </w:pPr>
          <w:hyperlink w:anchor="_Toc130279913" w:history="1">
            <w:r w:rsidR="00A63ECB" w:rsidRPr="00BF2B9F">
              <w:rPr>
                <w:rStyle w:val="Hyperlink"/>
                <w:noProof/>
              </w:rPr>
              <w:t>Objectives and Measures for Student Performance</w:t>
            </w:r>
            <w:r w:rsidR="00A63ECB">
              <w:rPr>
                <w:noProof/>
                <w:webHidden/>
              </w:rPr>
              <w:tab/>
            </w:r>
            <w:r w:rsidR="00A63ECB">
              <w:rPr>
                <w:noProof/>
                <w:webHidden/>
              </w:rPr>
              <w:fldChar w:fldCharType="begin"/>
            </w:r>
            <w:r w:rsidR="00A63ECB">
              <w:rPr>
                <w:noProof/>
                <w:webHidden/>
              </w:rPr>
              <w:instrText xml:space="preserve"> PAGEREF _Toc130279913 \h </w:instrText>
            </w:r>
            <w:r w:rsidR="00A63ECB">
              <w:rPr>
                <w:noProof/>
                <w:webHidden/>
              </w:rPr>
            </w:r>
            <w:r w:rsidR="00A63ECB">
              <w:rPr>
                <w:noProof/>
                <w:webHidden/>
              </w:rPr>
              <w:fldChar w:fldCharType="separate"/>
            </w:r>
            <w:r w:rsidR="00A63ECB">
              <w:rPr>
                <w:noProof/>
                <w:webHidden/>
              </w:rPr>
              <w:t>18</w:t>
            </w:r>
            <w:r w:rsidR="00A63ECB">
              <w:rPr>
                <w:noProof/>
                <w:webHidden/>
              </w:rPr>
              <w:fldChar w:fldCharType="end"/>
            </w:r>
          </w:hyperlink>
        </w:p>
        <w:p w14:paraId="7C73736A" w14:textId="280E1156" w:rsidR="00A63ECB" w:rsidRDefault="005D1D93">
          <w:pPr>
            <w:pStyle w:val="TOC1"/>
            <w:rPr>
              <w:noProof/>
              <w:szCs w:val="22"/>
              <w:lang w:bidi="ar-SA"/>
            </w:rPr>
          </w:pPr>
          <w:hyperlink w:anchor="_Toc130279914" w:history="1">
            <w:r w:rsidR="00A63ECB" w:rsidRPr="00BF2B9F">
              <w:rPr>
                <w:rStyle w:val="Hyperlink"/>
                <w:noProof/>
              </w:rPr>
              <w:t>Accountability Plan Template</w:t>
            </w:r>
            <w:r w:rsidR="00A63ECB">
              <w:rPr>
                <w:noProof/>
                <w:webHidden/>
              </w:rPr>
              <w:tab/>
            </w:r>
            <w:r w:rsidR="00A63ECB">
              <w:rPr>
                <w:noProof/>
                <w:webHidden/>
              </w:rPr>
              <w:fldChar w:fldCharType="begin"/>
            </w:r>
            <w:r w:rsidR="00A63ECB">
              <w:rPr>
                <w:noProof/>
                <w:webHidden/>
              </w:rPr>
              <w:instrText xml:space="preserve"> PAGEREF _Toc130279914 \h </w:instrText>
            </w:r>
            <w:r w:rsidR="00A63ECB">
              <w:rPr>
                <w:noProof/>
                <w:webHidden/>
              </w:rPr>
            </w:r>
            <w:r w:rsidR="00A63ECB">
              <w:rPr>
                <w:noProof/>
                <w:webHidden/>
              </w:rPr>
              <w:fldChar w:fldCharType="separate"/>
            </w:r>
            <w:r w:rsidR="00A63ECB">
              <w:rPr>
                <w:noProof/>
                <w:webHidden/>
              </w:rPr>
              <w:t>19</w:t>
            </w:r>
            <w:r w:rsidR="00A63ECB">
              <w:rPr>
                <w:noProof/>
                <w:webHidden/>
              </w:rPr>
              <w:fldChar w:fldCharType="end"/>
            </w:r>
          </w:hyperlink>
        </w:p>
        <w:p w14:paraId="238EA3D5" w14:textId="741FA3B7" w:rsidR="00567DA8" w:rsidRDefault="00B51433" w:rsidP="00567DA8">
          <w:pPr>
            <w:sectPr w:rsidR="00567DA8" w:rsidSect="000F2C47">
              <w:headerReference w:type="default" r:id="rId17"/>
              <w:type w:val="continuous"/>
              <w:pgSz w:w="12240" w:h="15840"/>
              <w:pgMar w:top="1440" w:right="1440" w:bottom="1440" w:left="1440" w:header="720" w:footer="720" w:gutter="0"/>
              <w:pgNumType w:start="0"/>
              <w:cols w:space="720"/>
              <w:docGrid w:linePitch="360"/>
            </w:sectPr>
          </w:pPr>
          <w:r>
            <w:fldChar w:fldCharType="end"/>
          </w:r>
        </w:p>
      </w:sdtContent>
    </w:sdt>
    <w:bookmarkEnd w:id="0" w:displacedByCustomXml="prev"/>
    <w:bookmarkStart w:id="1" w:name="_Toc453315906" w:displacedByCustomXml="prev"/>
    <w:bookmarkStart w:id="2" w:name="_Toc453317921" w:displacedByCustomXml="prev"/>
    <w:p w14:paraId="68543D36" w14:textId="0A5D0735" w:rsidR="00E03B71" w:rsidRPr="000037B8" w:rsidRDefault="006515C0" w:rsidP="00E03B71">
      <w:pPr>
        <w:pStyle w:val="Heading1"/>
        <w:rPr>
          <w:szCs w:val="28"/>
        </w:rPr>
      </w:pPr>
      <w:bookmarkStart w:id="3" w:name="_Toc130279896"/>
      <w:r>
        <w:rPr>
          <w:szCs w:val="28"/>
        </w:rPr>
        <w:lastRenderedPageBreak/>
        <w:t>Overview</w:t>
      </w:r>
      <w:bookmarkEnd w:id="3"/>
    </w:p>
    <w:bookmarkEnd w:id="2"/>
    <w:bookmarkEnd w:id="1"/>
    <w:p w14:paraId="08B3BFCD" w14:textId="77777777" w:rsidR="00D90795" w:rsidRDefault="00D90795" w:rsidP="00D90795">
      <w:r>
        <w:t>The Massachusetts charter school initiative was established to provide students and parents throughout the Commonwealth with greater choice and quality in their public schools. In exchange for the freedom to design its own programs, hire its own teachers, and set its own budget, a Massachusetts charter school embraces a high level of accountability. Like all public schools, charter schools must comply with applicable laws and regulations in order to operate. To earn renewal of their charter, however, charter schools also must demonstrate effectiveness; they are responsible for results rather than relying on plans, methods, or intentions. Charter schools that cannot demonstrate the achievement of their students and the effectiveness of their programs face non-renewal.</w:t>
      </w:r>
    </w:p>
    <w:p w14:paraId="72D1E3ED" w14:textId="77777777" w:rsidR="00D90795" w:rsidRDefault="00D90795" w:rsidP="00D90795">
      <w:r>
        <w:t xml:space="preserve">One way in which charter schools demonstrate results is through reporting on selected outcomes using an Accountability Plan (603 CMR 1.02). A charter school creates an Accountability Plan to publicly articulate the goals the school has set to measure its success during a five-year charter term. These Accountability Plan Guidelines (Guidelines) are intended to assist in the creation of an Accountability Plan. Using the Guidelines and the template provided, a charter school can develop an Accountability Plan that will clearly demonstrate performance relative to the goals set forth in its charter. </w:t>
      </w:r>
    </w:p>
    <w:p w14:paraId="222358C7" w14:textId="547A5F06" w:rsidR="00491602" w:rsidRDefault="00D90795" w:rsidP="00D90795">
      <w:r>
        <w:t>The Charter School Performance Criteria (Criteria) define charter school success and provide the standards by which schools are evaluated for all aspects of charter school accountability, from the application process to renewal. The Criteria outline expectations for charter school performance in the three areas of accountability: faithfulness to charter, academic success, and organizational viability. While the Criteria define clear standards by which schools will be evaluated in the areas of academic success and organizational viability, as well as aspects of faithfulness to charter common across schools, the standards for how a school achieves its unique mission and key design elements</w:t>
      </w:r>
      <w:r w:rsidR="00FB7F19">
        <w:t xml:space="preserve"> (KDE</w:t>
      </w:r>
      <w:r w:rsidR="00741878">
        <w:t>s</w:t>
      </w:r>
      <w:r w:rsidR="00FB7F19">
        <w:t>)</w:t>
      </w:r>
      <w:r>
        <w:t xml:space="preserve"> (Criterion 1) must be outlined and clearly articulated by the school itself. The Accountability Plan is the vehicle for a charter school to clearly articulate its mission and key design elements and to demonstrate to the public that the school is faithful to its innovative model.</w:t>
      </w:r>
    </w:p>
    <w:p w14:paraId="5B586577" w14:textId="77777777" w:rsidR="00491602" w:rsidRDefault="00491602" w:rsidP="00D90795"/>
    <w:p w14:paraId="5C28DC66" w14:textId="693A4324" w:rsidR="0027219D" w:rsidRDefault="00491602" w:rsidP="00D90795">
      <w:r>
        <w:rPr>
          <w:noProof/>
          <w:color w:val="FFFFFF" w:themeColor="background1"/>
        </w:rPr>
        <mc:AlternateContent>
          <mc:Choice Requires="wpg">
            <w:drawing>
              <wp:anchor distT="0" distB="0" distL="114300" distR="114300" simplePos="0" relativeHeight="251658240" behindDoc="0" locked="0" layoutInCell="1" allowOverlap="1" wp14:anchorId="7B2EBA41" wp14:editId="4AAC4B52">
                <wp:simplePos x="0" y="0"/>
                <wp:positionH relativeFrom="column">
                  <wp:posOffset>0</wp:posOffset>
                </wp:positionH>
                <wp:positionV relativeFrom="paragraph">
                  <wp:posOffset>-635</wp:posOffset>
                </wp:positionV>
                <wp:extent cx="5922547" cy="2442649"/>
                <wp:effectExtent l="0" t="0" r="21590" b="1524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22547" cy="2442649"/>
                          <a:chOff x="0" y="0"/>
                          <a:chExt cx="5922547" cy="2442649"/>
                        </a:xfrm>
                      </wpg:grpSpPr>
                      <wps:wsp>
                        <wps:cNvPr id="2" name="AutoShape 10"/>
                        <wps:cNvSpPr>
                          <a:spLocks noChangeArrowheads="1"/>
                        </wps:cNvSpPr>
                        <wps:spPr bwMode="auto">
                          <a:xfrm>
                            <a:off x="0" y="0"/>
                            <a:ext cx="2657475" cy="72390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9435E05" w14:textId="77777777" w:rsidR="00491602" w:rsidRPr="00D80852" w:rsidRDefault="00491602" w:rsidP="00491602">
                              <w:pPr>
                                <w:jc w:val="center"/>
                                <w:rPr>
                                  <w:b/>
                                  <w:bCs/>
                                  <w:sz w:val="2"/>
                                  <w:szCs w:val="2"/>
                                </w:rPr>
                              </w:pPr>
                            </w:p>
                            <w:p w14:paraId="087ADE88" w14:textId="77777777" w:rsidR="00491602" w:rsidRPr="00D80852" w:rsidRDefault="00491602" w:rsidP="00491602">
                              <w:pPr>
                                <w:jc w:val="center"/>
                                <w:rPr>
                                  <w:b/>
                                  <w:bCs/>
                                  <w:sz w:val="36"/>
                                  <w:szCs w:val="32"/>
                                </w:rPr>
                              </w:pPr>
                              <w:r w:rsidRPr="00D80852">
                                <w:rPr>
                                  <w:b/>
                                  <w:bCs/>
                                  <w:sz w:val="36"/>
                                  <w:szCs w:val="32"/>
                                </w:rPr>
                                <w:t>Faithfulness to Charter</w:t>
                              </w:r>
                            </w:p>
                          </w:txbxContent>
                        </wps:txbx>
                        <wps:bodyPr rot="0" vert="horz" wrap="square" lIns="91440" tIns="45720" rIns="91440" bIns="45720" anchor="t" anchorCtr="0" upright="1">
                          <a:noAutofit/>
                        </wps:bodyPr>
                      </wps:wsp>
                      <wps:wsp>
                        <wps:cNvPr id="3" name="AutoShape 11"/>
                        <wps:cNvSpPr>
                          <a:spLocks noChangeArrowheads="1"/>
                        </wps:cNvSpPr>
                        <wps:spPr bwMode="auto">
                          <a:xfrm>
                            <a:off x="0" y="850460"/>
                            <a:ext cx="2638425" cy="733425"/>
                          </a:xfrm>
                          <a:prstGeom prst="roundRect">
                            <a:avLst>
                              <a:gd name="adj" fmla="val 16667"/>
                            </a:avLst>
                          </a:prstGeom>
                          <a:solidFill>
                            <a:schemeClr val="tx2">
                              <a:lumMod val="40000"/>
                              <a:lumOff val="60000"/>
                            </a:schemeClr>
                          </a:solidFill>
                          <a:ln w="9525">
                            <a:solidFill>
                              <a:srgbClr val="000000"/>
                            </a:solidFill>
                            <a:round/>
                            <a:headEnd/>
                            <a:tailEnd/>
                          </a:ln>
                        </wps:spPr>
                        <wps:txbx>
                          <w:txbxContent>
                            <w:p w14:paraId="5D5E7ABB" w14:textId="77777777" w:rsidR="00491602" w:rsidRPr="00D80852" w:rsidRDefault="00491602" w:rsidP="00491602">
                              <w:pPr>
                                <w:jc w:val="center"/>
                                <w:rPr>
                                  <w:b/>
                                  <w:bCs/>
                                  <w:sz w:val="36"/>
                                  <w:szCs w:val="32"/>
                                </w:rPr>
                              </w:pPr>
                              <w:r w:rsidRPr="00D80852">
                                <w:rPr>
                                  <w:b/>
                                  <w:bCs/>
                                  <w:sz w:val="36"/>
                                  <w:szCs w:val="32"/>
                                </w:rPr>
                                <w:t>Academic Program Success</w:t>
                              </w:r>
                            </w:p>
                          </w:txbxContent>
                        </wps:txbx>
                        <wps:bodyPr rot="0" vert="horz" wrap="square" lIns="91440" tIns="45720" rIns="91440" bIns="45720" anchor="t" anchorCtr="0" upright="1">
                          <a:noAutofit/>
                        </wps:bodyPr>
                      </wps:wsp>
                      <wps:wsp>
                        <wps:cNvPr id="5" name="AutoShape 12"/>
                        <wps:cNvSpPr>
                          <a:spLocks noChangeArrowheads="1"/>
                        </wps:cNvSpPr>
                        <wps:spPr bwMode="auto">
                          <a:xfrm>
                            <a:off x="0" y="1709224"/>
                            <a:ext cx="2638425" cy="733425"/>
                          </a:xfrm>
                          <a:prstGeom prst="roundRect">
                            <a:avLst>
                              <a:gd name="adj" fmla="val 16667"/>
                            </a:avLst>
                          </a:prstGeom>
                          <a:solidFill>
                            <a:schemeClr val="tx2">
                              <a:lumMod val="40000"/>
                              <a:lumOff val="60000"/>
                            </a:schemeClr>
                          </a:solidFill>
                          <a:ln w="9525">
                            <a:solidFill>
                              <a:srgbClr val="000000"/>
                            </a:solidFill>
                            <a:round/>
                            <a:headEnd/>
                            <a:tailEnd/>
                          </a:ln>
                        </wps:spPr>
                        <wps:txbx>
                          <w:txbxContent>
                            <w:p w14:paraId="2384DAC1" w14:textId="77777777" w:rsidR="00491602" w:rsidRPr="00D80852" w:rsidRDefault="00491602" w:rsidP="00491602">
                              <w:pPr>
                                <w:jc w:val="center"/>
                                <w:rPr>
                                  <w:b/>
                                  <w:bCs/>
                                  <w:sz w:val="2"/>
                                  <w:szCs w:val="2"/>
                                </w:rPr>
                              </w:pPr>
                            </w:p>
                            <w:p w14:paraId="3AC8DAE1" w14:textId="77777777" w:rsidR="00491602" w:rsidRPr="00D80852" w:rsidRDefault="00491602" w:rsidP="00491602">
                              <w:pPr>
                                <w:jc w:val="center"/>
                                <w:rPr>
                                  <w:b/>
                                  <w:bCs/>
                                  <w:sz w:val="36"/>
                                  <w:szCs w:val="32"/>
                                </w:rPr>
                              </w:pPr>
                              <w:r>
                                <w:rPr>
                                  <w:b/>
                                  <w:bCs/>
                                  <w:sz w:val="36"/>
                                  <w:szCs w:val="32"/>
                                </w:rPr>
                                <w:t>Organizational Viability</w:t>
                              </w:r>
                            </w:p>
                          </w:txbxContent>
                        </wps:txbx>
                        <wps:bodyPr rot="0" vert="horz" wrap="square" lIns="91440" tIns="45720" rIns="91440" bIns="45720" anchor="t" anchorCtr="0" upright="1">
                          <a:noAutofit/>
                        </wps:bodyPr>
                      </wps:wsp>
                      <wps:wsp>
                        <wps:cNvPr id="8" name="AutoShape 14"/>
                        <wps:cNvSpPr>
                          <a:spLocks/>
                        </wps:cNvSpPr>
                        <wps:spPr bwMode="auto">
                          <a:xfrm>
                            <a:off x="2827606" y="49237"/>
                            <a:ext cx="266700" cy="609600"/>
                          </a:xfrm>
                          <a:prstGeom prst="rightBrace">
                            <a:avLst>
                              <a:gd name="adj1" fmla="val 190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5"/>
                        <wps:cNvSpPr>
                          <a:spLocks/>
                        </wps:cNvSpPr>
                        <wps:spPr bwMode="auto">
                          <a:xfrm>
                            <a:off x="2827606" y="886264"/>
                            <a:ext cx="266700" cy="1543050"/>
                          </a:xfrm>
                          <a:prstGeom prst="rightBrace">
                            <a:avLst>
                              <a:gd name="adj1" fmla="val 482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
                        <wps:cNvSpPr txBox="1">
                          <a:spLocks noChangeArrowheads="1"/>
                        </wps:cNvSpPr>
                        <wps:spPr bwMode="auto">
                          <a:xfrm>
                            <a:off x="3279677" y="28135"/>
                            <a:ext cx="2642870" cy="619125"/>
                          </a:xfrm>
                          <a:prstGeom prst="rect">
                            <a:avLst/>
                          </a:prstGeom>
                          <a:solidFill>
                            <a:srgbClr val="FFFFFF"/>
                          </a:solidFill>
                          <a:ln w="9525">
                            <a:solidFill>
                              <a:srgbClr val="000000"/>
                            </a:solidFill>
                            <a:miter lim="800000"/>
                            <a:headEnd/>
                            <a:tailEnd/>
                          </a:ln>
                        </wps:spPr>
                        <wps:txbx>
                          <w:txbxContent>
                            <w:p w14:paraId="7D01E1DF" w14:textId="77777777" w:rsidR="00491602" w:rsidRDefault="00491602" w:rsidP="00491602">
                              <w:pPr>
                                <w:jc w:val="center"/>
                              </w:pPr>
                              <w:r>
                                <w:t>Varies according to the school’s mission; each school sets own expectations through the accountability plan.</w:t>
                              </w:r>
                            </w:p>
                          </w:txbxContent>
                        </wps:txbx>
                        <wps:bodyPr rot="0" vert="horz" wrap="square" lIns="91440" tIns="45720" rIns="91440" bIns="45720" anchor="t" anchorCtr="0" upright="1">
                          <a:noAutofit/>
                        </wps:bodyPr>
                      </wps:wsp>
                      <wps:wsp>
                        <wps:cNvPr id="11" name="Text Box 17"/>
                        <wps:cNvSpPr txBox="1">
                          <a:spLocks noChangeArrowheads="1"/>
                        </wps:cNvSpPr>
                        <wps:spPr bwMode="auto">
                          <a:xfrm>
                            <a:off x="3279677" y="1336431"/>
                            <a:ext cx="2642870" cy="619125"/>
                          </a:xfrm>
                          <a:prstGeom prst="rect">
                            <a:avLst/>
                          </a:prstGeom>
                          <a:solidFill>
                            <a:srgbClr val="FFFFFF"/>
                          </a:solidFill>
                          <a:ln w="9525">
                            <a:solidFill>
                              <a:srgbClr val="000000"/>
                            </a:solidFill>
                            <a:miter lim="800000"/>
                            <a:headEnd/>
                            <a:tailEnd/>
                          </a:ln>
                        </wps:spPr>
                        <wps:txbx>
                          <w:txbxContent>
                            <w:p w14:paraId="46E37DBB" w14:textId="77777777" w:rsidR="00491602" w:rsidRDefault="00491602" w:rsidP="00491602">
                              <w:pPr>
                                <w:jc w:val="center"/>
                              </w:pPr>
                              <w:r>
                                <w:t>Same expectations for all charter schools; outlined in Charter School Performance Criteria</w:t>
                              </w:r>
                            </w:p>
                          </w:txbxContent>
                        </wps:txbx>
                        <wps:bodyPr rot="0" vert="horz" wrap="square" lIns="91440" tIns="45720" rIns="91440" bIns="45720" anchor="t" anchorCtr="0" upright="1">
                          <a:noAutofit/>
                        </wps:bodyPr>
                      </wps:wsp>
                    </wpg:wgp>
                  </a:graphicData>
                </a:graphic>
              </wp:anchor>
            </w:drawing>
          </mc:Choice>
          <mc:Fallback>
            <w:pict>
              <v:group w14:anchorId="7B2EBA41" id="Group 1" o:spid="_x0000_s1026" style="position:absolute;margin-left:0;margin-top:-.05pt;width:466.35pt;height:192.35pt;z-index:251658240" coordsize="59225,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">
                <v:roundrect id="AutoShape 10" o:spid="_x0000_s1027" style="position:absolute;width:26574;height:7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" fillcolor="#c6d9f1 [671]">
                  <v:textbox>
                    <w:txbxContent>
                      <w:p w14:paraId="59435E05" w14:textId="77777777" w:rsidR="00491602" w:rsidRPr="00D80852" w:rsidRDefault="00491602" w:rsidP="00491602">
                        <w:pPr>
                          <w:jc w:val="center"/>
                          <w:rPr>
                            <w:b/>
                            <w:bCs/>
                            <w:sz w:val="2"/>
                            <w:szCs w:val="2"/>
                          </w:rPr>
                        </w:pPr>
                      </w:p>
                      <w:p w14:paraId="087ADE88" w14:textId="77777777" w:rsidR="00491602" w:rsidRPr="00D80852" w:rsidRDefault="00491602" w:rsidP="00491602">
                        <w:pPr>
                          <w:jc w:val="center"/>
                          <w:rPr>
                            <w:b/>
                            <w:bCs/>
                            <w:sz w:val="36"/>
                            <w:szCs w:val="32"/>
                          </w:rPr>
                        </w:pPr>
                        <w:r w:rsidRPr="00D80852">
                          <w:rPr>
                            <w:b/>
                            <w:bCs/>
                            <w:sz w:val="36"/>
                            <w:szCs w:val="32"/>
                          </w:rPr>
                          <w:t>Faithfulness to Charter</w:t>
                        </w:r>
                      </w:p>
                    </w:txbxContent>
                  </v:textbox>
                </v:roundrect>
                <v:roundrect id="AutoShape 11" o:spid="_x0000_s1028" style="position:absolute;top:8504;width:26384;height:7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" fillcolor="#8db3e2 [1311]">
                  <v:textbox>
                    <w:txbxContent>
                      <w:p w14:paraId="5D5E7ABB" w14:textId="77777777" w:rsidR="00491602" w:rsidRPr="00D80852" w:rsidRDefault="00491602" w:rsidP="00491602">
                        <w:pPr>
                          <w:jc w:val="center"/>
                          <w:rPr>
                            <w:b/>
                            <w:bCs/>
                            <w:sz w:val="36"/>
                            <w:szCs w:val="32"/>
                          </w:rPr>
                        </w:pPr>
                        <w:r w:rsidRPr="00D80852">
                          <w:rPr>
                            <w:b/>
                            <w:bCs/>
                            <w:sz w:val="36"/>
                            <w:szCs w:val="32"/>
                          </w:rPr>
                          <w:t>Academic Program Success</w:t>
                        </w:r>
                      </w:p>
                    </w:txbxContent>
                  </v:textbox>
                </v:roundrect>
                <v:roundrect id="AutoShape 12" o:spid="_x0000_s1029" style="position:absolute;top:17092;width:26384;height:7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" fillcolor="#8db3e2 [1311]">
                  <v:textbox>
                    <w:txbxContent>
                      <w:p w14:paraId="2384DAC1" w14:textId="77777777" w:rsidR="00491602" w:rsidRPr="00D80852" w:rsidRDefault="00491602" w:rsidP="00491602">
                        <w:pPr>
                          <w:jc w:val="center"/>
                          <w:rPr>
                            <w:b/>
                            <w:bCs/>
                            <w:sz w:val="2"/>
                            <w:szCs w:val="2"/>
                          </w:rPr>
                        </w:pPr>
                      </w:p>
                      <w:p w14:paraId="3AC8DAE1" w14:textId="77777777" w:rsidR="00491602" w:rsidRPr="00D80852" w:rsidRDefault="00491602" w:rsidP="00491602">
                        <w:pPr>
                          <w:jc w:val="center"/>
                          <w:rPr>
                            <w:b/>
                            <w:bCs/>
                            <w:sz w:val="36"/>
                            <w:szCs w:val="32"/>
                          </w:rPr>
                        </w:pPr>
                        <w:r>
                          <w:rPr>
                            <w:b/>
                            <w:bCs/>
                            <w:sz w:val="36"/>
                            <w:szCs w:val="32"/>
                          </w:rPr>
                          <w:t>Organizational Viability</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30" type="#_x0000_t88" style="position:absolute;left:28276;top:492;width:266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"/>
                <v:shape id="AutoShape 15" o:spid="_x0000_s1031" type="#_x0000_t88" style="position:absolute;left:28276;top:8862;width:2667;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"/>
                <v:shapetype id="_x0000_t202" coordsize="21600,21600" o:spt="202" path="m,l,21600r21600,l21600,xe">
                  <v:stroke joinstyle="miter"/>
                  <v:path gradientshapeok="t" o:connecttype="rect"/>
                </v:shapetype>
                <v:shape id="Text Box 2" o:spid="_x0000_s1032" type="#_x0000_t202" style="position:absolute;left:32796;top:281;width:26429;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D01E1DF" w14:textId="77777777" w:rsidR="00491602" w:rsidRDefault="00491602" w:rsidP="00491602">
                        <w:pPr>
                          <w:jc w:val="center"/>
                        </w:pPr>
                        <w:r>
                          <w:t>Varies according to the school’s mission; each school sets own expectations through the accountability plan.</w:t>
                        </w:r>
                      </w:p>
                    </w:txbxContent>
                  </v:textbox>
                </v:shape>
                <v:shape id="Text Box 17" o:spid="_x0000_s1033" type="#_x0000_t202" style="position:absolute;left:32796;top:13364;width:26429;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E37DBB" w14:textId="77777777" w:rsidR="00491602" w:rsidRDefault="00491602" w:rsidP="00491602">
                        <w:pPr>
                          <w:jc w:val="center"/>
                        </w:pPr>
                        <w:r>
                          <w:t>Same expectations for all charter schools; outlined in Charter School Performance Criteria</w:t>
                        </w:r>
                      </w:p>
                    </w:txbxContent>
                  </v:textbox>
                </v:shape>
              </v:group>
            </w:pict>
          </mc:Fallback>
        </mc:AlternateContent>
      </w:r>
      <w:r w:rsidR="0027219D">
        <w:br w:type="page"/>
      </w:r>
    </w:p>
    <w:p w14:paraId="07F1150B" w14:textId="121E6DCC" w:rsidR="0027219D" w:rsidRDefault="004E1B42" w:rsidP="00491602">
      <w:pPr>
        <w:pStyle w:val="Heading2"/>
      </w:pPr>
      <w:bookmarkStart w:id="4" w:name="_Toc130279897"/>
      <w:r>
        <w:lastRenderedPageBreak/>
        <w:t>A</w:t>
      </w:r>
      <w:r w:rsidR="00491602">
        <w:t xml:space="preserve">ccountability </w:t>
      </w:r>
      <w:r>
        <w:t>P</w:t>
      </w:r>
      <w:r w:rsidR="00491602">
        <w:t xml:space="preserve">lans </w:t>
      </w:r>
      <w:r w:rsidR="000078A5">
        <w:t>i</w:t>
      </w:r>
      <w:r w:rsidR="00491602">
        <w:t xml:space="preserve">n </w:t>
      </w:r>
      <w:r w:rsidR="000078A5">
        <w:t>t</w:t>
      </w:r>
      <w:r w:rsidR="00491602">
        <w:t xml:space="preserve">he </w:t>
      </w:r>
      <w:r>
        <w:t>C</w:t>
      </w:r>
      <w:r w:rsidR="00491602">
        <w:t xml:space="preserve">ontext </w:t>
      </w:r>
      <w:r w:rsidR="000078A5">
        <w:t>o</w:t>
      </w:r>
      <w:r w:rsidR="00491602">
        <w:t xml:space="preserve">f </w:t>
      </w:r>
      <w:r w:rsidR="000078A5">
        <w:t>t</w:t>
      </w:r>
      <w:r w:rsidR="00491602">
        <w:t xml:space="preserve">he </w:t>
      </w:r>
      <w:r>
        <w:t>A</w:t>
      </w:r>
      <w:r w:rsidR="00491602">
        <w:t xml:space="preserve">ccountability </w:t>
      </w:r>
      <w:r>
        <w:t>C</w:t>
      </w:r>
      <w:r w:rsidR="00491602">
        <w:t>ycle</w:t>
      </w:r>
      <w:bookmarkEnd w:id="4"/>
    </w:p>
    <w:p w14:paraId="56852053" w14:textId="65D42ABD" w:rsidR="007C1391" w:rsidRDefault="007C1391" w:rsidP="007C1391">
      <w:r>
        <w:t>A prerequisite to writing an effective Accountability Plan is understanding how this document fits into the larger system of charter school oversight. The Accountability Plan is a critical piece of the accountability cycle</w:t>
      </w:r>
      <w:r w:rsidR="00033B11">
        <w:rPr>
          <w:rStyle w:val="FootnoteReference"/>
        </w:rPr>
        <w:footnoteReference w:id="2"/>
      </w:r>
      <w:r>
        <w:t xml:space="preserve"> and helps inform renewal decisions.</w:t>
      </w:r>
    </w:p>
    <w:p w14:paraId="4C35F3CE" w14:textId="77777777" w:rsidR="007C1391" w:rsidRDefault="007C1391" w:rsidP="007C1391">
      <w:r>
        <w:t xml:space="preserve">The first element of the accountability cycle is the granting of a charter. The charter application serves as a blueprint for the school and outlines the goals to which the school aspires. By the end of its first year of operation, each school must create an Accountability Plan with specific, measurable objectives that is reflective of its mission and the promises contained in its charter. As a part of this process, the school articulates three to five key design elements that it will implement to realize the promises of the mission statement and charter. These key design elements should reference a page or pages from the final charter application or subsequent amendments. </w:t>
      </w:r>
    </w:p>
    <w:p w14:paraId="204E14F5" w14:textId="4CD71601" w:rsidR="007C1391" w:rsidRPr="007C1391" w:rsidRDefault="007C1391" w:rsidP="007C1391">
      <w:r>
        <w:t>By August 1 after every school year, each charter school submits an annual report to the Department of Elementary and Secondary Education (Department). Part of the annual report’s purpose is to demonstrate the school’s interim progress on the Accountability Plan and present evidence to document this progress. Evidence that is presented in the annual report is corroborated and augmented by the series of additional external evaluations of the charter school, including site visits and a renewal inspection following the submission of an Application for Renewal. These visits provide context for a school’s quantitative Accountability Plan measures by adding qualitative detail and evidence in areas that are difficult to measure. The school’s performance relative to its Accountability Plan goals over the charter term is part of the body of evidence that is considered when making a renewal determination.</w:t>
      </w:r>
    </w:p>
    <w:p w14:paraId="08E1246C" w14:textId="7BEA807E" w:rsidR="004811E0" w:rsidRDefault="004E1B42" w:rsidP="007E20F1">
      <w:pPr>
        <w:pStyle w:val="Heading1"/>
      </w:pPr>
      <w:bookmarkStart w:id="5" w:name="_Toc130279898"/>
      <w:r>
        <w:lastRenderedPageBreak/>
        <w:t>T</w:t>
      </w:r>
      <w:r w:rsidR="00781477">
        <w:t xml:space="preserve">he </w:t>
      </w:r>
      <w:r>
        <w:t>P</w:t>
      </w:r>
      <w:r w:rsidR="00781477">
        <w:t xml:space="preserve">rocess </w:t>
      </w:r>
      <w:r w:rsidR="000078A5">
        <w:t>f</w:t>
      </w:r>
      <w:r w:rsidR="00781477">
        <w:t xml:space="preserve">or </w:t>
      </w:r>
      <w:r>
        <w:t>C</w:t>
      </w:r>
      <w:r w:rsidR="00781477">
        <w:t>reating</w:t>
      </w:r>
      <w:r>
        <w:t xml:space="preserve"> </w:t>
      </w:r>
      <w:r w:rsidR="000078A5">
        <w:t>a</w:t>
      </w:r>
      <w:r w:rsidR="00781477">
        <w:t xml:space="preserve">n </w:t>
      </w:r>
      <w:r>
        <w:t>A</w:t>
      </w:r>
      <w:r w:rsidR="00781477">
        <w:t xml:space="preserve">ccountability </w:t>
      </w:r>
      <w:r>
        <w:t>P</w:t>
      </w:r>
      <w:r w:rsidR="00781477">
        <w:t>lan</w:t>
      </w:r>
      <w:bookmarkEnd w:id="5"/>
    </w:p>
    <w:p w14:paraId="7F55E058" w14:textId="56BF8D28" w:rsidR="007E20F1" w:rsidRDefault="004E1B42" w:rsidP="00355865">
      <w:pPr>
        <w:pStyle w:val="Heading2"/>
        <w:rPr>
          <w:szCs w:val="28"/>
        </w:rPr>
      </w:pPr>
      <w:bookmarkStart w:id="6" w:name="_Toc130279899"/>
      <w:r>
        <w:rPr>
          <w:szCs w:val="28"/>
        </w:rPr>
        <w:t>U</w:t>
      </w:r>
      <w:r w:rsidR="00781477">
        <w:rPr>
          <w:szCs w:val="28"/>
        </w:rPr>
        <w:t xml:space="preserve">se </w:t>
      </w:r>
      <w:r w:rsidR="000078A5">
        <w:rPr>
          <w:szCs w:val="28"/>
        </w:rPr>
        <w:t>t</w:t>
      </w:r>
      <w:r w:rsidR="00781477">
        <w:rPr>
          <w:szCs w:val="28"/>
        </w:rPr>
        <w:t xml:space="preserve">he </w:t>
      </w:r>
      <w:r>
        <w:rPr>
          <w:szCs w:val="28"/>
        </w:rPr>
        <w:t>A</w:t>
      </w:r>
      <w:r w:rsidR="00781477">
        <w:rPr>
          <w:szCs w:val="28"/>
        </w:rPr>
        <w:t xml:space="preserve">ppropriate </w:t>
      </w:r>
      <w:r>
        <w:rPr>
          <w:szCs w:val="28"/>
        </w:rPr>
        <w:t>T</w:t>
      </w:r>
      <w:r w:rsidR="00781477">
        <w:rPr>
          <w:szCs w:val="28"/>
        </w:rPr>
        <w:t>imeline</w:t>
      </w:r>
      <w:bookmarkEnd w:id="6"/>
    </w:p>
    <w:p w14:paraId="2A5D58E5" w14:textId="1C7B9B46" w:rsidR="00C33ACD" w:rsidRPr="003B0D29" w:rsidRDefault="004E1B42" w:rsidP="00C33ACD">
      <w:pPr>
        <w:pStyle w:val="Heading3"/>
        <w:rPr>
          <w:color w:val="1F497D" w:themeColor="text2"/>
        </w:rPr>
      </w:pPr>
      <w:bookmarkStart w:id="7" w:name="_Toc130279900"/>
      <w:r w:rsidRPr="003B0D29">
        <w:rPr>
          <w:color w:val="1F497D" w:themeColor="text2"/>
        </w:rPr>
        <w:t>New Schools</w:t>
      </w:r>
      <w:bookmarkEnd w:id="7"/>
    </w:p>
    <w:p w14:paraId="5A281F6F" w14:textId="77777777" w:rsidR="00C33ACD" w:rsidRDefault="00C33ACD" w:rsidP="00C33ACD">
      <w:r>
        <w:t xml:space="preserve">The first year of operation can be used to gather baseline achievement data and develop an understanding of the student population in order to create a plan that is both meaningful and realistic. Each spring, Department staff initiate communicate with all schools needing to develop Accountability Plans and communicate specific deadlines. Department staff typically work with new schools on their Accountability Plans in late spring and during the summer, with a goal of having an Accountability Plan in place by the beginning of Year 2 of the first charter term. </w:t>
      </w:r>
    </w:p>
    <w:p w14:paraId="504AC1C9" w14:textId="343B848D" w:rsidR="00C33ACD" w:rsidRPr="003B0D29" w:rsidRDefault="004E1B42" w:rsidP="00C33ACD">
      <w:pPr>
        <w:pStyle w:val="Heading3"/>
        <w:rPr>
          <w:color w:val="1F497D" w:themeColor="text2"/>
        </w:rPr>
      </w:pPr>
      <w:bookmarkStart w:id="8" w:name="_Toc130279901"/>
      <w:r w:rsidRPr="003B0D29">
        <w:rPr>
          <w:color w:val="1F497D" w:themeColor="text2"/>
        </w:rPr>
        <w:t>Schools</w:t>
      </w:r>
      <w:r w:rsidR="00C33ACD" w:rsidRPr="003B0D29">
        <w:rPr>
          <w:color w:val="1F497D" w:themeColor="text2"/>
        </w:rPr>
        <w:t xml:space="preserve"> </w:t>
      </w:r>
      <w:r w:rsidR="004D4D44" w:rsidRPr="003B0D29">
        <w:rPr>
          <w:color w:val="1F497D" w:themeColor="text2"/>
        </w:rPr>
        <w:t>w</w:t>
      </w:r>
      <w:r w:rsidRPr="003B0D29">
        <w:rPr>
          <w:color w:val="1F497D" w:themeColor="text2"/>
        </w:rPr>
        <w:t>hose</w:t>
      </w:r>
      <w:r w:rsidR="00C33ACD" w:rsidRPr="003B0D29">
        <w:rPr>
          <w:color w:val="1F497D" w:themeColor="text2"/>
        </w:rPr>
        <w:t xml:space="preserve"> </w:t>
      </w:r>
      <w:r w:rsidRPr="003B0D29">
        <w:rPr>
          <w:color w:val="1F497D" w:themeColor="text2"/>
        </w:rPr>
        <w:t>Charters</w:t>
      </w:r>
      <w:r w:rsidR="00C33ACD" w:rsidRPr="003B0D29">
        <w:rPr>
          <w:color w:val="1F497D" w:themeColor="text2"/>
        </w:rPr>
        <w:t xml:space="preserve"> </w:t>
      </w:r>
      <w:r w:rsidR="004D4D44" w:rsidRPr="003B0D29">
        <w:rPr>
          <w:color w:val="1F497D" w:themeColor="text2"/>
        </w:rPr>
        <w:t>w</w:t>
      </w:r>
      <w:r w:rsidRPr="003B0D29">
        <w:rPr>
          <w:color w:val="1F497D" w:themeColor="text2"/>
        </w:rPr>
        <w:t>ere</w:t>
      </w:r>
      <w:r w:rsidR="00C33ACD" w:rsidRPr="003B0D29">
        <w:rPr>
          <w:color w:val="1F497D" w:themeColor="text2"/>
        </w:rPr>
        <w:t xml:space="preserve"> </w:t>
      </w:r>
      <w:r w:rsidRPr="003B0D29">
        <w:rPr>
          <w:color w:val="1F497D" w:themeColor="text2"/>
        </w:rPr>
        <w:t>Recently</w:t>
      </w:r>
      <w:r w:rsidR="00C33ACD" w:rsidRPr="003B0D29">
        <w:rPr>
          <w:color w:val="1F497D" w:themeColor="text2"/>
        </w:rPr>
        <w:t xml:space="preserve"> </w:t>
      </w:r>
      <w:r w:rsidRPr="003B0D29">
        <w:rPr>
          <w:color w:val="1F497D" w:themeColor="text2"/>
        </w:rPr>
        <w:t>Renewed</w:t>
      </w:r>
      <w:bookmarkEnd w:id="8"/>
    </w:p>
    <w:p w14:paraId="5EF91B67" w14:textId="77777777" w:rsidR="00C33ACD" w:rsidRDefault="00C33ACD" w:rsidP="00C33ACD">
      <w:r>
        <w:t xml:space="preserve">After a school successfully completes the charter renewal process, the Department works with the school to finalize a new Accountability Plan. This new plan may build on the prior version but should include more ambitious measures to reflect heightened expectations and/or increased innovation. Each spring, Department staff initiate communication with all schools needing to develop Accountability Plans and communicate specific deadlines. Department staff typically work with schools whose charters were recently renewed in late spring and during the summer, with a goal of having a new Accountability Plan in place by the beginning of Year 1 of the new charter term. </w:t>
      </w:r>
    </w:p>
    <w:p w14:paraId="159D2107" w14:textId="07A8F6A5" w:rsidR="00C33ACD" w:rsidRPr="003B0D29" w:rsidRDefault="004E1B42" w:rsidP="00C33ACD">
      <w:pPr>
        <w:pStyle w:val="Heading3"/>
        <w:rPr>
          <w:color w:val="1F497D" w:themeColor="text2"/>
        </w:rPr>
      </w:pPr>
      <w:bookmarkStart w:id="9" w:name="_Toc130279902"/>
      <w:r w:rsidRPr="003B0D29">
        <w:rPr>
          <w:color w:val="1F497D" w:themeColor="text2"/>
        </w:rPr>
        <w:t>Schools</w:t>
      </w:r>
      <w:r w:rsidR="00C33ACD" w:rsidRPr="003B0D29">
        <w:rPr>
          <w:color w:val="1F497D" w:themeColor="text2"/>
        </w:rPr>
        <w:t xml:space="preserve"> </w:t>
      </w:r>
      <w:r w:rsidR="004D4D44" w:rsidRPr="003B0D29">
        <w:rPr>
          <w:color w:val="1F497D" w:themeColor="text2"/>
        </w:rPr>
        <w:t>i</w:t>
      </w:r>
      <w:r w:rsidRPr="003B0D29">
        <w:rPr>
          <w:color w:val="1F497D" w:themeColor="text2"/>
        </w:rPr>
        <w:t>n</w:t>
      </w:r>
      <w:r w:rsidR="00C33ACD" w:rsidRPr="003B0D29">
        <w:rPr>
          <w:color w:val="1F497D" w:themeColor="text2"/>
        </w:rPr>
        <w:t xml:space="preserve"> </w:t>
      </w:r>
      <w:r w:rsidR="004D4D44" w:rsidRPr="003B0D29">
        <w:rPr>
          <w:color w:val="1F497D" w:themeColor="text2"/>
        </w:rPr>
        <w:t>t</w:t>
      </w:r>
      <w:r w:rsidRPr="003B0D29">
        <w:rPr>
          <w:color w:val="1F497D" w:themeColor="text2"/>
        </w:rPr>
        <w:t>he</w:t>
      </w:r>
      <w:r w:rsidR="00C33ACD" w:rsidRPr="003B0D29">
        <w:rPr>
          <w:color w:val="1F497D" w:themeColor="text2"/>
        </w:rPr>
        <w:t xml:space="preserve"> </w:t>
      </w:r>
      <w:r w:rsidRPr="003B0D29">
        <w:rPr>
          <w:color w:val="1F497D" w:themeColor="text2"/>
        </w:rPr>
        <w:t>Middle</w:t>
      </w:r>
      <w:r w:rsidR="00C33ACD" w:rsidRPr="003B0D29">
        <w:rPr>
          <w:color w:val="1F497D" w:themeColor="text2"/>
        </w:rPr>
        <w:t xml:space="preserve"> </w:t>
      </w:r>
      <w:r w:rsidR="004D4D44" w:rsidRPr="003B0D29">
        <w:rPr>
          <w:color w:val="1F497D" w:themeColor="text2"/>
        </w:rPr>
        <w:t>o</w:t>
      </w:r>
      <w:r w:rsidRPr="003B0D29">
        <w:rPr>
          <w:color w:val="1F497D" w:themeColor="text2"/>
        </w:rPr>
        <w:t>f</w:t>
      </w:r>
      <w:r w:rsidR="00C33ACD" w:rsidRPr="003B0D29">
        <w:rPr>
          <w:color w:val="1F497D" w:themeColor="text2"/>
        </w:rPr>
        <w:t xml:space="preserve"> </w:t>
      </w:r>
      <w:r w:rsidR="004D4D44" w:rsidRPr="003B0D29">
        <w:rPr>
          <w:color w:val="1F497D" w:themeColor="text2"/>
        </w:rPr>
        <w:t>a</w:t>
      </w:r>
      <w:r w:rsidR="00C33ACD" w:rsidRPr="003B0D29">
        <w:rPr>
          <w:color w:val="1F497D" w:themeColor="text2"/>
        </w:rPr>
        <w:t xml:space="preserve"> </w:t>
      </w:r>
      <w:r w:rsidRPr="003B0D29">
        <w:rPr>
          <w:color w:val="1F497D" w:themeColor="text2"/>
        </w:rPr>
        <w:t>Charter</w:t>
      </w:r>
      <w:r w:rsidR="00C33ACD" w:rsidRPr="003B0D29">
        <w:rPr>
          <w:color w:val="1F497D" w:themeColor="text2"/>
        </w:rPr>
        <w:t xml:space="preserve"> </w:t>
      </w:r>
      <w:r w:rsidRPr="003B0D29">
        <w:rPr>
          <w:color w:val="1F497D" w:themeColor="text2"/>
        </w:rPr>
        <w:t>Term</w:t>
      </w:r>
      <w:bookmarkEnd w:id="9"/>
    </w:p>
    <w:p w14:paraId="6CCCE601" w14:textId="64E19CDF" w:rsidR="00781477" w:rsidRDefault="00C33ACD" w:rsidP="00C33ACD">
      <w:r>
        <w:t>Schools are expected to create a plan at the beginning of the five-year charter term to last for the duration of charter period. It is possible that during the course of a charter term, a school may want to reexamine the objectives and measures that it set for itself at the beginning of the five-year period. Nonetheless, the desire to change the Accountability Plan must be balanced against the importance of creating a track record that extends over the during of the charter term. According to the charter school regulations, changes to an Accountability Plan must be processed as an amendment requiring commissioner approval.</w:t>
      </w:r>
    </w:p>
    <w:p w14:paraId="3E4BF679" w14:textId="633A471D" w:rsidR="00C33ACD" w:rsidRDefault="004E1B42" w:rsidP="00C33ACD">
      <w:pPr>
        <w:pStyle w:val="Heading2"/>
      </w:pPr>
      <w:bookmarkStart w:id="10" w:name="_Toc130279903"/>
      <w:r>
        <w:t>Use</w:t>
      </w:r>
      <w:r w:rsidR="00C33ACD">
        <w:t xml:space="preserve"> </w:t>
      </w:r>
      <w:r w:rsidR="000078A5">
        <w:t>t</w:t>
      </w:r>
      <w:r>
        <w:t>he</w:t>
      </w:r>
      <w:r w:rsidR="00C33ACD">
        <w:t xml:space="preserve"> </w:t>
      </w:r>
      <w:r>
        <w:t>Appropriate</w:t>
      </w:r>
      <w:r w:rsidR="00C33ACD">
        <w:t xml:space="preserve"> </w:t>
      </w:r>
      <w:r>
        <w:t>Template</w:t>
      </w:r>
      <w:bookmarkEnd w:id="10"/>
    </w:p>
    <w:p w14:paraId="1A00A834" w14:textId="77777777" w:rsidR="00476720" w:rsidRDefault="00476720" w:rsidP="00476720">
      <w:r>
        <w:t>The template provided by the Department (</w:t>
      </w:r>
      <w:r>
        <w:rPr>
          <w:i/>
          <w:iCs/>
        </w:rPr>
        <w:t>Appendix A</w:t>
      </w:r>
      <w:r>
        <w:t xml:space="preserve">) indicates all of the elements that must be included an Accountability Plan, including the school’s profile, a list of key design elements, a statement of commitment to all ten Criteria, a record of approvals, and objectives and measures related to the mission and key design elements. Please use the existing template rather than creating your own. </w:t>
      </w:r>
    </w:p>
    <w:p w14:paraId="4BC00D06" w14:textId="58C7CD52" w:rsidR="00C33ACD" w:rsidRDefault="00C33ACD" w:rsidP="00C33ACD"/>
    <w:p w14:paraId="041CA819" w14:textId="1922AD8F" w:rsidR="00BC5523" w:rsidRDefault="00BC5523" w:rsidP="00C33ACD">
      <w:r>
        <w:br w:type="page"/>
      </w:r>
    </w:p>
    <w:p w14:paraId="626901C4" w14:textId="5F23C79A" w:rsidR="00BC5523" w:rsidRDefault="00BC5523" w:rsidP="00BC5523">
      <w:pPr>
        <w:pStyle w:val="Heading2"/>
      </w:pPr>
      <w:bookmarkStart w:id="11" w:name="_Toc130279904"/>
      <w:r>
        <w:lastRenderedPageBreak/>
        <w:t>Engage in a Process of Feedback and Revision</w:t>
      </w:r>
      <w:bookmarkEnd w:id="11"/>
    </w:p>
    <w:p w14:paraId="7AAD3A21" w14:textId="7E57EAE9" w:rsidR="00BC5523" w:rsidRDefault="00BC5523" w:rsidP="00BC5523">
      <w:r>
        <w:t>Creating an Accountability Plan involves ongoing discussion within the school community as well as between the school and the Department.</w:t>
      </w:r>
    </w:p>
    <w:p w14:paraId="0DDBF41E" w14:textId="03C96BA2" w:rsidR="00BC5523" w:rsidRDefault="004C28E1" w:rsidP="00BC5523">
      <w:r w:rsidRPr="00F92CC0">
        <w:rPr>
          <w:noProof/>
        </w:rPr>
        <w:drawing>
          <wp:inline distT="0" distB="0" distL="0" distR="0" wp14:anchorId="39533E1B" wp14:editId="4BDFE4C1">
            <wp:extent cx="5943600" cy="3962400"/>
            <wp:effectExtent l="19050" t="0" r="38100" b="0"/>
            <wp:docPr id="12" name="Diagram 12" descr="Steps 1 through 9 shown in text box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DB9955C" w14:textId="77777777" w:rsidR="00063D24" w:rsidRDefault="00063D24" w:rsidP="00063D24">
      <w:r>
        <w:t xml:space="preserve">*The </w:t>
      </w:r>
      <w:hyperlink r:id="rId23" w:history="1">
        <w:r w:rsidRPr="00292AC7">
          <w:rPr>
            <w:rStyle w:val="Hyperlink"/>
          </w:rPr>
          <w:t>Charter Amendment Guidelines</w:t>
        </w:r>
      </w:hyperlink>
      <w:r>
        <w:t xml:space="preserve"> outline the process for submitting an amendment request. </w:t>
      </w:r>
    </w:p>
    <w:p w14:paraId="6132D68E" w14:textId="29580D8E" w:rsidR="00063D24" w:rsidRDefault="00063D24" w:rsidP="00BC5523">
      <w:r>
        <w:br w:type="page"/>
      </w:r>
    </w:p>
    <w:p w14:paraId="320CCA8B" w14:textId="7283408F" w:rsidR="004C28E1" w:rsidRDefault="00063D24" w:rsidP="00063D24">
      <w:pPr>
        <w:pStyle w:val="Heading1"/>
      </w:pPr>
      <w:bookmarkStart w:id="12" w:name="_Toc130279905"/>
      <w:r>
        <w:lastRenderedPageBreak/>
        <w:t>Required Elements of an Accountability Plan</w:t>
      </w:r>
      <w:bookmarkEnd w:id="12"/>
    </w:p>
    <w:p w14:paraId="3050B3FF" w14:textId="582388ED" w:rsidR="00063D24" w:rsidRDefault="00063D24" w:rsidP="00063D24">
      <w:r>
        <w:t xml:space="preserve">Accountability Plans contain several required elements, detailed below (Also see </w:t>
      </w:r>
      <w:r>
        <w:rPr>
          <w:i/>
          <w:iCs/>
        </w:rPr>
        <w:t>Appendix A: Charter School Accountability Plan Template</w:t>
      </w:r>
      <w:r>
        <w:t xml:space="preserve">): </w:t>
      </w:r>
    </w:p>
    <w:p w14:paraId="6648D692" w14:textId="0F0A2E10" w:rsidR="007F293B" w:rsidRPr="00063D24" w:rsidRDefault="007F293B" w:rsidP="00063D24">
      <w:r>
        <w:rPr>
          <w:noProof/>
        </w:rPr>
        <mc:AlternateContent>
          <mc:Choice Requires="wps">
            <w:drawing>
              <wp:inline distT="0" distB="0" distL="0" distR="0" wp14:anchorId="1495DC7B" wp14:editId="543804CB">
                <wp:extent cx="5920740" cy="6825615"/>
                <wp:effectExtent l="9525" t="8890" r="13335" b="13970"/>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6825615"/>
                        </a:xfrm>
                        <a:prstGeom prst="roundRect">
                          <a:avLst>
                            <a:gd name="adj" fmla="val 16667"/>
                          </a:avLst>
                        </a:prstGeom>
                        <a:solidFill>
                          <a:schemeClr val="accent1">
                            <a:lumMod val="20000"/>
                            <a:lumOff val="80000"/>
                          </a:schemeClr>
                        </a:solidFill>
                        <a:ln w="12700">
                          <a:solidFill>
                            <a:schemeClr val="tx2">
                              <a:lumMod val="100000"/>
                              <a:lumOff val="0"/>
                            </a:schemeClr>
                          </a:solidFill>
                          <a:round/>
                          <a:headEnd/>
                          <a:tailEnd/>
                        </a:ln>
                      </wps:spPr>
                      <wps:txbx>
                        <w:txbxContent>
                          <w:p w14:paraId="713A264D" w14:textId="77777777" w:rsidR="007F293B" w:rsidRPr="006247B6" w:rsidRDefault="007F293B" w:rsidP="007F293B">
                            <w:pPr>
                              <w:spacing w:after="0"/>
                              <w:jc w:val="center"/>
                              <w:rPr>
                                <w:b/>
                              </w:rPr>
                            </w:pPr>
                            <w:r w:rsidRPr="006247B6">
                              <w:rPr>
                                <w:b/>
                              </w:rPr>
                              <w:t xml:space="preserve">School </w:t>
                            </w:r>
                            <w:r>
                              <w:rPr>
                                <w:b/>
                              </w:rPr>
                              <w:t>P</w:t>
                            </w:r>
                            <w:r w:rsidRPr="006247B6">
                              <w:rPr>
                                <w:b/>
                              </w:rPr>
                              <w:t>rofile</w:t>
                            </w:r>
                          </w:p>
                          <w:p w14:paraId="5EDC3B8D" w14:textId="77777777" w:rsidR="007F293B" w:rsidRPr="006247B6" w:rsidRDefault="007F293B" w:rsidP="007F293B">
                            <w:pPr>
                              <w:spacing w:after="0"/>
                              <w:jc w:val="center"/>
                            </w:pPr>
                            <w:r w:rsidRPr="006247B6">
                              <w:t xml:space="preserve">This </w:t>
                            </w:r>
                            <w:r>
                              <w:t>table</w:t>
                            </w:r>
                            <w:r w:rsidRPr="006247B6">
                              <w:t xml:space="preserve"> includes key information about the school such as grade span, maximum enrollment, and mission statement.</w:t>
                            </w:r>
                            <w:r>
                              <w:t xml:space="preserve"> These are material terms of the school’s charter. </w:t>
                            </w:r>
                          </w:p>
                          <w:p w14:paraId="41E5797F" w14:textId="77777777" w:rsidR="007F293B" w:rsidRPr="006247B6" w:rsidRDefault="007F293B" w:rsidP="007F293B">
                            <w:pPr>
                              <w:spacing w:after="0"/>
                              <w:jc w:val="center"/>
                              <w:rPr>
                                <w:u w:val="single"/>
                              </w:rPr>
                            </w:pPr>
                          </w:p>
                          <w:p w14:paraId="1B72DED9" w14:textId="77777777" w:rsidR="007F293B" w:rsidRPr="006247B6" w:rsidRDefault="007F293B" w:rsidP="007F293B">
                            <w:pPr>
                              <w:spacing w:after="0"/>
                              <w:jc w:val="center"/>
                              <w:rPr>
                                <w:b/>
                              </w:rPr>
                            </w:pPr>
                            <w:r w:rsidRPr="006247B6">
                              <w:rPr>
                                <w:b/>
                              </w:rPr>
                              <w:t xml:space="preserve">Key </w:t>
                            </w:r>
                            <w:r>
                              <w:rPr>
                                <w:b/>
                              </w:rPr>
                              <w:t>D</w:t>
                            </w:r>
                            <w:r w:rsidRPr="006247B6">
                              <w:rPr>
                                <w:b/>
                              </w:rPr>
                              <w:t xml:space="preserve">esign </w:t>
                            </w:r>
                            <w:r>
                              <w:rPr>
                                <w:b/>
                              </w:rPr>
                              <w:t>E</w:t>
                            </w:r>
                            <w:r w:rsidRPr="006247B6">
                              <w:rPr>
                                <w:b/>
                              </w:rPr>
                              <w:t>lements</w:t>
                            </w:r>
                          </w:p>
                          <w:p w14:paraId="20DBD8EA" w14:textId="77777777" w:rsidR="007F293B" w:rsidRPr="006247B6" w:rsidRDefault="007F293B" w:rsidP="007F293B">
                            <w:pPr>
                              <w:spacing w:after="0"/>
                              <w:jc w:val="center"/>
                            </w:pPr>
                            <w:r w:rsidRPr="006247B6">
                              <w:t>This is a list of elements that the school commits to implementing in order to realize the</w:t>
                            </w:r>
                            <w:r>
                              <w:t xml:space="preserve"> mission and vision set out in its charter. </w:t>
                            </w:r>
                            <w:r w:rsidRPr="006247B6">
                              <w:t xml:space="preserve">More detail about the key design elements is provided in the next section: </w:t>
                            </w:r>
                            <w:r w:rsidRPr="00E068E1">
                              <w:rPr>
                                <w:i/>
                              </w:rPr>
                              <w:t>The Process of Developing an Accountability Plan</w:t>
                            </w:r>
                            <w:r w:rsidRPr="006247B6">
                              <w:t>.</w:t>
                            </w:r>
                          </w:p>
                          <w:p w14:paraId="2D1D57AF" w14:textId="77777777" w:rsidR="007F293B" w:rsidRPr="006247B6" w:rsidRDefault="007F293B" w:rsidP="007F293B">
                            <w:pPr>
                              <w:spacing w:after="0"/>
                              <w:jc w:val="center"/>
                              <w:rPr>
                                <w:u w:val="single"/>
                              </w:rPr>
                            </w:pPr>
                          </w:p>
                          <w:p w14:paraId="59B9A3C6" w14:textId="77777777" w:rsidR="007F293B" w:rsidRPr="006247B6" w:rsidRDefault="007F293B" w:rsidP="007F293B">
                            <w:pPr>
                              <w:spacing w:after="0"/>
                              <w:jc w:val="center"/>
                              <w:rPr>
                                <w:b/>
                              </w:rPr>
                            </w:pPr>
                            <w:r w:rsidRPr="006247B6">
                              <w:rPr>
                                <w:b/>
                              </w:rPr>
                              <w:t xml:space="preserve">Commitment to </w:t>
                            </w:r>
                            <w:r>
                              <w:rPr>
                                <w:b/>
                              </w:rPr>
                              <w:t>O</w:t>
                            </w:r>
                            <w:r w:rsidRPr="006247B6">
                              <w:rPr>
                                <w:b/>
                              </w:rPr>
                              <w:t xml:space="preserve">ther </w:t>
                            </w:r>
                            <w:r>
                              <w:rPr>
                                <w:b/>
                              </w:rPr>
                              <w:t>C</w:t>
                            </w:r>
                            <w:r w:rsidRPr="006247B6">
                              <w:rPr>
                                <w:b/>
                              </w:rPr>
                              <w:t>riteria</w:t>
                            </w:r>
                          </w:p>
                          <w:p w14:paraId="41CCBC8B" w14:textId="77777777" w:rsidR="007F293B" w:rsidRDefault="007F293B" w:rsidP="007F293B">
                            <w:pPr>
                              <w:spacing w:after="0"/>
                              <w:jc w:val="center"/>
                            </w:pPr>
                            <w:r w:rsidRPr="006247B6">
                              <w:t xml:space="preserve">Although the </w:t>
                            </w:r>
                            <w:r>
                              <w:t>Accountability Plan</w:t>
                            </w:r>
                            <w:r w:rsidRPr="006247B6">
                              <w:t xml:space="preserve"> is specifically focused on </w:t>
                            </w:r>
                            <w:r>
                              <w:t>f</w:t>
                            </w:r>
                            <w:r w:rsidRPr="006247B6">
                              <w:t>aithfulness to</w:t>
                            </w:r>
                            <w:r>
                              <w:t xml:space="preserve"> the</w:t>
                            </w:r>
                            <w:r w:rsidRPr="006247B6">
                              <w:t xml:space="preserve"> </w:t>
                            </w:r>
                            <w:r>
                              <w:t>school’s c</w:t>
                            </w:r>
                            <w:r w:rsidRPr="006247B6">
                              <w:t xml:space="preserve">harter and </w:t>
                            </w:r>
                            <w:r>
                              <w:t>d</w:t>
                            </w:r>
                            <w:r w:rsidRPr="006247B6">
                              <w:t xml:space="preserve">issemination, schools must include a statement formally committing to meeting all ten </w:t>
                            </w:r>
                            <w:r>
                              <w:t>C</w:t>
                            </w:r>
                            <w:r w:rsidRPr="006247B6">
                              <w:t xml:space="preserve">harter </w:t>
                            </w:r>
                            <w:r>
                              <w:t>S</w:t>
                            </w:r>
                            <w:r w:rsidRPr="006247B6">
                              <w:t xml:space="preserve">chool </w:t>
                            </w:r>
                            <w:r>
                              <w:t>P</w:t>
                            </w:r>
                            <w:r w:rsidRPr="006247B6">
                              <w:t xml:space="preserve">erformance </w:t>
                            </w:r>
                            <w:r>
                              <w:t>C</w:t>
                            </w:r>
                            <w:r w:rsidRPr="006247B6">
                              <w:t>riteria. This statement is included in the template.</w:t>
                            </w:r>
                          </w:p>
                          <w:p w14:paraId="666A03A0" w14:textId="77777777" w:rsidR="007F293B" w:rsidRPr="006247B6" w:rsidRDefault="007F293B" w:rsidP="007F293B">
                            <w:pPr>
                              <w:spacing w:after="0"/>
                              <w:jc w:val="center"/>
                            </w:pPr>
                          </w:p>
                          <w:p w14:paraId="0C19F6E2" w14:textId="77777777" w:rsidR="007F293B" w:rsidRDefault="007F293B" w:rsidP="007F293B">
                            <w:pPr>
                              <w:spacing w:after="0"/>
                              <w:jc w:val="center"/>
                              <w:rPr>
                                <w:b/>
                              </w:rPr>
                            </w:pPr>
                            <w:r>
                              <w:rPr>
                                <w:b/>
                              </w:rPr>
                              <w:t>Record of Approvals</w:t>
                            </w:r>
                          </w:p>
                          <w:p w14:paraId="5B20E2D7" w14:textId="77777777" w:rsidR="007F293B" w:rsidRDefault="007F293B" w:rsidP="007F293B">
                            <w:pPr>
                              <w:spacing w:after="0"/>
                              <w:jc w:val="center"/>
                              <w:rPr>
                                <w:bCs/>
                              </w:rPr>
                            </w:pPr>
                            <w:r>
                              <w:rPr>
                                <w:bCs/>
                              </w:rPr>
                              <w:t>After creating an Accountability Plan and after engaging in a process of feedback and revision with stakeholders and the Department, the school seeks preliminary Department approval for its Accountability Plan. Once preliminary approval has been granted, the school’s board of trustees must vote to approve the Accountability Plan. Finally, the school must submit an amendment request to the Department and receive approval from the commissioner.</w:t>
                            </w:r>
                          </w:p>
                          <w:p w14:paraId="17AB286D" w14:textId="77777777" w:rsidR="007F293B" w:rsidRPr="00B22096" w:rsidRDefault="007F293B" w:rsidP="007F293B">
                            <w:pPr>
                              <w:spacing w:after="0"/>
                              <w:jc w:val="center"/>
                              <w:rPr>
                                <w:bCs/>
                              </w:rPr>
                            </w:pPr>
                          </w:p>
                          <w:p w14:paraId="1C3A9AAB" w14:textId="77777777" w:rsidR="007F293B" w:rsidRPr="006247B6" w:rsidRDefault="007F293B" w:rsidP="007F293B">
                            <w:pPr>
                              <w:spacing w:after="0"/>
                              <w:jc w:val="center"/>
                              <w:rPr>
                                <w:b/>
                              </w:rPr>
                            </w:pPr>
                            <w:r w:rsidRPr="006247B6">
                              <w:rPr>
                                <w:b/>
                              </w:rPr>
                              <w:t>Objectives</w:t>
                            </w:r>
                          </w:p>
                          <w:p w14:paraId="0F4C4706" w14:textId="77777777" w:rsidR="007F293B" w:rsidRPr="006247B6" w:rsidRDefault="007F293B" w:rsidP="007F293B">
                            <w:pPr>
                              <w:spacing w:after="0"/>
                              <w:jc w:val="center"/>
                            </w:pPr>
                            <w:r w:rsidRPr="006247B6">
                              <w:t xml:space="preserve">The </w:t>
                            </w:r>
                            <w:r>
                              <w:t>Accountability Plan</w:t>
                            </w:r>
                            <w:r w:rsidRPr="006247B6">
                              <w:t xml:space="preserve"> must include objectives that the school intends to achieve during its charter term. These are general, declarative statements in the areas of faithfulness to charter and dissemination. More detail about developing objectives is provided in the next section: </w:t>
                            </w:r>
                            <w:r w:rsidRPr="00E068E1">
                              <w:rPr>
                                <w:i/>
                              </w:rPr>
                              <w:t>The Process of Developing an Accountability Plan</w:t>
                            </w:r>
                            <w:r w:rsidRPr="006247B6">
                              <w:t>.</w:t>
                            </w:r>
                          </w:p>
                          <w:p w14:paraId="7C4D6DCB" w14:textId="77777777" w:rsidR="007F293B" w:rsidRPr="006247B6" w:rsidRDefault="007F293B" w:rsidP="007F293B">
                            <w:pPr>
                              <w:spacing w:after="0"/>
                              <w:jc w:val="center"/>
                              <w:rPr>
                                <w:u w:val="single"/>
                              </w:rPr>
                            </w:pPr>
                          </w:p>
                          <w:p w14:paraId="417A02ED" w14:textId="77777777" w:rsidR="007F293B" w:rsidRPr="006247B6" w:rsidRDefault="007F293B" w:rsidP="007F293B">
                            <w:pPr>
                              <w:spacing w:after="0"/>
                              <w:jc w:val="center"/>
                              <w:rPr>
                                <w:b/>
                              </w:rPr>
                            </w:pPr>
                            <w:r w:rsidRPr="006247B6">
                              <w:rPr>
                                <w:b/>
                              </w:rPr>
                              <w:t xml:space="preserve">Measures and </w:t>
                            </w:r>
                            <w:r>
                              <w:rPr>
                                <w:b/>
                              </w:rPr>
                              <w:t>D</w:t>
                            </w:r>
                            <w:r w:rsidRPr="006247B6">
                              <w:rPr>
                                <w:b/>
                              </w:rPr>
                              <w:t xml:space="preserve">ata </w:t>
                            </w:r>
                            <w:r>
                              <w:rPr>
                                <w:b/>
                              </w:rPr>
                              <w:t>C</w:t>
                            </w:r>
                            <w:r w:rsidRPr="006247B6">
                              <w:rPr>
                                <w:b/>
                              </w:rPr>
                              <w:t xml:space="preserve">ollection </w:t>
                            </w:r>
                            <w:r>
                              <w:rPr>
                                <w:b/>
                              </w:rPr>
                              <w:t>P</w:t>
                            </w:r>
                            <w:r w:rsidRPr="006247B6">
                              <w:rPr>
                                <w:b/>
                              </w:rPr>
                              <w:t>lans</w:t>
                            </w:r>
                          </w:p>
                          <w:p w14:paraId="00CF1372" w14:textId="77777777" w:rsidR="007F293B" w:rsidRPr="006247B6" w:rsidRDefault="007F293B" w:rsidP="007F293B">
                            <w:pPr>
                              <w:spacing w:after="0"/>
                              <w:jc w:val="center"/>
                            </w:pPr>
                            <w:r w:rsidRPr="006247B6">
                              <w:t xml:space="preserve">Measures are the metrics by which schools will determine whether each objective in the </w:t>
                            </w:r>
                            <w:r>
                              <w:t xml:space="preserve">Accountability </w:t>
                            </w:r>
                            <w:r w:rsidRPr="00E068E1">
                              <w:rPr>
                                <w:szCs w:val="22"/>
                              </w:rPr>
                              <w:t>Plan has been met. Measures should be SMART</w:t>
                            </w:r>
                            <w:r>
                              <w:rPr>
                                <w:szCs w:val="22"/>
                              </w:rPr>
                              <w:t>IE</w:t>
                            </w:r>
                            <w:r w:rsidRPr="00E068E1">
                              <w:rPr>
                                <w:szCs w:val="22"/>
                              </w:rPr>
                              <w:t>: specific, measurable, ambitious/attainable, relevant, time-bound</w:t>
                            </w:r>
                            <w:r>
                              <w:rPr>
                                <w:szCs w:val="22"/>
                              </w:rPr>
                              <w:t>, inclusive, and equitable</w:t>
                            </w:r>
                            <w:r w:rsidRPr="00E068E1">
                              <w:rPr>
                                <w:szCs w:val="22"/>
                              </w:rPr>
                              <w:t>. Schools should also explain what data they will collect annually in order to determine whether</w:t>
                            </w:r>
                            <w:r w:rsidRPr="006247B6">
                              <w:t xml:space="preserve"> </w:t>
                            </w:r>
                            <w:r>
                              <w:t>each</w:t>
                            </w:r>
                            <w:r w:rsidRPr="006247B6">
                              <w:t xml:space="preserve"> </w:t>
                            </w:r>
                            <w:r>
                              <w:t>goal</w:t>
                            </w:r>
                            <w:r w:rsidRPr="006247B6">
                              <w:t xml:space="preserve"> has been met. More detail about developing measures and data collection plans is provided in the next section: </w:t>
                            </w:r>
                            <w:r w:rsidRPr="00E068E1">
                              <w:rPr>
                                <w:i/>
                              </w:rPr>
                              <w:t>The Process of Developing an Accountability Plan</w:t>
                            </w:r>
                            <w:r w:rsidRPr="006247B6">
                              <w:t>.</w:t>
                            </w:r>
                          </w:p>
                          <w:p w14:paraId="2329AB9F" w14:textId="77777777" w:rsidR="007F293B" w:rsidRPr="006247B6" w:rsidRDefault="007F293B" w:rsidP="007F293B">
                            <w:pPr>
                              <w:spacing w:after="0"/>
                              <w:jc w:val="center"/>
                              <w:rPr>
                                <w:u w:val="single"/>
                              </w:rPr>
                            </w:pPr>
                          </w:p>
                          <w:p w14:paraId="10A9B6E0" w14:textId="77777777" w:rsidR="007F293B" w:rsidRPr="006247B6" w:rsidRDefault="007F293B" w:rsidP="007F293B">
                            <w:pPr>
                              <w:spacing w:after="0"/>
                              <w:jc w:val="center"/>
                            </w:pPr>
                            <w:r w:rsidRPr="006247B6">
                              <w:br w:type="page"/>
                            </w:r>
                          </w:p>
                          <w:p w14:paraId="59D9729F" w14:textId="77777777" w:rsidR="007F293B" w:rsidRPr="006247B6" w:rsidRDefault="007F293B" w:rsidP="007F293B">
                            <w:pPr>
                              <w:spacing w:after="0"/>
                              <w:jc w:val="center"/>
                            </w:pPr>
                          </w:p>
                        </w:txbxContent>
                      </wps:txbx>
                      <wps:bodyPr rot="0" vert="horz" wrap="square" lIns="91440" tIns="45720" rIns="91440" bIns="45720" anchor="t" anchorCtr="0" upright="1">
                        <a:noAutofit/>
                      </wps:bodyPr>
                    </wps:wsp>
                  </a:graphicData>
                </a:graphic>
              </wp:inline>
            </w:drawing>
          </mc:Choice>
          <mc:Fallback>
            <w:pict>
              <v:roundrect w14:anchorId="1495DC7B" id="Rectangle: Rounded Corners 26" o:spid="_x0000_s1034" style="width:466.2pt;height:537.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" fillcolor="#dbe5f1 [660]" strokecolor="#1f497d [3215]" strokeweight="1pt">
                <v:textbox>
                  <w:txbxContent>
                    <w:p w14:paraId="713A264D" w14:textId="77777777" w:rsidR="007F293B" w:rsidRPr="006247B6" w:rsidRDefault="007F293B" w:rsidP="007F293B">
                      <w:pPr>
                        <w:spacing w:after="0"/>
                        <w:jc w:val="center"/>
                        <w:rPr>
                          <w:b/>
                        </w:rPr>
                      </w:pPr>
                      <w:r w:rsidRPr="006247B6">
                        <w:rPr>
                          <w:b/>
                        </w:rPr>
                        <w:t xml:space="preserve">School </w:t>
                      </w:r>
                      <w:r>
                        <w:rPr>
                          <w:b/>
                        </w:rPr>
                        <w:t>P</w:t>
                      </w:r>
                      <w:r w:rsidRPr="006247B6">
                        <w:rPr>
                          <w:b/>
                        </w:rPr>
                        <w:t>rofile</w:t>
                      </w:r>
                    </w:p>
                    <w:p w14:paraId="5EDC3B8D" w14:textId="77777777" w:rsidR="007F293B" w:rsidRPr="006247B6" w:rsidRDefault="007F293B" w:rsidP="007F293B">
                      <w:pPr>
                        <w:spacing w:after="0"/>
                        <w:jc w:val="center"/>
                      </w:pPr>
                      <w:r w:rsidRPr="006247B6">
                        <w:t xml:space="preserve">This </w:t>
                      </w:r>
                      <w:r>
                        <w:t>table</w:t>
                      </w:r>
                      <w:r w:rsidRPr="006247B6">
                        <w:t xml:space="preserve"> includes key information about the school such as grade span, maximum enrollment, and mission statement.</w:t>
                      </w:r>
                      <w:r>
                        <w:t xml:space="preserve"> These are material terms of the school’s charter. </w:t>
                      </w:r>
                    </w:p>
                    <w:p w14:paraId="41E5797F" w14:textId="77777777" w:rsidR="007F293B" w:rsidRPr="006247B6" w:rsidRDefault="007F293B" w:rsidP="007F293B">
                      <w:pPr>
                        <w:spacing w:after="0"/>
                        <w:jc w:val="center"/>
                        <w:rPr>
                          <w:u w:val="single"/>
                        </w:rPr>
                      </w:pPr>
                    </w:p>
                    <w:p w14:paraId="1B72DED9" w14:textId="77777777" w:rsidR="007F293B" w:rsidRPr="006247B6" w:rsidRDefault="007F293B" w:rsidP="007F293B">
                      <w:pPr>
                        <w:spacing w:after="0"/>
                        <w:jc w:val="center"/>
                        <w:rPr>
                          <w:b/>
                        </w:rPr>
                      </w:pPr>
                      <w:r w:rsidRPr="006247B6">
                        <w:rPr>
                          <w:b/>
                        </w:rPr>
                        <w:t xml:space="preserve">Key </w:t>
                      </w:r>
                      <w:r>
                        <w:rPr>
                          <w:b/>
                        </w:rPr>
                        <w:t>D</w:t>
                      </w:r>
                      <w:r w:rsidRPr="006247B6">
                        <w:rPr>
                          <w:b/>
                        </w:rPr>
                        <w:t xml:space="preserve">esign </w:t>
                      </w:r>
                      <w:r>
                        <w:rPr>
                          <w:b/>
                        </w:rPr>
                        <w:t>E</w:t>
                      </w:r>
                      <w:r w:rsidRPr="006247B6">
                        <w:rPr>
                          <w:b/>
                        </w:rPr>
                        <w:t>lements</w:t>
                      </w:r>
                    </w:p>
                    <w:p w14:paraId="20DBD8EA" w14:textId="77777777" w:rsidR="007F293B" w:rsidRPr="006247B6" w:rsidRDefault="007F293B" w:rsidP="007F293B">
                      <w:pPr>
                        <w:spacing w:after="0"/>
                        <w:jc w:val="center"/>
                      </w:pPr>
                      <w:r w:rsidRPr="006247B6">
                        <w:t>This is a list of elements that the school commits to implementing in order to realize the</w:t>
                      </w:r>
                      <w:r>
                        <w:t xml:space="preserve"> mission and vision set out in its charter. </w:t>
                      </w:r>
                      <w:r w:rsidRPr="006247B6">
                        <w:t xml:space="preserve">More detail about the key design elements is provided in the next section: </w:t>
                      </w:r>
                      <w:r w:rsidRPr="00E068E1">
                        <w:rPr>
                          <w:i/>
                        </w:rPr>
                        <w:t>The Process of Developing an Accountability Plan</w:t>
                      </w:r>
                      <w:r w:rsidRPr="006247B6">
                        <w:t>.</w:t>
                      </w:r>
                    </w:p>
                    <w:p w14:paraId="2D1D57AF" w14:textId="77777777" w:rsidR="007F293B" w:rsidRPr="006247B6" w:rsidRDefault="007F293B" w:rsidP="007F293B">
                      <w:pPr>
                        <w:spacing w:after="0"/>
                        <w:jc w:val="center"/>
                        <w:rPr>
                          <w:u w:val="single"/>
                        </w:rPr>
                      </w:pPr>
                    </w:p>
                    <w:p w14:paraId="59B9A3C6" w14:textId="77777777" w:rsidR="007F293B" w:rsidRPr="006247B6" w:rsidRDefault="007F293B" w:rsidP="007F293B">
                      <w:pPr>
                        <w:spacing w:after="0"/>
                        <w:jc w:val="center"/>
                        <w:rPr>
                          <w:b/>
                        </w:rPr>
                      </w:pPr>
                      <w:r w:rsidRPr="006247B6">
                        <w:rPr>
                          <w:b/>
                        </w:rPr>
                        <w:t xml:space="preserve">Commitment to </w:t>
                      </w:r>
                      <w:r>
                        <w:rPr>
                          <w:b/>
                        </w:rPr>
                        <w:t>O</w:t>
                      </w:r>
                      <w:r w:rsidRPr="006247B6">
                        <w:rPr>
                          <w:b/>
                        </w:rPr>
                        <w:t xml:space="preserve">ther </w:t>
                      </w:r>
                      <w:r>
                        <w:rPr>
                          <w:b/>
                        </w:rPr>
                        <w:t>C</w:t>
                      </w:r>
                      <w:r w:rsidRPr="006247B6">
                        <w:rPr>
                          <w:b/>
                        </w:rPr>
                        <w:t>riteria</w:t>
                      </w:r>
                    </w:p>
                    <w:p w14:paraId="41CCBC8B" w14:textId="77777777" w:rsidR="007F293B" w:rsidRDefault="007F293B" w:rsidP="007F293B">
                      <w:pPr>
                        <w:spacing w:after="0"/>
                        <w:jc w:val="center"/>
                      </w:pPr>
                      <w:r w:rsidRPr="006247B6">
                        <w:t xml:space="preserve">Although the </w:t>
                      </w:r>
                      <w:r>
                        <w:t>Accountability Plan</w:t>
                      </w:r>
                      <w:r w:rsidRPr="006247B6">
                        <w:t xml:space="preserve"> is specifically focused on </w:t>
                      </w:r>
                      <w:r>
                        <w:t>f</w:t>
                      </w:r>
                      <w:r w:rsidRPr="006247B6">
                        <w:t>aithfulness to</w:t>
                      </w:r>
                      <w:r>
                        <w:t xml:space="preserve"> the</w:t>
                      </w:r>
                      <w:r w:rsidRPr="006247B6">
                        <w:t xml:space="preserve"> </w:t>
                      </w:r>
                      <w:r>
                        <w:t>school’s c</w:t>
                      </w:r>
                      <w:r w:rsidRPr="006247B6">
                        <w:t xml:space="preserve">harter and </w:t>
                      </w:r>
                      <w:r>
                        <w:t>d</w:t>
                      </w:r>
                      <w:r w:rsidRPr="006247B6">
                        <w:t xml:space="preserve">issemination, schools must include a statement formally committing to meeting all ten </w:t>
                      </w:r>
                      <w:r>
                        <w:t>C</w:t>
                      </w:r>
                      <w:r w:rsidRPr="006247B6">
                        <w:t xml:space="preserve">harter </w:t>
                      </w:r>
                      <w:r>
                        <w:t>S</w:t>
                      </w:r>
                      <w:r w:rsidRPr="006247B6">
                        <w:t xml:space="preserve">chool </w:t>
                      </w:r>
                      <w:r>
                        <w:t>P</w:t>
                      </w:r>
                      <w:r w:rsidRPr="006247B6">
                        <w:t xml:space="preserve">erformance </w:t>
                      </w:r>
                      <w:r>
                        <w:t>C</w:t>
                      </w:r>
                      <w:r w:rsidRPr="006247B6">
                        <w:t>riteria. This statement is included in the template.</w:t>
                      </w:r>
                    </w:p>
                    <w:p w14:paraId="666A03A0" w14:textId="77777777" w:rsidR="007F293B" w:rsidRPr="006247B6" w:rsidRDefault="007F293B" w:rsidP="007F293B">
                      <w:pPr>
                        <w:spacing w:after="0"/>
                        <w:jc w:val="center"/>
                      </w:pPr>
                    </w:p>
                    <w:p w14:paraId="0C19F6E2" w14:textId="77777777" w:rsidR="007F293B" w:rsidRDefault="007F293B" w:rsidP="007F293B">
                      <w:pPr>
                        <w:spacing w:after="0"/>
                        <w:jc w:val="center"/>
                        <w:rPr>
                          <w:b/>
                        </w:rPr>
                      </w:pPr>
                      <w:r>
                        <w:rPr>
                          <w:b/>
                        </w:rPr>
                        <w:t>Record of Approvals</w:t>
                      </w:r>
                    </w:p>
                    <w:p w14:paraId="5B20E2D7" w14:textId="77777777" w:rsidR="007F293B" w:rsidRDefault="007F293B" w:rsidP="007F293B">
                      <w:pPr>
                        <w:spacing w:after="0"/>
                        <w:jc w:val="center"/>
                        <w:rPr>
                          <w:bCs/>
                        </w:rPr>
                      </w:pPr>
                      <w:r>
                        <w:rPr>
                          <w:bCs/>
                        </w:rPr>
                        <w:t>After creating an Accountability Plan and after engaging in a process of feedback and revision with stakeholders and the Department, the school seeks preliminary Department approval for its Accountability Plan. Once preliminary approval has been granted, the school’s board of trustees must vote to approve the Accountability Plan. Finally, the school must submit an amendment request to the Department and receive approval from the commissioner.</w:t>
                      </w:r>
                    </w:p>
                    <w:p w14:paraId="17AB286D" w14:textId="77777777" w:rsidR="007F293B" w:rsidRPr="00B22096" w:rsidRDefault="007F293B" w:rsidP="007F293B">
                      <w:pPr>
                        <w:spacing w:after="0"/>
                        <w:jc w:val="center"/>
                        <w:rPr>
                          <w:bCs/>
                        </w:rPr>
                      </w:pPr>
                    </w:p>
                    <w:p w14:paraId="1C3A9AAB" w14:textId="77777777" w:rsidR="007F293B" w:rsidRPr="006247B6" w:rsidRDefault="007F293B" w:rsidP="007F293B">
                      <w:pPr>
                        <w:spacing w:after="0"/>
                        <w:jc w:val="center"/>
                        <w:rPr>
                          <w:b/>
                        </w:rPr>
                      </w:pPr>
                      <w:r w:rsidRPr="006247B6">
                        <w:rPr>
                          <w:b/>
                        </w:rPr>
                        <w:t>Objectives</w:t>
                      </w:r>
                    </w:p>
                    <w:p w14:paraId="0F4C4706" w14:textId="77777777" w:rsidR="007F293B" w:rsidRPr="006247B6" w:rsidRDefault="007F293B" w:rsidP="007F293B">
                      <w:pPr>
                        <w:spacing w:after="0"/>
                        <w:jc w:val="center"/>
                      </w:pPr>
                      <w:r w:rsidRPr="006247B6">
                        <w:t xml:space="preserve">The </w:t>
                      </w:r>
                      <w:r>
                        <w:t>Accountability Plan</w:t>
                      </w:r>
                      <w:r w:rsidRPr="006247B6">
                        <w:t xml:space="preserve"> must include objectives that the school intends to achieve during its charter term. These are general, declarative statements in the areas of faithfulness to charter and dissemination. More detail about developing objectives is provided in the next section: </w:t>
                      </w:r>
                      <w:r w:rsidRPr="00E068E1">
                        <w:rPr>
                          <w:i/>
                        </w:rPr>
                        <w:t>The Process of Developing an Accountability Plan</w:t>
                      </w:r>
                      <w:r w:rsidRPr="006247B6">
                        <w:t>.</w:t>
                      </w:r>
                    </w:p>
                    <w:p w14:paraId="7C4D6DCB" w14:textId="77777777" w:rsidR="007F293B" w:rsidRPr="006247B6" w:rsidRDefault="007F293B" w:rsidP="007F293B">
                      <w:pPr>
                        <w:spacing w:after="0"/>
                        <w:jc w:val="center"/>
                        <w:rPr>
                          <w:u w:val="single"/>
                        </w:rPr>
                      </w:pPr>
                    </w:p>
                    <w:p w14:paraId="417A02ED" w14:textId="77777777" w:rsidR="007F293B" w:rsidRPr="006247B6" w:rsidRDefault="007F293B" w:rsidP="007F293B">
                      <w:pPr>
                        <w:spacing w:after="0"/>
                        <w:jc w:val="center"/>
                        <w:rPr>
                          <w:b/>
                        </w:rPr>
                      </w:pPr>
                      <w:r w:rsidRPr="006247B6">
                        <w:rPr>
                          <w:b/>
                        </w:rPr>
                        <w:t xml:space="preserve">Measures and </w:t>
                      </w:r>
                      <w:r>
                        <w:rPr>
                          <w:b/>
                        </w:rPr>
                        <w:t>D</w:t>
                      </w:r>
                      <w:r w:rsidRPr="006247B6">
                        <w:rPr>
                          <w:b/>
                        </w:rPr>
                        <w:t xml:space="preserve">ata </w:t>
                      </w:r>
                      <w:r>
                        <w:rPr>
                          <w:b/>
                        </w:rPr>
                        <w:t>C</w:t>
                      </w:r>
                      <w:r w:rsidRPr="006247B6">
                        <w:rPr>
                          <w:b/>
                        </w:rPr>
                        <w:t xml:space="preserve">ollection </w:t>
                      </w:r>
                      <w:r>
                        <w:rPr>
                          <w:b/>
                        </w:rPr>
                        <w:t>P</w:t>
                      </w:r>
                      <w:r w:rsidRPr="006247B6">
                        <w:rPr>
                          <w:b/>
                        </w:rPr>
                        <w:t>lans</w:t>
                      </w:r>
                    </w:p>
                    <w:p w14:paraId="00CF1372" w14:textId="77777777" w:rsidR="007F293B" w:rsidRPr="006247B6" w:rsidRDefault="007F293B" w:rsidP="007F293B">
                      <w:pPr>
                        <w:spacing w:after="0"/>
                        <w:jc w:val="center"/>
                      </w:pPr>
                      <w:r w:rsidRPr="006247B6">
                        <w:t xml:space="preserve">Measures are the metrics by which schools will determine whether each objective in the </w:t>
                      </w:r>
                      <w:r>
                        <w:t xml:space="preserve">Accountability </w:t>
                      </w:r>
                      <w:r w:rsidRPr="00E068E1">
                        <w:rPr>
                          <w:szCs w:val="22"/>
                        </w:rPr>
                        <w:t>Plan has been met. Measures should be SMART</w:t>
                      </w:r>
                      <w:r>
                        <w:rPr>
                          <w:szCs w:val="22"/>
                        </w:rPr>
                        <w:t>IE</w:t>
                      </w:r>
                      <w:r w:rsidRPr="00E068E1">
                        <w:rPr>
                          <w:szCs w:val="22"/>
                        </w:rPr>
                        <w:t>: specific, measurable, ambitious/attainable, relevant, time-bound</w:t>
                      </w:r>
                      <w:r>
                        <w:rPr>
                          <w:szCs w:val="22"/>
                        </w:rPr>
                        <w:t>, inclusive, and equitable</w:t>
                      </w:r>
                      <w:r w:rsidRPr="00E068E1">
                        <w:rPr>
                          <w:szCs w:val="22"/>
                        </w:rPr>
                        <w:t>. Schools should also explain what data they will collect annually in order to determine whether</w:t>
                      </w:r>
                      <w:r w:rsidRPr="006247B6">
                        <w:t xml:space="preserve"> </w:t>
                      </w:r>
                      <w:r>
                        <w:t>each</w:t>
                      </w:r>
                      <w:r w:rsidRPr="006247B6">
                        <w:t xml:space="preserve"> </w:t>
                      </w:r>
                      <w:r>
                        <w:t>goal</w:t>
                      </w:r>
                      <w:r w:rsidRPr="006247B6">
                        <w:t xml:space="preserve"> has been met. More detail about developing measures and data collection plans is provided in the next section: </w:t>
                      </w:r>
                      <w:r w:rsidRPr="00E068E1">
                        <w:rPr>
                          <w:i/>
                        </w:rPr>
                        <w:t>The Process of Developing an Accountability Plan</w:t>
                      </w:r>
                      <w:r w:rsidRPr="006247B6">
                        <w:t>.</w:t>
                      </w:r>
                    </w:p>
                    <w:p w14:paraId="2329AB9F" w14:textId="77777777" w:rsidR="007F293B" w:rsidRPr="006247B6" w:rsidRDefault="007F293B" w:rsidP="007F293B">
                      <w:pPr>
                        <w:spacing w:after="0"/>
                        <w:jc w:val="center"/>
                        <w:rPr>
                          <w:u w:val="single"/>
                        </w:rPr>
                      </w:pPr>
                    </w:p>
                    <w:p w14:paraId="10A9B6E0" w14:textId="77777777" w:rsidR="007F293B" w:rsidRPr="006247B6" w:rsidRDefault="007F293B" w:rsidP="007F293B">
                      <w:pPr>
                        <w:spacing w:after="0"/>
                        <w:jc w:val="center"/>
                      </w:pPr>
                      <w:r w:rsidRPr="006247B6">
                        <w:br w:type="page"/>
                      </w:r>
                    </w:p>
                    <w:p w14:paraId="59D9729F" w14:textId="77777777" w:rsidR="007F293B" w:rsidRPr="006247B6" w:rsidRDefault="007F293B" w:rsidP="007F293B">
                      <w:pPr>
                        <w:spacing w:after="0"/>
                        <w:jc w:val="center"/>
                      </w:pPr>
                    </w:p>
                  </w:txbxContent>
                </v:textbox>
                <w10:anchorlock/>
              </v:roundrect>
            </w:pict>
          </mc:Fallback>
        </mc:AlternateContent>
      </w:r>
    </w:p>
    <w:p w14:paraId="2B9507A9" w14:textId="330F4E0E" w:rsidR="005F30AD" w:rsidRDefault="007F293B" w:rsidP="005F30AD">
      <w:pPr>
        <w:pStyle w:val="Heading1"/>
      </w:pPr>
      <w:bookmarkStart w:id="13" w:name="_Toc130279906"/>
      <w:r>
        <w:lastRenderedPageBreak/>
        <w:t>Steps to Develop an Accountability Plan</w:t>
      </w:r>
      <w:bookmarkEnd w:id="13"/>
    </w:p>
    <w:p w14:paraId="73776488" w14:textId="1B345B16" w:rsidR="005F30AD" w:rsidRDefault="001B057E" w:rsidP="005F30AD">
      <w:pPr>
        <w:rPr>
          <w:i/>
          <w:iCs/>
        </w:rPr>
      </w:pPr>
      <w:r>
        <w:t xml:space="preserve">This section outlines the steps that stakeholder groups should follow when developing an Accountability Plan, beginning with the mission statement, stating key design elements, developing objectives, and developing measures and data collection plans. </w:t>
      </w:r>
    </w:p>
    <w:p w14:paraId="1D0351C2" w14:textId="5E55E54A" w:rsidR="00A229C0" w:rsidRDefault="001C5E01">
      <w:r w:rsidRPr="001C5E01">
        <w:rPr>
          <w:noProof/>
        </w:rPr>
        <w:drawing>
          <wp:anchor distT="0" distB="0" distL="114300" distR="114300" simplePos="0" relativeHeight="251658241" behindDoc="0" locked="0" layoutInCell="1" allowOverlap="1" wp14:anchorId="0D1045CF" wp14:editId="48E86385">
            <wp:simplePos x="0" y="0"/>
            <wp:positionH relativeFrom="margin">
              <wp:align>left</wp:align>
            </wp:positionH>
            <wp:positionV relativeFrom="paragraph">
              <wp:posOffset>92075</wp:posOffset>
            </wp:positionV>
            <wp:extent cx="995680" cy="1035050"/>
            <wp:effectExtent l="0" t="0" r="0" b="0"/>
            <wp:wrapThrough wrapText="bothSides">
              <wp:wrapPolygon edited="0">
                <wp:start x="0" y="0"/>
                <wp:lineTo x="0" y="21070"/>
                <wp:lineTo x="21077" y="21070"/>
                <wp:lineTo x="21077"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56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E01">
        <w:rPr>
          <w:noProof/>
        </w:rPr>
        <mc:AlternateContent>
          <mc:Choice Requires="wps">
            <w:drawing>
              <wp:inline distT="0" distB="0" distL="0" distR="0" wp14:anchorId="35AB538F" wp14:editId="3284C115">
                <wp:extent cx="4813300" cy="1295400"/>
                <wp:effectExtent l="0" t="0" r="25400" b="19050"/>
                <wp:docPr id="25" name="Rectangle: Rounded Corners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1295400"/>
                        </a:xfrm>
                        <a:prstGeom prst="roundRect">
                          <a:avLst>
                            <a:gd name="adj" fmla="val 16667"/>
                          </a:avLst>
                        </a:prstGeom>
                        <a:noFill/>
                        <a:ln w="12700">
                          <a:solidFill>
                            <a:schemeClr val="tx2">
                              <a:lumMod val="100000"/>
                              <a:lumOff val="0"/>
                            </a:schemeClr>
                          </a:solidFill>
                          <a:round/>
                          <a:headEnd/>
                          <a:tailEnd/>
                        </a:ln>
                        <a:extLst>
                          <a:ext uri="{909E8E84-426E-40DD-AFC4-6F175D3DCCD1}">
                            <a14:hiddenFill xmlns:a14="http://schemas.microsoft.com/office/drawing/2010/main">
                              <a:solidFill>
                                <a:schemeClr val="accent1">
                                  <a:lumMod val="40000"/>
                                  <a:lumOff val="60000"/>
                                </a:schemeClr>
                              </a:solidFill>
                            </a14:hiddenFill>
                          </a:ext>
                        </a:extLst>
                      </wps:spPr>
                      <wps:txbx>
                        <w:txbxContent>
                          <w:p w14:paraId="2419BC58" w14:textId="77777777" w:rsidR="001C5E01" w:rsidRPr="00E83E7B" w:rsidRDefault="001C5E01" w:rsidP="001C5E01">
                            <w:pPr>
                              <w:rPr>
                                <w:b/>
                                <w:caps/>
                              </w:rPr>
                            </w:pPr>
                            <w:r>
                              <w:t xml:space="preserve">Throughout this section, the Guidelines provide an example from a fictional charter school: The Road to Excellence Charter School (RTE). The RTE examples serve to highlight the thought processes required to formulate an Accountability Plan that reflects the mission and key design elements of a charter school. The examples also illustrate common challenges that schools face when developing plans and provide sample solutions to these challenges. </w:t>
                            </w:r>
                          </w:p>
                          <w:p w14:paraId="0A5B343E" w14:textId="77777777" w:rsidR="001C5E01" w:rsidRDefault="001C5E01" w:rsidP="001C5E01"/>
                        </w:txbxContent>
                      </wps:txbx>
                      <wps:bodyPr rot="0" vert="horz" wrap="square" lIns="91440" tIns="45720" rIns="91440" bIns="45720" anchor="t" anchorCtr="0" upright="1">
                        <a:noAutofit/>
                      </wps:bodyPr>
                    </wps:wsp>
                  </a:graphicData>
                </a:graphic>
              </wp:inline>
            </w:drawing>
          </mc:Choice>
          <mc:Fallback>
            <w:pict>
              <v:roundrect w14:anchorId="35AB538F" id="Rectangle: Rounded Corners 25" o:spid="_x0000_s1035" style="width:379pt;height:10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" filled="f" fillcolor="#b8cce4 [1300]" strokecolor="#1f497d [3215]" strokeweight="1pt">
                <v:textbox>
                  <w:txbxContent>
                    <w:p w14:paraId="2419BC58" w14:textId="77777777" w:rsidR="001C5E01" w:rsidRPr="00E83E7B" w:rsidRDefault="001C5E01" w:rsidP="001C5E01">
                      <w:pPr>
                        <w:rPr>
                          <w:b/>
                          <w:caps/>
                        </w:rPr>
                      </w:pPr>
                      <w:r>
                        <w:t xml:space="preserve">Throughout this section, the Guidelines provide an example from a fictional charter school: The Road to Excellence Charter School (RTE). The RTE examples serve to highlight the thought processes required to formulate an Accountability Plan that reflects the mission and key design elements of a charter school. The examples also illustrate common challenges that schools face when developing plans and provide sample solutions to these challenges. </w:t>
                      </w:r>
                    </w:p>
                    <w:p w14:paraId="0A5B343E" w14:textId="77777777" w:rsidR="001C5E01" w:rsidRDefault="001C5E01" w:rsidP="001C5E01"/>
                  </w:txbxContent>
                </v:textbox>
                <w10:anchorlock/>
              </v:roundrect>
            </w:pict>
          </mc:Fallback>
        </mc:AlternateContent>
      </w:r>
    </w:p>
    <w:p w14:paraId="53806364" w14:textId="5FBA4E5C" w:rsidR="00421B0C" w:rsidRDefault="00AB1592" w:rsidP="00AB1592">
      <w:pPr>
        <w:pStyle w:val="Heading2"/>
      </w:pPr>
      <w:bookmarkStart w:id="14" w:name="_Toc130279907"/>
      <w:r>
        <w:t xml:space="preserve">Step </w:t>
      </w:r>
      <w:r w:rsidR="000078A5">
        <w:t>O</w:t>
      </w:r>
      <w:r>
        <w:t xml:space="preserve">ne: </w:t>
      </w:r>
      <w:r w:rsidR="000078A5">
        <w:t>B</w:t>
      </w:r>
      <w:r>
        <w:t xml:space="preserve">egin </w:t>
      </w:r>
      <w:r w:rsidR="007434BD">
        <w:t>w</w:t>
      </w:r>
      <w:r>
        <w:t xml:space="preserve">ith </w:t>
      </w:r>
      <w:r w:rsidR="007434BD">
        <w:t>t</w:t>
      </w:r>
      <w:r>
        <w:t xml:space="preserve">he </w:t>
      </w:r>
      <w:r w:rsidR="007434BD">
        <w:t>S</w:t>
      </w:r>
      <w:r>
        <w:t xml:space="preserve">chool’s </w:t>
      </w:r>
      <w:r w:rsidR="007434BD">
        <w:t>A</w:t>
      </w:r>
      <w:r>
        <w:t xml:space="preserve">pproved </w:t>
      </w:r>
      <w:r w:rsidR="007434BD">
        <w:t>M</w:t>
      </w:r>
      <w:r>
        <w:t xml:space="preserve">ission </w:t>
      </w:r>
      <w:r w:rsidR="007434BD">
        <w:t>S</w:t>
      </w:r>
      <w:r>
        <w:t>tatement</w:t>
      </w:r>
      <w:bookmarkEnd w:id="14"/>
    </w:p>
    <w:p w14:paraId="19575965" w14:textId="41D88BEB" w:rsidR="00AB1592" w:rsidRDefault="00AB1592" w:rsidP="00AB1592">
      <w:r>
        <w:t>The mission statement is the foundation of the Accountability Plan. Key design elements, objectives, and measures must align to the charter school’s approved mission statement as well as intentions expressed in the school’s charter. The charter school’s approved mission statement is contained in the final charter application; any alterations to the mission statement must be approved through an amendment process.</w:t>
      </w:r>
    </w:p>
    <w:p w14:paraId="2B7C98FA" w14:textId="267C9C3C" w:rsidR="00AB1592" w:rsidRDefault="00636A58" w:rsidP="00AB1592">
      <w:r>
        <w:rPr>
          <w:noProof/>
        </w:rPr>
        <mc:AlternateContent>
          <mc:Choice Requires="wps">
            <w:drawing>
              <wp:anchor distT="0" distB="0" distL="114300" distR="114300" simplePos="0" relativeHeight="251658242" behindDoc="0" locked="0" layoutInCell="1" allowOverlap="1" wp14:anchorId="158269CA" wp14:editId="47212281">
                <wp:simplePos x="0" y="0"/>
                <wp:positionH relativeFrom="column">
                  <wp:posOffset>0</wp:posOffset>
                </wp:positionH>
                <wp:positionV relativeFrom="paragraph">
                  <wp:posOffset>6350</wp:posOffset>
                </wp:positionV>
                <wp:extent cx="5926455" cy="1024890"/>
                <wp:effectExtent l="6985" t="6985" r="10160" b="6350"/>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024890"/>
                        </a:xfrm>
                        <a:prstGeom prst="roundRect">
                          <a:avLst>
                            <a:gd name="adj" fmla="val 16667"/>
                          </a:avLst>
                        </a:prstGeom>
                        <a:noFill/>
                        <a:ln w="12700">
                          <a:solidFill>
                            <a:schemeClr val="tx2">
                              <a:lumMod val="100000"/>
                              <a:lumOff val="0"/>
                            </a:schemeClr>
                          </a:solidFill>
                          <a:round/>
                          <a:headEnd/>
                          <a:tailEnd/>
                        </a:ln>
                        <a:extLst>
                          <a:ext uri="{909E8E84-426E-40DD-AFC4-6F175D3DCCD1}">
                            <a14:hiddenFill xmlns:a14="http://schemas.microsoft.com/office/drawing/2010/main">
                              <a:solidFill>
                                <a:schemeClr val="accent1">
                                  <a:lumMod val="40000"/>
                                  <a:lumOff val="60000"/>
                                </a:schemeClr>
                              </a:solidFill>
                            </a14:hiddenFill>
                          </a:ext>
                        </a:extLst>
                      </wps:spPr>
                      <wps:txbx>
                        <w:txbxContent>
                          <w:p w14:paraId="6C5F35EA" w14:textId="77777777" w:rsidR="00636A58" w:rsidRDefault="00636A58" w:rsidP="00636A58">
                            <w:pPr>
                              <w:rPr>
                                <w:b/>
                                <w:bCs/>
                              </w:rPr>
                            </w:pPr>
                            <w:r w:rsidRPr="00F45E72">
                              <w:rPr>
                                <w:b/>
                                <w:bCs/>
                              </w:rPr>
                              <w:t>Example:</w:t>
                            </w:r>
                            <w:r>
                              <w:rPr>
                                <w:b/>
                                <w:bCs/>
                              </w:rPr>
                              <w:t xml:space="preserve"> Mission Statement</w:t>
                            </w:r>
                          </w:p>
                          <w:p w14:paraId="1BA43EE2" w14:textId="77777777" w:rsidR="00636A58" w:rsidRDefault="00636A58" w:rsidP="00636A58">
                            <w:r>
                              <w:t xml:space="preserve">The Road to Excellence Charter School (RTE) is dedicated to the principles of developing great teachers, promoting deep conceptual academic understanding in its students, and putting students on the path to college and career. </w:t>
                            </w:r>
                          </w:p>
                          <w:p w14:paraId="070D14BC" w14:textId="77777777" w:rsidR="00636A58" w:rsidRDefault="00636A58" w:rsidP="00636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69CA" id="Rectangle: Rounded Corners 24" o:spid="_x0000_s1036" style="position:absolute;margin-left:0;margin-top:.5pt;width:466.65pt;height:8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" filled="f" fillcolor="#b8cce4 [1300]" strokecolor="#1f497d [3215]" strokeweight="1pt">
                <v:textbox>
                  <w:txbxContent>
                    <w:p w14:paraId="6C5F35EA" w14:textId="77777777" w:rsidR="00636A58" w:rsidRDefault="00636A58" w:rsidP="00636A58">
                      <w:pPr>
                        <w:rPr>
                          <w:b/>
                          <w:bCs/>
                        </w:rPr>
                      </w:pPr>
                      <w:r w:rsidRPr="00F45E72">
                        <w:rPr>
                          <w:b/>
                          <w:bCs/>
                        </w:rPr>
                        <w:t>Example:</w:t>
                      </w:r>
                      <w:r>
                        <w:rPr>
                          <w:b/>
                          <w:bCs/>
                        </w:rPr>
                        <w:t xml:space="preserve"> Mission Statement</w:t>
                      </w:r>
                    </w:p>
                    <w:p w14:paraId="1BA43EE2" w14:textId="77777777" w:rsidR="00636A58" w:rsidRDefault="00636A58" w:rsidP="00636A58">
                      <w:r>
                        <w:t xml:space="preserve">The Road to Excellence Charter School (RTE) is dedicated to the principles of developing great teachers, promoting deep conceptual academic understanding in its students, and putting students on the path to college and career. </w:t>
                      </w:r>
                    </w:p>
                    <w:p w14:paraId="070D14BC" w14:textId="77777777" w:rsidR="00636A58" w:rsidRDefault="00636A58" w:rsidP="00636A58"/>
                  </w:txbxContent>
                </v:textbox>
              </v:roundrect>
            </w:pict>
          </mc:Fallback>
        </mc:AlternateContent>
      </w:r>
    </w:p>
    <w:p w14:paraId="5B09F01B" w14:textId="20BC625E" w:rsidR="00C60617" w:rsidRDefault="00C60617" w:rsidP="00AB1592"/>
    <w:p w14:paraId="76167022" w14:textId="661D5F75" w:rsidR="00C60617" w:rsidRDefault="00C60617" w:rsidP="00AB1592"/>
    <w:p w14:paraId="0FE3ECD7" w14:textId="2224CA99" w:rsidR="00C60617" w:rsidRDefault="00C60617" w:rsidP="00AB1592"/>
    <w:p w14:paraId="787D1470" w14:textId="017B0D0E" w:rsidR="00C60617" w:rsidRDefault="00C60617" w:rsidP="00C60617">
      <w:pPr>
        <w:pStyle w:val="Heading2"/>
      </w:pPr>
      <w:bookmarkStart w:id="15" w:name="_Toc130279908"/>
      <w:r>
        <w:t xml:space="preserve">Step </w:t>
      </w:r>
      <w:r w:rsidR="007434BD">
        <w:t>T</w:t>
      </w:r>
      <w:r>
        <w:t xml:space="preserve">wo: </w:t>
      </w:r>
      <w:r w:rsidR="007434BD">
        <w:t>S</w:t>
      </w:r>
      <w:r>
        <w:t xml:space="preserve">tate </w:t>
      </w:r>
      <w:r w:rsidR="007434BD">
        <w:t>t</w:t>
      </w:r>
      <w:r>
        <w:t xml:space="preserve">he </w:t>
      </w:r>
      <w:r w:rsidR="007434BD">
        <w:t>K</w:t>
      </w:r>
      <w:r>
        <w:t xml:space="preserve">ey </w:t>
      </w:r>
      <w:r w:rsidR="007434BD">
        <w:t>D</w:t>
      </w:r>
      <w:r>
        <w:t xml:space="preserve">esign </w:t>
      </w:r>
      <w:r w:rsidR="007434BD">
        <w:t>E</w:t>
      </w:r>
      <w:r>
        <w:t>lements</w:t>
      </w:r>
      <w:bookmarkEnd w:id="15"/>
    </w:p>
    <w:p w14:paraId="752FCA51" w14:textId="03178E00" w:rsidR="00C60617" w:rsidRDefault="00C60617" w:rsidP="00AB1592">
      <w:r>
        <w:t xml:space="preserve">State the key design elements that support the implementation of the school’s mission and make the school unique and distinct from any other school. Key </w:t>
      </w:r>
      <w:r w:rsidR="00D161E8">
        <w:t>design elements may fall into the following broad categories, includ</w:t>
      </w:r>
      <w:r w:rsidR="00911CD6">
        <w:t>ing, but not limited to:</w:t>
      </w:r>
    </w:p>
    <w:p w14:paraId="39AF59A9" w14:textId="53ED593D" w:rsidR="00911CD6" w:rsidRDefault="00911CD6" w:rsidP="004D4D44">
      <w:pPr>
        <w:pStyle w:val="ListParagraph"/>
        <w:numPr>
          <w:ilvl w:val="0"/>
          <w:numId w:val="6"/>
        </w:numPr>
      </w:pPr>
      <w:r>
        <w:t>Governance model (if the school has a unique model)</w:t>
      </w:r>
    </w:p>
    <w:p w14:paraId="6E768C0E" w14:textId="2D6EFF13" w:rsidR="00911CD6" w:rsidRDefault="00911CD6" w:rsidP="004D4D44">
      <w:pPr>
        <w:pStyle w:val="ListParagraph"/>
        <w:numPr>
          <w:ilvl w:val="0"/>
          <w:numId w:val="6"/>
        </w:numPr>
      </w:pPr>
      <w:r>
        <w:t>Beliefs and values</w:t>
      </w:r>
    </w:p>
    <w:p w14:paraId="163C50E0" w14:textId="095DEFFE" w:rsidR="00911CD6" w:rsidRDefault="00911CD6" w:rsidP="004D4D44">
      <w:pPr>
        <w:pStyle w:val="ListParagraph"/>
        <w:numPr>
          <w:ilvl w:val="0"/>
          <w:numId w:val="6"/>
        </w:numPr>
      </w:pPr>
      <w:r>
        <w:t>Vision</w:t>
      </w:r>
    </w:p>
    <w:p w14:paraId="73CCA80E" w14:textId="06664A86" w:rsidR="00911CD6" w:rsidRDefault="00911CD6" w:rsidP="004D4D44">
      <w:pPr>
        <w:pStyle w:val="ListParagraph"/>
        <w:numPr>
          <w:ilvl w:val="0"/>
          <w:numId w:val="6"/>
        </w:numPr>
      </w:pPr>
      <w:r>
        <w:t>Curricular model, educational program, or whole school design</w:t>
      </w:r>
    </w:p>
    <w:p w14:paraId="1D45AA02" w14:textId="59A87EAA" w:rsidR="00F71854" w:rsidRDefault="00F71854" w:rsidP="00F71854">
      <w:r>
        <w:t>Stakeholders should articulate three to five areas that stakeholders believe to be key design elements. It is not necessary to have a key design element for each category listed above; however, key design elements should all map directly to the mission statement or intentions set out in the school’s original charter. Schools are therefore asked to include a parenthetical citation to pages from the final, approved charter application to provide further context for each key design element. If there is not enough information in the charter application to support a key design element, the school should consider amending its charter or mission statement.</w:t>
      </w:r>
    </w:p>
    <w:p w14:paraId="30101C72" w14:textId="0C0D13EA" w:rsidR="00A43FC6" w:rsidRDefault="00A43FC6" w:rsidP="00F71854">
      <w:r>
        <w:lastRenderedPageBreak/>
        <w:t xml:space="preserve">What follows is an example of the process used by RTE to develop a set of key design elements. While RTE used this process to develop a set of key design elements for the first time, schools that have previously identified key design elements, whether in a charter application or during a prior charter cycle, could also follow this process for the purpose of revising </w:t>
      </w:r>
      <w:r w:rsidR="00BA3F3E">
        <w:t xml:space="preserve">or refining the school’s key design elements. </w:t>
      </w:r>
    </w:p>
    <w:p w14:paraId="6CC1ADE1" w14:textId="0CF6DC87" w:rsidR="00BA3F3E" w:rsidRDefault="00964966" w:rsidP="00F71854">
      <w:r>
        <w:rPr>
          <w:noProof/>
        </w:rPr>
        <mc:AlternateContent>
          <mc:Choice Requires="wps">
            <w:drawing>
              <wp:anchor distT="0" distB="0" distL="114300" distR="114300" simplePos="0" relativeHeight="251658243" behindDoc="0" locked="0" layoutInCell="1" allowOverlap="1" wp14:anchorId="7576CF20" wp14:editId="69F505A5">
                <wp:simplePos x="0" y="0"/>
                <wp:positionH relativeFrom="column">
                  <wp:posOffset>17145</wp:posOffset>
                </wp:positionH>
                <wp:positionV relativeFrom="paragraph">
                  <wp:posOffset>-62865</wp:posOffset>
                </wp:positionV>
                <wp:extent cx="5926455" cy="4450715"/>
                <wp:effectExtent l="7620" t="9525" r="9525" b="6985"/>
                <wp:wrapNone/>
                <wp:docPr id="22" name="Rectangle: Rounded Corners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4450715"/>
                        </a:xfrm>
                        <a:prstGeom prst="roundRect">
                          <a:avLst>
                            <a:gd name="adj" fmla="val 16667"/>
                          </a:avLst>
                        </a:prstGeom>
                        <a:solidFill>
                          <a:srgbClr val="FFFFFF"/>
                        </a:solidFill>
                        <a:ln w="12700">
                          <a:solidFill>
                            <a:schemeClr val="tx2">
                              <a:lumMod val="100000"/>
                              <a:lumOff val="0"/>
                            </a:schemeClr>
                          </a:solidFill>
                          <a:round/>
                          <a:headEnd/>
                          <a:tailEnd/>
                        </a:ln>
                      </wps:spPr>
                      <wps:txbx>
                        <w:txbxContent>
                          <w:p w14:paraId="01336FEE" w14:textId="77777777" w:rsidR="00964966" w:rsidRDefault="00964966" w:rsidP="00964966">
                            <w:r>
                              <w:rPr>
                                <w:b/>
                                <w:bCs/>
                              </w:rPr>
                              <w:t>Example: Key Design Elements</w:t>
                            </w:r>
                          </w:p>
                          <w:p w14:paraId="2D59AB52" w14:textId="77777777" w:rsidR="00964966" w:rsidRDefault="00964966" w:rsidP="00964966">
                            <w:r>
                              <w:t>When the staff of RTE sits down to reflect on the mission and daily school operations, they brainstorm a list of some of the things that make the school special and different from other schools. Their first list is as follows:</w:t>
                            </w:r>
                          </w:p>
                          <w:p w14:paraId="640E228F" w14:textId="77777777" w:rsidR="00964966" w:rsidRDefault="00964966" w:rsidP="004D4D44">
                            <w:pPr>
                              <w:pStyle w:val="ListParagraph"/>
                              <w:numPr>
                                <w:ilvl w:val="0"/>
                                <w:numId w:val="7"/>
                              </w:numPr>
                            </w:pPr>
                            <w:r>
                              <w:t>Once weekly PD on days when students are released early</w:t>
                            </w:r>
                          </w:p>
                          <w:p w14:paraId="0D50AF04" w14:textId="77777777" w:rsidR="00964966" w:rsidRDefault="00964966" w:rsidP="004D4D44">
                            <w:pPr>
                              <w:pStyle w:val="ListParagraph"/>
                              <w:numPr>
                                <w:ilvl w:val="0"/>
                                <w:numId w:val="7"/>
                              </w:numPr>
                            </w:pPr>
                            <w:r>
                              <w:t>Use of manipulatives and real-world problems</w:t>
                            </w:r>
                          </w:p>
                          <w:p w14:paraId="6B56ED30" w14:textId="77777777" w:rsidR="00964966" w:rsidRDefault="00964966" w:rsidP="004D4D44">
                            <w:pPr>
                              <w:pStyle w:val="ListParagraph"/>
                              <w:numPr>
                                <w:ilvl w:val="0"/>
                                <w:numId w:val="7"/>
                              </w:numPr>
                            </w:pPr>
                            <w:r>
                              <w:t>A teacher leadership development program in which teachers lead departments and supervise/mentor other teachers</w:t>
                            </w:r>
                          </w:p>
                          <w:p w14:paraId="00D6483F" w14:textId="77777777" w:rsidR="00964966" w:rsidRDefault="00964966" w:rsidP="004D4D44">
                            <w:pPr>
                              <w:pStyle w:val="ListParagraph"/>
                              <w:numPr>
                                <w:ilvl w:val="0"/>
                                <w:numId w:val="7"/>
                              </w:numPr>
                            </w:pPr>
                            <w:r>
                              <w:t>All high school students are required to take at least once community college course per semester</w:t>
                            </w:r>
                          </w:p>
                          <w:p w14:paraId="379E4B77" w14:textId="77777777" w:rsidR="00964966" w:rsidRDefault="00964966" w:rsidP="004D4D44">
                            <w:pPr>
                              <w:pStyle w:val="ListParagraph"/>
                              <w:numPr>
                                <w:ilvl w:val="0"/>
                                <w:numId w:val="7"/>
                              </w:numPr>
                            </w:pPr>
                            <w:r>
                              <w:t xml:space="preserve">A summer scholarship for teachers to pursue independent PD opportunities </w:t>
                            </w:r>
                          </w:p>
                          <w:p w14:paraId="4EC1DF02" w14:textId="77777777" w:rsidR="00964966" w:rsidRDefault="00964966" w:rsidP="004D4D44">
                            <w:pPr>
                              <w:pStyle w:val="ListParagraph"/>
                              <w:numPr>
                                <w:ilvl w:val="0"/>
                                <w:numId w:val="7"/>
                              </w:numPr>
                            </w:pPr>
                            <w:r>
                              <w:t xml:space="preserve">In order to graduate, seniors must have earned the credits necessary for an </w:t>
                            </w:r>
                            <w:proofErr w:type="gramStart"/>
                            <w:r>
                              <w:t>associate’s</w:t>
                            </w:r>
                            <w:proofErr w:type="gramEnd"/>
                            <w:r>
                              <w:t xml:space="preserve"> degree or a vocational credential</w:t>
                            </w:r>
                          </w:p>
                          <w:p w14:paraId="7E953FAA" w14:textId="77777777" w:rsidR="00964966" w:rsidRDefault="00964966" w:rsidP="004D4D44">
                            <w:pPr>
                              <w:pStyle w:val="ListParagraph"/>
                              <w:numPr>
                                <w:ilvl w:val="0"/>
                                <w:numId w:val="7"/>
                              </w:numPr>
                            </w:pPr>
                            <w:r>
                              <w:t>A curriculum that promotes inquiry and utilizes performance assessments in order to build true understanding</w:t>
                            </w:r>
                          </w:p>
                          <w:p w14:paraId="3EB86B32" w14:textId="77777777" w:rsidR="00964966" w:rsidRDefault="00964966" w:rsidP="004D4D44">
                            <w:pPr>
                              <w:pStyle w:val="ListParagraph"/>
                              <w:numPr>
                                <w:ilvl w:val="0"/>
                                <w:numId w:val="7"/>
                              </w:numPr>
                            </w:pPr>
                            <w:r>
                              <w:t>Writing across the curriculum</w:t>
                            </w:r>
                          </w:p>
                          <w:p w14:paraId="43F5428B" w14:textId="77777777" w:rsidR="00964966" w:rsidRDefault="00964966" w:rsidP="004D4D44">
                            <w:pPr>
                              <w:pStyle w:val="ListParagraph"/>
                              <w:numPr>
                                <w:ilvl w:val="0"/>
                                <w:numId w:val="7"/>
                              </w:numPr>
                            </w:pPr>
                            <w:r>
                              <w:t>Intense college and career counseling beginning in grade 7, including administering career diagnostics and setting students up with summer internships</w:t>
                            </w:r>
                          </w:p>
                          <w:p w14:paraId="33069F1F" w14:textId="77777777" w:rsidR="00964966" w:rsidRDefault="00964966" w:rsidP="004D4D44">
                            <w:pPr>
                              <w:pStyle w:val="ListParagraph"/>
                              <w:numPr>
                                <w:ilvl w:val="0"/>
                                <w:numId w:val="7"/>
                              </w:numPr>
                            </w:pPr>
                            <w:r>
                              <w:t>A focus on oral presentations or assessments in which students are required to explain their thinking</w:t>
                            </w:r>
                          </w:p>
                          <w:p w14:paraId="20132CD3" w14:textId="77777777" w:rsidR="00964966" w:rsidRDefault="00964966" w:rsidP="004D4D44">
                            <w:pPr>
                              <w:pStyle w:val="ListParagraph"/>
                              <w:numPr>
                                <w:ilvl w:val="0"/>
                                <w:numId w:val="7"/>
                              </w:numPr>
                            </w:pPr>
                            <w:r>
                              <w:t>A restorative justice behavioral approach</w:t>
                            </w:r>
                          </w:p>
                          <w:p w14:paraId="1AAB55D9" w14:textId="77777777" w:rsidR="00964966" w:rsidRDefault="00964966" w:rsidP="009649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6CF20" id="Rectangle: Rounded Corners 22" o:spid="_x0000_s1037" style="position:absolute;margin-left:1.35pt;margin-top:-4.95pt;width:466.65pt;height:35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" strokecolor="#1f497d [3215]" strokeweight="1pt">
                <v:textbox>
                  <w:txbxContent>
                    <w:p w14:paraId="01336FEE" w14:textId="77777777" w:rsidR="00964966" w:rsidRDefault="00964966" w:rsidP="00964966">
                      <w:r>
                        <w:rPr>
                          <w:b/>
                          <w:bCs/>
                        </w:rPr>
                        <w:t>Example: Key Design Elements</w:t>
                      </w:r>
                    </w:p>
                    <w:p w14:paraId="2D59AB52" w14:textId="77777777" w:rsidR="00964966" w:rsidRDefault="00964966" w:rsidP="00964966">
                      <w:r>
                        <w:t>When the staff of RTE sits down to reflect on the mission and daily school operations, they brainstorm a list of some of the things that make the school special and different from other schools. Their first list is as follows:</w:t>
                      </w:r>
                    </w:p>
                    <w:p w14:paraId="640E228F" w14:textId="77777777" w:rsidR="00964966" w:rsidRDefault="00964966" w:rsidP="004D4D44">
                      <w:pPr>
                        <w:pStyle w:val="ListParagraph"/>
                        <w:numPr>
                          <w:ilvl w:val="0"/>
                          <w:numId w:val="7"/>
                        </w:numPr>
                      </w:pPr>
                      <w:r>
                        <w:t>Once weekly PD on days when students are released early</w:t>
                      </w:r>
                    </w:p>
                    <w:p w14:paraId="0D50AF04" w14:textId="77777777" w:rsidR="00964966" w:rsidRDefault="00964966" w:rsidP="004D4D44">
                      <w:pPr>
                        <w:pStyle w:val="ListParagraph"/>
                        <w:numPr>
                          <w:ilvl w:val="0"/>
                          <w:numId w:val="7"/>
                        </w:numPr>
                      </w:pPr>
                      <w:r>
                        <w:t>Use of manipulatives and real-world problems</w:t>
                      </w:r>
                    </w:p>
                    <w:p w14:paraId="6B56ED30" w14:textId="77777777" w:rsidR="00964966" w:rsidRDefault="00964966" w:rsidP="004D4D44">
                      <w:pPr>
                        <w:pStyle w:val="ListParagraph"/>
                        <w:numPr>
                          <w:ilvl w:val="0"/>
                          <w:numId w:val="7"/>
                        </w:numPr>
                      </w:pPr>
                      <w:r>
                        <w:t>A teacher leadership development program in which teachers lead departments and supervise/mentor other teachers</w:t>
                      </w:r>
                    </w:p>
                    <w:p w14:paraId="00D6483F" w14:textId="77777777" w:rsidR="00964966" w:rsidRDefault="00964966" w:rsidP="004D4D44">
                      <w:pPr>
                        <w:pStyle w:val="ListParagraph"/>
                        <w:numPr>
                          <w:ilvl w:val="0"/>
                          <w:numId w:val="7"/>
                        </w:numPr>
                      </w:pPr>
                      <w:r>
                        <w:t>All high school students are required to take at least once community college course per semester</w:t>
                      </w:r>
                    </w:p>
                    <w:p w14:paraId="379E4B77" w14:textId="77777777" w:rsidR="00964966" w:rsidRDefault="00964966" w:rsidP="004D4D44">
                      <w:pPr>
                        <w:pStyle w:val="ListParagraph"/>
                        <w:numPr>
                          <w:ilvl w:val="0"/>
                          <w:numId w:val="7"/>
                        </w:numPr>
                      </w:pPr>
                      <w:r>
                        <w:t xml:space="preserve">A summer scholarship for teachers to pursue independent PD opportunities </w:t>
                      </w:r>
                    </w:p>
                    <w:p w14:paraId="4EC1DF02" w14:textId="77777777" w:rsidR="00964966" w:rsidRDefault="00964966" w:rsidP="004D4D44">
                      <w:pPr>
                        <w:pStyle w:val="ListParagraph"/>
                        <w:numPr>
                          <w:ilvl w:val="0"/>
                          <w:numId w:val="7"/>
                        </w:numPr>
                      </w:pPr>
                      <w:r>
                        <w:t xml:space="preserve">In order to graduate, seniors must have earned the credits necessary for an </w:t>
                      </w:r>
                      <w:proofErr w:type="gramStart"/>
                      <w:r>
                        <w:t>associate’s</w:t>
                      </w:r>
                      <w:proofErr w:type="gramEnd"/>
                      <w:r>
                        <w:t xml:space="preserve"> degree or a vocational credential</w:t>
                      </w:r>
                    </w:p>
                    <w:p w14:paraId="7E953FAA" w14:textId="77777777" w:rsidR="00964966" w:rsidRDefault="00964966" w:rsidP="004D4D44">
                      <w:pPr>
                        <w:pStyle w:val="ListParagraph"/>
                        <w:numPr>
                          <w:ilvl w:val="0"/>
                          <w:numId w:val="7"/>
                        </w:numPr>
                      </w:pPr>
                      <w:r>
                        <w:t>A curriculum that promotes inquiry and utilizes performance assessments in order to build true understanding</w:t>
                      </w:r>
                    </w:p>
                    <w:p w14:paraId="3EB86B32" w14:textId="77777777" w:rsidR="00964966" w:rsidRDefault="00964966" w:rsidP="004D4D44">
                      <w:pPr>
                        <w:pStyle w:val="ListParagraph"/>
                        <w:numPr>
                          <w:ilvl w:val="0"/>
                          <w:numId w:val="7"/>
                        </w:numPr>
                      </w:pPr>
                      <w:r>
                        <w:t>Writing across the curriculum</w:t>
                      </w:r>
                    </w:p>
                    <w:p w14:paraId="43F5428B" w14:textId="77777777" w:rsidR="00964966" w:rsidRDefault="00964966" w:rsidP="004D4D44">
                      <w:pPr>
                        <w:pStyle w:val="ListParagraph"/>
                        <w:numPr>
                          <w:ilvl w:val="0"/>
                          <w:numId w:val="7"/>
                        </w:numPr>
                      </w:pPr>
                      <w:r>
                        <w:t>Intense college and career counseling beginning in grade 7, including administering career diagnostics and setting students up with summer internships</w:t>
                      </w:r>
                    </w:p>
                    <w:p w14:paraId="33069F1F" w14:textId="77777777" w:rsidR="00964966" w:rsidRDefault="00964966" w:rsidP="004D4D44">
                      <w:pPr>
                        <w:pStyle w:val="ListParagraph"/>
                        <w:numPr>
                          <w:ilvl w:val="0"/>
                          <w:numId w:val="7"/>
                        </w:numPr>
                      </w:pPr>
                      <w:r>
                        <w:t>A focus on oral presentations or assessments in which students are required to explain their thinking</w:t>
                      </w:r>
                    </w:p>
                    <w:p w14:paraId="20132CD3" w14:textId="77777777" w:rsidR="00964966" w:rsidRDefault="00964966" w:rsidP="004D4D44">
                      <w:pPr>
                        <w:pStyle w:val="ListParagraph"/>
                        <w:numPr>
                          <w:ilvl w:val="0"/>
                          <w:numId w:val="7"/>
                        </w:numPr>
                      </w:pPr>
                      <w:r>
                        <w:t>A restorative justice behavioral approach</w:t>
                      </w:r>
                    </w:p>
                    <w:p w14:paraId="1AAB55D9" w14:textId="77777777" w:rsidR="00964966" w:rsidRDefault="00964966" w:rsidP="00964966"/>
                  </w:txbxContent>
                </v:textbox>
              </v:roundrect>
            </w:pict>
          </mc:Fallback>
        </mc:AlternateContent>
      </w:r>
    </w:p>
    <w:p w14:paraId="1A361FA2" w14:textId="761CB699" w:rsidR="008B76CF" w:rsidRDefault="008B76CF" w:rsidP="00F71854"/>
    <w:p w14:paraId="469610BB" w14:textId="5AEE95CC" w:rsidR="008B76CF" w:rsidRDefault="008B76CF" w:rsidP="00F71854"/>
    <w:p w14:paraId="0DF5A35B" w14:textId="5C8180F9" w:rsidR="008B76CF" w:rsidRDefault="008B76CF" w:rsidP="00F71854"/>
    <w:p w14:paraId="6F3DB169" w14:textId="55659238" w:rsidR="008B76CF" w:rsidRDefault="008B76CF" w:rsidP="00F71854"/>
    <w:p w14:paraId="34A740B1" w14:textId="76C4083D" w:rsidR="008B76CF" w:rsidRDefault="008B76CF" w:rsidP="00F71854"/>
    <w:p w14:paraId="597D052B" w14:textId="059677D8" w:rsidR="008B76CF" w:rsidRDefault="008B76CF" w:rsidP="00F71854"/>
    <w:p w14:paraId="78805E66" w14:textId="30B9AB85" w:rsidR="008B76CF" w:rsidRDefault="008B76CF" w:rsidP="00F71854"/>
    <w:p w14:paraId="5DF5CD01" w14:textId="2F80A89E" w:rsidR="008B76CF" w:rsidRDefault="008B76CF" w:rsidP="00F71854"/>
    <w:p w14:paraId="75D18292" w14:textId="19159D66" w:rsidR="008B76CF" w:rsidRDefault="008B76CF" w:rsidP="00F71854"/>
    <w:p w14:paraId="6D44127E" w14:textId="4680AA35" w:rsidR="008B76CF" w:rsidRDefault="008B76CF" w:rsidP="00F71854"/>
    <w:p w14:paraId="510E7F75" w14:textId="5C37B82A" w:rsidR="008B76CF" w:rsidRDefault="008B76CF" w:rsidP="00F71854"/>
    <w:p w14:paraId="60A10A22" w14:textId="04873860" w:rsidR="008B76CF" w:rsidRDefault="008B76CF" w:rsidP="00F71854"/>
    <w:p w14:paraId="528A6150" w14:textId="07673015" w:rsidR="008B76CF" w:rsidRDefault="008B76CF" w:rsidP="00F71854"/>
    <w:p w14:paraId="1CAC3A1F" w14:textId="704A1892" w:rsidR="008B76CF" w:rsidRDefault="008B76CF" w:rsidP="00F71854"/>
    <w:p w14:paraId="659D98F1" w14:textId="7194C7B9" w:rsidR="008B76CF" w:rsidRDefault="008B76CF" w:rsidP="00F71854">
      <w:r>
        <w:t xml:space="preserve">An initial </w:t>
      </w:r>
      <w:r w:rsidR="006B653C">
        <w:t xml:space="preserve">brainstorm will likely yield many specific program elements. In order to articulate key design elements, which are slightly broader, it may be helpful for schools to group common items and assign them to the larger key design element categories. </w:t>
      </w:r>
    </w:p>
    <w:p w14:paraId="73BF0A8D" w14:textId="0D2F3CA6" w:rsidR="006B653C" w:rsidRDefault="006B653C" w:rsidP="00F71854">
      <w:r>
        <w:t>Because key design elements are broad, rather than specific programmatic elements, the next step will be for stakeholders to synthesize these small programmatic elements into larger themes that will comprise the key design elements.</w:t>
      </w:r>
    </w:p>
    <w:p w14:paraId="6836732F" w14:textId="766A5B2F" w:rsidR="006B653C" w:rsidRDefault="006B653C" w:rsidP="00F71854">
      <w:r>
        <w:t xml:space="preserve">An example of this process in action at RTE Charter School is captured in a diagram on the next page. </w:t>
      </w:r>
    </w:p>
    <w:p w14:paraId="6B4C321F" w14:textId="77777777" w:rsidR="00F70B38" w:rsidRDefault="00F70B38" w:rsidP="00F71854">
      <w:pPr>
        <w:sectPr w:rsidR="00F70B38" w:rsidSect="00EF2D7F">
          <w:headerReference w:type="default" r:id="rId25"/>
          <w:footerReference w:type="default" r:id="rId26"/>
          <w:type w:val="continuous"/>
          <w:pgSz w:w="12240" w:h="15840"/>
          <w:pgMar w:top="1440" w:right="1440" w:bottom="1440" w:left="1440" w:header="720" w:footer="720" w:gutter="0"/>
          <w:pgNumType w:start="1"/>
          <w:cols w:space="720"/>
          <w:docGrid w:linePitch="360"/>
        </w:sectPr>
      </w:pPr>
    </w:p>
    <w:p w14:paraId="6939055F" w14:textId="2933DB3E" w:rsidR="00F70B38" w:rsidRDefault="00F70B38" w:rsidP="00F70B38">
      <w:pPr>
        <w:pBdr>
          <w:bottom w:val="single" w:sz="12" w:space="1" w:color="auto"/>
        </w:pBdr>
        <w:jc w:val="center"/>
      </w:pPr>
      <w:r>
        <w:rPr>
          <w:b/>
          <w:bCs/>
        </w:rPr>
        <w:lastRenderedPageBreak/>
        <w:t>Example: RTE’s Process of Identifying Key Design Elements</w:t>
      </w:r>
    </w:p>
    <w:p w14:paraId="20DD50EA" w14:textId="524A2609" w:rsidR="00C31F58" w:rsidRDefault="00286498" w:rsidP="00F70B38">
      <w:pPr>
        <w:jc w:val="center"/>
      </w:pPr>
      <w:r>
        <w:rPr>
          <w:noProof/>
        </w:rPr>
        <w:drawing>
          <wp:inline distT="0" distB="0" distL="0" distR="0" wp14:anchorId="2679AFE9" wp14:editId="0B782E67">
            <wp:extent cx="8229600" cy="4143154"/>
            <wp:effectExtent l="0" t="0" r="0" b="0"/>
            <wp:docPr id="60" name="Picture 60" descr="Example flow chart of RTE’s Process of Identifying Key Desig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Example flow chart of RTE’s Process of Identifying Key Design Elemen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4867" cy="4170978"/>
                    </a:xfrm>
                    <a:prstGeom prst="rect">
                      <a:avLst/>
                    </a:prstGeom>
                    <a:noFill/>
                  </pic:spPr>
                </pic:pic>
              </a:graphicData>
            </a:graphic>
          </wp:inline>
        </w:drawing>
      </w:r>
    </w:p>
    <w:p w14:paraId="43B290A4" w14:textId="0CE94992" w:rsidR="00C31F58" w:rsidRDefault="00C31F58" w:rsidP="00F70B38">
      <w:pPr>
        <w:jc w:val="center"/>
      </w:pPr>
    </w:p>
    <w:p w14:paraId="08C39044" w14:textId="2C09DDDC" w:rsidR="00C31F58" w:rsidRDefault="00C31F58" w:rsidP="00C31F58"/>
    <w:p w14:paraId="2D2C4E68" w14:textId="77777777" w:rsidR="00C31F58" w:rsidRDefault="00C31F58" w:rsidP="00F70B38">
      <w:pPr>
        <w:jc w:val="center"/>
        <w:sectPr w:rsidR="00C31F58" w:rsidSect="00A63ECB">
          <w:footerReference w:type="default" r:id="rId28"/>
          <w:pgSz w:w="15840" w:h="12240" w:orient="landscape"/>
          <w:pgMar w:top="1440" w:right="1440" w:bottom="1440" w:left="1440" w:header="720" w:footer="720" w:gutter="0"/>
          <w:cols w:space="720"/>
          <w:docGrid w:linePitch="360"/>
        </w:sectPr>
      </w:pPr>
    </w:p>
    <w:p w14:paraId="53A80592" w14:textId="00DE5545" w:rsidR="00655F65" w:rsidRDefault="00AC77B7" w:rsidP="002205DE">
      <w:bookmarkStart w:id="16" w:name="_Hlk42175019"/>
      <w:r>
        <w:lastRenderedPageBreak/>
        <w:t>In going thr</w:t>
      </w:r>
      <w:r w:rsidR="00435E2F">
        <w:t xml:space="preserve">ough this process, schools may encounter items that are important to the operations of the school but do not map back to the mission statement or charter. These items should be excluded from the final list of key design elements. </w:t>
      </w:r>
      <w:r w:rsidR="00581D94">
        <w:t xml:space="preserve">Please see the example below from the RTE brainstorming and grouping session. </w:t>
      </w:r>
    </w:p>
    <w:p w14:paraId="6C79D9C8" w14:textId="320308B3" w:rsidR="00581D94" w:rsidRDefault="00E515A2" w:rsidP="002205DE">
      <w:r w:rsidRPr="00E515A2">
        <w:rPr>
          <w:noProof/>
        </w:rPr>
        <mc:AlternateContent>
          <mc:Choice Requires="wps">
            <w:drawing>
              <wp:anchor distT="0" distB="0" distL="114300" distR="114300" simplePos="0" relativeHeight="251658249" behindDoc="0" locked="0" layoutInCell="1" allowOverlap="1" wp14:anchorId="13A74261" wp14:editId="2ECEE0C1">
                <wp:simplePos x="0" y="0"/>
                <wp:positionH relativeFrom="column">
                  <wp:posOffset>2210435</wp:posOffset>
                </wp:positionH>
                <wp:positionV relativeFrom="paragraph">
                  <wp:posOffset>187630</wp:posOffset>
                </wp:positionV>
                <wp:extent cx="1350010" cy="830580"/>
                <wp:effectExtent l="0" t="0" r="21590" b="2667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0010" cy="830580"/>
                        </a:xfrm>
                        <a:prstGeom prst="rect">
                          <a:avLst/>
                        </a:prstGeom>
                        <a:noFill/>
                        <a:ln w="19050">
                          <a:solidFill>
                            <a:srgbClr val="FF0000"/>
                          </a:solidFill>
                        </a:ln>
                      </wps:spPr>
                      <wps:txbx>
                        <w:txbxContent>
                          <w:p w14:paraId="265D50D5" w14:textId="77777777" w:rsidR="00E515A2" w:rsidRDefault="00E515A2" w:rsidP="00E515A2">
                            <w:pPr>
                              <w:spacing w:before="120" w:after="120"/>
                              <w:jc w:val="center"/>
                              <w:rPr>
                                <w:rFonts w:hAnsi="Calibri"/>
                                <w:b/>
                                <w:bCs/>
                                <w:color w:val="000000" w:themeColor="text1"/>
                                <w:kern w:val="24"/>
                                <w:sz w:val="24"/>
                                <w:szCs w:val="24"/>
                              </w:rPr>
                            </w:pPr>
                            <w:r>
                              <w:rPr>
                                <w:rFonts w:hAnsi="Calibri"/>
                                <w:b/>
                                <w:bCs/>
                                <w:color w:val="000000" w:themeColor="text1"/>
                                <w:kern w:val="24"/>
                              </w:rPr>
                              <w:t>Not a Key Design Element</w:t>
                            </w:r>
                          </w:p>
                          <w:p w14:paraId="64F2BB84" w14:textId="77777777" w:rsidR="00E515A2" w:rsidRDefault="00E515A2" w:rsidP="00E515A2">
                            <w:pPr>
                              <w:spacing w:before="120" w:after="120"/>
                              <w:jc w:val="center"/>
                              <w:rPr>
                                <w:rFonts w:hAnsi="Calibri"/>
                                <w:color w:val="000000" w:themeColor="text1"/>
                                <w:kern w:val="24"/>
                              </w:rPr>
                            </w:pPr>
                            <w:r>
                              <w:rPr>
                                <w:rFonts w:hAnsi="Calibri"/>
                                <w:color w:val="000000" w:themeColor="text1"/>
                                <w:kern w:val="24"/>
                              </w:rPr>
                              <w:t>Restorative justice approach</w:t>
                            </w:r>
                          </w:p>
                        </w:txbxContent>
                      </wps:txbx>
                      <wps:bodyPr wrap="square" rtlCol="0" anchor="ctr">
                        <a:spAutoFit/>
                      </wps:bodyPr>
                    </wps:wsp>
                  </a:graphicData>
                </a:graphic>
              </wp:anchor>
            </w:drawing>
          </mc:Choice>
          <mc:Fallback>
            <w:pict>
              <v:shape w14:anchorId="13A74261" id="Text Box 33" o:spid="_x0000_s1038" type="#_x0000_t202" style="position:absolute;margin-left:174.05pt;margin-top:14.75pt;width:106.3pt;height:6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" filled="f" strokecolor="red" strokeweight="1.5pt">
                <v:textbox style="mso-fit-shape-to-text:t">
                  <w:txbxContent>
                    <w:p w14:paraId="265D50D5" w14:textId="77777777" w:rsidR="00E515A2" w:rsidRDefault="00E515A2" w:rsidP="00E515A2">
                      <w:pPr>
                        <w:spacing w:before="120" w:after="120"/>
                        <w:jc w:val="center"/>
                        <w:rPr>
                          <w:rFonts w:hAnsi="Calibri"/>
                          <w:b/>
                          <w:bCs/>
                          <w:color w:val="000000" w:themeColor="text1"/>
                          <w:kern w:val="24"/>
                          <w:sz w:val="24"/>
                          <w:szCs w:val="24"/>
                        </w:rPr>
                      </w:pPr>
                      <w:r>
                        <w:rPr>
                          <w:rFonts w:hAnsi="Calibri"/>
                          <w:b/>
                          <w:bCs/>
                          <w:color w:val="000000" w:themeColor="text1"/>
                          <w:kern w:val="24"/>
                        </w:rPr>
                        <w:t>Not a Key Design Element</w:t>
                      </w:r>
                    </w:p>
                    <w:p w14:paraId="64F2BB84" w14:textId="77777777" w:rsidR="00E515A2" w:rsidRDefault="00E515A2" w:rsidP="00E515A2">
                      <w:pPr>
                        <w:spacing w:before="120" w:after="120"/>
                        <w:jc w:val="center"/>
                        <w:rPr>
                          <w:rFonts w:hAnsi="Calibri"/>
                          <w:color w:val="000000" w:themeColor="text1"/>
                          <w:kern w:val="24"/>
                        </w:rPr>
                      </w:pPr>
                      <w:r>
                        <w:rPr>
                          <w:rFonts w:hAnsi="Calibri"/>
                          <w:color w:val="000000" w:themeColor="text1"/>
                          <w:kern w:val="24"/>
                        </w:rPr>
                        <w:t>Restorative justice approach</w:t>
                      </w:r>
                    </w:p>
                  </w:txbxContent>
                </v:textbox>
              </v:shape>
            </w:pict>
          </mc:Fallback>
        </mc:AlternateContent>
      </w:r>
      <w:r w:rsidR="0002209D">
        <w:rPr>
          <w:noProof/>
        </w:rPr>
        <mc:AlternateContent>
          <mc:Choice Requires="wps">
            <w:drawing>
              <wp:anchor distT="0" distB="0" distL="114300" distR="114300" simplePos="0" relativeHeight="251658244" behindDoc="0" locked="0" layoutInCell="1" allowOverlap="1" wp14:anchorId="3971994A" wp14:editId="561272B0">
                <wp:simplePos x="0" y="0"/>
                <wp:positionH relativeFrom="column">
                  <wp:posOffset>0</wp:posOffset>
                </wp:positionH>
                <wp:positionV relativeFrom="paragraph">
                  <wp:posOffset>0</wp:posOffset>
                </wp:positionV>
                <wp:extent cx="5915660" cy="3241040"/>
                <wp:effectExtent l="0" t="0" r="27940" b="16510"/>
                <wp:wrapNone/>
                <wp:docPr id="15" name="Rectangle: Rounded Corners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3241040"/>
                        </a:xfrm>
                        <a:prstGeom prst="roundRect">
                          <a:avLst>
                            <a:gd name="adj" fmla="val 16667"/>
                          </a:avLst>
                        </a:prstGeom>
                        <a:solidFill>
                          <a:srgbClr val="FFFFFF"/>
                        </a:solidFill>
                        <a:ln w="12700">
                          <a:solidFill>
                            <a:schemeClr val="tx2">
                              <a:lumMod val="100000"/>
                              <a:lumOff val="0"/>
                            </a:schemeClr>
                          </a:solidFill>
                          <a:round/>
                          <a:headEnd/>
                          <a:tailEnd/>
                        </a:ln>
                      </wps:spPr>
                      <wps:txbx>
                        <w:txbxContent>
                          <w:p w14:paraId="67C54B91" w14:textId="29EC2EA4" w:rsidR="0002209D" w:rsidRDefault="0002209D" w:rsidP="0002209D">
                            <w:pPr>
                              <w:jc w:val="center"/>
                            </w:pPr>
                          </w:p>
                        </w:txbxContent>
                      </wps:txbx>
                      <wps:bodyPr rot="0" vert="horz" wrap="square" lIns="91440" tIns="45720" rIns="91440" bIns="45720" anchor="t" anchorCtr="0" upright="1">
                        <a:noAutofit/>
                      </wps:bodyPr>
                    </wps:wsp>
                  </a:graphicData>
                </a:graphic>
              </wp:anchor>
            </w:drawing>
          </mc:Choice>
          <mc:Fallback>
            <w:pict>
              <v:roundrect w14:anchorId="3971994A" id="Rectangle: Rounded Corners 15" o:spid="_x0000_s1039" style="position:absolute;margin-left:0;margin-top:0;width:465.8pt;height:255.2pt;z-index:2516582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" strokecolor="#1f497d [3215]" strokeweight="1pt">
                <v:textbox>
                  <w:txbxContent>
                    <w:p w14:paraId="67C54B91" w14:textId="29EC2EA4" w:rsidR="0002209D" w:rsidRDefault="0002209D" w:rsidP="0002209D">
                      <w:pPr>
                        <w:jc w:val="center"/>
                      </w:pPr>
                    </w:p>
                  </w:txbxContent>
                </v:textbox>
              </v:roundrect>
            </w:pict>
          </mc:Fallback>
        </mc:AlternateContent>
      </w:r>
    </w:p>
    <w:p w14:paraId="092F9F4A" w14:textId="02FE9049" w:rsidR="000A6DCA" w:rsidRDefault="000A6DCA" w:rsidP="002205DE"/>
    <w:p w14:paraId="7AF1EF0C" w14:textId="2E6C97D9" w:rsidR="000A6DCA" w:rsidRDefault="000A6DCA" w:rsidP="002205DE"/>
    <w:p w14:paraId="170A2D63" w14:textId="6FEC21EA" w:rsidR="000A6DCA" w:rsidRDefault="000A6DCA" w:rsidP="002205DE"/>
    <w:p w14:paraId="37A7FADA" w14:textId="424F5AC8" w:rsidR="000A6DCA" w:rsidRDefault="00E515A2" w:rsidP="002205DE">
      <w:r w:rsidRPr="00E515A2">
        <w:rPr>
          <w:noProof/>
        </w:rPr>
        <mc:AlternateContent>
          <mc:Choice Requires="wps">
            <w:drawing>
              <wp:anchor distT="0" distB="0" distL="114300" distR="114300" simplePos="0" relativeHeight="251658248" behindDoc="0" locked="0" layoutInCell="1" allowOverlap="1" wp14:anchorId="49CCD4F0" wp14:editId="519123A1">
                <wp:simplePos x="0" y="0"/>
                <wp:positionH relativeFrom="column">
                  <wp:posOffset>2748915</wp:posOffset>
                </wp:positionH>
                <wp:positionV relativeFrom="paragraph">
                  <wp:posOffset>42850</wp:posOffset>
                </wp:positionV>
                <wp:extent cx="259715" cy="473710"/>
                <wp:effectExtent l="19050" t="0" r="26035" b="40640"/>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715" cy="47371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oel="http://schemas.microsoft.com/office/2019/extlst">
            <w:pict>
              <v:shapetype w14:anchorId="1C4938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alt="&quot;&quot;" style="position:absolute;margin-left:216.45pt;margin-top:3.35pt;width:20.45pt;height:37.3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" adj="15679" fillcolor="red" strokecolor="red" strokeweight="2pt"/>
            </w:pict>
          </mc:Fallback>
        </mc:AlternateContent>
      </w:r>
    </w:p>
    <w:p w14:paraId="795A7F79" w14:textId="1FD9367A" w:rsidR="000A6DCA" w:rsidRDefault="00E515A2" w:rsidP="002205DE">
      <w:r w:rsidRPr="00E515A2">
        <w:rPr>
          <w:noProof/>
        </w:rPr>
        <mc:AlternateContent>
          <mc:Choice Requires="wps">
            <w:drawing>
              <wp:anchor distT="0" distB="0" distL="114300" distR="114300" simplePos="0" relativeHeight="251658250" behindDoc="0" locked="0" layoutInCell="1" allowOverlap="1" wp14:anchorId="2732B9F5" wp14:editId="4810B752">
                <wp:simplePos x="0" y="0"/>
                <wp:positionH relativeFrom="column">
                  <wp:posOffset>810260</wp:posOffset>
                </wp:positionH>
                <wp:positionV relativeFrom="paragraph">
                  <wp:posOffset>227000</wp:posOffset>
                </wp:positionV>
                <wp:extent cx="4305935" cy="1107440"/>
                <wp:effectExtent l="0" t="0" r="18415" b="28575"/>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5935" cy="1107440"/>
                        </a:xfrm>
                        <a:prstGeom prst="rect">
                          <a:avLst/>
                        </a:prstGeom>
                        <a:solidFill>
                          <a:srgbClr val="FF0000">
                            <a:alpha val="20000"/>
                          </a:srgbClr>
                        </a:solidFill>
                        <a:ln w="19050">
                          <a:solidFill>
                            <a:srgbClr val="FF0000"/>
                          </a:solidFill>
                        </a:ln>
                      </wps:spPr>
                      <wps:txbx>
                        <w:txbxContent>
                          <w:p w14:paraId="4C586D58" w14:textId="77777777" w:rsidR="00E515A2" w:rsidRDefault="00E515A2" w:rsidP="00E515A2">
                            <w:pPr>
                              <w:spacing w:before="120" w:after="120"/>
                              <w:rPr>
                                <w:rFonts w:hAnsi="Calibri"/>
                                <w:color w:val="000000" w:themeColor="text1"/>
                                <w:kern w:val="24"/>
                                <w:szCs w:val="22"/>
                              </w:rPr>
                            </w:pPr>
                            <w:r>
                              <w:rPr>
                                <w:rFonts w:hAnsi="Calibri"/>
                                <w:color w:val="000000" w:themeColor="text1"/>
                                <w:kern w:val="24"/>
                                <w:szCs w:val="22"/>
                              </w:rPr>
                              <w:t xml:space="preserve">After debate, the team decides that this program, while something they implement, does not directly map to anything in the mission statement. While for some schools a discipline approach could be a core belief or value, this is not the case at RTE – no particular philosophy was articulated in the charter. The school will continue to implement this program, but it is not a key design element for the Accountability Plan. </w:t>
                            </w:r>
                          </w:p>
                        </w:txbxContent>
                      </wps:txbx>
                      <wps:bodyPr wrap="square" rtlCol="0">
                        <a:spAutoFit/>
                      </wps:bodyPr>
                    </wps:wsp>
                  </a:graphicData>
                </a:graphic>
              </wp:anchor>
            </w:drawing>
          </mc:Choice>
          <mc:Fallback>
            <w:pict>
              <v:shape w14:anchorId="2732B9F5" id="Text Box 34" o:spid="_x0000_s1040" type="#_x0000_t202" style="position:absolute;margin-left:63.8pt;margin-top:17.85pt;width:339.05pt;height:87.2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" fillcolor="red" strokecolor="red" strokeweight="1.5pt">
                <v:fill opacity="13107f"/>
                <v:textbox style="mso-fit-shape-to-text:t">
                  <w:txbxContent>
                    <w:p w14:paraId="4C586D58" w14:textId="77777777" w:rsidR="00E515A2" w:rsidRDefault="00E515A2" w:rsidP="00E515A2">
                      <w:pPr>
                        <w:spacing w:before="120" w:after="120"/>
                        <w:rPr>
                          <w:rFonts w:hAnsi="Calibri"/>
                          <w:color w:val="000000" w:themeColor="text1"/>
                          <w:kern w:val="24"/>
                          <w:szCs w:val="22"/>
                        </w:rPr>
                      </w:pPr>
                      <w:r>
                        <w:rPr>
                          <w:rFonts w:hAnsi="Calibri"/>
                          <w:color w:val="000000" w:themeColor="text1"/>
                          <w:kern w:val="24"/>
                          <w:szCs w:val="22"/>
                        </w:rPr>
                        <w:t xml:space="preserve">After debate, the team decides that this program, while something they implement, does not directly map to anything in the mission statement. While for some schools a discipline approach could be a core belief or value, this is not the case at RTE – no particular philosophy was articulated in the charter. The school will continue to implement this program, but it is not a key design element for the Accountability Plan. </w:t>
                      </w:r>
                    </w:p>
                  </w:txbxContent>
                </v:textbox>
              </v:shape>
            </w:pict>
          </mc:Fallback>
        </mc:AlternateContent>
      </w:r>
    </w:p>
    <w:p w14:paraId="6B0BA0FD" w14:textId="382BEC5E" w:rsidR="000A6DCA" w:rsidRDefault="000A6DCA" w:rsidP="002205DE"/>
    <w:p w14:paraId="08179FB4" w14:textId="0D566FCB" w:rsidR="000A6DCA" w:rsidRDefault="000A6DCA" w:rsidP="002205DE"/>
    <w:p w14:paraId="480B8973" w14:textId="7DA4DE49" w:rsidR="000A6DCA" w:rsidRDefault="000A6DCA" w:rsidP="002205DE"/>
    <w:p w14:paraId="38F08ABC" w14:textId="7F071DA4" w:rsidR="000A6DCA" w:rsidRDefault="000A6DCA" w:rsidP="002205DE"/>
    <w:p w14:paraId="4F092A7E" w14:textId="2DAFFED0" w:rsidR="000A6DCA" w:rsidRDefault="000A6DCA" w:rsidP="002205DE"/>
    <w:p w14:paraId="53CF3FA3" w14:textId="523D7523" w:rsidR="000A6DCA" w:rsidRDefault="000A6DCA" w:rsidP="002205DE"/>
    <w:p w14:paraId="1AC3B0A2" w14:textId="0008B75F" w:rsidR="00D5586F" w:rsidRDefault="00F177E7" w:rsidP="002205DE">
      <w:r>
        <w:rPr>
          <w:noProof/>
        </w:rPr>
        <mc:AlternateContent>
          <mc:Choice Requires="wps">
            <w:drawing>
              <wp:inline distT="0" distB="0" distL="0" distR="0" wp14:anchorId="696F631E" wp14:editId="713A6B29">
                <wp:extent cx="5926455" cy="1397635"/>
                <wp:effectExtent l="0" t="0" r="17145" b="12065"/>
                <wp:docPr id="17" name="Rectangle: Rounded Corners 17" descr="Key Design Elements:&#10;1. Robust professional development for teachers at all experience levels (p. 15, charter application)&#10;2. Asking students to grapple with difficult problems and demonstrate their understanding in a variety of rigorous ways beyond traditional tests (p. 20, charter application)&#10;3. College and career programming (p. 16, charter applica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397635"/>
                        </a:xfrm>
                        <a:prstGeom prst="roundRect">
                          <a:avLst>
                            <a:gd name="adj" fmla="val 16667"/>
                          </a:avLst>
                        </a:prstGeom>
                        <a:solidFill>
                          <a:srgbClr val="FFFFFF"/>
                        </a:solidFill>
                        <a:ln w="12700">
                          <a:solidFill>
                            <a:schemeClr val="tx2">
                              <a:lumMod val="100000"/>
                              <a:lumOff val="0"/>
                            </a:schemeClr>
                          </a:solidFill>
                          <a:round/>
                          <a:headEnd/>
                          <a:tailEnd/>
                        </a:ln>
                      </wps:spPr>
                      <wps:txbx>
                        <w:txbxContent>
                          <w:p w14:paraId="5FA452A8" w14:textId="77777777" w:rsidR="00F177E7" w:rsidRPr="006E3DFE" w:rsidRDefault="00F177E7" w:rsidP="00F177E7">
                            <w:pPr>
                              <w:jc w:val="center"/>
                              <w:rPr>
                                <w:b/>
                                <w:bCs/>
                              </w:rPr>
                            </w:pPr>
                            <w:r>
                              <w:rPr>
                                <w:b/>
                                <w:bCs/>
                              </w:rPr>
                              <w:t>Key Design Elements:</w:t>
                            </w:r>
                          </w:p>
                          <w:p w14:paraId="3E03D358" w14:textId="77777777" w:rsidR="00F177E7" w:rsidRDefault="00F177E7" w:rsidP="004D4D44">
                            <w:pPr>
                              <w:pStyle w:val="ListParagraph"/>
                              <w:numPr>
                                <w:ilvl w:val="0"/>
                                <w:numId w:val="8"/>
                              </w:numPr>
                            </w:pPr>
                            <w:r>
                              <w:t>Robust professional development for teachers at all experience levels (p. 15, charter application)</w:t>
                            </w:r>
                          </w:p>
                          <w:p w14:paraId="33CFA86B" w14:textId="77777777" w:rsidR="00F177E7" w:rsidRDefault="00F177E7" w:rsidP="004D4D44">
                            <w:pPr>
                              <w:pStyle w:val="ListParagraph"/>
                              <w:numPr>
                                <w:ilvl w:val="0"/>
                                <w:numId w:val="8"/>
                              </w:numPr>
                            </w:pPr>
                            <w:r>
                              <w:t>Asking students to grapple with difficult problems and demonstrate their understanding in a variety of rigorous ways beyond traditional tests (p. 20, charter application)</w:t>
                            </w:r>
                          </w:p>
                          <w:p w14:paraId="407CD55B" w14:textId="77777777" w:rsidR="00F177E7" w:rsidRDefault="00F177E7" w:rsidP="004D4D44">
                            <w:pPr>
                              <w:pStyle w:val="ListParagraph"/>
                              <w:numPr>
                                <w:ilvl w:val="0"/>
                                <w:numId w:val="8"/>
                              </w:numPr>
                            </w:pPr>
                            <w:r>
                              <w:t>College and career programming (p. 16, charter application)</w:t>
                            </w:r>
                          </w:p>
                          <w:p w14:paraId="1011DEA6" w14:textId="77777777" w:rsidR="00F177E7" w:rsidRDefault="00F177E7" w:rsidP="00F177E7"/>
                        </w:txbxContent>
                      </wps:txbx>
                      <wps:bodyPr rot="0" vert="horz" wrap="square" lIns="91440" tIns="45720" rIns="91440" bIns="45720" anchor="t" anchorCtr="0" upright="1">
                        <a:noAutofit/>
                      </wps:bodyPr>
                    </wps:wsp>
                  </a:graphicData>
                </a:graphic>
              </wp:inline>
            </w:drawing>
          </mc:Choice>
          <mc:Fallback>
            <w:pict>
              <v:roundrect w14:anchorId="696F631E" id="Rectangle: Rounded Corners 17" o:spid="_x0000_s1041" alt="Key Design Elements:&#10;1. Robust professional development for teachers at all experience levels (p. 15, charter application)&#10;2. Asking students to grapple with difficult problems and demonstrate their understanding in a variety of rigorous ways beyond traditional tests (p. 20, charter application)&#10;3. College and career programming (p. 16, charter application)&#10;" style="width:466.65pt;height:110.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" strokecolor="#1f497d [3215]" strokeweight="1pt">
                <v:textbox>
                  <w:txbxContent>
                    <w:p w14:paraId="5FA452A8" w14:textId="77777777" w:rsidR="00F177E7" w:rsidRPr="006E3DFE" w:rsidRDefault="00F177E7" w:rsidP="00F177E7">
                      <w:pPr>
                        <w:jc w:val="center"/>
                        <w:rPr>
                          <w:b/>
                          <w:bCs/>
                        </w:rPr>
                      </w:pPr>
                      <w:r>
                        <w:rPr>
                          <w:b/>
                          <w:bCs/>
                        </w:rPr>
                        <w:t>Key Design Elements:</w:t>
                      </w:r>
                    </w:p>
                    <w:p w14:paraId="3E03D358" w14:textId="77777777" w:rsidR="00F177E7" w:rsidRDefault="00F177E7" w:rsidP="004D4D44">
                      <w:pPr>
                        <w:pStyle w:val="ListParagraph"/>
                        <w:numPr>
                          <w:ilvl w:val="0"/>
                          <w:numId w:val="8"/>
                        </w:numPr>
                      </w:pPr>
                      <w:r>
                        <w:t>Robust professional development for teachers at all experience levels (p. 15, charter application)</w:t>
                      </w:r>
                    </w:p>
                    <w:p w14:paraId="33CFA86B" w14:textId="77777777" w:rsidR="00F177E7" w:rsidRDefault="00F177E7" w:rsidP="004D4D44">
                      <w:pPr>
                        <w:pStyle w:val="ListParagraph"/>
                        <w:numPr>
                          <w:ilvl w:val="0"/>
                          <w:numId w:val="8"/>
                        </w:numPr>
                      </w:pPr>
                      <w:r>
                        <w:t>Asking students to grapple with difficult problems and demonstrate their understanding in a variety of rigorous ways beyond traditional tests (p. 20, charter application)</w:t>
                      </w:r>
                    </w:p>
                    <w:p w14:paraId="407CD55B" w14:textId="77777777" w:rsidR="00F177E7" w:rsidRDefault="00F177E7" w:rsidP="004D4D44">
                      <w:pPr>
                        <w:pStyle w:val="ListParagraph"/>
                        <w:numPr>
                          <w:ilvl w:val="0"/>
                          <w:numId w:val="8"/>
                        </w:numPr>
                      </w:pPr>
                      <w:r>
                        <w:t>College and career programming (p. 16, charter application)</w:t>
                      </w:r>
                    </w:p>
                    <w:p w14:paraId="1011DEA6" w14:textId="77777777" w:rsidR="00F177E7" w:rsidRDefault="00F177E7" w:rsidP="00F177E7"/>
                  </w:txbxContent>
                </v:textbox>
                <w10:anchorlock/>
              </v:roundrect>
            </w:pict>
          </mc:Fallback>
        </mc:AlternateContent>
      </w:r>
    </w:p>
    <w:p w14:paraId="76E4C3FB" w14:textId="5F600D80" w:rsidR="00A44169" w:rsidRDefault="00F177E7" w:rsidP="002205DE">
      <w:r>
        <w:t>Stakeholders</w:t>
      </w:r>
      <w:r w:rsidR="00C74D67">
        <w:t xml:space="preserve"> should end this process with three to five key design elements that can be written in the </w:t>
      </w:r>
      <w:r w:rsidR="00C74D67">
        <w:rPr>
          <w:i/>
          <w:iCs/>
        </w:rPr>
        <w:t>Key Design Elements</w:t>
      </w:r>
      <w:r w:rsidR="00C74D67">
        <w:t xml:space="preserve"> section of the Accountability </w:t>
      </w:r>
      <w:r w:rsidR="008B6D59">
        <w:t>Template (</w:t>
      </w:r>
      <w:r w:rsidR="008B6D59">
        <w:rPr>
          <w:i/>
          <w:iCs/>
        </w:rPr>
        <w:t>Appendix A</w:t>
      </w:r>
      <w:r w:rsidR="008B6D59">
        <w:t>). RTE’s key design elements are listed below, along with parenthetical citations to pages in the charter application that reference</w:t>
      </w:r>
      <w:r w:rsidR="00BC51B6">
        <w:t xml:space="preserve"> and more fully explain each key design element. </w:t>
      </w:r>
    </w:p>
    <w:p w14:paraId="02F2BDE5" w14:textId="3D55101B" w:rsidR="00BC51B6" w:rsidRDefault="00BC51B6" w:rsidP="002205DE">
      <w:r>
        <w:t xml:space="preserve">Schools that have previously identified key design elements, whether in a charter application or during a prior charter cycle may re-engage this process of revising or refining the school’s key design elements. </w:t>
      </w:r>
    </w:p>
    <w:p w14:paraId="03579FD9" w14:textId="01A23883" w:rsidR="006B2725" w:rsidRDefault="006B2725" w:rsidP="002205DE">
      <w:r>
        <w:br w:type="page"/>
      </w:r>
    </w:p>
    <w:p w14:paraId="57DD3602" w14:textId="25FC7BDE" w:rsidR="00224368" w:rsidRPr="005B1543" w:rsidRDefault="00F64F41" w:rsidP="00F64F41">
      <w:pPr>
        <w:pStyle w:val="Heading2"/>
      </w:pPr>
      <w:bookmarkStart w:id="17" w:name="_Appendix_A:_Site"/>
      <w:bookmarkStart w:id="18" w:name="_Toc130279909"/>
      <w:bookmarkEnd w:id="16"/>
      <w:bookmarkEnd w:id="17"/>
      <w:r>
        <w:lastRenderedPageBreak/>
        <w:t xml:space="preserve">Step </w:t>
      </w:r>
      <w:r w:rsidR="00DD7D97">
        <w:t>T</w:t>
      </w:r>
      <w:r>
        <w:t xml:space="preserve">hree: </w:t>
      </w:r>
      <w:r w:rsidR="00DD7D97">
        <w:t>D</w:t>
      </w:r>
      <w:r>
        <w:t xml:space="preserve">evelop </w:t>
      </w:r>
      <w:r w:rsidR="00DD7D97">
        <w:t>O</w:t>
      </w:r>
      <w:r>
        <w:t xml:space="preserve">ne </w:t>
      </w:r>
      <w:r w:rsidR="00DD7D97">
        <w:t>O</w:t>
      </w:r>
      <w:r>
        <w:t xml:space="preserve">bjective </w:t>
      </w:r>
      <w:r w:rsidR="00DD7D97">
        <w:t>f</w:t>
      </w:r>
      <w:r>
        <w:t xml:space="preserve">or </w:t>
      </w:r>
      <w:r w:rsidR="00DD7D97">
        <w:t>E</w:t>
      </w:r>
      <w:r>
        <w:t xml:space="preserve">ach </w:t>
      </w:r>
      <w:r w:rsidR="00DD7D97">
        <w:t>K</w:t>
      </w:r>
      <w:r>
        <w:t xml:space="preserve">ey </w:t>
      </w:r>
      <w:r w:rsidR="00DD7D97">
        <w:t>D</w:t>
      </w:r>
      <w:r>
        <w:t xml:space="preserve">esign </w:t>
      </w:r>
      <w:r w:rsidR="00DD7D97">
        <w:t>E</w:t>
      </w:r>
      <w:r>
        <w:t>lement</w:t>
      </w:r>
      <w:bookmarkEnd w:id="18"/>
    </w:p>
    <w:p w14:paraId="703C4CC4" w14:textId="6E7B5EE4" w:rsidR="00C312CD" w:rsidRDefault="00C312CD" w:rsidP="00C312CD">
      <w:pPr>
        <w:spacing w:after="0"/>
      </w:pPr>
      <w:r>
        <w:rPr>
          <w:noProof/>
        </w:rPr>
        <w:drawing>
          <wp:anchor distT="0" distB="0" distL="114300" distR="114300" simplePos="0" relativeHeight="251658246" behindDoc="0" locked="0" layoutInCell="1" allowOverlap="1" wp14:anchorId="5459F81C" wp14:editId="1A901C39">
            <wp:simplePos x="0" y="0"/>
            <wp:positionH relativeFrom="column">
              <wp:posOffset>1514475</wp:posOffset>
            </wp:positionH>
            <wp:positionV relativeFrom="paragraph">
              <wp:posOffset>639445</wp:posOffset>
            </wp:positionV>
            <wp:extent cx="364793" cy="379299"/>
            <wp:effectExtent l="0" t="0" r="0" b="190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4793" cy="3792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25976637" wp14:editId="0932D3C4">
                <wp:simplePos x="0" y="0"/>
                <wp:positionH relativeFrom="margin">
                  <wp:align>left</wp:align>
                </wp:positionH>
                <wp:positionV relativeFrom="paragraph">
                  <wp:posOffset>610235</wp:posOffset>
                </wp:positionV>
                <wp:extent cx="5943600" cy="1714500"/>
                <wp:effectExtent l="0" t="0" r="19050" b="19050"/>
                <wp:wrapTopAndBottom/>
                <wp:docPr id="18" name="Rectangle: Rounded Corner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oundRect">
                          <a:avLst>
                            <a:gd name="adj" fmla="val 16667"/>
                          </a:avLst>
                        </a:prstGeom>
                        <a:solidFill>
                          <a:srgbClr val="FFFFFF"/>
                        </a:solidFill>
                        <a:ln w="9525">
                          <a:solidFill>
                            <a:srgbClr val="000000"/>
                          </a:solidFill>
                          <a:round/>
                          <a:headEnd/>
                          <a:tailEnd/>
                        </a:ln>
                      </wps:spPr>
                      <wps:txbx>
                        <w:txbxContent>
                          <w:p w14:paraId="4FC11CD0" w14:textId="77777777" w:rsidR="00C312CD" w:rsidRDefault="00C312CD" w:rsidP="00C312CD">
                            <w:r>
                              <w:rPr>
                                <w:b/>
                                <w:bCs/>
                              </w:rPr>
                              <w:t>Example: Objectives</w:t>
                            </w:r>
                          </w:p>
                          <w:p w14:paraId="3E7B3214" w14:textId="77777777" w:rsidR="00C312CD" w:rsidRDefault="00C312CD" w:rsidP="00C312CD">
                            <w:r>
                              <w:t>Stakeholders at RTE developed one objective for each of the three key design elements (KDEs).</w:t>
                            </w:r>
                          </w:p>
                          <w:p w14:paraId="173CECEE" w14:textId="77777777" w:rsidR="00C312CD" w:rsidRDefault="00C312CD" w:rsidP="004D4D44">
                            <w:pPr>
                              <w:pStyle w:val="ListParagraph"/>
                              <w:numPr>
                                <w:ilvl w:val="0"/>
                                <w:numId w:val="9"/>
                              </w:numPr>
                            </w:pPr>
                            <w:r>
                              <w:t>Objective (for KDE 1): RTE will develop highly effective teachers in a professional working environment.</w:t>
                            </w:r>
                          </w:p>
                          <w:p w14:paraId="175A1AC4" w14:textId="77777777" w:rsidR="00C312CD" w:rsidRDefault="00C312CD" w:rsidP="004D4D44">
                            <w:pPr>
                              <w:pStyle w:val="ListParagraph"/>
                              <w:numPr>
                                <w:ilvl w:val="0"/>
                                <w:numId w:val="9"/>
                              </w:numPr>
                            </w:pPr>
                            <w:r>
                              <w:t xml:space="preserve">Objective (for KDE 2): RTE students will demonstrate deep learning that requires critical thinking and conceptual understanding. </w:t>
                            </w:r>
                          </w:p>
                          <w:p w14:paraId="76C17C6F" w14:textId="77777777" w:rsidR="00C312CD" w:rsidRDefault="00C312CD" w:rsidP="004D4D44">
                            <w:pPr>
                              <w:pStyle w:val="ListParagraph"/>
                              <w:numPr>
                                <w:ilvl w:val="0"/>
                                <w:numId w:val="9"/>
                              </w:numPr>
                            </w:pPr>
                            <w:r>
                              <w:t xml:space="preserve">Objective (for KDE 3): RTE will provide college/career programming to all students. </w:t>
                            </w:r>
                          </w:p>
                          <w:p w14:paraId="77CFA71B" w14:textId="77777777" w:rsidR="00C312CD" w:rsidRDefault="00C312CD" w:rsidP="00C31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76637" id="Rectangle: Rounded Corners 18" o:spid="_x0000_s1042" style="position:absolute;margin-left:0;margin-top:48.05pt;width:468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">
                <v:textbox>
                  <w:txbxContent>
                    <w:p w14:paraId="4FC11CD0" w14:textId="77777777" w:rsidR="00C312CD" w:rsidRDefault="00C312CD" w:rsidP="00C312CD">
                      <w:r>
                        <w:rPr>
                          <w:b/>
                          <w:bCs/>
                        </w:rPr>
                        <w:t>Example: Objectives</w:t>
                      </w:r>
                    </w:p>
                    <w:p w14:paraId="3E7B3214" w14:textId="77777777" w:rsidR="00C312CD" w:rsidRDefault="00C312CD" w:rsidP="00C312CD">
                      <w:r>
                        <w:t>Stakeholders at RTE developed one objective for each of the three key design elements (KDEs).</w:t>
                      </w:r>
                    </w:p>
                    <w:p w14:paraId="173CECEE" w14:textId="77777777" w:rsidR="00C312CD" w:rsidRDefault="00C312CD" w:rsidP="004D4D44">
                      <w:pPr>
                        <w:pStyle w:val="ListParagraph"/>
                        <w:numPr>
                          <w:ilvl w:val="0"/>
                          <w:numId w:val="9"/>
                        </w:numPr>
                      </w:pPr>
                      <w:r>
                        <w:t>Objective (for KDE 1): RTE will develop highly effective teachers in a professional working environment.</w:t>
                      </w:r>
                    </w:p>
                    <w:p w14:paraId="175A1AC4" w14:textId="77777777" w:rsidR="00C312CD" w:rsidRDefault="00C312CD" w:rsidP="004D4D44">
                      <w:pPr>
                        <w:pStyle w:val="ListParagraph"/>
                        <w:numPr>
                          <w:ilvl w:val="0"/>
                          <w:numId w:val="9"/>
                        </w:numPr>
                      </w:pPr>
                      <w:r>
                        <w:t xml:space="preserve">Objective (for KDE 2): RTE students will demonstrate deep learning that requires critical thinking and conceptual understanding. </w:t>
                      </w:r>
                    </w:p>
                    <w:p w14:paraId="76C17C6F" w14:textId="77777777" w:rsidR="00C312CD" w:rsidRDefault="00C312CD" w:rsidP="004D4D44">
                      <w:pPr>
                        <w:pStyle w:val="ListParagraph"/>
                        <w:numPr>
                          <w:ilvl w:val="0"/>
                          <w:numId w:val="9"/>
                        </w:numPr>
                      </w:pPr>
                      <w:r>
                        <w:t xml:space="preserve">Objective (for KDE 3): RTE will provide college/career programming to all students. </w:t>
                      </w:r>
                    </w:p>
                    <w:p w14:paraId="77CFA71B" w14:textId="77777777" w:rsidR="00C312CD" w:rsidRDefault="00C312CD" w:rsidP="00C312CD"/>
                  </w:txbxContent>
                </v:textbox>
                <w10:wrap type="topAndBottom" anchorx="margin"/>
              </v:roundrect>
            </w:pict>
          </mc:Fallback>
        </mc:AlternateContent>
      </w:r>
      <w:r>
        <w:t>Objectives are broad, declarative statements about what the school intends to achieve over the five-year charter term. The school should create one objective for each key design element listed by the school.</w:t>
      </w:r>
    </w:p>
    <w:p w14:paraId="2B8E5B07" w14:textId="77777777" w:rsidR="00C312CD" w:rsidRDefault="00C312CD" w:rsidP="00C312CD">
      <w:pPr>
        <w:pStyle w:val="Heading2"/>
      </w:pPr>
    </w:p>
    <w:p w14:paraId="407BBA08" w14:textId="2CFE7D25" w:rsidR="00F64F41" w:rsidRDefault="00C312CD" w:rsidP="00C312CD">
      <w:pPr>
        <w:pStyle w:val="Heading2"/>
      </w:pPr>
      <w:bookmarkStart w:id="19" w:name="_Toc130279910"/>
      <w:r>
        <w:t xml:space="preserve">Step </w:t>
      </w:r>
      <w:r w:rsidR="00DD7D97">
        <w:t>F</w:t>
      </w:r>
      <w:r>
        <w:t xml:space="preserve">our: </w:t>
      </w:r>
      <w:r w:rsidR="00DD7D97">
        <w:t>D</w:t>
      </w:r>
      <w:r>
        <w:t xml:space="preserve">evelop </w:t>
      </w:r>
      <w:r w:rsidR="00DD7D97">
        <w:t>a</w:t>
      </w:r>
      <w:r>
        <w:t xml:space="preserve">n </w:t>
      </w:r>
      <w:r w:rsidR="00DD7D97">
        <w:t>O</w:t>
      </w:r>
      <w:r>
        <w:t xml:space="preserve">bjective </w:t>
      </w:r>
      <w:r w:rsidR="00DD7D97">
        <w:t>R</w:t>
      </w:r>
      <w:r>
        <w:t xml:space="preserve">elated </w:t>
      </w:r>
      <w:r w:rsidR="00DD7D97">
        <w:t>t</w:t>
      </w:r>
      <w:r>
        <w:t xml:space="preserve">o </w:t>
      </w:r>
      <w:r w:rsidR="00DD7D97">
        <w:t>D</w:t>
      </w:r>
      <w:r>
        <w:t>issemination</w:t>
      </w:r>
      <w:bookmarkEnd w:id="19"/>
    </w:p>
    <w:p w14:paraId="62B0C138" w14:textId="4841F212" w:rsidR="004515C7" w:rsidRDefault="0092284D" w:rsidP="00EB2FF5">
      <w:r>
        <w:t>Dissemination of innovative practices to other Massachusetts schools is a statutory requirement and one of the Charter School Performance Criteria</w:t>
      </w:r>
      <w:r w:rsidR="00C04713">
        <w:rPr>
          <w:rStyle w:val="FootnoteReference"/>
        </w:rPr>
        <w:footnoteReference w:id="3"/>
      </w:r>
      <w:r w:rsidR="00C04713">
        <w:t xml:space="preserve">. Before creating a dissemination objective and accompanying measures, charter schools should read </w:t>
      </w:r>
      <w:hyperlink r:id="rId30" w:history="1">
        <w:r w:rsidR="00C04713" w:rsidRPr="00C159DD">
          <w:rPr>
            <w:rStyle w:val="Hyperlink"/>
          </w:rPr>
          <w:t>Department guidance about dissemination</w:t>
        </w:r>
      </w:hyperlink>
      <w:r w:rsidR="00C04713">
        <w:t xml:space="preserve"> and </w:t>
      </w:r>
      <w:hyperlink r:id="rId31" w:history="1">
        <w:r w:rsidR="00C04713" w:rsidRPr="005444D1">
          <w:rPr>
            <w:rStyle w:val="Hyperlink"/>
          </w:rPr>
          <w:t>how to create ethe conditions for successful dissemination</w:t>
        </w:r>
      </w:hyperlink>
      <w:r w:rsidR="00C04713">
        <w:t xml:space="preserve">. </w:t>
      </w:r>
    </w:p>
    <w:p w14:paraId="310FA7BB" w14:textId="77777777" w:rsidR="00FF0498" w:rsidRDefault="00FF0498" w:rsidP="00FF0498">
      <w:bookmarkStart w:id="20" w:name="_Appendix_B:_Guiding"/>
      <w:bookmarkEnd w:id="20"/>
      <w:r>
        <w:t xml:space="preserve">According to </w:t>
      </w:r>
      <w:r w:rsidRPr="00BC05C1">
        <w:t>M.G.L. c. 71, § 89(dd)</w:t>
      </w:r>
      <w:r>
        <w:t>, charter schools are required to disseminate innovative models for replication and best practices to other public schools in the district where the charter school is located. The Department will also consider efforts made by the charter school to disseminate best practices to other schools, districts, and organizations beyond the district where the charter school is located. There are multiple forums and activities through which a charter school may dissemination, including but not limited to:</w:t>
      </w:r>
    </w:p>
    <w:p w14:paraId="40A28FCB" w14:textId="77777777" w:rsidR="00FF0498" w:rsidRDefault="00FF0498" w:rsidP="004D4D44">
      <w:pPr>
        <w:pStyle w:val="ListParagraph"/>
        <w:numPr>
          <w:ilvl w:val="0"/>
          <w:numId w:val="10"/>
        </w:numPr>
      </w:pPr>
      <w:r>
        <w:t>Partnerships with other schools implementing key successful aspects of the charter school’s program</w:t>
      </w:r>
    </w:p>
    <w:p w14:paraId="377336F0" w14:textId="77777777" w:rsidR="00FF0498" w:rsidRDefault="00FF0498" w:rsidP="004D4D44">
      <w:pPr>
        <w:pStyle w:val="ListParagraph"/>
        <w:numPr>
          <w:ilvl w:val="0"/>
          <w:numId w:val="10"/>
        </w:numPr>
      </w:pPr>
      <w:r>
        <w:t>Active participation in district turnaround efforts</w:t>
      </w:r>
    </w:p>
    <w:p w14:paraId="5A0F6702" w14:textId="77777777" w:rsidR="00FF0498" w:rsidRDefault="00FF0498" w:rsidP="004D4D44">
      <w:pPr>
        <w:pStyle w:val="ListParagraph"/>
        <w:numPr>
          <w:ilvl w:val="0"/>
          <w:numId w:val="10"/>
        </w:numPr>
      </w:pPr>
      <w:r>
        <w:t>Sharing resources or programs developed at the charter term</w:t>
      </w:r>
    </w:p>
    <w:p w14:paraId="1BEF9F0E" w14:textId="77777777" w:rsidR="00FF0498" w:rsidRDefault="00FF0498" w:rsidP="004D4D44">
      <w:pPr>
        <w:pStyle w:val="ListParagraph"/>
        <w:numPr>
          <w:ilvl w:val="0"/>
          <w:numId w:val="10"/>
        </w:numPr>
      </w:pPr>
      <w:r>
        <w:t xml:space="preserve">Hosting other educators at the charter school </w:t>
      </w:r>
    </w:p>
    <w:p w14:paraId="52B5A211" w14:textId="77777777" w:rsidR="00FF0498" w:rsidRDefault="00FF0498" w:rsidP="004D4D44">
      <w:pPr>
        <w:pStyle w:val="ListParagraph"/>
        <w:numPr>
          <w:ilvl w:val="0"/>
          <w:numId w:val="10"/>
        </w:numPr>
      </w:pPr>
      <w:r>
        <w:t>Presenting at professional conferences about its innovative school practices</w:t>
      </w:r>
    </w:p>
    <w:p w14:paraId="7D327361" w14:textId="77777777" w:rsidR="00312A89" w:rsidRDefault="00FF0498" w:rsidP="00FF0498">
      <w:r>
        <w:t>Because dissemination efforts are required for charters to be successfully renewed, it is important for stakeholders to set intentions to disseminate at the beginning of each charter term. In order to set an objective, stakeholders should think broadly about what type of practices the school would like to disseminate or what partnerships the school is interesting in forming. The Department encourages innovative, active dissemination practices</w:t>
      </w:r>
    </w:p>
    <w:p w14:paraId="173B7D42" w14:textId="77777777" w:rsidR="00312A89" w:rsidRDefault="00312A89" w:rsidP="00FF0498"/>
    <w:p w14:paraId="00470DF1" w14:textId="55C00AA3" w:rsidR="005D3138" w:rsidRDefault="00AA0165" w:rsidP="00FF0498">
      <w:r>
        <w:rPr>
          <w:noProof/>
        </w:rPr>
        <w:lastRenderedPageBreak/>
        <mc:AlternateContent>
          <mc:Choice Requires="wps">
            <w:drawing>
              <wp:anchor distT="0" distB="0" distL="114300" distR="114300" simplePos="0" relativeHeight="251658247" behindDoc="0" locked="0" layoutInCell="1" allowOverlap="1" wp14:anchorId="570CB88B" wp14:editId="1E109A7E">
                <wp:simplePos x="0" y="0"/>
                <wp:positionH relativeFrom="column">
                  <wp:posOffset>5715</wp:posOffset>
                </wp:positionH>
                <wp:positionV relativeFrom="paragraph">
                  <wp:posOffset>9525</wp:posOffset>
                </wp:positionV>
                <wp:extent cx="5931535" cy="3133725"/>
                <wp:effectExtent l="0" t="0" r="12065" b="28575"/>
                <wp:wrapTopAndBottom/>
                <wp:docPr id="20" name="Rectangle: Rounded Corners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3133725"/>
                        </a:xfrm>
                        <a:prstGeom prst="roundRect">
                          <a:avLst>
                            <a:gd name="adj" fmla="val 16667"/>
                          </a:avLst>
                        </a:prstGeom>
                        <a:solidFill>
                          <a:srgbClr val="FFFFFF"/>
                        </a:solidFill>
                        <a:ln w="9525">
                          <a:solidFill>
                            <a:srgbClr val="000000"/>
                          </a:solidFill>
                          <a:round/>
                          <a:headEnd/>
                          <a:tailEnd/>
                        </a:ln>
                      </wps:spPr>
                      <wps:txbx>
                        <w:txbxContent>
                          <w:p w14:paraId="17878290" w14:textId="77777777" w:rsidR="00AA0165" w:rsidRDefault="00AA0165" w:rsidP="00AA0165">
                            <w:r>
                              <w:rPr>
                                <w:b/>
                                <w:bCs/>
                              </w:rPr>
                              <w:t>Example 1: Dissemination Objective</w:t>
                            </w:r>
                          </w:p>
                          <w:p w14:paraId="44A88875" w14:textId="77777777" w:rsidR="00AA0165" w:rsidRDefault="00AA0165" w:rsidP="00AA0165">
                            <w:r>
                              <w:t>RTE stakeholders are proud of the math curriculum that they have developed in house; it emphasizes inquiry- and problem-based writing with performance tasks. Therefore, they set the following objective:</w:t>
                            </w:r>
                          </w:p>
                          <w:p w14:paraId="1087C88C" w14:textId="77777777" w:rsidR="00AA0165" w:rsidRDefault="00AA0165" w:rsidP="004D4D44">
                            <w:pPr>
                              <w:pStyle w:val="ListParagraph"/>
                              <w:numPr>
                                <w:ilvl w:val="0"/>
                                <w:numId w:val="11"/>
                              </w:numPr>
                            </w:pPr>
                            <w:r>
                              <w:t xml:space="preserve">RTE will share its math curriculum with other local public schools in Massachusetts over the course of the charter term. </w:t>
                            </w:r>
                          </w:p>
                          <w:p w14:paraId="442566BF" w14:textId="77777777" w:rsidR="00AA0165" w:rsidRPr="00C77A28" w:rsidRDefault="00AA0165" w:rsidP="00AA0165">
                            <w:pPr>
                              <w:rPr>
                                <w:b/>
                                <w:bCs/>
                              </w:rPr>
                            </w:pPr>
                            <w:r>
                              <w:rPr>
                                <w:b/>
                                <w:bCs/>
                              </w:rPr>
                              <w:t>Example 2: Dissemination Objective</w:t>
                            </w:r>
                          </w:p>
                          <w:p w14:paraId="69E37697" w14:textId="77777777" w:rsidR="00AA0165" w:rsidRDefault="00AA0165" w:rsidP="00AA0165">
                            <w:r>
                              <w:t>RTE stakeholders have been cultivating a partnership with the school’s sending district, ABC City Public Schools, and they want to commit to this partnership over the next charter term. Therefore, RTE sets the following objective:</w:t>
                            </w:r>
                          </w:p>
                          <w:p w14:paraId="56496A74" w14:textId="77777777" w:rsidR="00AA0165" w:rsidRDefault="00AA0165" w:rsidP="004D4D44">
                            <w:pPr>
                              <w:pStyle w:val="ListParagraph"/>
                              <w:numPr>
                                <w:ilvl w:val="0"/>
                                <w:numId w:val="11"/>
                              </w:numPr>
                            </w:pPr>
                            <w:r>
                              <w:t xml:space="preserve">RTE will form a working partnership and will annually share best practices with at least one high school in ABC City Public School District over the course of the charter term. </w:t>
                            </w:r>
                          </w:p>
                          <w:p w14:paraId="5985B7AF" w14:textId="77777777" w:rsidR="00AA0165" w:rsidRDefault="00AA0165" w:rsidP="00AA01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CB88B" id="Rectangle: Rounded Corners 20" o:spid="_x0000_s1043" style="position:absolute;margin-left:.45pt;margin-top:.75pt;width:467.05pt;height:24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">
                <v:textbox>
                  <w:txbxContent>
                    <w:p w14:paraId="17878290" w14:textId="77777777" w:rsidR="00AA0165" w:rsidRDefault="00AA0165" w:rsidP="00AA0165">
                      <w:r>
                        <w:rPr>
                          <w:b/>
                          <w:bCs/>
                        </w:rPr>
                        <w:t>Example 1: Dissemination Objective</w:t>
                      </w:r>
                    </w:p>
                    <w:p w14:paraId="44A88875" w14:textId="77777777" w:rsidR="00AA0165" w:rsidRDefault="00AA0165" w:rsidP="00AA0165">
                      <w:r>
                        <w:t>RTE stakeholders are proud of the math curriculum that they have developed in house; it emphasizes inquiry- and problem-based writing with performance tasks. Therefore, they set the following objective:</w:t>
                      </w:r>
                    </w:p>
                    <w:p w14:paraId="1087C88C" w14:textId="77777777" w:rsidR="00AA0165" w:rsidRDefault="00AA0165" w:rsidP="004D4D44">
                      <w:pPr>
                        <w:pStyle w:val="ListParagraph"/>
                        <w:numPr>
                          <w:ilvl w:val="0"/>
                          <w:numId w:val="11"/>
                        </w:numPr>
                      </w:pPr>
                      <w:r>
                        <w:t xml:space="preserve">RTE will share its math curriculum with other local public schools in Massachusetts over the course of the charter term. </w:t>
                      </w:r>
                    </w:p>
                    <w:p w14:paraId="442566BF" w14:textId="77777777" w:rsidR="00AA0165" w:rsidRPr="00C77A28" w:rsidRDefault="00AA0165" w:rsidP="00AA0165">
                      <w:pPr>
                        <w:rPr>
                          <w:b/>
                          <w:bCs/>
                        </w:rPr>
                      </w:pPr>
                      <w:r>
                        <w:rPr>
                          <w:b/>
                          <w:bCs/>
                        </w:rPr>
                        <w:t>Example 2: Dissemination Objective</w:t>
                      </w:r>
                    </w:p>
                    <w:p w14:paraId="69E37697" w14:textId="77777777" w:rsidR="00AA0165" w:rsidRDefault="00AA0165" w:rsidP="00AA0165">
                      <w:r>
                        <w:t>RTE stakeholders have been cultivating a partnership with the school’s sending district, ABC City Public Schools, and they want to commit to this partnership over the next charter term. Therefore, RTE sets the following objective:</w:t>
                      </w:r>
                    </w:p>
                    <w:p w14:paraId="56496A74" w14:textId="77777777" w:rsidR="00AA0165" w:rsidRDefault="00AA0165" w:rsidP="004D4D44">
                      <w:pPr>
                        <w:pStyle w:val="ListParagraph"/>
                        <w:numPr>
                          <w:ilvl w:val="0"/>
                          <w:numId w:val="11"/>
                        </w:numPr>
                      </w:pPr>
                      <w:r>
                        <w:t xml:space="preserve">RTE will form a working partnership and will annually share best practices with at least one high school in ABC City Public School District over the course of the charter term. </w:t>
                      </w:r>
                    </w:p>
                    <w:p w14:paraId="5985B7AF" w14:textId="77777777" w:rsidR="00AA0165" w:rsidRDefault="00AA0165" w:rsidP="00AA0165"/>
                  </w:txbxContent>
                </v:textbox>
                <w10:wrap type="topAndBottom"/>
              </v:roundrect>
            </w:pict>
          </mc:Fallback>
        </mc:AlternateContent>
      </w:r>
    </w:p>
    <w:p w14:paraId="436505AD" w14:textId="52B76CB5" w:rsidR="00AA0165" w:rsidRDefault="00AA0165" w:rsidP="00AA0165">
      <w:pPr>
        <w:pStyle w:val="Heading2"/>
      </w:pPr>
      <w:bookmarkStart w:id="21" w:name="_Toc130279911"/>
      <w:r>
        <w:t xml:space="preserve">Step </w:t>
      </w:r>
      <w:r w:rsidR="00DD7D97">
        <w:t>F</w:t>
      </w:r>
      <w:r>
        <w:t xml:space="preserve">ive: </w:t>
      </w:r>
      <w:r w:rsidR="00DD7D97">
        <w:t>D</w:t>
      </w:r>
      <w:r>
        <w:t xml:space="preserve">evelop </w:t>
      </w:r>
      <w:r w:rsidR="00DD7D97">
        <w:t>A</w:t>
      </w:r>
      <w:r>
        <w:t xml:space="preserve">ligned </w:t>
      </w:r>
      <w:r w:rsidR="00DD7D97">
        <w:t>a</w:t>
      </w:r>
      <w:r>
        <w:t xml:space="preserve">nd </w:t>
      </w:r>
      <w:r w:rsidR="00DD7D97">
        <w:t>R</w:t>
      </w:r>
      <w:r>
        <w:t xml:space="preserve">igorous </w:t>
      </w:r>
      <w:r w:rsidR="00DD7D97">
        <w:t>M</w:t>
      </w:r>
      <w:r>
        <w:t xml:space="preserve">easures </w:t>
      </w:r>
      <w:r w:rsidR="00DD7D97">
        <w:t>a</w:t>
      </w:r>
      <w:r>
        <w:t xml:space="preserve">nd </w:t>
      </w:r>
      <w:r w:rsidR="00DD7D97">
        <w:t>D</w:t>
      </w:r>
      <w:r>
        <w:t xml:space="preserve">ata </w:t>
      </w:r>
      <w:r w:rsidR="00DD7D97">
        <w:t>C</w:t>
      </w:r>
      <w:r>
        <w:t xml:space="preserve">ollection </w:t>
      </w:r>
      <w:r w:rsidR="00DD7D97">
        <w:t>P</w:t>
      </w:r>
      <w:r>
        <w:t>lans</w:t>
      </w:r>
      <w:bookmarkEnd w:id="21"/>
    </w:p>
    <w:p w14:paraId="49742D8B" w14:textId="77777777" w:rsidR="007B365D" w:rsidRDefault="007B365D" w:rsidP="007B365D">
      <w:r>
        <w:t xml:space="preserve">Each objective contained in a school’s Accountability Plan should include </w:t>
      </w:r>
      <w:r w:rsidRPr="00C5639B">
        <w:rPr>
          <w:b/>
          <w:bCs/>
        </w:rPr>
        <w:t>at least</w:t>
      </w:r>
      <w:r>
        <w:t xml:space="preserve"> two measures. Measures allow the school and public to monitor the progress the school is making toward its objectives and the ultimate goal of faithfulness to its charter. Measures define whether the school is meeting performance expectations. </w:t>
      </w:r>
    </w:p>
    <w:p w14:paraId="0903FEB9" w14:textId="77777777" w:rsidR="007B365D" w:rsidRDefault="007B365D" w:rsidP="007B365D">
      <w:r>
        <w:t>As noted earlier, measures should be SMARTIE</w:t>
      </w:r>
      <w:r>
        <w:rPr>
          <w:rStyle w:val="FootnoteReference"/>
        </w:rPr>
        <w:footnoteReference w:id="4"/>
      </w:r>
      <w:r>
        <w:t>:</w:t>
      </w:r>
    </w:p>
    <w:p w14:paraId="794FAEC9" w14:textId="77777777" w:rsidR="007B365D" w:rsidRDefault="007B365D" w:rsidP="004D4D44">
      <w:pPr>
        <w:pStyle w:val="ListParagraph"/>
        <w:numPr>
          <w:ilvl w:val="0"/>
          <w:numId w:val="12"/>
        </w:numPr>
        <w:spacing w:after="0"/>
      </w:pPr>
      <w:r w:rsidRPr="00111DE5">
        <w:rPr>
          <w:b/>
          <w:bCs/>
        </w:rPr>
        <w:t>S – Specific</w:t>
      </w:r>
      <w:r>
        <w:t>: Is the measure explained with enough detail that it is easily understood by all stakeholders? Who? What? When? Where? How?</w:t>
      </w:r>
    </w:p>
    <w:p w14:paraId="00F13BFA" w14:textId="77777777" w:rsidR="007B365D" w:rsidRDefault="007B365D" w:rsidP="004D4D44">
      <w:pPr>
        <w:pStyle w:val="ListParagraph"/>
        <w:numPr>
          <w:ilvl w:val="0"/>
          <w:numId w:val="12"/>
        </w:numPr>
        <w:spacing w:after="0"/>
      </w:pPr>
      <w:r w:rsidRPr="00111DE5">
        <w:rPr>
          <w:b/>
          <w:bCs/>
        </w:rPr>
        <w:t>M – Measurable</w:t>
      </w:r>
      <w:r>
        <w:t>: Is it clear what data is being gathered and how success is defined?</w:t>
      </w:r>
    </w:p>
    <w:p w14:paraId="4196891D" w14:textId="77777777" w:rsidR="007B365D" w:rsidRDefault="007B365D" w:rsidP="004D4D44">
      <w:pPr>
        <w:pStyle w:val="ListParagraph"/>
        <w:numPr>
          <w:ilvl w:val="0"/>
          <w:numId w:val="12"/>
        </w:numPr>
        <w:spacing w:after="0"/>
      </w:pPr>
      <w:r w:rsidRPr="00111DE5">
        <w:rPr>
          <w:b/>
          <w:bCs/>
        </w:rPr>
        <w:t>A – Ambitious/Attainable</w:t>
      </w:r>
      <w:r>
        <w:t xml:space="preserve">: Is the measure ambitious yet attainable given the resources available? </w:t>
      </w:r>
    </w:p>
    <w:p w14:paraId="4716E637" w14:textId="77777777" w:rsidR="007B365D" w:rsidRDefault="007B365D" w:rsidP="004D4D44">
      <w:pPr>
        <w:pStyle w:val="ListParagraph"/>
        <w:numPr>
          <w:ilvl w:val="0"/>
          <w:numId w:val="12"/>
        </w:numPr>
        <w:spacing w:after="0"/>
      </w:pPr>
      <w:r w:rsidRPr="00111DE5">
        <w:rPr>
          <w:b/>
          <w:bCs/>
        </w:rPr>
        <w:t xml:space="preserve">R </w:t>
      </w:r>
      <w:r>
        <w:t xml:space="preserve">– </w:t>
      </w:r>
      <w:r w:rsidRPr="00111DE5">
        <w:rPr>
          <w:b/>
          <w:bCs/>
        </w:rPr>
        <w:t>Relevant</w:t>
      </w:r>
      <w:r>
        <w:t>: Does the measure clearly align with the objective, the key design element, and the school’s mission?</w:t>
      </w:r>
    </w:p>
    <w:p w14:paraId="548AB8A0" w14:textId="77777777" w:rsidR="007B365D" w:rsidRDefault="007B365D" w:rsidP="004D4D44">
      <w:pPr>
        <w:pStyle w:val="ListParagraph"/>
        <w:numPr>
          <w:ilvl w:val="0"/>
          <w:numId w:val="12"/>
        </w:numPr>
      </w:pPr>
      <w:r w:rsidRPr="00111DE5">
        <w:rPr>
          <w:b/>
          <w:bCs/>
        </w:rPr>
        <w:t>T – Time bound:</w:t>
      </w:r>
      <w:r>
        <w:t xml:space="preserve"> Does the measure have a target date for completion?</w:t>
      </w:r>
    </w:p>
    <w:p w14:paraId="68D9BA7F" w14:textId="77777777" w:rsidR="007B365D" w:rsidRDefault="007B365D" w:rsidP="004D4D44">
      <w:pPr>
        <w:pStyle w:val="ListParagraph"/>
        <w:numPr>
          <w:ilvl w:val="0"/>
          <w:numId w:val="12"/>
        </w:numPr>
      </w:pPr>
      <w:r w:rsidRPr="00713FF5">
        <w:rPr>
          <w:b/>
          <w:bCs/>
        </w:rPr>
        <w:t>I – Inclusive</w:t>
      </w:r>
      <w:r>
        <w:t xml:space="preserve">: Does the measure ensure </w:t>
      </w:r>
      <w:r>
        <w:rPr>
          <w:b/>
          <w:bCs/>
        </w:rPr>
        <w:t>all</w:t>
      </w:r>
      <w:r>
        <w:t xml:space="preserve"> students</w:t>
      </w:r>
      <w:r>
        <w:rPr>
          <w:rStyle w:val="FootnoteReference"/>
        </w:rPr>
        <w:footnoteReference w:id="5"/>
      </w:r>
      <w:r>
        <w:t xml:space="preserve"> are held to high expectations and are provided the resources they need to succeed? </w:t>
      </w:r>
    </w:p>
    <w:p w14:paraId="0FE77B42" w14:textId="77777777" w:rsidR="00BF3C2C" w:rsidRPr="00966F8A" w:rsidRDefault="00BF3C2C" w:rsidP="004D4D44">
      <w:pPr>
        <w:pStyle w:val="ListParagraph"/>
        <w:numPr>
          <w:ilvl w:val="0"/>
          <w:numId w:val="12"/>
        </w:numPr>
        <w:rPr>
          <w:b/>
          <w:bCs/>
        </w:rPr>
      </w:pPr>
      <w:r w:rsidRPr="00966F8A">
        <w:rPr>
          <w:b/>
          <w:bCs/>
        </w:rPr>
        <w:lastRenderedPageBreak/>
        <w:t xml:space="preserve">E </w:t>
      </w:r>
      <w:r>
        <w:rPr>
          <w:b/>
          <w:bCs/>
        </w:rPr>
        <w:t>–</w:t>
      </w:r>
      <w:r w:rsidRPr="00966F8A">
        <w:rPr>
          <w:b/>
          <w:bCs/>
        </w:rPr>
        <w:t xml:space="preserve"> Equitable</w:t>
      </w:r>
      <w:r>
        <w:t xml:space="preserve">: Does the measure explicitly name intentions to address persistent disparities in achievement among student groups? </w:t>
      </w:r>
    </w:p>
    <w:p w14:paraId="3E703E6F" w14:textId="77777777" w:rsidR="00BF3C2C" w:rsidRDefault="00BF3C2C" w:rsidP="00BF3C2C">
      <w:r>
        <w:t xml:space="preserve">Measures can take two forms – </w:t>
      </w:r>
      <w:r>
        <w:rPr>
          <w:i/>
          <w:iCs/>
        </w:rPr>
        <w:t>outcome measures and process measures:</w:t>
      </w:r>
    </w:p>
    <w:p w14:paraId="73180FA6" w14:textId="77777777" w:rsidR="00BF3C2C" w:rsidRDefault="00BF3C2C" w:rsidP="00BF3C2C">
      <w:r>
        <w:rPr>
          <w:b/>
          <w:bCs/>
        </w:rPr>
        <w:t xml:space="preserve">Outcome </w:t>
      </w:r>
      <w:r>
        <w:t xml:space="preserve">measures are used to compare the results of an activity, plan, process, or program with an intended outcome. Outcome measures quantify what students or teachers have accomplished as a result of their time at the school. All objectives must have at least one outcome measure that is well-aligned to the objective. </w:t>
      </w:r>
    </w:p>
    <w:p w14:paraId="7D1D3FA6" w14:textId="77777777" w:rsidR="00BF3C2C" w:rsidRDefault="00BF3C2C" w:rsidP="00BF3C2C">
      <w:r>
        <w:t>Examples of outcome measures:</w:t>
      </w:r>
    </w:p>
    <w:p w14:paraId="661FB651" w14:textId="77777777" w:rsidR="00BF3C2C" w:rsidRDefault="00BF3C2C" w:rsidP="004D4D44">
      <w:pPr>
        <w:pStyle w:val="ListParagraph"/>
        <w:numPr>
          <w:ilvl w:val="0"/>
          <w:numId w:val="13"/>
        </w:numPr>
      </w:pPr>
      <w:r>
        <w:t>Performance on an assessment (% proficient, average score, growth)</w:t>
      </w:r>
    </w:p>
    <w:p w14:paraId="69A23ABC" w14:textId="77777777" w:rsidR="00BF3C2C" w:rsidRDefault="00BF3C2C" w:rsidP="004D4D44">
      <w:pPr>
        <w:pStyle w:val="ListParagraph"/>
        <w:numPr>
          <w:ilvl w:val="0"/>
          <w:numId w:val="13"/>
        </w:numPr>
      </w:pPr>
      <w:r>
        <w:t>Performance on a rubric (% proficient, growth)</w:t>
      </w:r>
    </w:p>
    <w:p w14:paraId="0FB41B10" w14:textId="77777777" w:rsidR="00BF3C2C" w:rsidRDefault="00BF3C2C" w:rsidP="004D4D44">
      <w:pPr>
        <w:pStyle w:val="ListParagraph"/>
        <w:numPr>
          <w:ilvl w:val="0"/>
          <w:numId w:val="13"/>
        </w:numPr>
      </w:pPr>
      <w:r>
        <w:t>Matriculation to secondary schools (% matriculated)</w:t>
      </w:r>
    </w:p>
    <w:p w14:paraId="0B7EE359" w14:textId="77777777" w:rsidR="00BF3C2C" w:rsidRDefault="00BF3C2C" w:rsidP="00BF3C2C">
      <w:r>
        <w:rPr>
          <w:b/>
          <w:bCs/>
        </w:rPr>
        <w:t>Process</w:t>
      </w:r>
      <w:r>
        <w:t xml:space="preserve"> measures track activities intended to lead to desired outcomes. It is not necessary to use process measures in the Accountability Plan. However, these measures can be a useful addition to outcome goals for new schools, for when a school launches a significant initiative, or for aspects of the program that are difficult to quantify, such as character development or the implementation of sound governance practices. Process measures focus on </w:t>
      </w:r>
      <w:r>
        <w:rPr>
          <w:i/>
          <w:iCs/>
        </w:rPr>
        <w:t>how</w:t>
      </w:r>
      <w:r>
        <w:t xml:space="preserve"> something will be accomplished. If a school plans to incorporate a process measure into its Accountability Plan, then the school must accompany any process measure with an outcome measure. </w:t>
      </w:r>
    </w:p>
    <w:p w14:paraId="1DE47918" w14:textId="77777777" w:rsidR="00BF3C2C" w:rsidRDefault="00BF3C2C" w:rsidP="00BF3C2C">
      <w:r>
        <w:t>Examples of process measures:</w:t>
      </w:r>
    </w:p>
    <w:p w14:paraId="61064431" w14:textId="77777777" w:rsidR="00BF3C2C" w:rsidRDefault="00BF3C2C" w:rsidP="004D4D44">
      <w:pPr>
        <w:pStyle w:val="ListParagraph"/>
        <w:numPr>
          <w:ilvl w:val="0"/>
          <w:numId w:val="14"/>
        </w:numPr>
      </w:pPr>
      <w:r>
        <w:t>Completing workshops</w:t>
      </w:r>
    </w:p>
    <w:p w14:paraId="4872E7AA" w14:textId="77777777" w:rsidR="00BF3C2C" w:rsidRDefault="00BF3C2C" w:rsidP="004D4D44">
      <w:pPr>
        <w:pStyle w:val="ListParagraph"/>
        <w:numPr>
          <w:ilvl w:val="0"/>
          <w:numId w:val="14"/>
        </w:numPr>
      </w:pPr>
      <w:r>
        <w:t>Completing certifications</w:t>
      </w:r>
    </w:p>
    <w:p w14:paraId="7B2E32C1" w14:textId="77777777" w:rsidR="00BF3C2C" w:rsidRDefault="00BF3C2C" w:rsidP="004D4D44">
      <w:pPr>
        <w:pStyle w:val="ListParagraph"/>
        <w:numPr>
          <w:ilvl w:val="0"/>
          <w:numId w:val="14"/>
        </w:numPr>
      </w:pPr>
      <w:r>
        <w:t>Completing internships</w:t>
      </w:r>
    </w:p>
    <w:p w14:paraId="365E19B0" w14:textId="77777777" w:rsidR="00BF3C2C" w:rsidRDefault="00BF3C2C" w:rsidP="00BF3C2C">
      <w:r>
        <w:t>The Massachusetts statewide assessment system provides comprehensive analysis of student academic performance. Schools should not use statewide assessment data in measures unless the data serves a purpose which is distinct from that of the school and district a</w:t>
      </w:r>
      <w:r w:rsidRPr="009E13EC">
        <w:t>ccountability system</w:t>
      </w:r>
      <w:r>
        <w:t xml:space="preserve">. For example, a goal around Student Growth Percentile (SGP) on the MCAS is redundant with the school and district </w:t>
      </w:r>
      <w:r w:rsidRPr="009E13EC">
        <w:t>accountability system</w:t>
      </w:r>
      <w:r>
        <w:t xml:space="preserve"> because SGP is already incorporated into this system. </w:t>
      </w:r>
      <w:r w:rsidRPr="009E13EC">
        <w:t>(For information on when to include additional student performance measures in the Accountability Plan, see p. 18 of these guidelines).</w:t>
      </w:r>
    </w:p>
    <w:p w14:paraId="530C4D47" w14:textId="77777777" w:rsidR="00BF3C2C" w:rsidRDefault="00BF3C2C" w:rsidP="00BF3C2C">
      <w:r>
        <w:t xml:space="preserve">Drafting measures may require multiple revisions. Stakeholders usually begin with a general idea of what they want to accomplish and refine the measures to become more specific, rigorous, and clear to external audiences. The table below outlines two of the original measures drafted by RTE stakeholders for the school’s Accountability Plan, </w:t>
      </w:r>
      <w:proofErr w:type="gramStart"/>
      <w:r>
        <w:t>strengths</w:t>
      </w:r>
      <w:proofErr w:type="gramEnd"/>
      <w:r>
        <w:t xml:space="preserve"> and weaknesses of the measures, and how the measures were revised to address the problems. </w:t>
      </w:r>
    </w:p>
    <w:p w14:paraId="50E23A62" w14:textId="69794E88" w:rsidR="00BF3C2C" w:rsidRDefault="00BF3C2C" w:rsidP="00AA0165">
      <w:r>
        <w:br w:type="page"/>
      </w:r>
    </w:p>
    <w:tbl>
      <w:tblPr>
        <w:tblStyle w:val="TableGrid"/>
        <w:tblW w:w="5000" w:type="pct"/>
        <w:tblLook w:val="04A0" w:firstRow="1" w:lastRow="0" w:firstColumn="1" w:lastColumn="0" w:noHBand="0" w:noVBand="1"/>
      </w:tblPr>
      <w:tblGrid>
        <w:gridCol w:w="2928"/>
        <w:gridCol w:w="6422"/>
      </w:tblGrid>
      <w:tr w:rsidR="00C51C86" w:rsidRPr="002B7227" w14:paraId="5C8B8352" w14:textId="77777777" w:rsidTr="00BA0F4D">
        <w:trPr>
          <w:cantSplit/>
          <w:trHeight w:val="20"/>
        </w:trPr>
        <w:tc>
          <w:tcPr>
            <w:tcW w:w="5000" w:type="pct"/>
            <w:gridSpan w:val="2"/>
            <w:shd w:val="clear" w:color="auto" w:fill="C6D9F1" w:themeFill="text2" w:themeFillTint="33"/>
          </w:tcPr>
          <w:p w14:paraId="6AA5250E" w14:textId="77777777" w:rsidR="00C51C86" w:rsidRPr="00853207" w:rsidRDefault="00C51C86" w:rsidP="00BA0F4D">
            <w:pPr>
              <w:pStyle w:val="ListParagraph"/>
              <w:spacing w:before="40" w:after="40"/>
              <w:ind w:left="0"/>
              <w:rPr>
                <w:rFonts w:cstheme="minorHAnsi"/>
                <w:b/>
                <w:szCs w:val="22"/>
              </w:rPr>
            </w:pPr>
            <w:r w:rsidRPr="00853207">
              <w:rPr>
                <w:rFonts w:cstheme="minorHAnsi"/>
                <w:b/>
                <w:szCs w:val="22"/>
              </w:rPr>
              <w:lastRenderedPageBreak/>
              <w:t>Objective (for KDE 1): RTE will develop highly effective teachers in a professional working environment.</w:t>
            </w:r>
          </w:p>
        </w:tc>
      </w:tr>
      <w:tr w:rsidR="00C51C86" w:rsidRPr="002B7227" w14:paraId="69359C30" w14:textId="77777777" w:rsidTr="00BA0F4D">
        <w:trPr>
          <w:cantSplit/>
          <w:trHeight w:val="69"/>
        </w:trPr>
        <w:tc>
          <w:tcPr>
            <w:tcW w:w="1566" w:type="pct"/>
            <w:shd w:val="clear" w:color="auto" w:fill="D9D9D9" w:themeFill="background1" w:themeFillShade="D9"/>
          </w:tcPr>
          <w:p w14:paraId="6F39B694" w14:textId="77777777" w:rsidR="00C51C86" w:rsidRPr="00853207" w:rsidRDefault="00C51C86" w:rsidP="00BA0F4D">
            <w:pPr>
              <w:pStyle w:val="ListParagraph"/>
              <w:spacing w:before="40" w:after="40"/>
              <w:ind w:left="0"/>
              <w:jc w:val="center"/>
              <w:rPr>
                <w:rFonts w:cstheme="minorHAnsi"/>
                <w:b/>
                <w:szCs w:val="22"/>
              </w:rPr>
            </w:pPr>
            <w:r w:rsidRPr="00853207">
              <w:rPr>
                <w:rFonts w:cstheme="minorHAnsi"/>
                <w:b/>
                <w:szCs w:val="22"/>
              </w:rPr>
              <w:t>Original Measure</w:t>
            </w:r>
          </w:p>
        </w:tc>
        <w:tc>
          <w:tcPr>
            <w:tcW w:w="3434" w:type="pct"/>
            <w:shd w:val="clear" w:color="auto" w:fill="D9D9D9" w:themeFill="background1" w:themeFillShade="D9"/>
          </w:tcPr>
          <w:p w14:paraId="141E4B26" w14:textId="77777777" w:rsidR="00C51C86" w:rsidRPr="00853207" w:rsidRDefault="00C51C86" w:rsidP="00BA0F4D">
            <w:pPr>
              <w:pStyle w:val="ListParagraph"/>
              <w:spacing w:before="40" w:after="40"/>
              <w:ind w:left="0"/>
              <w:jc w:val="center"/>
              <w:rPr>
                <w:rFonts w:cstheme="minorHAnsi"/>
                <w:b/>
                <w:szCs w:val="22"/>
              </w:rPr>
            </w:pPr>
            <w:r w:rsidRPr="00853207">
              <w:rPr>
                <w:rFonts w:cstheme="minorHAnsi"/>
                <w:b/>
                <w:szCs w:val="22"/>
              </w:rPr>
              <w:t>Strengths/Weaknesses</w:t>
            </w:r>
          </w:p>
        </w:tc>
      </w:tr>
      <w:tr w:rsidR="00C51C86" w:rsidRPr="002B7227" w14:paraId="2BA3D7D4" w14:textId="77777777" w:rsidTr="00BA0F4D">
        <w:trPr>
          <w:cantSplit/>
          <w:trHeight w:val="4535"/>
        </w:trPr>
        <w:tc>
          <w:tcPr>
            <w:tcW w:w="1566" w:type="pct"/>
          </w:tcPr>
          <w:p w14:paraId="48B5BDCC" w14:textId="77777777" w:rsidR="00C51C86" w:rsidRPr="00853207" w:rsidRDefault="00C51C86" w:rsidP="00BA0F4D">
            <w:pPr>
              <w:pStyle w:val="ListParagraph"/>
              <w:ind w:left="0"/>
              <w:rPr>
                <w:rFonts w:cstheme="minorHAnsi"/>
                <w:b/>
                <w:sz w:val="20"/>
                <w:u w:val="single"/>
              </w:rPr>
            </w:pPr>
            <w:r w:rsidRPr="00853207">
              <w:rPr>
                <w:rFonts w:cstheme="minorHAnsi"/>
                <w:sz w:val="20"/>
              </w:rPr>
              <w:t xml:space="preserve">All teachers will score Proficient or higher in every area of the RTE Excellent Teaching Rubric </w:t>
            </w:r>
          </w:p>
        </w:tc>
        <w:tc>
          <w:tcPr>
            <w:tcW w:w="3434" w:type="pct"/>
          </w:tcPr>
          <w:p w14:paraId="7F3F0536" w14:textId="77777777" w:rsidR="00C51C86" w:rsidRPr="00853207" w:rsidRDefault="00C51C86" w:rsidP="00BA0F4D">
            <w:pPr>
              <w:rPr>
                <w:rFonts w:cstheme="minorHAnsi"/>
                <w:i/>
                <w:sz w:val="20"/>
              </w:rPr>
            </w:pPr>
            <w:r w:rsidRPr="00966F8A">
              <w:rPr>
                <w:rFonts w:cstheme="minorHAnsi"/>
                <w:iCs/>
                <w:sz w:val="20"/>
                <w:u w:val="single"/>
              </w:rPr>
              <w:t>Strengths</w:t>
            </w:r>
            <w:r w:rsidRPr="00853207">
              <w:rPr>
                <w:rFonts w:cstheme="minorHAnsi"/>
                <w:i/>
                <w:sz w:val="20"/>
              </w:rPr>
              <w:t>:</w:t>
            </w:r>
          </w:p>
          <w:p w14:paraId="2FB7DB1C" w14:textId="77777777" w:rsidR="00C51C86" w:rsidRDefault="00C51C86" w:rsidP="00BA0F4D">
            <w:pPr>
              <w:rPr>
                <w:rFonts w:cstheme="minorHAnsi"/>
                <w:b/>
                <w:sz w:val="20"/>
              </w:rPr>
            </w:pPr>
            <w:r w:rsidRPr="00853207">
              <w:rPr>
                <w:rFonts w:cstheme="minorHAnsi"/>
                <w:b/>
                <w:sz w:val="20"/>
              </w:rPr>
              <w:t>Measurable</w:t>
            </w:r>
            <w:r>
              <w:rPr>
                <w:rFonts w:cstheme="minorHAnsi"/>
                <w:bCs/>
                <w:sz w:val="20"/>
              </w:rPr>
              <w:t xml:space="preserve">: The goal is to have 100% of teaching staff scoring a proficient or higher on every area of the teaching rubric.  </w:t>
            </w:r>
            <w:r w:rsidRPr="00853207">
              <w:rPr>
                <w:rFonts w:cstheme="minorHAnsi"/>
                <w:b/>
                <w:sz w:val="20"/>
              </w:rPr>
              <w:t xml:space="preserve"> </w:t>
            </w:r>
          </w:p>
          <w:p w14:paraId="3B5D89A1" w14:textId="77777777" w:rsidR="00C51C86" w:rsidRDefault="00C51C86" w:rsidP="00BA0F4D">
            <w:pPr>
              <w:rPr>
                <w:rFonts w:cstheme="minorHAnsi"/>
                <w:b/>
                <w:sz w:val="20"/>
              </w:rPr>
            </w:pPr>
          </w:p>
          <w:p w14:paraId="0E75B1C5" w14:textId="77777777" w:rsidR="00C51C86" w:rsidRPr="00853207" w:rsidRDefault="00C51C86" w:rsidP="00BA0F4D">
            <w:pPr>
              <w:rPr>
                <w:rFonts w:cstheme="minorHAnsi"/>
                <w:sz w:val="20"/>
              </w:rPr>
            </w:pPr>
            <w:r w:rsidRPr="00853207">
              <w:rPr>
                <w:rFonts w:cstheme="minorHAnsi"/>
                <w:b/>
                <w:sz w:val="20"/>
              </w:rPr>
              <w:t>Relevant</w:t>
            </w:r>
            <w:r w:rsidRPr="00853207">
              <w:rPr>
                <w:rFonts w:cstheme="minorHAnsi"/>
                <w:sz w:val="20"/>
              </w:rPr>
              <w:t xml:space="preserve">:  </w:t>
            </w:r>
            <w:r>
              <w:rPr>
                <w:rFonts w:cstheme="minorHAnsi"/>
                <w:sz w:val="20"/>
              </w:rPr>
              <w:t xml:space="preserve">The measure aligns to the school’s mission, the key design element, and the objective for developing great teachers. </w:t>
            </w:r>
          </w:p>
          <w:p w14:paraId="54318298" w14:textId="77777777" w:rsidR="00C51C86" w:rsidRDefault="00C51C86" w:rsidP="00BA0F4D">
            <w:pPr>
              <w:rPr>
                <w:rFonts w:cstheme="minorHAnsi"/>
                <w:sz w:val="20"/>
              </w:rPr>
            </w:pPr>
          </w:p>
          <w:p w14:paraId="0A6BEB9F" w14:textId="77777777" w:rsidR="00C51C86" w:rsidRPr="00737E95" w:rsidRDefault="00C51C86" w:rsidP="00BA0F4D">
            <w:pPr>
              <w:rPr>
                <w:rFonts w:cstheme="minorHAnsi"/>
                <w:sz w:val="20"/>
              </w:rPr>
            </w:pPr>
            <w:r w:rsidRPr="00737E95">
              <w:rPr>
                <w:rFonts w:cstheme="minorHAnsi"/>
                <w:b/>
                <w:bCs/>
                <w:sz w:val="20"/>
              </w:rPr>
              <w:t>Inclusive:</w:t>
            </w:r>
            <w:r>
              <w:rPr>
                <w:rFonts w:cstheme="minorHAnsi"/>
                <w:sz w:val="20"/>
              </w:rPr>
              <w:t xml:space="preserve"> The measure is inclusive of </w:t>
            </w:r>
            <w:r>
              <w:rPr>
                <w:rFonts w:cstheme="minorHAnsi"/>
                <w:i/>
                <w:iCs/>
                <w:sz w:val="20"/>
              </w:rPr>
              <w:t>all</w:t>
            </w:r>
            <w:r>
              <w:rPr>
                <w:rFonts w:cstheme="minorHAnsi"/>
                <w:sz w:val="20"/>
              </w:rPr>
              <w:t xml:space="preserve"> teachers. </w:t>
            </w:r>
          </w:p>
          <w:p w14:paraId="693AE38A" w14:textId="77777777" w:rsidR="00C51C86" w:rsidRPr="00853207" w:rsidRDefault="00C51C86" w:rsidP="00BA0F4D">
            <w:pPr>
              <w:rPr>
                <w:rFonts w:cstheme="minorHAnsi"/>
                <w:sz w:val="20"/>
              </w:rPr>
            </w:pPr>
          </w:p>
          <w:p w14:paraId="1338087E" w14:textId="77777777" w:rsidR="00C51C86" w:rsidRPr="00853207" w:rsidRDefault="00C51C86" w:rsidP="00BA0F4D">
            <w:pPr>
              <w:rPr>
                <w:rFonts w:cstheme="minorHAnsi"/>
                <w:i/>
                <w:sz w:val="20"/>
              </w:rPr>
            </w:pPr>
            <w:r w:rsidRPr="00966F8A">
              <w:rPr>
                <w:rFonts w:cstheme="minorHAnsi"/>
                <w:iCs/>
                <w:sz w:val="20"/>
                <w:u w:val="single"/>
              </w:rPr>
              <w:t>Weaknesses</w:t>
            </w:r>
            <w:r w:rsidRPr="00853207">
              <w:rPr>
                <w:rFonts w:cstheme="minorHAnsi"/>
                <w:i/>
                <w:sz w:val="20"/>
              </w:rPr>
              <w:t>:</w:t>
            </w:r>
          </w:p>
          <w:p w14:paraId="67AA77B4" w14:textId="77777777" w:rsidR="00C51C86" w:rsidRPr="00853207" w:rsidRDefault="00C51C86" w:rsidP="00BA0F4D">
            <w:pPr>
              <w:rPr>
                <w:rFonts w:cstheme="minorHAnsi"/>
                <w:sz w:val="20"/>
              </w:rPr>
            </w:pPr>
            <w:r w:rsidRPr="00853207">
              <w:rPr>
                <w:rFonts w:cstheme="minorHAnsi"/>
                <w:b/>
                <w:sz w:val="20"/>
              </w:rPr>
              <w:t>Specific</w:t>
            </w:r>
            <w:r w:rsidRPr="00853207">
              <w:rPr>
                <w:rFonts w:cstheme="minorHAnsi"/>
                <w:sz w:val="20"/>
              </w:rPr>
              <w:t xml:space="preserve">: The significance of the rubric is unclear. Is this the main tool used to evaluate teachers? </w:t>
            </w:r>
          </w:p>
          <w:p w14:paraId="11BF1B7F" w14:textId="77777777" w:rsidR="00C51C86" w:rsidRPr="00853207" w:rsidRDefault="00C51C86" w:rsidP="00BA0F4D">
            <w:pPr>
              <w:rPr>
                <w:rFonts w:cstheme="minorHAnsi"/>
                <w:sz w:val="20"/>
              </w:rPr>
            </w:pPr>
          </w:p>
          <w:p w14:paraId="6B8E8836" w14:textId="77777777" w:rsidR="00C51C86" w:rsidRPr="00853207" w:rsidRDefault="00C51C86" w:rsidP="00BA0F4D">
            <w:pPr>
              <w:rPr>
                <w:rFonts w:cstheme="minorHAnsi"/>
                <w:sz w:val="20"/>
              </w:rPr>
            </w:pPr>
            <w:r w:rsidRPr="00853207">
              <w:rPr>
                <w:rFonts w:cstheme="minorHAnsi"/>
                <w:b/>
                <w:sz w:val="20"/>
              </w:rPr>
              <w:t>Ambitious/Attainable</w:t>
            </w:r>
            <w:r w:rsidRPr="00853207">
              <w:rPr>
                <w:rFonts w:cstheme="minorHAnsi"/>
                <w:sz w:val="20"/>
              </w:rPr>
              <w:t xml:space="preserve">: </w:t>
            </w:r>
            <w:r>
              <w:rPr>
                <w:rFonts w:cstheme="minorHAnsi"/>
                <w:sz w:val="20"/>
              </w:rPr>
              <w:t xml:space="preserve">It is unclear how scoring Proficient for all teachers is ambitious since we do not know how rigorous the school’s teaching rubric is. It is also unclear if this measure is attainable because it doesn’t seem to </w:t>
            </w:r>
            <w:r w:rsidRPr="00853207">
              <w:rPr>
                <w:rFonts w:cstheme="minorHAnsi"/>
                <w:sz w:val="20"/>
              </w:rPr>
              <w:t>account for the time it takes new teachers to become proficient</w:t>
            </w:r>
            <w:r>
              <w:rPr>
                <w:rFonts w:cstheme="minorHAnsi"/>
                <w:sz w:val="20"/>
              </w:rPr>
              <w:t>.</w:t>
            </w:r>
            <w:r w:rsidRPr="00853207">
              <w:rPr>
                <w:rFonts w:cstheme="minorHAnsi"/>
                <w:sz w:val="20"/>
              </w:rPr>
              <w:t xml:space="preserve"> </w:t>
            </w:r>
          </w:p>
          <w:p w14:paraId="560C7ED8" w14:textId="77777777" w:rsidR="00C51C86" w:rsidRPr="00853207" w:rsidRDefault="00C51C86" w:rsidP="00BA0F4D">
            <w:pPr>
              <w:rPr>
                <w:rFonts w:cstheme="minorHAnsi"/>
                <w:sz w:val="20"/>
              </w:rPr>
            </w:pPr>
          </w:p>
          <w:p w14:paraId="386B0ECB" w14:textId="77777777" w:rsidR="00C51C86" w:rsidRDefault="00C51C86" w:rsidP="00BA0F4D">
            <w:pPr>
              <w:rPr>
                <w:rFonts w:cstheme="minorHAnsi"/>
                <w:sz w:val="20"/>
              </w:rPr>
            </w:pPr>
            <w:r w:rsidRPr="00853207">
              <w:rPr>
                <w:rFonts w:cstheme="minorHAnsi"/>
                <w:b/>
                <w:sz w:val="20"/>
              </w:rPr>
              <w:t>Time-bound:</w:t>
            </w:r>
            <w:r w:rsidRPr="00853207">
              <w:rPr>
                <w:rFonts w:cstheme="minorHAnsi"/>
                <w:sz w:val="20"/>
              </w:rPr>
              <w:t xml:space="preserve"> Is this to be accomplished each year of the charter term, or by the end?</w:t>
            </w:r>
          </w:p>
          <w:p w14:paraId="7E2351EA" w14:textId="77777777" w:rsidR="00C51C86" w:rsidRDefault="00C51C86" w:rsidP="00BA0F4D">
            <w:pPr>
              <w:rPr>
                <w:rFonts w:cstheme="minorHAnsi"/>
                <w:sz w:val="20"/>
              </w:rPr>
            </w:pPr>
          </w:p>
          <w:p w14:paraId="2C0A8BD9" w14:textId="77777777" w:rsidR="00C51C86" w:rsidRPr="00853207" w:rsidRDefault="00C51C86" w:rsidP="00BA0F4D">
            <w:pPr>
              <w:rPr>
                <w:rFonts w:cstheme="minorHAnsi"/>
                <w:sz w:val="20"/>
              </w:rPr>
            </w:pPr>
            <w:r w:rsidRPr="00737E95">
              <w:rPr>
                <w:rFonts w:cstheme="minorHAnsi"/>
                <w:b/>
                <w:bCs/>
                <w:sz w:val="20"/>
              </w:rPr>
              <w:t>Equitable</w:t>
            </w:r>
            <w:r>
              <w:rPr>
                <w:rFonts w:cstheme="minorHAnsi"/>
                <w:sz w:val="20"/>
              </w:rPr>
              <w:t>: It is unclear if this goal is equitable considering that it is not differentiated for new teachers vs. returning teachers.</w:t>
            </w:r>
          </w:p>
        </w:tc>
      </w:tr>
      <w:tr w:rsidR="00C51C86" w:rsidRPr="002B7227" w14:paraId="3A055173" w14:textId="77777777" w:rsidTr="00BA0F4D">
        <w:trPr>
          <w:cantSplit/>
          <w:trHeight w:val="350"/>
        </w:trPr>
        <w:tc>
          <w:tcPr>
            <w:tcW w:w="5000" w:type="pct"/>
            <w:gridSpan w:val="2"/>
            <w:shd w:val="clear" w:color="auto" w:fill="D9D9D9" w:themeFill="background1" w:themeFillShade="D9"/>
          </w:tcPr>
          <w:p w14:paraId="479BAB3E" w14:textId="77777777" w:rsidR="00C51C86" w:rsidRDefault="00C51C86" w:rsidP="00BA0F4D">
            <w:pPr>
              <w:pStyle w:val="ListParagraph"/>
              <w:ind w:left="0"/>
              <w:jc w:val="center"/>
              <w:rPr>
                <w:rFonts w:cstheme="minorHAnsi"/>
                <w:b/>
                <w:bCs/>
                <w:sz w:val="20"/>
              </w:rPr>
            </w:pPr>
            <w:r w:rsidRPr="00D55556">
              <w:rPr>
                <w:rFonts w:cstheme="minorHAnsi"/>
                <w:b/>
                <w:bCs/>
                <w:szCs w:val="22"/>
              </w:rPr>
              <w:t>Revised Measure:</w:t>
            </w:r>
          </w:p>
        </w:tc>
      </w:tr>
      <w:tr w:rsidR="00C51C86" w:rsidRPr="002B7227" w14:paraId="55CADD56" w14:textId="77777777" w:rsidTr="00BA0F4D">
        <w:trPr>
          <w:cantSplit/>
          <w:trHeight w:val="1070"/>
        </w:trPr>
        <w:tc>
          <w:tcPr>
            <w:tcW w:w="5000" w:type="pct"/>
            <w:gridSpan w:val="2"/>
          </w:tcPr>
          <w:p w14:paraId="79128024" w14:textId="77777777" w:rsidR="00C51C86" w:rsidRDefault="00C51C86" w:rsidP="00BA0F4D">
            <w:pPr>
              <w:pStyle w:val="ListParagraph"/>
              <w:ind w:left="0"/>
              <w:rPr>
                <w:rFonts w:cstheme="minorHAnsi"/>
                <w:sz w:val="20"/>
              </w:rPr>
            </w:pPr>
            <w:r w:rsidRPr="00C5639B">
              <w:rPr>
                <w:rFonts w:cstheme="minorHAnsi"/>
                <w:b/>
                <w:bCs/>
                <w:sz w:val="20"/>
              </w:rPr>
              <w:t xml:space="preserve">By the end of the charter term, </w:t>
            </w:r>
            <w:r w:rsidRPr="00853207">
              <w:rPr>
                <w:rFonts w:cstheme="minorHAnsi"/>
                <w:sz w:val="20"/>
              </w:rPr>
              <w:t xml:space="preserve">all teachers </w:t>
            </w:r>
            <w:r w:rsidRPr="00C5639B">
              <w:rPr>
                <w:rFonts w:cstheme="minorHAnsi"/>
                <w:b/>
                <w:bCs/>
                <w:sz w:val="20"/>
              </w:rPr>
              <w:t>in their third year or beyond at the school</w:t>
            </w:r>
            <w:r w:rsidRPr="00853207">
              <w:rPr>
                <w:rFonts w:cstheme="minorHAnsi"/>
                <w:sz w:val="20"/>
              </w:rPr>
              <w:t xml:space="preserve"> will score Proficient or higher in every area of the RTE Excellent Teaching Rubric, </w:t>
            </w:r>
            <w:r w:rsidRPr="00C5639B">
              <w:rPr>
                <w:rFonts w:cstheme="minorHAnsi"/>
                <w:b/>
                <w:bCs/>
                <w:sz w:val="20"/>
              </w:rPr>
              <w:t>which is the primary tool used to structure teachers’ annual performance evaluations and is aligned to the Massachusetts Model System for Educator Evaluation Classroom Teacher Rubric.</w:t>
            </w:r>
          </w:p>
        </w:tc>
      </w:tr>
    </w:tbl>
    <w:p w14:paraId="6DC6ABB1" w14:textId="71492A67" w:rsidR="00AA0165" w:rsidRDefault="00AA0165" w:rsidP="00AA0165"/>
    <w:tbl>
      <w:tblPr>
        <w:tblStyle w:val="TableGrid"/>
        <w:tblW w:w="5000" w:type="pct"/>
        <w:tblLook w:val="04A0" w:firstRow="1" w:lastRow="0" w:firstColumn="1" w:lastColumn="0" w:noHBand="0" w:noVBand="1"/>
      </w:tblPr>
      <w:tblGrid>
        <w:gridCol w:w="2966"/>
        <w:gridCol w:w="6384"/>
      </w:tblGrid>
      <w:tr w:rsidR="0035248C" w14:paraId="5A3D8243" w14:textId="77777777" w:rsidTr="00BA0F4D">
        <w:tc>
          <w:tcPr>
            <w:tcW w:w="5000" w:type="pct"/>
            <w:gridSpan w:val="2"/>
            <w:shd w:val="clear" w:color="auto" w:fill="C6D9F1" w:themeFill="text2" w:themeFillTint="33"/>
          </w:tcPr>
          <w:p w14:paraId="01A2B66F" w14:textId="77777777" w:rsidR="0035248C" w:rsidRPr="00D55556" w:rsidRDefault="0035248C" w:rsidP="00BA0F4D">
            <w:pPr>
              <w:rPr>
                <w:rFonts w:cstheme="minorHAnsi"/>
                <w:b/>
                <w:bCs/>
                <w:szCs w:val="22"/>
              </w:rPr>
            </w:pPr>
            <w:r w:rsidRPr="00966F8A">
              <w:rPr>
                <w:b/>
                <w:bCs/>
              </w:rPr>
              <w:t xml:space="preserve">Objective (for KDE 3): RTE will provide college/career programming to all students. </w:t>
            </w:r>
          </w:p>
        </w:tc>
      </w:tr>
      <w:tr w:rsidR="0035248C" w14:paraId="280FE9F4" w14:textId="77777777" w:rsidTr="00BA0F4D">
        <w:tc>
          <w:tcPr>
            <w:tcW w:w="1586" w:type="pct"/>
            <w:shd w:val="clear" w:color="auto" w:fill="D9D9D9" w:themeFill="background1" w:themeFillShade="D9"/>
          </w:tcPr>
          <w:p w14:paraId="04BB1831" w14:textId="77777777" w:rsidR="0035248C" w:rsidRDefault="0035248C" w:rsidP="00BA0F4D">
            <w:pPr>
              <w:jc w:val="center"/>
            </w:pPr>
            <w:r w:rsidRPr="00853207">
              <w:rPr>
                <w:rFonts w:cstheme="minorHAnsi"/>
                <w:b/>
                <w:szCs w:val="22"/>
              </w:rPr>
              <w:t>Original Measure</w:t>
            </w:r>
          </w:p>
        </w:tc>
        <w:tc>
          <w:tcPr>
            <w:tcW w:w="3414" w:type="pct"/>
            <w:shd w:val="clear" w:color="auto" w:fill="D9D9D9" w:themeFill="background1" w:themeFillShade="D9"/>
          </w:tcPr>
          <w:p w14:paraId="189BB232" w14:textId="77777777" w:rsidR="0035248C" w:rsidRDefault="0035248C" w:rsidP="00BA0F4D">
            <w:pPr>
              <w:jc w:val="center"/>
            </w:pPr>
            <w:r w:rsidRPr="00853207">
              <w:rPr>
                <w:rFonts w:cstheme="minorHAnsi"/>
                <w:b/>
                <w:szCs w:val="22"/>
              </w:rPr>
              <w:t>Strengths/Weaknesses</w:t>
            </w:r>
          </w:p>
        </w:tc>
      </w:tr>
      <w:tr w:rsidR="0035248C" w14:paraId="184F828F" w14:textId="77777777" w:rsidTr="00BA0F4D">
        <w:tc>
          <w:tcPr>
            <w:tcW w:w="1586" w:type="pct"/>
          </w:tcPr>
          <w:p w14:paraId="058EFB8D" w14:textId="77777777" w:rsidR="0035248C" w:rsidRDefault="0035248C" w:rsidP="00BA0F4D">
            <w:r w:rsidRPr="00AE6657">
              <w:rPr>
                <w:sz w:val="20"/>
              </w:rPr>
              <w:t xml:space="preserve">By </w:t>
            </w:r>
            <w:r>
              <w:rPr>
                <w:sz w:val="20"/>
              </w:rPr>
              <w:t>the end of the charter term</w:t>
            </w:r>
            <w:r w:rsidRPr="00AE6657">
              <w:rPr>
                <w:sz w:val="20"/>
              </w:rPr>
              <w:t>, at least 50 percent of grade 11 and 12 students will take an A</w:t>
            </w:r>
            <w:r>
              <w:rPr>
                <w:sz w:val="20"/>
              </w:rPr>
              <w:t>dvanced Placement (A</w:t>
            </w:r>
            <w:r w:rsidRPr="00AE6657">
              <w:rPr>
                <w:sz w:val="20"/>
              </w:rPr>
              <w:t>P</w:t>
            </w:r>
            <w:r>
              <w:rPr>
                <w:sz w:val="20"/>
              </w:rPr>
              <w:t>)</w:t>
            </w:r>
            <w:r w:rsidRPr="00AE6657">
              <w:rPr>
                <w:sz w:val="20"/>
              </w:rPr>
              <w:t xml:space="preserve"> or comparable college level course.</w:t>
            </w:r>
          </w:p>
        </w:tc>
        <w:tc>
          <w:tcPr>
            <w:tcW w:w="3414" w:type="pct"/>
          </w:tcPr>
          <w:p w14:paraId="595515C1" w14:textId="77777777" w:rsidR="0035248C" w:rsidRDefault="0035248C" w:rsidP="00BA0F4D">
            <w:pPr>
              <w:spacing w:before="80" w:after="80"/>
              <w:rPr>
                <w:sz w:val="20"/>
                <w:u w:val="single"/>
              </w:rPr>
            </w:pPr>
            <w:r>
              <w:rPr>
                <w:sz w:val="20"/>
                <w:u w:val="single"/>
              </w:rPr>
              <w:t xml:space="preserve">Strengths: </w:t>
            </w:r>
          </w:p>
          <w:p w14:paraId="30307C88" w14:textId="77777777" w:rsidR="0035248C" w:rsidRDefault="0035248C" w:rsidP="00BA0F4D">
            <w:pPr>
              <w:spacing w:before="80" w:after="80"/>
              <w:rPr>
                <w:sz w:val="20"/>
              </w:rPr>
            </w:pPr>
            <w:r w:rsidRPr="00966F8A">
              <w:rPr>
                <w:b/>
                <w:bCs/>
                <w:sz w:val="20"/>
              </w:rPr>
              <w:t>Specific</w:t>
            </w:r>
            <w:r>
              <w:rPr>
                <w:b/>
                <w:bCs/>
                <w:sz w:val="20"/>
              </w:rPr>
              <w:t xml:space="preserve"> &amp; Measurable</w:t>
            </w:r>
            <w:r w:rsidRPr="00966F8A">
              <w:rPr>
                <w:b/>
                <w:bCs/>
                <w:sz w:val="20"/>
              </w:rPr>
              <w:t xml:space="preserve">: </w:t>
            </w:r>
            <w:r w:rsidRPr="00966F8A">
              <w:rPr>
                <w:sz w:val="20"/>
              </w:rPr>
              <w:t xml:space="preserve">The school </w:t>
            </w:r>
            <w:r>
              <w:rPr>
                <w:sz w:val="20"/>
              </w:rPr>
              <w:t xml:space="preserve">identified the goal to have at least 50% of students in grades 11 and 12 to take an Advanced Placement (AP) or comparable college level course. </w:t>
            </w:r>
          </w:p>
          <w:p w14:paraId="4F264B11" w14:textId="77777777" w:rsidR="0035248C" w:rsidRDefault="0035248C" w:rsidP="00BA0F4D">
            <w:pPr>
              <w:spacing w:before="80" w:after="80"/>
              <w:rPr>
                <w:sz w:val="20"/>
              </w:rPr>
            </w:pPr>
            <w:r>
              <w:rPr>
                <w:b/>
                <w:bCs/>
                <w:sz w:val="20"/>
              </w:rPr>
              <w:t xml:space="preserve">Ambitious/Attainable: </w:t>
            </w:r>
            <w:r w:rsidRPr="00966F8A">
              <w:rPr>
                <w:sz w:val="20"/>
              </w:rPr>
              <w:t>Aiming for half</w:t>
            </w:r>
            <w:r>
              <w:rPr>
                <w:sz w:val="20"/>
              </w:rPr>
              <w:t xml:space="preserve"> of the students in grade 11 and 12 seems ambitious when compared to statewide rates.</w:t>
            </w:r>
          </w:p>
          <w:p w14:paraId="0B1AA6F7" w14:textId="77777777" w:rsidR="0035248C" w:rsidRDefault="0035248C" w:rsidP="00BA0F4D">
            <w:pPr>
              <w:spacing w:before="80" w:after="80"/>
              <w:rPr>
                <w:sz w:val="20"/>
              </w:rPr>
            </w:pPr>
            <w:r>
              <w:rPr>
                <w:b/>
                <w:bCs/>
                <w:sz w:val="20"/>
              </w:rPr>
              <w:t>Relevant</w:t>
            </w:r>
            <w:r>
              <w:rPr>
                <w:sz w:val="20"/>
              </w:rPr>
              <w:t xml:space="preserve">: The measure aligns to the school’s mission, the key design element, and the objective for providing college/career programming. </w:t>
            </w:r>
          </w:p>
          <w:p w14:paraId="188418C4" w14:textId="77777777" w:rsidR="0035248C" w:rsidRPr="00D77D94" w:rsidRDefault="0035248C" w:rsidP="00BA0F4D">
            <w:pPr>
              <w:spacing w:before="80" w:after="80"/>
              <w:rPr>
                <w:sz w:val="20"/>
              </w:rPr>
            </w:pPr>
            <w:r>
              <w:rPr>
                <w:b/>
                <w:bCs/>
                <w:sz w:val="20"/>
              </w:rPr>
              <w:t>Time-bound</w:t>
            </w:r>
            <w:r>
              <w:rPr>
                <w:sz w:val="20"/>
              </w:rPr>
              <w:t xml:space="preserve">: The school aims to accomplish the measure by the end of the charter term. </w:t>
            </w:r>
          </w:p>
          <w:p w14:paraId="1EB6D22D" w14:textId="77777777" w:rsidR="0035248C" w:rsidRDefault="0035248C" w:rsidP="00BA0F4D">
            <w:pPr>
              <w:spacing w:before="80" w:after="80"/>
              <w:rPr>
                <w:sz w:val="20"/>
                <w:u w:val="single"/>
              </w:rPr>
            </w:pPr>
            <w:r w:rsidRPr="00966F8A">
              <w:rPr>
                <w:sz w:val="20"/>
                <w:u w:val="single"/>
              </w:rPr>
              <w:t>Weaknesses</w:t>
            </w:r>
            <w:r>
              <w:rPr>
                <w:sz w:val="20"/>
              </w:rPr>
              <w:t>:</w:t>
            </w:r>
          </w:p>
          <w:p w14:paraId="66A9B9F3" w14:textId="77777777" w:rsidR="0035248C" w:rsidRPr="00966F8A" w:rsidRDefault="0035248C" w:rsidP="00BA0F4D">
            <w:pPr>
              <w:spacing w:before="80" w:after="80"/>
              <w:rPr>
                <w:sz w:val="20"/>
              </w:rPr>
            </w:pPr>
            <w:r>
              <w:rPr>
                <w:b/>
                <w:bCs/>
                <w:sz w:val="20"/>
              </w:rPr>
              <w:t xml:space="preserve">Inclusive/Equitable: </w:t>
            </w:r>
            <w:r w:rsidRPr="00AE6657">
              <w:rPr>
                <w:sz w:val="20"/>
              </w:rPr>
              <w:t xml:space="preserve">This measure can be met without ensuring that </w:t>
            </w:r>
            <w:r w:rsidRPr="00AE6657">
              <w:rPr>
                <w:b/>
                <w:sz w:val="20"/>
              </w:rPr>
              <w:t>all</w:t>
            </w:r>
            <w:r w:rsidRPr="00AE6657">
              <w:rPr>
                <w:sz w:val="20"/>
              </w:rPr>
              <w:t xml:space="preserve"> students have access to AP or comparable college level courses. </w:t>
            </w:r>
            <w:r>
              <w:rPr>
                <w:sz w:val="20"/>
              </w:rPr>
              <w:t xml:space="preserve">For </w:t>
            </w:r>
            <w:r>
              <w:rPr>
                <w:sz w:val="20"/>
              </w:rPr>
              <w:lastRenderedPageBreak/>
              <w:t>example, if RTE</w:t>
            </w:r>
            <w:r w:rsidRPr="00AE6657">
              <w:rPr>
                <w:sz w:val="20"/>
              </w:rPr>
              <w:t xml:space="preserve"> currently enrolls approximately 33 percent African American</w:t>
            </w:r>
            <w:r>
              <w:rPr>
                <w:sz w:val="20"/>
              </w:rPr>
              <w:t>/Black</w:t>
            </w:r>
            <w:r w:rsidRPr="00AE6657">
              <w:rPr>
                <w:sz w:val="20"/>
              </w:rPr>
              <w:t xml:space="preserve"> students, 13 percent Asian students, 25 percent Hispanic</w:t>
            </w:r>
            <w:r>
              <w:rPr>
                <w:sz w:val="20"/>
              </w:rPr>
              <w:t>/Latino</w:t>
            </w:r>
            <w:r w:rsidRPr="00AE6657">
              <w:rPr>
                <w:sz w:val="20"/>
              </w:rPr>
              <w:t xml:space="preserve"> students and 29 percent white students. A metric of 50 percent could result in specific student groups pushed to high expectations, while other students are left behind. For example, the metric could be met with engaging an overwhelming majority of white and Asian students in AP classes, but few African American</w:t>
            </w:r>
            <w:r>
              <w:rPr>
                <w:sz w:val="20"/>
              </w:rPr>
              <w:t>/Black</w:t>
            </w:r>
            <w:r w:rsidRPr="00AE6657">
              <w:rPr>
                <w:sz w:val="20"/>
              </w:rPr>
              <w:t xml:space="preserve"> or Hispanic</w:t>
            </w:r>
            <w:r>
              <w:rPr>
                <w:sz w:val="20"/>
              </w:rPr>
              <w:t>/Latino</w:t>
            </w:r>
            <w:r w:rsidRPr="00AE6657">
              <w:rPr>
                <w:sz w:val="20"/>
              </w:rPr>
              <w:t xml:space="preserve"> students. An equitable measure would need to explicitly </w:t>
            </w:r>
            <w:r>
              <w:rPr>
                <w:sz w:val="20"/>
              </w:rPr>
              <w:t xml:space="preserve">name that the school is ensuring an inclusive, equitable </w:t>
            </w:r>
            <w:r>
              <w:rPr>
                <w:i/>
                <w:iCs/>
                <w:sz w:val="20"/>
              </w:rPr>
              <w:t>process</w:t>
            </w:r>
            <w:r>
              <w:rPr>
                <w:sz w:val="20"/>
              </w:rPr>
              <w:t xml:space="preserve"> in meeting this measure. </w:t>
            </w:r>
          </w:p>
        </w:tc>
      </w:tr>
      <w:tr w:rsidR="0035248C" w14:paraId="52AFE9A7" w14:textId="77777777" w:rsidTr="00BA0F4D">
        <w:tc>
          <w:tcPr>
            <w:tcW w:w="5000" w:type="pct"/>
            <w:gridSpan w:val="2"/>
            <w:shd w:val="clear" w:color="auto" w:fill="D9D9D9" w:themeFill="background1" w:themeFillShade="D9"/>
          </w:tcPr>
          <w:p w14:paraId="3D507547" w14:textId="77777777" w:rsidR="0035248C" w:rsidRDefault="0035248C" w:rsidP="00BA0F4D">
            <w:pPr>
              <w:jc w:val="center"/>
            </w:pPr>
            <w:r w:rsidRPr="00D55556">
              <w:rPr>
                <w:rFonts w:cstheme="minorHAnsi"/>
                <w:b/>
                <w:bCs/>
                <w:szCs w:val="22"/>
              </w:rPr>
              <w:lastRenderedPageBreak/>
              <w:t>Revised Measure:</w:t>
            </w:r>
          </w:p>
        </w:tc>
      </w:tr>
      <w:tr w:rsidR="0035248C" w14:paraId="38DB42AF" w14:textId="77777777" w:rsidTr="00BA0F4D">
        <w:tc>
          <w:tcPr>
            <w:tcW w:w="5000" w:type="pct"/>
            <w:gridSpan w:val="2"/>
          </w:tcPr>
          <w:p w14:paraId="41A382BC" w14:textId="77777777" w:rsidR="0035248C" w:rsidRDefault="0035248C" w:rsidP="00BA0F4D">
            <w:r w:rsidRPr="00AE6657">
              <w:rPr>
                <w:sz w:val="20"/>
              </w:rPr>
              <w:t xml:space="preserve">Each year, at least 50 percent of grade 11 and 12 students will </w:t>
            </w:r>
            <w:r>
              <w:rPr>
                <w:sz w:val="20"/>
              </w:rPr>
              <w:t>enroll in</w:t>
            </w:r>
            <w:r w:rsidRPr="00AE6657">
              <w:rPr>
                <w:sz w:val="20"/>
              </w:rPr>
              <w:t xml:space="preserve"> an AP or comparable college level course. </w:t>
            </w:r>
            <w:r w:rsidRPr="00AE6657">
              <w:rPr>
                <w:b/>
                <w:sz w:val="20"/>
              </w:rPr>
              <w:t xml:space="preserve">The 50 percent of grade 11 and 12 students enrolled in AP or comparable college level courses will reflect the demographics </w:t>
            </w:r>
            <w:r>
              <w:rPr>
                <w:b/>
                <w:sz w:val="20"/>
              </w:rPr>
              <w:t xml:space="preserve">(race, gender, low-income, students with disabilities, and English learners) </w:t>
            </w:r>
            <w:r w:rsidRPr="00AE6657">
              <w:rPr>
                <w:b/>
                <w:sz w:val="20"/>
              </w:rPr>
              <w:t>of all students in grades 11 and 12.</w:t>
            </w:r>
          </w:p>
        </w:tc>
      </w:tr>
      <w:tr w:rsidR="0035248C" w14:paraId="2D8C7B2E" w14:textId="77777777" w:rsidTr="00BA0F4D">
        <w:trPr>
          <w:trHeight w:val="252"/>
        </w:trPr>
        <w:tc>
          <w:tcPr>
            <w:tcW w:w="1586" w:type="pct"/>
            <w:shd w:val="clear" w:color="auto" w:fill="D9D9D9" w:themeFill="background1" w:themeFillShade="D9"/>
          </w:tcPr>
          <w:p w14:paraId="4E9A0BFD" w14:textId="77777777" w:rsidR="0035248C" w:rsidRPr="00AE6657" w:rsidRDefault="0035248C" w:rsidP="00BA0F4D">
            <w:pPr>
              <w:jc w:val="center"/>
              <w:rPr>
                <w:sz w:val="20"/>
              </w:rPr>
            </w:pPr>
            <w:r w:rsidRPr="00853207">
              <w:rPr>
                <w:rFonts w:cstheme="minorHAnsi"/>
                <w:b/>
                <w:szCs w:val="22"/>
              </w:rPr>
              <w:t>Original Measure</w:t>
            </w:r>
          </w:p>
        </w:tc>
        <w:tc>
          <w:tcPr>
            <w:tcW w:w="3414" w:type="pct"/>
            <w:shd w:val="clear" w:color="auto" w:fill="D9D9D9" w:themeFill="background1" w:themeFillShade="D9"/>
          </w:tcPr>
          <w:p w14:paraId="06CACFA4" w14:textId="77777777" w:rsidR="0035248C" w:rsidRPr="00AE6657" w:rsidRDefault="0035248C" w:rsidP="00BA0F4D">
            <w:pPr>
              <w:jc w:val="center"/>
              <w:rPr>
                <w:sz w:val="20"/>
              </w:rPr>
            </w:pPr>
            <w:r w:rsidRPr="00853207">
              <w:rPr>
                <w:rFonts w:cstheme="minorHAnsi"/>
                <w:b/>
                <w:szCs w:val="22"/>
              </w:rPr>
              <w:t>Strengths/Weaknesses</w:t>
            </w:r>
          </w:p>
        </w:tc>
      </w:tr>
      <w:tr w:rsidR="0035248C" w14:paraId="41CAC277" w14:textId="77777777" w:rsidTr="00BA0F4D">
        <w:trPr>
          <w:trHeight w:val="252"/>
        </w:trPr>
        <w:tc>
          <w:tcPr>
            <w:tcW w:w="1586" w:type="pct"/>
          </w:tcPr>
          <w:p w14:paraId="015E5AD2" w14:textId="77777777" w:rsidR="0035248C" w:rsidRPr="00AE6657" w:rsidRDefault="0035248C" w:rsidP="00BA0F4D">
            <w:pPr>
              <w:rPr>
                <w:sz w:val="20"/>
              </w:rPr>
            </w:pPr>
            <w:r>
              <w:rPr>
                <w:sz w:val="20"/>
              </w:rPr>
              <w:t>Each year, t</w:t>
            </w:r>
            <w:r w:rsidRPr="00AE6657">
              <w:rPr>
                <w:sz w:val="20"/>
              </w:rPr>
              <w:t xml:space="preserve">he average reading and mathematics SAT scores of the school’s students will be </w:t>
            </w:r>
            <w:r>
              <w:rPr>
                <w:sz w:val="20"/>
              </w:rPr>
              <w:t xml:space="preserve">at or above </w:t>
            </w:r>
            <w:r w:rsidRPr="00AE6657">
              <w:rPr>
                <w:sz w:val="20"/>
              </w:rPr>
              <w:t>the state average.</w:t>
            </w:r>
          </w:p>
        </w:tc>
        <w:tc>
          <w:tcPr>
            <w:tcW w:w="3414" w:type="pct"/>
          </w:tcPr>
          <w:p w14:paraId="1BCEEC3A" w14:textId="77777777" w:rsidR="0035248C" w:rsidRDefault="0035248C" w:rsidP="00BA0F4D">
            <w:pPr>
              <w:spacing w:before="80" w:after="80"/>
              <w:rPr>
                <w:sz w:val="20"/>
                <w:u w:val="single"/>
              </w:rPr>
            </w:pPr>
            <w:r>
              <w:rPr>
                <w:sz w:val="20"/>
                <w:u w:val="single"/>
              </w:rPr>
              <w:t>Strengths:</w:t>
            </w:r>
          </w:p>
          <w:p w14:paraId="6C4940EA" w14:textId="77777777" w:rsidR="0035248C" w:rsidRDefault="0035248C" w:rsidP="00BA0F4D">
            <w:pPr>
              <w:spacing w:before="80" w:after="80"/>
              <w:rPr>
                <w:sz w:val="20"/>
              </w:rPr>
            </w:pPr>
            <w:r w:rsidRPr="001B2ACC">
              <w:rPr>
                <w:b/>
                <w:bCs/>
                <w:sz w:val="20"/>
              </w:rPr>
              <w:t>Specific</w:t>
            </w:r>
            <w:r>
              <w:rPr>
                <w:b/>
                <w:bCs/>
                <w:sz w:val="20"/>
              </w:rPr>
              <w:t xml:space="preserve"> &amp; Measurable</w:t>
            </w:r>
            <w:r w:rsidRPr="001B2ACC">
              <w:rPr>
                <w:sz w:val="20"/>
              </w:rPr>
              <w:t>:</w:t>
            </w:r>
            <w:r>
              <w:rPr>
                <w:sz w:val="20"/>
              </w:rPr>
              <w:t xml:space="preserve"> The school is measuring if students’ average reading SAT score and students’ mathematics SAT scores will be higher than the state average. </w:t>
            </w:r>
          </w:p>
          <w:p w14:paraId="514C402A" w14:textId="77777777" w:rsidR="0035248C" w:rsidRDefault="0035248C" w:rsidP="00BA0F4D">
            <w:pPr>
              <w:spacing w:before="80" w:after="80"/>
              <w:rPr>
                <w:sz w:val="20"/>
              </w:rPr>
            </w:pPr>
            <w:r w:rsidRPr="0032410F">
              <w:rPr>
                <w:b/>
                <w:bCs/>
                <w:sz w:val="20"/>
              </w:rPr>
              <w:t>Ambitious/Attainable</w:t>
            </w:r>
            <w:r w:rsidRPr="0032410F">
              <w:rPr>
                <w:sz w:val="20"/>
              </w:rPr>
              <w:t>:</w:t>
            </w:r>
            <w:r>
              <w:rPr>
                <w:sz w:val="20"/>
              </w:rPr>
              <w:t xml:space="preserve"> Aiming for higher than the state average SAT scores seems ambitious</w:t>
            </w:r>
          </w:p>
          <w:p w14:paraId="754663BF" w14:textId="77777777" w:rsidR="0035248C" w:rsidRDefault="0035248C" w:rsidP="00BA0F4D">
            <w:pPr>
              <w:spacing w:before="80" w:after="80"/>
              <w:rPr>
                <w:sz w:val="20"/>
              </w:rPr>
            </w:pPr>
            <w:r w:rsidRPr="00966F8A">
              <w:rPr>
                <w:b/>
                <w:bCs/>
                <w:sz w:val="20"/>
              </w:rPr>
              <w:t>Relevant</w:t>
            </w:r>
            <w:r>
              <w:rPr>
                <w:sz w:val="20"/>
              </w:rPr>
              <w:t xml:space="preserve">: The measure aligns with the school’s mission, the key design element, and the objective. </w:t>
            </w:r>
          </w:p>
          <w:p w14:paraId="286D8415" w14:textId="77777777" w:rsidR="0035248C" w:rsidRDefault="0035248C" w:rsidP="00BA0F4D">
            <w:pPr>
              <w:spacing w:before="80" w:after="80"/>
              <w:rPr>
                <w:sz w:val="20"/>
              </w:rPr>
            </w:pPr>
            <w:r w:rsidRPr="00966F8A">
              <w:rPr>
                <w:b/>
                <w:bCs/>
                <w:sz w:val="20"/>
              </w:rPr>
              <w:t>Time-bound</w:t>
            </w:r>
            <w:r>
              <w:rPr>
                <w:sz w:val="20"/>
              </w:rPr>
              <w:t xml:space="preserve">: The school aims to accomplish the measure by the end of each year within the charter term. </w:t>
            </w:r>
          </w:p>
          <w:p w14:paraId="0C70F079" w14:textId="77777777" w:rsidR="0035248C" w:rsidRDefault="0035248C" w:rsidP="00BA0F4D">
            <w:pPr>
              <w:spacing w:before="80" w:after="80"/>
              <w:rPr>
                <w:sz w:val="20"/>
                <w:u w:val="single"/>
              </w:rPr>
            </w:pPr>
            <w:r>
              <w:rPr>
                <w:sz w:val="20"/>
                <w:u w:val="single"/>
              </w:rPr>
              <w:t>Weaknesses:</w:t>
            </w:r>
          </w:p>
          <w:p w14:paraId="63C61970" w14:textId="77777777" w:rsidR="0035248C" w:rsidRPr="00AE6657" w:rsidRDefault="0035248C" w:rsidP="00BA0F4D">
            <w:pPr>
              <w:spacing w:before="80" w:after="80"/>
              <w:rPr>
                <w:sz w:val="20"/>
              </w:rPr>
            </w:pPr>
            <w:r>
              <w:rPr>
                <w:b/>
                <w:bCs/>
                <w:sz w:val="20"/>
              </w:rPr>
              <w:t xml:space="preserve">Inclusive/Equitable: </w:t>
            </w:r>
            <w:r w:rsidRPr="00AE6657">
              <w:rPr>
                <w:sz w:val="20"/>
              </w:rPr>
              <w:t xml:space="preserve">The word “average” implies that this measure can be met without ensuring </w:t>
            </w:r>
            <w:r w:rsidRPr="00AE6657">
              <w:rPr>
                <w:b/>
                <w:sz w:val="20"/>
              </w:rPr>
              <w:t>all</w:t>
            </w:r>
            <w:r w:rsidRPr="00AE6657">
              <w:rPr>
                <w:sz w:val="20"/>
              </w:rPr>
              <w:t xml:space="preserve"> students are held to high expectations and are provided the resources they need to succeed in reading and mathematics. </w:t>
            </w:r>
            <w:r>
              <w:rPr>
                <w:sz w:val="20"/>
              </w:rPr>
              <w:t>For example, w</w:t>
            </w:r>
            <w:r w:rsidRPr="00AE6657">
              <w:rPr>
                <w:sz w:val="20"/>
              </w:rPr>
              <w:t>hen disaggregating the data,</w:t>
            </w:r>
            <w:r>
              <w:rPr>
                <w:sz w:val="20"/>
              </w:rPr>
              <w:t xml:space="preserve"> RTE</w:t>
            </w:r>
            <w:r w:rsidRPr="00AE6657">
              <w:rPr>
                <w:sz w:val="20"/>
              </w:rPr>
              <w:t xml:space="preserve"> notice</w:t>
            </w:r>
            <w:r>
              <w:rPr>
                <w:sz w:val="20"/>
              </w:rPr>
              <w:t>d</w:t>
            </w:r>
            <w:r w:rsidRPr="00AE6657">
              <w:rPr>
                <w:sz w:val="20"/>
              </w:rPr>
              <w:t xml:space="preserve"> a trend where </w:t>
            </w:r>
            <w:r>
              <w:rPr>
                <w:sz w:val="20"/>
              </w:rPr>
              <w:t xml:space="preserve">Latina/Hispanic </w:t>
            </w:r>
            <w:r w:rsidRPr="00AE6657">
              <w:rPr>
                <w:sz w:val="20"/>
              </w:rPr>
              <w:t>female students are not scoring an average reading and mathematics SAT score higher than the state average.</w:t>
            </w:r>
          </w:p>
        </w:tc>
      </w:tr>
      <w:tr w:rsidR="0035248C" w14:paraId="1C5EB4E9" w14:textId="77777777" w:rsidTr="00BA0F4D">
        <w:trPr>
          <w:trHeight w:val="252"/>
        </w:trPr>
        <w:tc>
          <w:tcPr>
            <w:tcW w:w="5000" w:type="pct"/>
            <w:gridSpan w:val="2"/>
            <w:shd w:val="clear" w:color="auto" w:fill="D9D9D9" w:themeFill="background1" w:themeFillShade="D9"/>
          </w:tcPr>
          <w:p w14:paraId="1A9334D6" w14:textId="77777777" w:rsidR="0035248C" w:rsidRPr="00AE6657" w:rsidRDefault="0035248C" w:rsidP="00BA0F4D">
            <w:pPr>
              <w:jc w:val="center"/>
              <w:rPr>
                <w:sz w:val="20"/>
              </w:rPr>
            </w:pPr>
            <w:r w:rsidRPr="00D55556">
              <w:rPr>
                <w:rFonts w:cstheme="minorHAnsi"/>
                <w:b/>
                <w:bCs/>
                <w:szCs w:val="22"/>
              </w:rPr>
              <w:t>Revised Measure:</w:t>
            </w:r>
          </w:p>
        </w:tc>
      </w:tr>
      <w:tr w:rsidR="0035248C" w14:paraId="0AC648CA" w14:textId="77777777" w:rsidTr="00BA0F4D">
        <w:trPr>
          <w:trHeight w:val="252"/>
        </w:trPr>
        <w:tc>
          <w:tcPr>
            <w:tcW w:w="5000" w:type="pct"/>
            <w:gridSpan w:val="2"/>
          </w:tcPr>
          <w:p w14:paraId="784F06D6" w14:textId="77777777" w:rsidR="0035248C" w:rsidRPr="00AE6657" w:rsidRDefault="0035248C" w:rsidP="00BA0F4D">
            <w:pPr>
              <w:rPr>
                <w:sz w:val="20"/>
              </w:rPr>
            </w:pPr>
            <w:r>
              <w:rPr>
                <w:sz w:val="20"/>
              </w:rPr>
              <w:t>Each year, t</w:t>
            </w:r>
            <w:r w:rsidRPr="00AE6657">
              <w:rPr>
                <w:sz w:val="20"/>
              </w:rPr>
              <w:t>he average reading and mathematics SAT scores of the school’s students</w:t>
            </w:r>
            <w:r>
              <w:rPr>
                <w:sz w:val="20"/>
              </w:rPr>
              <w:t xml:space="preserve">, </w:t>
            </w:r>
            <w:r w:rsidRPr="00630834">
              <w:rPr>
                <w:b/>
                <w:bCs/>
                <w:sz w:val="20"/>
              </w:rPr>
              <w:t xml:space="preserve">and the average reading and mathematics SAT scores of </w:t>
            </w:r>
            <w:r>
              <w:rPr>
                <w:b/>
                <w:bCs/>
                <w:sz w:val="20"/>
              </w:rPr>
              <w:t xml:space="preserve">Latina/Hispanic </w:t>
            </w:r>
            <w:r w:rsidRPr="00630834">
              <w:rPr>
                <w:b/>
                <w:bCs/>
                <w:sz w:val="20"/>
              </w:rPr>
              <w:t>female students’</w:t>
            </w:r>
            <w:r w:rsidRPr="00630834">
              <w:rPr>
                <w:sz w:val="20"/>
              </w:rPr>
              <w:t>,</w:t>
            </w:r>
            <w:r w:rsidRPr="00AE6657">
              <w:rPr>
                <w:sz w:val="20"/>
              </w:rPr>
              <w:t xml:space="preserve"> will be </w:t>
            </w:r>
            <w:r>
              <w:rPr>
                <w:sz w:val="20"/>
              </w:rPr>
              <w:t xml:space="preserve">at or above </w:t>
            </w:r>
            <w:r w:rsidRPr="00AE6657">
              <w:rPr>
                <w:sz w:val="20"/>
              </w:rPr>
              <w:t>the state average</w:t>
            </w:r>
            <w:r>
              <w:rPr>
                <w:sz w:val="20"/>
              </w:rPr>
              <w:t xml:space="preserve"> </w:t>
            </w:r>
          </w:p>
        </w:tc>
      </w:tr>
    </w:tbl>
    <w:p w14:paraId="1EEC9992" w14:textId="6DEAED24" w:rsidR="00C51C86" w:rsidRDefault="00C51C86" w:rsidP="00AA0165"/>
    <w:p w14:paraId="68987716" w14:textId="4442E319" w:rsidR="0035248C" w:rsidRDefault="0035248C" w:rsidP="0035248C">
      <w:pPr>
        <w:pStyle w:val="Heading2"/>
      </w:pPr>
      <w:bookmarkStart w:id="22" w:name="_Toc130279912"/>
      <w:r>
        <w:t xml:space="preserve">Step </w:t>
      </w:r>
      <w:r w:rsidR="00DD7D97">
        <w:t>S</w:t>
      </w:r>
      <w:r>
        <w:t xml:space="preserve">ix: </w:t>
      </w:r>
      <w:r w:rsidR="00DD7D97">
        <w:t>E</w:t>
      </w:r>
      <w:r>
        <w:t xml:space="preserve">nsure </w:t>
      </w:r>
      <w:r w:rsidR="00DD7D97">
        <w:t>a</w:t>
      </w:r>
      <w:r>
        <w:t xml:space="preserve"> </w:t>
      </w:r>
      <w:r w:rsidR="00DD7D97">
        <w:t>P</w:t>
      </w:r>
      <w:r>
        <w:t xml:space="preserve">lan </w:t>
      </w:r>
      <w:r w:rsidR="00DD7D97">
        <w:t>t</w:t>
      </w:r>
      <w:r>
        <w:t xml:space="preserve">o </w:t>
      </w:r>
      <w:r w:rsidR="00DD7D97">
        <w:t>C</w:t>
      </w:r>
      <w:r>
        <w:t xml:space="preserve">ollect </w:t>
      </w:r>
      <w:r w:rsidR="00DD7D97">
        <w:t>D</w:t>
      </w:r>
      <w:r>
        <w:t xml:space="preserve">ata </w:t>
      </w:r>
      <w:r w:rsidR="00DD7D97">
        <w:t>f</w:t>
      </w:r>
      <w:r>
        <w:t xml:space="preserve">or </w:t>
      </w:r>
      <w:r w:rsidR="00DD7D97">
        <w:t>E</w:t>
      </w:r>
      <w:r>
        <w:t xml:space="preserve">ach </w:t>
      </w:r>
      <w:r w:rsidR="00DD7D97">
        <w:t>M</w:t>
      </w:r>
      <w:r>
        <w:t>easure</w:t>
      </w:r>
      <w:bookmarkEnd w:id="22"/>
    </w:p>
    <w:p w14:paraId="53D620AF" w14:textId="77777777" w:rsidR="00DB7330" w:rsidRDefault="00DB7330" w:rsidP="00DB7330">
      <w:r>
        <w:t xml:space="preserve">It is important for stakeholders to plan what types of data will be necessary to assess the measure. Even a well-written measure will not be useful if it is impossible to collect the necessary data. For this reason, the Accountability Plan should include a data collection plan, which includes a description of what data will be reported for each measure, how it will be collected, who will collect it, where the data will be stored, and frequency of collection. Stakeholders must identify proposed data sources that are valid, reliable, and efficient. </w:t>
      </w:r>
      <w:r w:rsidRPr="001A50E5">
        <w:t>The data collection plan also communicates to school stakeholders and the Department what data the school plans to report on its Annual Reports throughout the charter term.</w:t>
      </w:r>
      <w:r>
        <w:rPr>
          <w:b/>
          <w:bCs/>
        </w:rPr>
        <w:t xml:space="preserve"> </w:t>
      </w:r>
      <w:r>
        <w:rPr>
          <w:rStyle w:val="normaltextrun"/>
          <w:rFonts w:ascii="Calibri" w:hAnsi="Calibri" w:cs="Calibri"/>
          <w:b/>
          <w:bCs/>
          <w:i/>
          <w:iCs/>
          <w:color w:val="000000"/>
          <w:szCs w:val="22"/>
          <w:shd w:val="clear" w:color="auto" w:fill="FFFFFF"/>
          <w:lang w:val="en"/>
        </w:rPr>
        <w:t xml:space="preserve">The Department reserves the right to request additional evidence to verify if schools have met their goals in their Accountability Plans. </w:t>
      </w:r>
    </w:p>
    <w:p w14:paraId="58B0B283" w14:textId="77777777" w:rsidR="00DB7330" w:rsidRDefault="00DB7330" w:rsidP="00DB7330">
      <w:r>
        <w:lastRenderedPageBreak/>
        <w:t xml:space="preserve">Measures are more meaningful when they are based on the collection of evidence that is readily available and integrated into the school’s promised or implemented practices. To determine whether the evidence necessary to measure an objective can in fact be collected, consider the perspective of the person(s) collecting the evidence. If the time and effort needed to collect the evidence outweighs the value gained from reflecting on it, other evidence should be considered. </w:t>
      </w:r>
    </w:p>
    <w:p w14:paraId="0DBD3CBC" w14:textId="77777777" w:rsidR="00DB7330" w:rsidRDefault="00DB7330" w:rsidP="00DB7330">
      <w:r>
        <w:t>Stakeholders should identify data sources they are confident they will be able to use throughout the charter term. For example, if a school identifies a particular assessment or a particular survey tool to be used, the school should expect to use the exact assessment or survey tool for the duration of the charter term</w:t>
      </w:r>
      <w:r w:rsidRPr="009E13EC">
        <w:rPr>
          <w:b/>
          <w:bCs/>
        </w:rPr>
        <w:t>. In the event that the school is no longer able to use a data source identified in its Accountability Plan, the school must contact the Department for guidance. Any change to an Accountability Plan during the charter term must be processed as an amendment requiring commissioner approval.</w:t>
      </w:r>
      <w:r>
        <w:rPr>
          <w:b/>
          <w:bCs/>
        </w:rPr>
        <w:t xml:space="preserve"> </w:t>
      </w:r>
    </w:p>
    <w:p w14:paraId="2FCFB66A" w14:textId="77777777" w:rsidR="00DB7330" w:rsidRDefault="00DB7330" w:rsidP="00DB7330">
      <w:r>
        <w:t xml:space="preserve">The table below details the data to be reported and the data collection plan for some of RTE’s proposed measures. </w:t>
      </w:r>
    </w:p>
    <w:tbl>
      <w:tblPr>
        <w:tblStyle w:val="TableGrid"/>
        <w:tblW w:w="0" w:type="auto"/>
        <w:tblLook w:val="04A0" w:firstRow="1" w:lastRow="0" w:firstColumn="1" w:lastColumn="0" w:noHBand="0" w:noVBand="1"/>
      </w:tblPr>
      <w:tblGrid>
        <w:gridCol w:w="3537"/>
        <w:gridCol w:w="5813"/>
      </w:tblGrid>
      <w:tr w:rsidR="00124034" w14:paraId="5D208FD9" w14:textId="77777777" w:rsidTr="00BA0F4D">
        <w:trPr>
          <w:cantSplit/>
        </w:trPr>
        <w:tc>
          <w:tcPr>
            <w:tcW w:w="9350" w:type="dxa"/>
            <w:gridSpan w:val="2"/>
            <w:shd w:val="clear" w:color="auto" w:fill="C6D9F1" w:themeFill="text2" w:themeFillTint="33"/>
            <w:vAlign w:val="center"/>
          </w:tcPr>
          <w:p w14:paraId="428AAD20" w14:textId="77777777" w:rsidR="00124034" w:rsidRDefault="00124034" w:rsidP="00BA0F4D">
            <w:pPr>
              <w:spacing w:before="100" w:after="100"/>
            </w:pPr>
            <w:r w:rsidRPr="0063348F">
              <w:rPr>
                <w:b/>
                <w:bCs/>
                <w:sz w:val="20"/>
              </w:rPr>
              <w:t>Objective</w:t>
            </w:r>
            <w:r>
              <w:rPr>
                <w:b/>
                <w:bCs/>
                <w:sz w:val="20"/>
              </w:rPr>
              <w:t xml:space="preserve"> (for KDE 1)</w:t>
            </w:r>
            <w:r w:rsidRPr="0063348F">
              <w:rPr>
                <w:b/>
                <w:bCs/>
                <w:sz w:val="20"/>
              </w:rPr>
              <w:t>:  RTE will develop highly effective teachers in a professional working environment.</w:t>
            </w:r>
          </w:p>
        </w:tc>
      </w:tr>
      <w:tr w:rsidR="00124034" w14:paraId="68FEB6F8" w14:textId="77777777" w:rsidTr="00BA0F4D">
        <w:trPr>
          <w:cantSplit/>
        </w:trPr>
        <w:tc>
          <w:tcPr>
            <w:tcW w:w="3537" w:type="dxa"/>
          </w:tcPr>
          <w:p w14:paraId="453B4EE6" w14:textId="77777777" w:rsidR="00124034" w:rsidRDefault="00124034" w:rsidP="00BA0F4D">
            <w:pPr>
              <w:rPr>
                <w:bCs/>
                <w:sz w:val="20"/>
              </w:rPr>
            </w:pPr>
            <w:r w:rsidRPr="00AC3E18">
              <w:rPr>
                <w:b/>
                <w:bCs/>
                <w:sz w:val="20"/>
              </w:rPr>
              <w:t>Measure:</w:t>
            </w:r>
            <w:r>
              <w:rPr>
                <w:bCs/>
                <w:sz w:val="20"/>
              </w:rPr>
              <w:t xml:space="preserve"> </w:t>
            </w:r>
            <w:r w:rsidRPr="00AC3E18">
              <w:rPr>
                <w:bCs/>
                <w:sz w:val="20"/>
              </w:rPr>
              <w:t>By the end of the charter term, all teachers in their third year or beyond at the school will score Proficient or higher in every area of the RTE Excellent Teaching Rubric, which is the primary tool used to structure teachers’ annual performance evaluations</w:t>
            </w:r>
            <w:r>
              <w:rPr>
                <w:bCs/>
                <w:sz w:val="20"/>
              </w:rPr>
              <w:t xml:space="preserve"> </w:t>
            </w:r>
            <w:r>
              <w:rPr>
                <w:rFonts w:cstheme="minorHAnsi"/>
                <w:sz w:val="20"/>
              </w:rPr>
              <w:t>and is aligned to the MA Model System for Educator Evaluation Classroom Teacher Rubric</w:t>
            </w:r>
            <w:r w:rsidRPr="00AC3E18">
              <w:rPr>
                <w:bCs/>
                <w:sz w:val="20"/>
              </w:rPr>
              <w:t>.</w:t>
            </w:r>
          </w:p>
          <w:p w14:paraId="0F4EA9F2" w14:textId="77777777" w:rsidR="00124034" w:rsidRDefault="00124034" w:rsidP="00BA0F4D"/>
        </w:tc>
        <w:tc>
          <w:tcPr>
            <w:tcW w:w="5813" w:type="dxa"/>
          </w:tcPr>
          <w:p w14:paraId="57DA5AF7" w14:textId="77777777" w:rsidR="00124034" w:rsidRDefault="00124034" w:rsidP="00BA0F4D">
            <w:pPr>
              <w:spacing w:before="40" w:after="40"/>
              <w:rPr>
                <w:bCs/>
                <w:sz w:val="20"/>
              </w:rPr>
            </w:pPr>
            <w:r w:rsidRPr="00A913E0">
              <w:rPr>
                <w:b/>
                <w:bCs/>
                <w:sz w:val="20"/>
              </w:rPr>
              <w:t>Data to be reported:</w:t>
            </w:r>
            <w:r w:rsidRPr="00AC3E18">
              <w:rPr>
                <w:bCs/>
                <w:sz w:val="20"/>
              </w:rPr>
              <w:t xml:space="preserve"> </w:t>
            </w:r>
          </w:p>
          <w:p w14:paraId="6EE09C74" w14:textId="77777777" w:rsidR="00124034" w:rsidRDefault="00124034" w:rsidP="004D4D44">
            <w:pPr>
              <w:pStyle w:val="ListParagraph"/>
              <w:numPr>
                <w:ilvl w:val="0"/>
                <w:numId w:val="15"/>
              </w:numPr>
              <w:spacing w:before="40" w:after="40"/>
              <w:rPr>
                <w:bCs/>
                <w:sz w:val="20"/>
              </w:rPr>
            </w:pPr>
            <w:r>
              <w:rPr>
                <w:bCs/>
                <w:sz w:val="20"/>
              </w:rPr>
              <w:t>P</w:t>
            </w:r>
            <w:r w:rsidRPr="00594A0A">
              <w:rPr>
                <w:bCs/>
                <w:sz w:val="20"/>
              </w:rPr>
              <w:t xml:space="preserve">ercentage </w:t>
            </w:r>
            <w:r>
              <w:rPr>
                <w:bCs/>
                <w:sz w:val="20"/>
              </w:rPr>
              <w:t xml:space="preserve">and number </w:t>
            </w:r>
            <w:r w:rsidRPr="00594A0A">
              <w:rPr>
                <w:bCs/>
                <w:sz w:val="20"/>
              </w:rPr>
              <w:t>of teachers in their third year or beyond who scored Proficient or higher in every area of the RTE Excellent Teaching Rubric</w:t>
            </w:r>
          </w:p>
          <w:p w14:paraId="39DF0F78" w14:textId="77777777" w:rsidR="00124034" w:rsidRPr="00594A0A" w:rsidRDefault="00124034" w:rsidP="004D4D44">
            <w:pPr>
              <w:pStyle w:val="ListParagraph"/>
              <w:numPr>
                <w:ilvl w:val="0"/>
                <w:numId w:val="15"/>
              </w:numPr>
              <w:spacing w:before="40" w:after="40"/>
              <w:rPr>
                <w:bCs/>
                <w:sz w:val="20"/>
              </w:rPr>
            </w:pPr>
            <w:r w:rsidRPr="0032410F">
              <w:rPr>
                <w:b/>
                <w:sz w:val="20"/>
              </w:rPr>
              <w:t xml:space="preserve">Example of data to be reported each year </w:t>
            </w:r>
            <w:r>
              <w:rPr>
                <w:b/>
                <w:sz w:val="20"/>
              </w:rPr>
              <w:t>in the school’s Annual Report</w:t>
            </w:r>
            <w:r>
              <w:rPr>
                <w:bCs/>
                <w:sz w:val="20"/>
              </w:rPr>
              <w:t>: In 2021-22, there were 25 teachers at the school in their third year or beyond. Of the 25, 20 (80%) scored Proficient or higher in every area of the RTE Excellent Teaching Rubric.</w:t>
            </w:r>
          </w:p>
          <w:p w14:paraId="3D6135DA" w14:textId="77777777" w:rsidR="00124034" w:rsidRPr="00AC3E18" w:rsidRDefault="00124034" w:rsidP="00BA0F4D">
            <w:pPr>
              <w:spacing w:before="40" w:after="40"/>
              <w:rPr>
                <w:bCs/>
                <w:sz w:val="20"/>
              </w:rPr>
            </w:pPr>
          </w:p>
          <w:p w14:paraId="555BBC11" w14:textId="77777777" w:rsidR="00124034" w:rsidRDefault="00124034" w:rsidP="00BA0F4D">
            <w:pPr>
              <w:rPr>
                <w:bCs/>
                <w:sz w:val="20"/>
              </w:rPr>
            </w:pPr>
            <w:r w:rsidRPr="00A913E0">
              <w:rPr>
                <w:b/>
                <w:bCs/>
                <w:sz w:val="20"/>
              </w:rPr>
              <w:t>Data collection plan:</w:t>
            </w:r>
            <w:r w:rsidRPr="00AC3E18">
              <w:rPr>
                <w:bCs/>
                <w:sz w:val="20"/>
              </w:rPr>
              <w:t xml:space="preserve"> </w:t>
            </w:r>
          </w:p>
          <w:p w14:paraId="3B4ACA24" w14:textId="77777777" w:rsidR="00124034" w:rsidRPr="00594A0A" w:rsidRDefault="00124034" w:rsidP="004D4D44">
            <w:pPr>
              <w:pStyle w:val="ListParagraph"/>
              <w:numPr>
                <w:ilvl w:val="0"/>
                <w:numId w:val="15"/>
              </w:numPr>
            </w:pPr>
            <w:r>
              <w:rPr>
                <w:bCs/>
                <w:sz w:val="20"/>
              </w:rPr>
              <w:t>T</w:t>
            </w:r>
            <w:r w:rsidRPr="00594A0A">
              <w:rPr>
                <w:bCs/>
                <w:sz w:val="20"/>
              </w:rPr>
              <w:t>he principal will compile and analyze rubric data reported by the three staff members responsible for evaluating teachers (principal, director of curriculum and instruction, and director of student support)</w:t>
            </w:r>
          </w:p>
          <w:p w14:paraId="3F39AB7B" w14:textId="77777777" w:rsidR="00124034" w:rsidRPr="00594A0A" w:rsidRDefault="00124034" w:rsidP="004D4D44">
            <w:pPr>
              <w:pStyle w:val="ListParagraph"/>
              <w:numPr>
                <w:ilvl w:val="0"/>
                <w:numId w:val="15"/>
              </w:numPr>
            </w:pPr>
            <w:r w:rsidRPr="00FE4795">
              <w:rPr>
                <w:bCs/>
                <w:sz w:val="20"/>
              </w:rPr>
              <w:t>At the end of each school year</w:t>
            </w:r>
          </w:p>
          <w:p w14:paraId="227476CF" w14:textId="77777777" w:rsidR="00124034" w:rsidRDefault="00124034" w:rsidP="004D4D44">
            <w:pPr>
              <w:pStyle w:val="ListParagraph"/>
              <w:numPr>
                <w:ilvl w:val="0"/>
                <w:numId w:val="15"/>
              </w:numPr>
            </w:pPr>
            <w:r w:rsidRPr="00594A0A">
              <w:rPr>
                <w:bCs/>
                <w:sz w:val="20"/>
              </w:rPr>
              <w:t>Data will be stored in the board portal, in the Accountability Plan folder</w:t>
            </w:r>
          </w:p>
        </w:tc>
      </w:tr>
      <w:tr w:rsidR="00124034" w14:paraId="2F95DA95" w14:textId="77777777" w:rsidTr="00BA0F4D">
        <w:trPr>
          <w:cantSplit/>
        </w:trPr>
        <w:tc>
          <w:tcPr>
            <w:tcW w:w="9350" w:type="dxa"/>
            <w:gridSpan w:val="2"/>
            <w:shd w:val="clear" w:color="auto" w:fill="C6D9F1" w:themeFill="text2" w:themeFillTint="33"/>
          </w:tcPr>
          <w:p w14:paraId="0EBE24C9" w14:textId="77777777" w:rsidR="00124034" w:rsidRPr="00A913E0" w:rsidRDefault="00124034" w:rsidP="00BA0F4D">
            <w:pPr>
              <w:spacing w:before="40" w:after="40"/>
              <w:rPr>
                <w:b/>
                <w:bCs/>
                <w:sz w:val="20"/>
              </w:rPr>
            </w:pPr>
            <w:r w:rsidRPr="0063348F">
              <w:rPr>
                <w:b/>
                <w:bCs/>
                <w:sz w:val="20"/>
              </w:rPr>
              <w:t>Objective</w:t>
            </w:r>
            <w:r>
              <w:rPr>
                <w:b/>
                <w:bCs/>
                <w:sz w:val="20"/>
              </w:rPr>
              <w:t xml:space="preserve"> (for KDE 3): </w:t>
            </w:r>
            <w:r w:rsidRPr="00C70FCE">
              <w:rPr>
                <w:b/>
                <w:bCs/>
                <w:sz w:val="20"/>
              </w:rPr>
              <w:t>RTE will provide college/career programming to all students.</w:t>
            </w:r>
          </w:p>
        </w:tc>
      </w:tr>
      <w:tr w:rsidR="00124034" w14:paraId="166AEF91" w14:textId="77777777" w:rsidTr="00BA0F4D">
        <w:tc>
          <w:tcPr>
            <w:tcW w:w="3537" w:type="dxa"/>
          </w:tcPr>
          <w:p w14:paraId="22EF5C60" w14:textId="77777777" w:rsidR="00124034" w:rsidRDefault="00124034" w:rsidP="00BA0F4D">
            <w:pPr>
              <w:rPr>
                <w:b/>
                <w:bCs/>
                <w:sz w:val="20"/>
              </w:rPr>
            </w:pPr>
            <w:r w:rsidRPr="0063348F">
              <w:rPr>
                <w:b/>
                <w:bCs/>
                <w:sz w:val="20"/>
              </w:rPr>
              <w:t xml:space="preserve">Measure: </w:t>
            </w:r>
            <w:r>
              <w:t xml:space="preserve"> </w:t>
            </w:r>
            <w:r w:rsidRPr="00AE6657">
              <w:rPr>
                <w:sz w:val="20"/>
              </w:rPr>
              <w:t xml:space="preserve">Each year, at least 50 percent of grade 11 and 12 students will </w:t>
            </w:r>
            <w:r>
              <w:rPr>
                <w:sz w:val="20"/>
              </w:rPr>
              <w:t>enroll in</w:t>
            </w:r>
            <w:r w:rsidRPr="00AE6657">
              <w:rPr>
                <w:sz w:val="20"/>
              </w:rPr>
              <w:t xml:space="preserve"> an AP or comparable college level course. </w:t>
            </w:r>
            <w:r w:rsidRPr="00126E23">
              <w:rPr>
                <w:bCs/>
                <w:sz w:val="20"/>
              </w:rPr>
              <w:t xml:space="preserve">The 50 percent of grade 11 and 12 students enrolled in AP or comparable college level courses will reflect the demographics (race, gender, </w:t>
            </w:r>
            <w:proofErr w:type="gramStart"/>
            <w:r>
              <w:rPr>
                <w:bCs/>
                <w:sz w:val="20"/>
              </w:rPr>
              <w:t>economically disadvantaged</w:t>
            </w:r>
            <w:proofErr w:type="gramEnd"/>
            <w:r>
              <w:rPr>
                <w:bCs/>
                <w:sz w:val="20"/>
              </w:rPr>
              <w:t xml:space="preserve">, </w:t>
            </w:r>
            <w:r w:rsidRPr="00126E23">
              <w:rPr>
                <w:bCs/>
                <w:sz w:val="20"/>
              </w:rPr>
              <w:t>students with disabilities</w:t>
            </w:r>
            <w:r>
              <w:rPr>
                <w:bCs/>
                <w:sz w:val="20"/>
              </w:rPr>
              <w:t xml:space="preserve"> (SWDs)</w:t>
            </w:r>
            <w:r w:rsidRPr="00126E23">
              <w:rPr>
                <w:bCs/>
                <w:sz w:val="20"/>
              </w:rPr>
              <w:t>, and English learners) of all students in grades 11 and 12.</w:t>
            </w:r>
          </w:p>
        </w:tc>
        <w:tc>
          <w:tcPr>
            <w:tcW w:w="5813" w:type="dxa"/>
          </w:tcPr>
          <w:p w14:paraId="53B784F9" w14:textId="77777777" w:rsidR="00124034" w:rsidRPr="00E5631A" w:rsidRDefault="00124034" w:rsidP="00BA0F4D">
            <w:pPr>
              <w:spacing w:before="40" w:after="40"/>
              <w:rPr>
                <w:bCs/>
                <w:sz w:val="20"/>
              </w:rPr>
            </w:pPr>
            <w:r w:rsidRPr="00E5631A">
              <w:rPr>
                <w:b/>
                <w:bCs/>
                <w:sz w:val="20"/>
              </w:rPr>
              <w:t>Data to be reported:</w:t>
            </w:r>
            <w:r w:rsidRPr="00E5631A">
              <w:rPr>
                <w:bCs/>
                <w:sz w:val="20"/>
              </w:rPr>
              <w:t xml:space="preserve"> </w:t>
            </w:r>
          </w:p>
          <w:p w14:paraId="427523D7" w14:textId="77777777" w:rsidR="00124034" w:rsidRPr="00E5631A" w:rsidRDefault="00124034" w:rsidP="004D4D44">
            <w:pPr>
              <w:pStyle w:val="ListParagraph"/>
              <w:numPr>
                <w:ilvl w:val="0"/>
                <w:numId w:val="16"/>
              </w:numPr>
              <w:spacing w:before="40" w:after="40"/>
              <w:rPr>
                <w:bCs/>
                <w:sz w:val="20"/>
              </w:rPr>
            </w:pPr>
            <w:r w:rsidRPr="00E5631A">
              <w:rPr>
                <w:bCs/>
                <w:sz w:val="20"/>
              </w:rPr>
              <w:t>Percentage and number of students in grades 11 and 12 who take an AP or comparable college level course, disaggregated by race, gender, students with disabilities, and English learners</w:t>
            </w:r>
          </w:p>
          <w:p w14:paraId="22ECD1B7" w14:textId="77777777" w:rsidR="00124034" w:rsidRPr="00E5631A" w:rsidRDefault="00124034" w:rsidP="004D4D44">
            <w:pPr>
              <w:pStyle w:val="ListParagraph"/>
              <w:numPr>
                <w:ilvl w:val="0"/>
                <w:numId w:val="16"/>
              </w:numPr>
              <w:spacing w:before="40" w:after="40"/>
              <w:rPr>
                <w:bCs/>
                <w:sz w:val="20"/>
              </w:rPr>
            </w:pPr>
            <w:r w:rsidRPr="00E5631A">
              <w:rPr>
                <w:bCs/>
                <w:sz w:val="20"/>
              </w:rPr>
              <w:t xml:space="preserve">Percentage and number of students in grades 11 and 12 disaggregated by race, gender, students with disabilities, and English learners </w:t>
            </w:r>
          </w:p>
          <w:p w14:paraId="72360E74" w14:textId="77777777" w:rsidR="00124034" w:rsidRPr="009B4D60" w:rsidRDefault="00124034" w:rsidP="004D4D44">
            <w:pPr>
              <w:pStyle w:val="ListParagraph"/>
              <w:numPr>
                <w:ilvl w:val="0"/>
                <w:numId w:val="16"/>
              </w:numPr>
              <w:spacing w:before="40" w:after="40"/>
              <w:rPr>
                <w:bCs/>
                <w:sz w:val="20"/>
              </w:rPr>
            </w:pPr>
            <w:r w:rsidRPr="00E5631A">
              <w:rPr>
                <w:b/>
                <w:sz w:val="20"/>
              </w:rPr>
              <w:t>Example of data to be reported each year in the school’s Annual Report</w:t>
            </w:r>
            <w:r w:rsidRPr="00E5631A">
              <w:rPr>
                <w:bCs/>
                <w:sz w:val="20"/>
              </w:rPr>
              <w:t>: In 202</w:t>
            </w:r>
            <w:r>
              <w:rPr>
                <w:bCs/>
                <w:sz w:val="20"/>
              </w:rPr>
              <w:t>1</w:t>
            </w:r>
            <w:r w:rsidRPr="00E5631A">
              <w:rPr>
                <w:bCs/>
                <w:sz w:val="20"/>
              </w:rPr>
              <w:t>-2</w:t>
            </w:r>
            <w:r>
              <w:rPr>
                <w:bCs/>
                <w:sz w:val="20"/>
              </w:rPr>
              <w:t>2</w:t>
            </w:r>
            <w:r w:rsidRPr="00E5631A">
              <w:rPr>
                <w:bCs/>
                <w:sz w:val="20"/>
              </w:rPr>
              <w:t xml:space="preserve">, there were 86 students in grades 11 and 12 and 43 students (50%) of students took an AP or comparable college level course. The 43 students reflected the school’s racial and gender demographics, but </w:t>
            </w:r>
            <w:r w:rsidRPr="00E5631A">
              <w:rPr>
                <w:bCs/>
                <w:sz w:val="20"/>
              </w:rPr>
              <w:lastRenderedPageBreak/>
              <w:t xml:space="preserve">not </w:t>
            </w:r>
            <w:r>
              <w:rPr>
                <w:bCs/>
                <w:sz w:val="20"/>
              </w:rPr>
              <w:t xml:space="preserve">for students who identified as </w:t>
            </w:r>
            <w:proofErr w:type="gramStart"/>
            <w:r>
              <w:rPr>
                <w:bCs/>
                <w:sz w:val="20"/>
              </w:rPr>
              <w:t>economically disadvantaged</w:t>
            </w:r>
            <w:proofErr w:type="gramEnd"/>
            <w:r>
              <w:rPr>
                <w:bCs/>
                <w:sz w:val="20"/>
              </w:rPr>
              <w:t xml:space="preserve">, </w:t>
            </w:r>
            <w:r w:rsidRPr="00E5631A">
              <w:rPr>
                <w:bCs/>
                <w:sz w:val="20"/>
              </w:rPr>
              <w:t xml:space="preserve">students with disabilities and English learners. </w:t>
            </w:r>
          </w:p>
          <w:tbl>
            <w:tblPr>
              <w:tblStyle w:val="TableGrid"/>
              <w:tblW w:w="0" w:type="auto"/>
              <w:tblInd w:w="412" w:type="dxa"/>
              <w:tblLook w:val="04A0" w:firstRow="1" w:lastRow="0" w:firstColumn="1" w:lastColumn="0" w:noHBand="0" w:noVBand="1"/>
            </w:tblPr>
            <w:tblGrid>
              <w:gridCol w:w="1338"/>
              <w:gridCol w:w="1132"/>
              <w:gridCol w:w="1298"/>
              <w:gridCol w:w="1170"/>
            </w:tblGrid>
            <w:tr w:rsidR="00124034" w14:paraId="3745E82F" w14:textId="77777777" w:rsidTr="00BA0F4D">
              <w:tc>
                <w:tcPr>
                  <w:tcW w:w="2470" w:type="dxa"/>
                  <w:gridSpan w:val="2"/>
                </w:tcPr>
                <w:p w14:paraId="1ED56217" w14:textId="77777777" w:rsidR="00124034" w:rsidRPr="00E5631A" w:rsidRDefault="00124034" w:rsidP="00BA0F4D">
                  <w:pPr>
                    <w:spacing w:before="40" w:after="40"/>
                    <w:rPr>
                      <w:b/>
                      <w:sz w:val="20"/>
                    </w:rPr>
                  </w:pPr>
                  <w:r w:rsidRPr="00E5631A">
                    <w:rPr>
                      <w:b/>
                      <w:sz w:val="20"/>
                    </w:rPr>
                    <w:t>Students in Gr 11 &amp; 12</w:t>
                  </w:r>
                </w:p>
              </w:tc>
              <w:tc>
                <w:tcPr>
                  <w:tcW w:w="2468" w:type="dxa"/>
                  <w:gridSpan w:val="2"/>
                </w:tcPr>
                <w:p w14:paraId="7B20E032" w14:textId="77777777" w:rsidR="00124034" w:rsidRPr="00E5631A" w:rsidRDefault="00124034" w:rsidP="00BA0F4D">
                  <w:pPr>
                    <w:spacing w:before="40" w:after="40"/>
                    <w:rPr>
                      <w:b/>
                      <w:sz w:val="20"/>
                    </w:rPr>
                  </w:pPr>
                  <w:r w:rsidRPr="00E5631A">
                    <w:rPr>
                      <w:b/>
                      <w:sz w:val="20"/>
                    </w:rPr>
                    <w:t>Students in Gr 11 &amp; 12 taking AP or comparable college level courses</w:t>
                  </w:r>
                </w:p>
              </w:tc>
            </w:tr>
            <w:tr w:rsidR="00124034" w14:paraId="73D4A561" w14:textId="77777777" w:rsidTr="00BA0F4D">
              <w:tc>
                <w:tcPr>
                  <w:tcW w:w="1338" w:type="dxa"/>
                </w:tcPr>
                <w:p w14:paraId="0FE91D08" w14:textId="77777777" w:rsidR="00124034" w:rsidRDefault="00124034" w:rsidP="00BA0F4D">
                  <w:pPr>
                    <w:spacing w:before="40" w:after="40"/>
                    <w:rPr>
                      <w:bCs/>
                      <w:sz w:val="20"/>
                    </w:rPr>
                  </w:pPr>
                  <w:r>
                    <w:rPr>
                      <w:bCs/>
                      <w:sz w:val="20"/>
                    </w:rPr>
                    <w:t>Male</w:t>
                  </w:r>
                </w:p>
              </w:tc>
              <w:tc>
                <w:tcPr>
                  <w:tcW w:w="1132" w:type="dxa"/>
                  <w:vAlign w:val="center"/>
                </w:tcPr>
                <w:p w14:paraId="7D0B7A18" w14:textId="77777777" w:rsidR="00124034" w:rsidRDefault="00124034" w:rsidP="00BA0F4D">
                  <w:pPr>
                    <w:spacing w:before="40" w:after="40"/>
                    <w:jc w:val="center"/>
                    <w:rPr>
                      <w:bCs/>
                      <w:sz w:val="20"/>
                    </w:rPr>
                  </w:pPr>
                  <w:r>
                    <w:rPr>
                      <w:bCs/>
                      <w:sz w:val="20"/>
                    </w:rPr>
                    <w:t>38</w:t>
                  </w:r>
                </w:p>
              </w:tc>
              <w:tc>
                <w:tcPr>
                  <w:tcW w:w="1298" w:type="dxa"/>
                </w:tcPr>
                <w:p w14:paraId="3C57E1C8" w14:textId="77777777" w:rsidR="00124034" w:rsidRDefault="00124034" w:rsidP="00BA0F4D">
                  <w:pPr>
                    <w:spacing w:before="40" w:after="40"/>
                    <w:rPr>
                      <w:bCs/>
                      <w:sz w:val="20"/>
                    </w:rPr>
                  </w:pPr>
                  <w:r>
                    <w:rPr>
                      <w:bCs/>
                      <w:sz w:val="20"/>
                    </w:rPr>
                    <w:t>Male</w:t>
                  </w:r>
                </w:p>
              </w:tc>
              <w:tc>
                <w:tcPr>
                  <w:tcW w:w="1170" w:type="dxa"/>
                  <w:vAlign w:val="center"/>
                </w:tcPr>
                <w:p w14:paraId="127D8143" w14:textId="77777777" w:rsidR="00124034" w:rsidRDefault="00124034" w:rsidP="00BA0F4D">
                  <w:pPr>
                    <w:spacing w:before="40" w:after="40"/>
                    <w:jc w:val="center"/>
                    <w:rPr>
                      <w:bCs/>
                      <w:sz w:val="20"/>
                    </w:rPr>
                  </w:pPr>
                  <w:r>
                    <w:rPr>
                      <w:bCs/>
                      <w:sz w:val="20"/>
                    </w:rPr>
                    <w:t>19</w:t>
                  </w:r>
                </w:p>
              </w:tc>
            </w:tr>
            <w:tr w:rsidR="00124034" w14:paraId="698DEE80" w14:textId="77777777" w:rsidTr="00BA0F4D">
              <w:tc>
                <w:tcPr>
                  <w:tcW w:w="1338" w:type="dxa"/>
                </w:tcPr>
                <w:p w14:paraId="3FD9635D" w14:textId="77777777" w:rsidR="00124034" w:rsidRDefault="00124034" w:rsidP="00BA0F4D">
                  <w:pPr>
                    <w:spacing w:before="40" w:after="40"/>
                    <w:rPr>
                      <w:bCs/>
                      <w:sz w:val="20"/>
                    </w:rPr>
                  </w:pPr>
                  <w:r>
                    <w:rPr>
                      <w:bCs/>
                      <w:sz w:val="20"/>
                    </w:rPr>
                    <w:t>Female</w:t>
                  </w:r>
                </w:p>
              </w:tc>
              <w:tc>
                <w:tcPr>
                  <w:tcW w:w="1132" w:type="dxa"/>
                  <w:vAlign w:val="center"/>
                </w:tcPr>
                <w:p w14:paraId="11C5BAA2" w14:textId="77777777" w:rsidR="00124034" w:rsidRDefault="00124034" w:rsidP="00BA0F4D">
                  <w:pPr>
                    <w:spacing w:before="40" w:after="40"/>
                    <w:jc w:val="center"/>
                    <w:rPr>
                      <w:bCs/>
                      <w:sz w:val="20"/>
                    </w:rPr>
                  </w:pPr>
                  <w:r>
                    <w:rPr>
                      <w:bCs/>
                      <w:sz w:val="20"/>
                    </w:rPr>
                    <w:t>48</w:t>
                  </w:r>
                </w:p>
              </w:tc>
              <w:tc>
                <w:tcPr>
                  <w:tcW w:w="1298" w:type="dxa"/>
                </w:tcPr>
                <w:p w14:paraId="69959624" w14:textId="77777777" w:rsidR="00124034" w:rsidRDefault="00124034" w:rsidP="00BA0F4D">
                  <w:pPr>
                    <w:spacing w:before="40" w:after="40"/>
                    <w:rPr>
                      <w:bCs/>
                      <w:sz w:val="20"/>
                    </w:rPr>
                  </w:pPr>
                  <w:r>
                    <w:rPr>
                      <w:bCs/>
                      <w:sz w:val="20"/>
                    </w:rPr>
                    <w:t>Female</w:t>
                  </w:r>
                </w:p>
              </w:tc>
              <w:tc>
                <w:tcPr>
                  <w:tcW w:w="1170" w:type="dxa"/>
                  <w:vAlign w:val="center"/>
                </w:tcPr>
                <w:p w14:paraId="2AADD33F" w14:textId="77777777" w:rsidR="00124034" w:rsidRDefault="00124034" w:rsidP="00BA0F4D">
                  <w:pPr>
                    <w:spacing w:before="40" w:after="40"/>
                    <w:jc w:val="center"/>
                    <w:rPr>
                      <w:bCs/>
                      <w:sz w:val="20"/>
                    </w:rPr>
                  </w:pPr>
                  <w:r>
                    <w:rPr>
                      <w:bCs/>
                      <w:sz w:val="20"/>
                    </w:rPr>
                    <w:t>24</w:t>
                  </w:r>
                </w:p>
              </w:tc>
            </w:tr>
            <w:tr w:rsidR="00124034" w14:paraId="308AF918" w14:textId="77777777" w:rsidTr="00BA0F4D">
              <w:tc>
                <w:tcPr>
                  <w:tcW w:w="1338" w:type="dxa"/>
                </w:tcPr>
                <w:p w14:paraId="0503A3CF" w14:textId="77777777" w:rsidR="00124034" w:rsidRDefault="00124034" w:rsidP="00BA0F4D">
                  <w:pPr>
                    <w:spacing w:before="40" w:after="40"/>
                    <w:rPr>
                      <w:bCs/>
                      <w:sz w:val="20"/>
                    </w:rPr>
                  </w:pPr>
                  <w:r>
                    <w:rPr>
                      <w:bCs/>
                      <w:sz w:val="20"/>
                    </w:rPr>
                    <w:t>Low-income</w:t>
                  </w:r>
                </w:p>
              </w:tc>
              <w:tc>
                <w:tcPr>
                  <w:tcW w:w="1132" w:type="dxa"/>
                  <w:vAlign w:val="center"/>
                </w:tcPr>
                <w:p w14:paraId="77AFE09C" w14:textId="77777777" w:rsidR="00124034" w:rsidRDefault="00124034" w:rsidP="00BA0F4D">
                  <w:pPr>
                    <w:spacing w:before="40" w:after="40"/>
                    <w:jc w:val="center"/>
                    <w:rPr>
                      <w:bCs/>
                      <w:sz w:val="20"/>
                    </w:rPr>
                  </w:pPr>
                  <w:r>
                    <w:rPr>
                      <w:bCs/>
                      <w:sz w:val="20"/>
                    </w:rPr>
                    <w:t>26</w:t>
                  </w:r>
                </w:p>
              </w:tc>
              <w:tc>
                <w:tcPr>
                  <w:tcW w:w="1298" w:type="dxa"/>
                </w:tcPr>
                <w:p w14:paraId="3148CB84" w14:textId="77777777" w:rsidR="00124034" w:rsidRDefault="00124034" w:rsidP="00BA0F4D">
                  <w:pPr>
                    <w:spacing w:before="40" w:after="40"/>
                    <w:rPr>
                      <w:bCs/>
                      <w:sz w:val="20"/>
                    </w:rPr>
                  </w:pPr>
                  <w:r>
                    <w:rPr>
                      <w:bCs/>
                      <w:sz w:val="20"/>
                    </w:rPr>
                    <w:t>Low-income</w:t>
                  </w:r>
                </w:p>
              </w:tc>
              <w:tc>
                <w:tcPr>
                  <w:tcW w:w="1170" w:type="dxa"/>
                  <w:vAlign w:val="center"/>
                </w:tcPr>
                <w:p w14:paraId="50B450C2" w14:textId="77777777" w:rsidR="00124034" w:rsidRDefault="00124034" w:rsidP="00BA0F4D">
                  <w:pPr>
                    <w:spacing w:before="40" w:after="40"/>
                    <w:jc w:val="center"/>
                    <w:rPr>
                      <w:bCs/>
                      <w:sz w:val="20"/>
                    </w:rPr>
                  </w:pPr>
                  <w:r>
                    <w:rPr>
                      <w:bCs/>
                      <w:sz w:val="20"/>
                    </w:rPr>
                    <w:t>4</w:t>
                  </w:r>
                </w:p>
              </w:tc>
            </w:tr>
            <w:tr w:rsidR="00124034" w14:paraId="4633CB04" w14:textId="77777777" w:rsidTr="00BA0F4D">
              <w:tc>
                <w:tcPr>
                  <w:tcW w:w="1338" w:type="dxa"/>
                </w:tcPr>
                <w:p w14:paraId="5E82E6A8" w14:textId="77777777" w:rsidR="00124034" w:rsidRDefault="00124034" w:rsidP="00BA0F4D">
                  <w:pPr>
                    <w:spacing w:before="40" w:after="40"/>
                    <w:rPr>
                      <w:bCs/>
                      <w:sz w:val="20"/>
                    </w:rPr>
                  </w:pPr>
                  <w:r>
                    <w:rPr>
                      <w:bCs/>
                      <w:sz w:val="20"/>
                    </w:rPr>
                    <w:t>English learner</w:t>
                  </w:r>
                </w:p>
              </w:tc>
              <w:tc>
                <w:tcPr>
                  <w:tcW w:w="1132" w:type="dxa"/>
                  <w:vAlign w:val="center"/>
                </w:tcPr>
                <w:p w14:paraId="5ED7AC2C" w14:textId="77777777" w:rsidR="00124034" w:rsidRDefault="00124034" w:rsidP="00BA0F4D">
                  <w:pPr>
                    <w:spacing w:before="40" w:after="40"/>
                    <w:jc w:val="center"/>
                    <w:rPr>
                      <w:bCs/>
                      <w:sz w:val="20"/>
                    </w:rPr>
                  </w:pPr>
                  <w:r>
                    <w:rPr>
                      <w:bCs/>
                      <w:sz w:val="20"/>
                    </w:rPr>
                    <w:t>6</w:t>
                  </w:r>
                </w:p>
              </w:tc>
              <w:tc>
                <w:tcPr>
                  <w:tcW w:w="1298" w:type="dxa"/>
                </w:tcPr>
                <w:p w14:paraId="12F4F877" w14:textId="77777777" w:rsidR="00124034" w:rsidRDefault="00124034" w:rsidP="00BA0F4D">
                  <w:pPr>
                    <w:spacing w:before="40" w:after="40"/>
                    <w:rPr>
                      <w:bCs/>
                      <w:sz w:val="20"/>
                    </w:rPr>
                  </w:pPr>
                  <w:r>
                    <w:rPr>
                      <w:bCs/>
                      <w:sz w:val="20"/>
                    </w:rPr>
                    <w:t>English learner</w:t>
                  </w:r>
                </w:p>
              </w:tc>
              <w:tc>
                <w:tcPr>
                  <w:tcW w:w="1170" w:type="dxa"/>
                  <w:vAlign w:val="center"/>
                </w:tcPr>
                <w:p w14:paraId="5AECB6F5" w14:textId="77777777" w:rsidR="00124034" w:rsidRDefault="00124034" w:rsidP="00BA0F4D">
                  <w:pPr>
                    <w:spacing w:before="40" w:after="40"/>
                    <w:jc w:val="center"/>
                    <w:rPr>
                      <w:bCs/>
                      <w:sz w:val="20"/>
                    </w:rPr>
                  </w:pPr>
                  <w:r>
                    <w:rPr>
                      <w:bCs/>
                      <w:sz w:val="20"/>
                    </w:rPr>
                    <w:t>0</w:t>
                  </w:r>
                </w:p>
              </w:tc>
            </w:tr>
            <w:tr w:rsidR="00124034" w14:paraId="549DB7CB" w14:textId="77777777" w:rsidTr="00BA0F4D">
              <w:tc>
                <w:tcPr>
                  <w:tcW w:w="1338" w:type="dxa"/>
                </w:tcPr>
                <w:p w14:paraId="4C003583" w14:textId="77777777" w:rsidR="00124034" w:rsidRDefault="00124034" w:rsidP="00BA0F4D">
                  <w:pPr>
                    <w:spacing w:before="40" w:after="40"/>
                    <w:rPr>
                      <w:bCs/>
                      <w:sz w:val="20"/>
                    </w:rPr>
                  </w:pPr>
                  <w:r>
                    <w:rPr>
                      <w:bCs/>
                      <w:sz w:val="20"/>
                    </w:rPr>
                    <w:t>SWDs</w:t>
                  </w:r>
                </w:p>
              </w:tc>
              <w:tc>
                <w:tcPr>
                  <w:tcW w:w="1132" w:type="dxa"/>
                  <w:vAlign w:val="center"/>
                </w:tcPr>
                <w:p w14:paraId="3F11D35B" w14:textId="77777777" w:rsidR="00124034" w:rsidRDefault="00124034" w:rsidP="00BA0F4D">
                  <w:pPr>
                    <w:spacing w:before="40" w:after="40"/>
                    <w:jc w:val="center"/>
                    <w:rPr>
                      <w:bCs/>
                      <w:sz w:val="20"/>
                    </w:rPr>
                  </w:pPr>
                  <w:r>
                    <w:rPr>
                      <w:bCs/>
                      <w:sz w:val="20"/>
                    </w:rPr>
                    <w:t>8</w:t>
                  </w:r>
                </w:p>
              </w:tc>
              <w:tc>
                <w:tcPr>
                  <w:tcW w:w="1298" w:type="dxa"/>
                </w:tcPr>
                <w:p w14:paraId="29E63210" w14:textId="77777777" w:rsidR="00124034" w:rsidRDefault="00124034" w:rsidP="00BA0F4D">
                  <w:pPr>
                    <w:spacing w:before="40" w:after="40"/>
                    <w:rPr>
                      <w:bCs/>
                      <w:sz w:val="20"/>
                    </w:rPr>
                  </w:pPr>
                  <w:r>
                    <w:rPr>
                      <w:bCs/>
                      <w:sz w:val="20"/>
                    </w:rPr>
                    <w:t>SWDs</w:t>
                  </w:r>
                </w:p>
              </w:tc>
              <w:tc>
                <w:tcPr>
                  <w:tcW w:w="1170" w:type="dxa"/>
                  <w:vAlign w:val="center"/>
                </w:tcPr>
                <w:p w14:paraId="7F1B47C8" w14:textId="77777777" w:rsidR="00124034" w:rsidRDefault="00124034" w:rsidP="00BA0F4D">
                  <w:pPr>
                    <w:spacing w:before="40" w:after="40"/>
                    <w:jc w:val="center"/>
                    <w:rPr>
                      <w:bCs/>
                      <w:sz w:val="20"/>
                    </w:rPr>
                  </w:pPr>
                  <w:r>
                    <w:rPr>
                      <w:bCs/>
                      <w:sz w:val="20"/>
                    </w:rPr>
                    <w:t>0</w:t>
                  </w:r>
                </w:p>
              </w:tc>
            </w:tr>
            <w:tr w:rsidR="00124034" w14:paraId="0FB9727B" w14:textId="77777777" w:rsidTr="00BA0F4D">
              <w:tc>
                <w:tcPr>
                  <w:tcW w:w="1338" w:type="dxa"/>
                </w:tcPr>
                <w:p w14:paraId="41A0D591" w14:textId="77777777" w:rsidR="00124034" w:rsidRDefault="00124034" w:rsidP="00BA0F4D">
                  <w:pPr>
                    <w:spacing w:before="40" w:after="40"/>
                    <w:rPr>
                      <w:bCs/>
                      <w:sz w:val="20"/>
                    </w:rPr>
                  </w:pPr>
                  <w:r>
                    <w:rPr>
                      <w:bCs/>
                      <w:sz w:val="20"/>
                    </w:rPr>
                    <w:t>Afr. Amr./Black</w:t>
                  </w:r>
                </w:p>
              </w:tc>
              <w:tc>
                <w:tcPr>
                  <w:tcW w:w="1132" w:type="dxa"/>
                  <w:vAlign w:val="center"/>
                </w:tcPr>
                <w:p w14:paraId="522DE7F4" w14:textId="77777777" w:rsidR="00124034" w:rsidRDefault="00124034" w:rsidP="00BA0F4D">
                  <w:pPr>
                    <w:spacing w:before="40" w:after="40"/>
                    <w:jc w:val="center"/>
                    <w:rPr>
                      <w:bCs/>
                      <w:sz w:val="20"/>
                    </w:rPr>
                  </w:pPr>
                  <w:r>
                    <w:rPr>
                      <w:bCs/>
                      <w:sz w:val="20"/>
                    </w:rPr>
                    <w:t>44</w:t>
                  </w:r>
                </w:p>
              </w:tc>
              <w:tc>
                <w:tcPr>
                  <w:tcW w:w="1298" w:type="dxa"/>
                </w:tcPr>
                <w:p w14:paraId="46285208" w14:textId="77777777" w:rsidR="00124034" w:rsidRDefault="00124034" w:rsidP="00BA0F4D">
                  <w:pPr>
                    <w:spacing w:before="40" w:after="40"/>
                    <w:rPr>
                      <w:bCs/>
                      <w:sz w:val="20"/>
                    </w:rPr>
                  </w:pPr>
                  <w:r>
                    <w:rPr>
                      <w:bCs/>
                      <w:sz w:val="20"/>
                    </w:rPr>
                    <w:t>Afr. Amr./Black</w:t>
                  </w:r>
                </w:p>
              </w:tc>
              <w:tc>
                <w:tcPr>
                  <w:tcW w:w="1170" w:type="dxa"/>
                  <w:vAlign w:val="center"/>
                </w:tcPr>
                <w:p w14:paraId="13DFE74F" w14:textId="77777777" w:rsidR="00124034" w:rsidRDefault="00124034" w:rsidP="00BA0F4D">
                  <w:pPr>
                    <w:spacing w:before="40" w:after="40"/>
                    <w:jc w:val="center"/>
                    <w:rPr>
                      <w:bCs/>
                      <w:sz w:val="20"/>
                    </w:rPr>
                  </w:pPr>
                  <w:r>
                    <w:rPr>
                      <w:bCs/>
                      <w:sz w:val="20"/>
                    </w:rPr>
                    <w:t>22</w:t>
                  </w:r>
                </w:p>
              </w:tc>
            </w:tr>
            <w:tr w:rsidR="00124034" w14:paraId="014F1309" w14:textId="77777777" w:rsidTr="00BA0F4D">
              <w:tc>
                <w:tcPr>
                  <w:tcW w:w="1338" w:type="dxa"/>
                </w:tcPr>
                <w:p w14:paraId="586995AD" w14:textId="77777777" w:rsidR="00124034" w:rsidRDefault="00124034" w:rsidP="00BA0F4D">
                  <w:pPr>
                    <w:spacing w:before="40" w:after="40"/>
                    <w:rPr>
                      <w:bCs/>
                      <w:sz w:val="20"/>
                    </w:rPr>
                  </w:pPr>
                  <w:r>
                    <w:rPr>
                      <w:bCs/>
                      <w:sz w:val="20"/>
                    </w:rPr>
                    <w:t>Asian</w:t>
                  </w:r>
                </w:p>
              </w:tc>
              <w:tc>
                <w:tcPr>
                  <w:tcW w:w="1132" w:type="dxa"/>
                  <w:vAlign w:val="center"/>
                </w:tcPr>
                <w:p w14:paraId="659FE224" w14:textId="77777777" w:rsidR="00124034" w:rsidRDefault="00124034" w:rsidP="00BA0F4D">
                  <w:pPr>
                    <w:spacing w:before="40" w:after="40"/>
                    <w:jc w:val="center"/>
                    <w:rPr>
                      <w:bCs/>
                      <w:sz w:val="20"/>
                    </w:rPr>
                  </w:pPr>
                  <w:r>
                    <w:rPr>
                      <w:bCs/>
                      <w:sz w:val="20"/>
                    </w:rPr>
                    <w:t>8</w:t>
                  </w:r>
                </w:p>
              </w:tc>
              <w:tc>
                <w:tcPr>
                  <w:tcW w:w="1298" w:type="dxa"/>
                </w:tcPr>
                <w:p w14:paraId="41B3662E" w14:textId="77777777" w:rsidR="00124034" w:rsidRDefault="00124034" w:rsidP="00BA0F4D">
                  <w:pPr>
                    <w:spacing w:before="40" w:after="40"/>
                    <w:rPr>
                      <w:bCs/>
                      <w:sz w:val="20"/>
                    </w:rPr>
                  </w:pPr>
                  <w:r>
                    <w:rPr>
                      <w:bCs/>
                      <w:sz w:val="20"/>
                    </w:rPr>
                    <w:t>Asian</w:t>
                  </w:r>
                </w:p>
              </w:tc>
              <w:tc>
                <w:tcPr>
                  <w:tcW w:w="1170" w:type="dxa"/>
                  <w:vAlign w:val="center"/>
                </w:tcPr>
                <w:p w14:paraId="1A63CA28" w14:textId="77777777" w:rsidR="00124034" w:rsidRDefault="00124034" w:rsidP="00BA0F4D">
                  <w:pPr>
                    <w:spacing w:before="40" w:after="40"/>
                    <w:jc w:val="center"/>
                    <w:rPr>
                      <w:bCs/>
                      <w:sz w:val="20"/>
                    </w:rPr>
                  </w:pPr>
                  <w:r>
                    <w:rPr>
                      <w:bCs/>
                      <w:sz w:val="20"/>
                    </w:rPr>
                    <w:t>4</w:t>
                  </w:r>
                </w:p>
              </w:tc>
            </w:tr>
            <w:tr w:rsidR="00124034" w14:paraId="7C82D657" w14:textId="77777777" w:rsidTr="00BA0F4D">
              <w:tc>
                <w:tcPr>
                  <w:tcW w:w="1338" w:type="dxa"/>
                </w:tcPr>
                <w:p w14:paraId="519A0414" w14:textId="77777777" w:rsidR="00124034" w:rsidRDefault="00124034" w:rsidP="00BA0F4D">
                  <w:pPr>
                    <w:spacing w:before="40" w:after="40"/>
                    <w:rPr>
                      <w:bCs/>
                      <w:sz w:val="20"/>
                    </w:rPr>
                  </w:pPr>
                  <w:r>
                    <w:rPr>
                      <w:bCs/>
                      <w:sz w:val="20"/>
                    </w:rPr>
                    <w:t>Hispanic or Latino</w:t>
                  </w:r>
                </w:p>
              </w:tc>
              <w:tc>
                <w:tcPr>
                  <w:tcW w:w="1132" w:type="dxa"/>
                  <w:vAlign w:val="center"/>
                </w:tcPr>
                <w:p w14:paraId="1C9B5BDF" w14:textId="77777777" w:rsidR="00124034" w:rsidRDefault="00124034" w:rsidP="00BA0F4D">
                  <w:pPr>
                    <w:spacing w:before="40" w:after="40"/>
                    <w:jc w:val="center"/>
                    <w:rPr>
                      <w:bCs/>
                      <w:sz w:val="20"/>
                    </w:rPr>
                  </w:pPr>
                  <w:r>
                    <w:rPr>
                      <w:bCs/>
                      <w:sz w:val="20"/>
                    </w:rPr>
                    <w:t>6</w:t>
                  </w:r>
                </w:p>
              </w:tc>
              <w:tc>
                <w:tcPr>
                  <w:tcW w:w="1298" w:type="dxa"/>
                </w:tcPr>
                <w:p w14:paraId="0F202878" w14:textId="77777777" w:rsidR="00124034" w:rsidRDefault="00124034" w:rsidP="00BA0F4D">
                  <w:pPr>
                    <w:spacing w:before="40" w:after="40"/>
                    <w:rPr>
                      <w:bCs/>
                      <w:sz w:val="20"/>
                    </w:rPr>
                  </w:pPr>
                  <w:r>
                    <w:rPr>
                      <w:bCs/>
                      <w:sz w:val="20"/>
                    </w:rPr>
                    <w:t>Hispanic or Latino</w:t>
                  </w:r>
                </w:p>
              </w:tc>
              <w:tc>
                <w:tcPr>
                  <w:tcW w:w="1170" w:type="dxa"/>
                  <w:vAlign w:val="center"/>
                </w:tcPr>
                <w:p w14:paraId="5FBD4EBF" w14:textId="77777777" w:rsidR="00124034" w:rsidRDefault="00124034" w:rsidP="00BA0F4D">
                  <w:pPr>
                    <w:spacing w:before="40" w:after="40"/>
                    <w:jc w:val="center"/>
                    <w:rPr>
                      <w:bCs/>
                      <w:sz w:val="20"/>
                    </w:rPr>
                  </w:pPr>
                  <w:r>
                    <w:rPr>
                      <w:bCs/>
                      <w:sz w:val="20"/>
                    </w:rPr>
                    <w:t>3</w:t>
                  </w:r>
                </w:p>
              </w:tc>
            </w:tr>
            <w:tr w:rsidR="00124034" w14:paraId="274F8A04" w14:textId="77777777" w:rsidTr="00BA0F4D">
              <w:tc>
                <w:tcPr>
                  <w:tcW w:w="1338" w:type="dxa"/>
                </w:tcPr>
                <w:p w14:paraId="4265C975" w14:textId="77777777" w:rsidR="00124034" w:rsidRDefault="00124034" w:rsidP="00BA0F4D">
                  <w:pPr>
                    <w:spacing w:before="40" w:after="40"/>
                    <w:rPr>
                      <w:bCs/>
                      <w:sz w:val="20"/>
                    </w:rPr>
                  </w:pPr>
                  <w:r>
                    <w:rPr>
                      <w:bCs/>
                      <w:sz w:val="20"/>
                    </w:rPr>
                    <w:t>Multi-race, non-Hispanic or Latino</w:t>
                  </w:r>
                </w:p>
              </w:tc>
              <w:tc>
                <w:tcPr>
                  <w:tcW w:w="1132" w:type="dxa"/>
                  <w:vAlign w:val="center"/>
                </w:tcPr>
                <w:p w14:paraId="55EE5F1A" w14:textId="77777777" w:rsidR="00124034" w:rsidRDefault="00124034" w:rsidP="00BA0F4D">
                  <w:pPr>
                    <w:spacing w:before="40" w:after="40"/>
                    <w:jc w:val="center"/>
                    <w:rPr>
                      <w:bCs/>
                      <w:sz w:val="20"/>
                    </w:rPr>
                  </w:pPr>
                  <w:r>
                    <w:rPr>
                      <w:bCs/>
                      <w:sz w:val="20"/>
                    </w:rPr>
                    <w:t>5</w:t>
                  </w:r>
                </w:p>
              </w:tc>
              <w:tc>
                <w:tcPr>
                  <w:tcW w:w="1298" w:type="dxa"/>
                </w:tcPr>
                <w:p w14:paraId="34C33ADE" w14:textId="77777777" w:rsidR="00124034" w:rsidRDefault="00124034" w:rsidP="00BA0F4D">
                  <w:pPr>
                    <w:spacing w:before="40" w:after="40"/>
                    <w:rPr>
                      <w:bCs/>
                      <w:sz w:val="20"/>
                    </w:rPr>
                  </w:pPr>
                  <w:r>
                    <w:rPr>
                      <w:bCs/>
                      <w:sz w:val="20"/>
                    </w:rPr>
                    <w:t>Multi-race, non-Hispanic or Latino</w:t>
                  </w:r>
                </w:p>
              </w:tc>
              <w:tc>
                <w:tcPr>
                  <w:tcW w:w="1170" w:type="dxa"/>
                  <w:vAlign w:val="center"/>
                </w:tcPr>
                <w:p w14:paraId="40B628FF" w14:textId="77777777" w:rsidR="00124034" w:rsidRDefault="00124034" w:rsidP="00BA0F4D">
                  <w:pPr>
                    <w:spacing w:before="40" w:after="40"/>
                    <w:jc w:val="center"/>
                    <w:rPr>
                      <w:bCs/>
                      <w:sz w:val="20"/>
                    </w:rPr>
                  </w:pPr>
                  <w:r>
                    <w:rPr>
                      <w:bCs/>
                      <w:sz w:val="20"/>
                    </w:rPr>
                    <w:t>2</w:t>
                  </w:r>
                </w:p>
              </w:tc>
            </w:tr>
            <w:tr w:rsidR="00124034" w14:paraId="3DDC24E1" w14:textId="77777777" w:rsidTr="00BA0F4D">
              <w:tc>
                <w:tcPr>
                  <w:tcW w:w="1338" w:type="dxa"/>
                </w:tcPr>
                <w:p w14:paraId="316E8AF4" w14:textId="77777777" w:rsidR="00124034" w:rsidRDefault="00124034" w:rsidP="00BA0F4D">
                  <w:pPr>
                    <w:spacing w:before="40" w:after="40"/>
                    <w:rPr>
                      <w:bCs/>
                      <w:sz w:val="20"/>
                    </w:rPr>
                  </w:pPr>
                  <w:r>
                    <w:rPr>
                      <w:bCs/>
                      <w:sz w:val="20"/>
                    </w:rPr>
                    <w:t>White</w:t>
                  </w:r>
                </w:p>
              </w:tc>
              <w:tc>
                <w:tcPr>
                  <w:tcW w:w="1132" w:type="dxa"/>
                  <w:vAlign w:val="center"/>
                </w:tcPr>
                <w:p w14:paraId="78D581C3" w14:textId="77777777" w:rsidR="00124034" w:rsidRDefault="00124034" w:rsidP="00BA0F4D">
                  <w:pPr>
                    <w:spacing w:before="40" w:after="40"/>
                    <w:jc w:val="center"/>
                    <w:rPr>
                      <w:bCs/>
                      <w:sz w:val="20"/>
                    </w:rPr>
                  </w:pPr>
                  <w:r>
                    <w:rPr>
                      <w:bCs/>
                      <w:sz w:val="20"/>
                    </w:rPr>
                    <w:t>23</w:t>
                  </w:r>
                </w:p>
              </w:tc>
              <w:tc>
                <w:tcPr>
                  <w:tcW w:w="1298" w:type="dxa"/>
                </w:tcPr>
                <w:p w14:paraId="31E00EDA" w14:textId="77777777" w:rsidR="00124034" w:rsidRDefault="00124034" w:rsidP="00BA0F4D">
                  <w:pPr>
                    <w:spacing w:before="40" w:after="40"/>
                    <w:rPr>
                      <w:bCs/>
                      <w:sz w:val="20"/>
                    </w:rPr>
                  </w:pPr>
                  <w:r>
                    <w:rPr>
                      <w:bCs/>
                      <w:sz w:val="20"/>
                    </w:rPr>
                    <w:t>White</w:t>
                  </w:r>
                </w:p>
              </w:tc>
              <w:tc>
                <w:tcPr>
                  <w:tcW w:w="1170" w:type="dxa"/>
                  <w:vAlign w:val="center"/>
                </w:tcPr>
                <w:p w14:paraId="7BA68228" w14:textId="77777777" w:rsidR="00124034" w:rsidRDefault="00124034" w:rsidP="00BA0F4D">
                  <w:pPr>
                    <w:spacing w:before="40" w:after="40"/>
                    <w:jc w:val="center"/>
                    <w:rPr>
                      <w:bCs/>
                      <w:sz w:val="20"/>
                    </w:rPr>
                  </w:pPr>
                  <w:r>
                    <w:rPr>
                      <w:bCs/>
                      <w:sz w:val="20"/>
                    </w:rPr>
                    <w:t>12</w:t>
                  </w:r>
                </w:p>
              </w:tc>
            </w:tr>
          </w:tbl>
          <w:p w14:paraId="417F9864" w14:textId="77777777" w:rsidR="00124034" w:rsidRPr="00E5631A" w:rsidRDefault="00124034" w:rsidP="00BA0F4D">
            <w:pPr>
              <w:spacing w:before="40" w:after="40"/>
              <w:rPr>
                <w:bCs/>
                <w:sz w:val="20"/>
              </w:rPr>
            </w:pPr>
          </w:p>
          <w:p w14:paraId="57060733" w14:textId="77777777" w:rsidR="00124034" w:rsidRPr="00E5631A" w:rsidRDefault="00124034" w:rsidP="00BA0F4D">
            <w:pPr>
              <w:spacing w:before="40" w:after="40"/>
              <w:rPr>
                <w:bCs/>
                <w:sz w:val="20"/>
              </w:rPr>
            </w:pPr>
            <w:r w:rsidRPr="00E5631A">
              <w:rPr>
                <w:b/>
                <w:bCs/>
                <w:sz w:val="20"/>
              </w:rPr>
              <w:t>Data collection plan:</w:t>
            </w:r>
            <w:r w:rsidRPr="00E5631A">
              <w:rPr>
                <w:bCs/>
                <w:sz w:val="20"/>
              </w:rPr>
              <w:t xml:space="preserve"> </w:t>
            </w:r>
          </w:p>
          <w:p w14:paraId="1D4F0553" w14:textId="77777777" w:rsidR="00124034" w:rsidRPr="00E5631A" w:rsidRDefault="00124034" w:rsidP="004D4D44">
            <w:pPr>
              <w:pStyle w:val="ListParagraph"/>
              <w:numPr>
                <w:ilvl w:val="0"/>
                <w:numId w:val="16"/>
              </w:numPr>
              <w:spacing w:before="40" w:after="40"/>
              <w:rPr>
                <w:b/>
                <w:bCs/>
                <w:sz w:val="20"/>
              </w:rPr>
            </w:pPr>
            <w:r w:rsidRPr="00E5631A">
              <w:rPr>
                <w:bCs/>
                <w:sz w:val="20"/>
              </w:rPr>
              <w:t>The director o</w:t>
            </w:r>
            <w:r>
              <w:rPr>
                <w:bCs/>
                <w:sz w:val="20"/>
              </w:rPr>
              <w:t>f operations</w:t>
            </w:r>
            <w:r w:rsidRPr="00E5631A">
              <w:rPr>
                <w:bCs/>
                <w:sz w:val="20"/>
              </w:rPr>
              <w:t xml:space="preserve">, who oversees </w:t>
            </w:r>
            <w:r>
              <w:rPr>
                <w:bCs/>
                <w:sz w:val="20"/>
              </w:rPr>
              <w:t xml:space="preserve">students’ schedules, </w:t>
            </w:r>
            <w:r w:rsidRPr="00E5631A">
              <w:rPr>
                <w:bCs/>
                <w:sz w:val="20"/>
              </w:rPr>
              <w:t xml:space="preserve">will </w:t>
            </w:r>
            <w:proofErr w:type="gramStart"/>
            <w:r w:rsidRPr="00E5631A">
              <w:rPr>
                <w:bCs/>
                <w:sz w:val="20"/>
              </w:rPr>
              <w:t>collect</w:t>
            </w:r>
            <w:proofErr w:type="gramEnd"/>
            <w:r w:rsidRPr="00E5631A">
              <w:rPr>
                <w:bCs/>
                <w:sz w:val="20"/>
              </w:rPr>
              <w:t xml:space="preserve"> and analyze </w:t>
            </w:r>
            <w:r>
              <w:rPr>
                <w:bCs/>
                <w:sz w:val="20"/>
              </w:rPr>
              <w:t>students’ enrollment in an AP or comparable college level course</w:t>
            </w:r>
            <w:r w:rsidRPr="00E5631A">
              <w:rPr>
                <w:bCs/>
                <w:sz w:val="20"/>
              </w:rPr>
              <w:t xml:space="preserve"> </w:t>
            </w:r>
          </w:p>
          <w:p w14:paraId="7B8BF3CD" w14:textId="77777777" w:rsidR="00124034" w:rsidRPr="00E5631A" w:rsidRDefault="00124034" w:rsidP="004D4D44">
            <w:pPr>
              <w:pStyle w:val="ListParagraph"/>
              <w:numPr>
                <w:ilvl w:val="0"/>
                <w:numId w:val="16"/>
              </w:numPr>
              <w:spacing w:before="40" w:after="40"/>
              <w:rPr>
                <w:b/>
                <w:bCs/>
                <w:sz w:val="20"/>
              </w:rPr>
            </w:pPr>
            <w:r w:rsidRPr="00E5631A">
              <w:rPr>
                <w:bCs/>
                <w:sz w:val="20"/>
              </w:rPr>
              <w:t xml:space="preserve">At the end of each school year </w:t>
            </w:r>
          </w:p>
          <w:p w14:paraId="4314F795" w14:textId="77777777" w:rsidR="00124034" w:rsidRPr="00E5631A" w:rsidRDefault="00124034" w:rsidP="004D4D44">
            <w:pPr>
              <w:pStyle w:val="ListParagraph"/>
              <w:numPr>
                <w:ilvl w:val="0"/>
                <w:numId w:val="16"/>
              </w:numPr>
              <w:spacing w:before="40" w:after="40"/>
              <w:rPr>
                <w:b/>
                <w:bCs/>
                <w:sz w:val="20"/>
              </w:rPr>
            </w:pPr>
            <w:r w:rsidRPr="00E5631A">
              <w:rPr>
                <w:bCs/>
                <w:sz w:val="20"/>
              </w:rPr>
              <w:t>Data will be stored in the board portal, in the Accountability Plan folder.</w:t>
            </w:r>
          </w:p>
        </w:tc>
      </w:tr>
      <w:tr w:rsidR="00124034" w14:paraId="510B48DE" w14:textId="77777777" w:rsidTr="00BA0F4D">
        <w:tc>
          <w:tcPr>
            <w:tcW w:w="3537" w:type="dxa"/>
          </w:tcPr>
          <w:p w14:paraId="1F753863" w14:textId="77777777" w:rsidR="00124034" w:rsidRPr="0063348F" w:rsidRDefault="00124034" w:rsidP="00BA0F4D">
            <w:pPr>
              <w:rPr>
                <w:b/>
                <w:bCs/>
                <w:sz w:val="20"/>
              </w:rPr>
            </w:pPr>
            <w:r>
              <w:rPr>
                <w:sz w:val="20"/>
              </w:rPr>
              <w:lastRenderedPageBreak/>
              <w:t>Each year, t</w:t>
            </w:r>
            <w:r w:rsidRPr="00AE6657">
              <w:rPr>
                <w:sz w:val="20"/>
              </w:rPr>
              <w:t>he average reading and mathematics SAT scores of the school’s students</w:t>
            </w:r>
            <w:r w:rsidRPr="00FE4265">
              <w:rPr>
                <w:sz w:val="20"/>
              </w:rPr>
              <w:t xml:space="preserve">, and the average reading and mathematics SAT scores of </w:t>
            </w:r>
            <w:r>
              <w:rPr>
                <w:sz w:val="20"/>
              </w:rPr>
              <w:t>Latina/</w:t>
            </w:r>
            <w:r w:rsidRPr="00FE4265">
              <w:rPr>
                <w:sz w:val="20"/>
              </w:rPr>
              <w:t xml:space="preserve">Hispanic female students, will be </w:t>
            </w:r>
            <w:r>
              <w:rPr>
                <w:sz w:val="20"/>
              </w:rPr>
              <w:t xml:space="preserve">at or above </w:t>
            </w:r>
            <w:r w:rsidRPr="00FE4265">
              <w:rPr>
                <w:sz w:val="20"/>
              </w:rPr>
              <w:t>the state average</w:t>
            </w:r>
            <w:r>
              <w:rPr>
                <w:sz w:val="20"/>
              </w:rPr>
              <w:t>.</w:t>
            </w:r>
          </w:p>
        </w:tc>
        <w:tc>
          <w:tcPr>
            <w:tcW w:w="5813" w:type="dxa"/>
          </w:tcPr>
          <w:p w14:paraId="6F00F5F8" w14:textId="77777777" w:rsidR="00124034" w:rsidRPr="00E5631A" w:rsidRDefault="00124034" w:rsidP="00BA0F4D">
            <w:pPr>
              <w:spacing w:before="40" w:after="40"/>
              <w:rPr>
                <w:bCs/>
                <w:sz w:val="20"/>
              </w:rPr>
            </w:pPr>
            <w:r w:rsidRPr="00E5631A">
              <w:rPr>
                <w:b/>
                <w:bCs/>
                <w:sz w:val="20"/>
              </w:rPr>
              <w:t>Data to be reported:</w:t>
            </w:r>
            <w:r w:rsidRPr="00E5631A">
              <w:rPr>
                <w:bCs/>
                <w:sz w:val="20"/>
              </w:rPr>
              <w:t xml:space="preserve"> </w:t>
            </w:r>
          </w:p>
          <w:p w14:paraId="12E91A4A" w14:textId="77777777" w:rsidR="00124034" w:rsidRDefault="00124034" w:rsidP="004D4D44">
            <w:pPr>
              <w:pStyle w:val="ListParagraph"/>
              <w:numPr>
                <w:ilvl w:val="0"/>
                <w:numId w:val="16"/>
              </w:numPr>
              <w:spacing w:before="40" w:after="40"/>
              <w:rPr>
                <w:bCs/>
                <w:sz w:val="20"/>
              </w:rPr>
            </w:pPr>
            <w:r>
              <w:rPr>
                <w:bCs/>
                <w:sz w:val="20"/>
              </w:rPr>
              <w:t>Number of students who took the SAT</w:t>
            </w:r>
          </w:p>
          <w:p w14:paraId="13A251A4" w14:textId="77777777" w:rsidR="00124034" w:rsidRPr="000A63D8" w:rsidRDefault="00124034" w:rsidP="004D4D44">
            <w:pPr>
              <w:pStyle w:val="ListParagraph"/>
              <w:numPr>
                <w:ilvl w:val="0"/>
                <w:numId w:val="16"/>
              </w:numPr>
              <w:spacing w:before="40" w:after="40"/>
              <w:rPr>
                <w:bCs/>
                <w:sz w:val="20"/>
              </w:rPr>
            </w:pPr>
            <w:r>
              <w:rPr>
                <w:bCs/>
                <w:sz w:val="20"/>
              </w:rPr>
              <w:t xml:space="preserve">The school’s students’ average reading and </w:t>
            </w:r>
            <w:r w:rsidRPr="000A63D8">
              <w:rPr>
                <w:bCs/>
                <w:sz w:val="20"/>
              </w:rPr>
              <w:t>mathematics SAT score</w:t>
            </w:r>
            <w:r>
              <w:rPr>
                <w:bCs/>
                <w:sz w:val="20"/>
              </w:rPr>
              <w:t xml:space="preserve"> in comparison to the state’s average reading and mathematics SAT score</w:t>
            </w:r>
          </w:p>
          <w:p w14:paraId="5522C25D" w14:textId="77777777" w:rsidR="00124034" w:rsidRDefault="00124034" w:rsidP="004D4D44">
            <w:pPr>
              <w:pStyle w:val="ListParagraph"/>
              <w:numPr>
                <w:ilvl w:val="0"/>
                <w:numId w:val="16"/>
              </w:numPr>
              <w:spacing w:before="40" w:after="40"/>
              <w:rPr>
                <w:bCs/>
                <w:sz w:val="20"/>
              </w:rPr>
            </w:pPr>
            <w:r>
              <w:rPr>
                <w:bCs/>
                <w:sz w:val="20"/>
              </w:rPr>
              <w:t>Latina/Hispanic female students’ average reading and mathematics SAT score in comparison to the state’s average reading and mathematics SAT score</w:t>
            </w:r>
          </w:p>
          <w:p w14:paraId="3187560F" w14:textId="77777777" w:rsidR="00124034" w:rsidRPr="00E5631A" w:rsidRDefault="00124034" w:rsidP="004D4D44">
            <w:pPr>
              <w:pStyle w:val="ListParagraph"/>
              <w:numPr>
                <w:ilvl w:val="0"/>
                <w:numId w:val="16"/>
              </w:numPr>
              <w:spacing w:before="40" w:after="40"/>
              <w:rPr>
                <w:bCs/>
                <w:sz w:val="20"/>
              </w:rPr>
            </w:pPr>
            <w:r w:rsidRPr="00E5631A">
              <w:rPr>
                <w:b/>
                <w:sz w:val="20"/>
              </w:rPr>
              <w:t>Example of data to be reported each year in the school’s Annual Report</w:t>
            </w:r>
            <w:r>
              <w:rPr>
                <w:bCs/>
                <w:sz w:val="20"/>
              </w:rPr>
              <w:t xml:space="preserve">: In 2021-22, the average reading SAT score was 530 and average mathematics SAT score was 520. 86 students took the SAT in 2021-22 and scored an average reading score of 530 and average mathematics score of 530. Four Latina/Hispanic female students took the SAT and scored an average reading score of 550 and average mathematics score of 540. </w:t>
            </w:r>
          </w:p>
          <w:p w14:paraId="2FFD42FC" w14:textId="77777777" w:rsidR="00124034" w:rsidRPr="00E5631A" w:rsidRDefault="00124034" w:rsidP="00BA0F4D">
            <w:pPr>
              <w:spacing w:before="40" w:after="40"/>
              <w:rPr>
                <w:bCs/>
                <w:sz w:val="20"/>
              </w:rPr>
            </w:pPr>
          </w:p>
          <w:p w14:paraId="21FF869B" w14:textId="77777777" w:rsidR="00124034" w:rsidRPr="00E5631A" w:rsidRDefault="00124034" w:rsidP="00BA0F4D">
            <w:pPr>
              <w:spacing w:before="40" w:after="40"/>
              <w:rPr>
                <w:bCs/>
                <w:sz w:val="20"/>
              </w:rPr>
            </w:pPr>
            <w:r w:rsidRPr="00E5631A">
              <w:rPr>
                <w:b/>
                <w:bCs/>
                <w:sz w:val="20"/>
              </w:rPr>
              <w:lastRenderedPageBreak/>
              <w:t>Data collection plan:</w:t>
            </w:r>
            <w:r w:rsidRPr="00E5631A">
              <w:rPr>
                <w:bCs/>
                <w:sz w:val="20"/>
              </w:rPr>
              <w:t xml:space="preserve"> </w:t>
            </w:r>
          </w:p>
          <w:p w14:paraId="62DB9F9B" w14:textId="77777777" w:rsidR="00124034" w:rsidRPr="00E5631A" w:rsidRDefault="00124034" w:rsidP="004D4D44">
            <w:pPr>
              <w:pStyle w:val="ListParagraph"/>
              <w:numPr>
                <w:ilvl w:val="0"/>
                <w:numId w:val="16"/>
              </w:numPr>
              <w:spacing w:before="40" w:after="40"/>
              <w:rPr>
                <w:b/>
                <w:bCs/>
                <w:sz w:val="20"/>
              </w:rPr>
            </w:pPr>
            <w:r w:rsidRPr="00E5631A">
              <w:rPr>
                <w:bCs/>
                <w:sz w:val="20"/>
              </w:rPr>
              <w:t xml:space="preserve">The </w:t>
            </w:r>
            <w:r>
              <w:rPr>
                <w:bCs/>
                <w:sz w:val="20"/>
              </w:rPr>
              <w:t xml:space="preserve">guidance counselor </w:t>
            </w:r>
            <w:r w:rsidRPr="00E5631A">
              <w:rPr>
                <w:bCs/>
                <w:sz w:val="20"/>
              </w:rPr>
              <w:t xml:space="preserve">will collect and analyze </w:t>
            </w:r>
            <w:r>
              <w:rPr>
                <w:bCs/>
                <w:sz w:val="20"/>
              </w:rPr>
              <w:t>students’ average reading and mathematics SAT scores</w:t>
            </w:r>
            <w:r w:rsidRPr="00E5631A">
              <w:rPr>
                <w:bCs/>
                <w:sz w:val="20"/>
              </w:rPr>
              <w:t xml:space="preserve"> </w:t>
            </w:r>
          </w:p>
          <w:p w14:paraId="1E86D919" w14:textId="77777777" w:rsidR="00124034" w:rsidRPr="00E5631A" w:rsidRDefault="00124034" w:rsidP="004D4D44">
            <w:pPr>
              <w:pStyle w:val="ListParagraph"/>
              <w:numPr>
                <w:ilvl w:val="0"/>
                <w:numId w:val="16"/>
              </w:numPr>
              <w:spacing w:before="40" w:after="40"/>
              <w:rPr>
                <w:b/>
                <w:bCs/>
                <w:sz w:val="20"/>
              </w:rPr>
            </w:pPr>
            <w:r w:rsidRPr="00E5631A">
              <w:rPr>
                <w:bCs/>
                <w:sz w:val="20"/>
              </w:rPr>
              <w:t xml:space="preserve">At the end of each school year </w:t>
            </w:r>
          </w:p>
          <w:p w14:paraId="36435B1D" w14:textId="77777777" w:rsidR="00124034" w:rsidRPr="00E5631A" w:rsidRDefault="00124034" w:rsidP="004D4D44">
            <w:pPr>
              <w:pStyle w:val="ListParagraph"/>
              <w:numPr>
                <w:ilvl w:val="0"/>
                <w:numId w:val="16"/>
              </w:numPr>
              <w:spacing w:before="40" w:after="40"/>
              <w:rPr>
                <w:b/>
                <w:bCs/>
                <w:sz w:val="20"/>
              </w:rPr>
            </w:pPr>
            <w:r w:rsidRPr="00E5631A">
              <w:rPr>
                <w:bCs/>
                <w:sz w:val="20"/>
              </w:rPr>
              <w:t>Data will be stored in the board portal, in the Accountability Plan folder.</w:t>
            </w:r>
          </w:p>
        </w:tc>
      </w:tr>
      <w:tr w:rsidR="00124034" w14:paraId="01101E52" w14:textId="77777777" w:rsidTr="00BA0F4D">
        <w:trPr>
          <w:cantSplit/>
        </w:trPr>
        <w:tc>
          <w:tcPr>
            <w:tcW w:w="9350" w:type="dxa"/>
            <w:gridSpan w:val="2"/>
            <w:shd w:val="clear" w:color="auto" w:fill="C6D9F1" w:themeFill="text2" w:themeFillTint="33"/>
          </w:tcPr>
          <w:p w14:paraId="38F7449D" w14:textId="77777777" w:rsidR="00124034" w:rsidRPr="00A913E0" w:rsidRDefault="00124034" w:rsidP="00BA0F4D">
            <w:pPr>
              <w:spacing w:before="40" w:after="40"/>
              <w:rPr>
                <w:b/>
                <w:bCs/>
                <w:sz w:val="20"/>
              </w:rPr>
            </w:pPr>
            <w:r w:rsidRPr="0063348F">
              <w:rPr>
                <w:b/>
                <w:bCs/>
                <w:sz w:val="20"/>
              </w:rPr>
              <w:lastRenderedPageBreak/>
              <w:t>Objective</w:t>
            </w:r>
            <w:r>
              <w:rPr>
                <w:b/>
                <w:bCs/>
                <w:sz w:val="20"/>
              </w:rPr>
              <w:t xml:space="preserve"> (related to Dissemination): </w:t>
            </w:r>
            <w:r w:rsidRPr="00D55579">
              <w:rPr>
                <w:b/>
                <w:bCs/>
                <w:sz w:val="20"/>
              </w:rPr>
              <w:t>RTE will share its math curriculum with other schools in Massachusetts over the course of the charter term.</w:t>
            </w:r>
          </w:p>
        </w:tc>
      </w:tr>
      <w:tr w:rsidR="00124034" w14:paraId="5F5F54C5" w14:textId="77777777" w:rsidTr="00BA0F4D">
        <w:trPr>
          <w:cantSplit/>
        </w:trPr>
        <w:tc>
          <w:tcPr>
            <w:tcW w:w="3537" w:type="dxa"/>
          </w:tcPr>
          <w:p w14:paraId="6267D6C0" w14:textId="77777777" w:rsidR="00124034" w:rsidRDefault="00124034" w:rsidP="00BA0F4D">
            <w:pPr>
              <w:rPr>
                <w:b/>
                <w:bCs/>
                <w:sz w:val="20"/>
              </w:rPr>
            </w:pPr>
            <w:r w:rsidRPr="0063348F">
              <w:rPr>
                <w:b/>
                <w:bCs/>
                <w:sz w:val="20"/>
              </w:rPr>
              <w:t xml:space="preserve">Measure: </w:t>
            </w:r>
            <w:r w:rsidRPr="00D55579">
              <w:rPr>
                <w:bCs/>
                <w:sz w:val="20"/>
              </w:rPr>
              <w:t>By the end of the charter term, RTE will conduct at least ten six-hour workshops designed to orient non-RTE teachers to the school’s math curriculum. The school will recruit non-RTE teachers representing at least 20 other schools in Massachusetts.</w:t>
            </w:r>
          </w:p>
        </w:tc>
        <w:tc>
          <w:tcPr>
            <w:tcW w:w="5813" w:type="dxa"/>
          </w:tcPr>
          <w:p w14:paraId="44A66EF9" w14:textId="77777777" w:rsidR="00124034" w:rsidRDefault="00124034" w:rsidP="00BA0F4D">
            <w:pPr>
              <w:spacing w:before="40" w:after="40"/>
              <w:rPr>
                <w:bCs/>
                <w:sz w:val="20"/>
              </w:rPr>
            </w:pPr>
            <w:r w:rsidRPr="00D55579">
              <w:rPr>
                <w:b/>
                <w:bCs/>
                <w:sz w:val="20"/>
              </w:rPr>
              <w:t>Data to be reported:</w:t>
            </w:r>
            <w:r w:rsidRPr="00AC3E18">
              <w:rPr>
                <w:bCs/>
                <w:sz w:val="20"/>
              </w:rPr>
              <w:t xml:space="preserve"> </w:t>
            </w:r>
          </w:p>
          <w:p w14:paraId="3FFC28FD" w14:textId="77777777" w:rsidR="00124034" w:rsidRDefault="00124034" w:rsidP="004D4D44">
            <w:pPr>
              <w:pStyle w:val="ListParagraph"/>
              <w:numPr>
                <w:ilvl w:val="0"/>
                <w:numId w:val="17"/>
              </w:numPr>
              <w:spacing w:before="40" w:after="40"/>
              <w:rPr>
                <w:bCs/>
                <w:sz w:val="20"/>
              </w:rPr>
            </w:pPr>
            <w:r w:rsidRPr="00594A0A">
              <w:rPr>
                <w:bCs/>
                <w:sz w:val="20"/>
              </w:rPr>
              <w:t>Cumulative number of workshops conducted</w:t>
            </w:r>
          </w:p>
          <w:p w14:paraId="47BD4647" w14:textId="77777777" w:rsidR="00124034" w:rsidRDefault="00124034" w:rsidP="004D4D44">
            <w:pPr>
              <w:pStyle w:val="ListParagraph"/>
              <w:numPr>
                <w:ilvl w:val="0"/>
                <w:numId w:val="17"/>
              </w:numPr>
              <w:spacing w:before="40" w:after="40"/>
              <w:rPr>
                <w:bCs/>
                <w:sz w:val="20"/>
              </w:rPr>
            </w:pPr>
            <w:r>
              <w:rPr>
                <w:bCs/>
                <w:sz w:val="20"/>
              </w:rPr>
              <w:t>C</w:t>
            </w:r>
            <w:r w:rsidRPr="00594A0A">
              <w:rPr>
                <w:bCs/>
                <w:sz w:val="20"/>
              </w:rPr>
              <w:t>umulative number of schools represented by workshop attendees</w:t>
            </w:r>
          </w:p>
          <w:p w14:paraId="433DFFDD" w14:textId="77777777" w:rsidR="00124034" w:rsidRPr="00594A0A" w:rsidRDefault="00124034" w:rsidP="004D4D44">
            <w:pPr>
              <w:pStyle w:val="ListParagraph"/>
              <w:numPr>
                <w:ilvl w:val="0"/>
                <w:numId w:val="17"/>
              </w:numPr>
              <w:spacing w:before="40" w:after="40"/>
              <w:rPr>
                <w:bCs/>
                <w:sz w:val="20"/>
              </w:rPr>
            </w:pPr>
            <w:r>
              <w:rPr>
                <w:b/>
                <w:sz w:val="20"/>
              </w:rPr>
              <w:t>Example of data to be reported each year in the school’s Annual Report</w:t>
            </w:r>
            <w:r>
              <w:rPr>
                <w:bCs/>
                <w:sz w:val="20"/>
              </w:rPr>
              <w:t xml:space="preserve">: In 2021-22, RTE conducted 12 six-hour workshops to disseminate the school’s math curriculum. Non-RTE teachers who attended the workshops represented 21 other schools in Massachusetts. </w:t>
            </w:r>
          </w:p>
          <w:p w14:paraId="3C8D949B" w14:textId="77777777" w:rsidR="00124034" w:rsidRPr="00AC3E18" w:rsidRDefault="00124034" w:rsidP="00BA0F4D">
            <w:pPr>
              <w:spacing w:before="40" w:after="40"/>
              <w:rPr>
                <w:bCs/>
                <w:sz w:val="20"/>
              </w:rPr>
            </w:pPr>
          </w:p>
          <w:p w14:paraId="1E8AD78D" w14:textId="77777777" w:rsidR="00124034" w:rsidRDefault="00124034" w:rsidP="00BA0F4D">
            <w:pPr>
              <w:spacing w:before="40" w:after="40"/>
              <w:rPr>
                <w:bCs/>
                <w:sz w:val="20"/>
              </w:rPr>
            </w:pPr>
            <w:r w:rsidRPr="00D55579">
              <w:rPr>
                <w:b/>
                <w:bCs/>
                <w:sz w:val="20"/>
              </w:rPr>
              <w:t>Data collection plan:</w:t>
            </w:r>
            <w:r w:rsidRPr="00AC3E18">
              <w:rPr>
                <w:bCs/>
                <w:sz w:val="20"/>
              </w:rPr>
              <w:t xml:space="preserve"> </w:t>
            </w:r>
          </w:p>
          <w:p w14:paraId="4F7BFC83" w14:textId="77777777" w:rsidR="00124034" w:rsidRPr="00594A0A" w:rsidRDefault="00124034" w:rsidP="004D4D44">
            <w:pPr>
              <w:pStyle w:val="ListParagraph"/>
              <w:numPr>
                <w:ilvl w:val="0"/>
                <w:numId w:val="18"/>
              </w:numPr>
              <w:spacing w:before="40" w:after="40"/>
              <w:rPr>
                <w:b/>
                <w:bCs/>
                <w:sz w:val="20"/>
              </w:rPr>
            </w:pPr>
            <w:r w:rsidRPr="00594A0A">
              <w:rPr>
                <w:bCs/>
                <w:sz w:val="20"/>
              </w:rPr>
              <w:t xml:space="preserve">The math department chair, who will organize the workshops, will maintain a cumulative list of workshops conducted, as well as workshop attendees and school affiliations. </w:t>
            </w:r>
            <w:r>
              <w:rPr>
                <w:bCs/>
                <w:sz w:val="20"/>
              </w:rPr>
              <w:t>T</w:t>
            </w:r>
            <w:r w:rsidRPr="00FE4795">
              <w:rPr>
                <w:bCs/>
                <w:sz w:val="20"/>
              </w:rPr>
              <w:t>he math department chair will provide a copy of the updated list to the principal.</w:t>
            </w:r>
          </w:p>
          <w:p w14:paraId="62930195" w14:textId="77777777" w:rsidR="00124034" w:rsidRPr="00594A0A" w:rsidRDefault="00124034" w:rsidP="004D4D44">
            <w:pPr>
              <w:pStyle w:val="ListParagraph"/>
              <w:numPr>
                <w:ilvl w:val="0"/>
                <w:numId w:val="18"/>
              </w:numPr>
              <w:spacing w:before="40" w:after="40"/>
              <w:rPr>
                <w:b/>
                <w:bCs/>
                <w:sz w:val="20"/>
              </w:rPr>
            </w:pPr>
            <w:r w:rsidRPr="00594A0A">
              <w:rPr>
                <w:bCs/>
                <w:sz w:val="20"/>
              </w:rPr>
              <w:t>At the end of each school year</w:t>
            </w:r>
          </w:p>
          <w:p w14:paraId="3CB0A2B9" w14:textId="77777777" w:rsidR="00124034" w:rsidRPr="00594A0A" w:rsidRDefault="00124034" w:rsidP="004D4D44">
            <w:pPr>
              <w:pStyle w:val="ListParagraph"/>
              <w:numPr>
                <w:ilvl w:val="0"/>
                <w:numId w:val="18"/>
              </w:numPr>
              <w:spacing w:before="40" w:after="40"/>
              <w:rPr>
                <w:b/>
                <w:bCs/>
                <w:sz w:val="20"/>
              </w:rPr>
            </w:pPr>
            <w:r w:rsidRPr="00594A0A">
              <w:rPr>
                <w:bCs/>
                <w:sz w:val="20"/>
              </w:rPr>
              <w:t>Data will be stored in the board portal, in the Accountability Plan folder.</w:t>
            </w:r>
          </w:p>
        </w:tc>
      </w:tr>
    </w:tbl>
    <w:p w14:paraId="7B3C9788" w14:textId="77777777" w:rsidR="0035248C" w:rsidRPr="0035248C" w:rsidRDefault="0035248C" w:rsidP="0035248C"/>
    <w:p w14:paraId="0EF6DA1E" w14:textId="3ED96601" w:rsidR="006820C7" w:rsidRDefault="00DD7D97" w:rsidP="00702ACA">
      <w:pPr>
        <w:pStyle w:val="Heading1"/>
      </w:pPr>
      <w:bookmarkStart w:id="23" w:name="_Toc130279913"/>
      <w:r>
        <w:lastRenderedPageBreak/>
        <w:t>O</w:t>
      </w:r>
      <w:r w:rsidR="00124034">
        <w:t xml:space="preserve">bjectives </w:t>
      </w:r>
      <w:r>
        <w:t>a</w:t>
      </w:r>
      <w:r w:rsidR="00124034">
        <w:t xml:space="preserve">nd </w:t>
      </w:r>
      <w:r>
        <w:t>M</w:t>
      </w:r>
      <w:r w:rsidR="00124034">
        <w:t xml:space="preserve">easures </w:t>
      </w:r>
      <w:r>
        <w:t>f</w:t>
      </w:r>
      <w:r w:rsidR="00124034">
        <w:t xml:space="preserve">or </w:t>
      </w:r>
      <w:r>
        <w:t>S</w:t>
      </w:r>
      <w:r w:rsidR="00124034">
        <w:t xml:space="preserve">tudent </w:t>
      </w:r>
      <w:r>
        <w:t>P</w:t>
      </w:r>
      <w:r w:rsidR="00124034">
        <w:t>erformance</w:t>
      </w:r>
      <w:bookmarkEnd w:id="23"/>
    </w:p>
    <w:p w14:paraId="2DE083E2" w14:textId="77777777" w:rsidR="0012160E" w:rsidRDefault="00D96F6F" w:rsidP="00D96F6F">
      <w:bookmarkStart w:id="24" w:name="_Appendix_C:_Types"/>
      <w:bookmarkEnd w:id="24"/>
      <w:r>
        <w:t xml:space="preserve">As noted above, Accountability Plans are meant to focus on illustrating a school’s record in terms of its unique mission and key design elements. In all other areas that are common to all charter schools, the Criteria articulate clear standards of performance. However, some schools might find it imperative to create unique objectives and measures other than those articulated in the Criteria in the area of student performance. </w:t>
      </w:r>
    </w:p>
    <w:p w14:paraId="2218266A" w14:textId="15EC8615" w:rsidR="00D96F6F" w:rsidRDefault="00D96F6F" w:rsidP="00D96F6F">
      <w:r w:rsidRPr="003A247F">
        <w:rPr>
          <w:b/>
          <w:bCs/>
        </w:rPr>
        <w:t>Schools are required to submit objectives and measures for student academic performance and growth if any of the following is true</w:t>
      </w:r>
      <w:r>
        <w:t>:</w:t>
      </w:r>
    </w:p>
    <w:p w14:paraId="138676DE" w14:textId="77777777" w:rsidR="00D96F6F" w:rsidRDefault="00D96F6F" w:rsidP="004D4D44">
      <w:pPr>
        <w:pStyle w:val="ListParagraph"/>
        <w:numPr>
          <w:ilvl w:val="0"/>
          <w:numId w:val="19"/>
        </w:numPr>
      </w:pPr>
      <w:r>
        <w:t>If MCAS will not administered to the students because of the school’s current grade span/growth plan</w:t>
      </w:r>
    </w:p>
    <w:p w14:paraId="288AEBA1" w14:textId="77777777" w:rsidR="00D96F6F" w:rsidRDefault="00D96F6F" w:rsidP="004D4D44">
      <w:pPr>
        <w:pStyle w:val="ListParagraph"/>
        <w:numPr>
          <w:ilvl w:val="0"/>
          <w:numId w:val="19"/>
        </w:numPr>
      </w:pPr>
      <w:r>
        <w:t>If the testing cohort is so small that it will not give an accurate picture of student performance</w:t>
      </w:r>
    </w:p>
    <w:p w14:paraId="747E562D" w14:textId="77777777" w:rsidR="00D96F6F" w:rsidRDefault="00D96F6F" w:rsidP="004D4D44">
      <w:pPr>
        <w:pStyle w:val="ListParagraph"/>
        <w:numPr>
          <w:ilvl w:val="0"/>
          <w:numId w:val="19"/>
        </w:numPr>
      </w:pPr>
      <w:r>
        <w:t>The school is serving an alternative population</w:t>
      </w:r>
    </w:p>
    <w:p w14:paraId="2B936181" w14:textId="77777777" w:rsidR="00880E10" w:rsidRDefault="00D96F6F" w:rsidP="00D96F6F">
      <w:r>
        <w:t xml:space="preserve">The school should follow the guidance above to create draft objectives and measures in these areas and work with the Department to ensure that measures are valid, reliable, and the best fit for the school’s program. </w:t>
      </w:r>
    </w:p>
    <w:p w14:paraId="2DBD029F" w14:textId="776B05ED" w:rsidR="00D96F6F" w:rsidRDefault="00432B3D" w:rsidP="00D96F6F">
      <w:r>
        <w:t xml:space="preserve">Alternative </w:t>
      </w:r>
      <w:r w:rsidR="00825BEF">
        <w:t xml:space="preserve">charter </w:t>
      </w:r>
      <w:r>
        <w:t xml:space="preserve">schools should </w:t>
      </w:r>
      <w:r w:rsidR="009C685D">
        <w:t xml:space="preserve">reference </w:t>
      </w:r>
      <w:r w:rsidR="00AE6D37">
        <w:t xml:space="preserve">the </w:t>
      </w:r>
      <w:r w:rsidR="00536DCA" w:rsidRPr="007F4C5B">
        <w:rPr>
          <w:i/>
          <w:iCs/>
        </w:rPr>
        <w:t xml:space="preserve">2023 </w:t>
      </w:r>
      <w:r w:rsidR="00536DCA">
        <w:rPr>
          <w:i/>
          <w:iCs/>
        </w:rPr>
        <w:t>Accountability Plan Guidance for Alternative Charter Schools</w:t>
      </w:r>
      <w:r w:rsidR="00825BEF">
        <w:t xml:space="preserve"> when creating objectives and measures </w:t>
      </w:r>
      <w:r w:rsidR="00AE6D37">
        <w:t>related to</w:t>
      </w:r>
      <w:r w:rsidR="00825BEF">
        <w:t xml:space="preserve"> student performance. </w:t>
      </w:r>
    </w:p>
    <w:p w14:paraId="471A546B" w14:textId="77777777" w:rsidR="00D96F6F" w:rsidRDefault="00D96F6F" w:rsidP="00D96F6F">
      <w:pPr>
        <w:spacing w:before="200" w:line="276" w:lineRule="auto"/>
      </w:pPr>
      <w:r>
        <w:br w:type="page"/>
      </w:r>
    </w:p>
    <w:p w14:paraId="31AF5E02" w14:textId="116F9A70" w:rsidR="007A314F" w:rsidRDefault="00DD7D97" w:rsidP="00327FA4">
      <w:pPr>
        <w:pStyle w:val="Heading1"/>
      </w:pPr>
      <w:bookmarkStart w:id="25" w:name="_Toc130279914"/>
      <w:r>
        <w:lastRenderedPageBreak/>
        <w:t>A</w:t>
      </w:r>
      <w:r w:rsidR="00D96F6F">
        <w:t xml:space="preserve">ccountability </w:t>
      </w:r>
      <w:r>
        <w:t>P</w:t>
      </w:r>
      <w:r w:rsidR="00D96F6F">
        <w:t xml:space="preserve">lan </w:t>
      </w:r>
      <w:r>
        <w:t>T</w:t>
      </w:r>
      <w:r w:rsidR="00D96F6F">
        <w:t>emplate</w:t>
      </w:r>
      <w:bookmarkEnd w:id="25"/>
    </w:p>
    <w:tbl>
      <w:tblPr>
        <w:tblStyle w:val="TableGrid"/>
        <w:tblW w:w="0" w:type="auto"/>
        <w:tblLook w:val="04A0" w:firstRow="1" w:lastRow="0" w:firstColumn="1" w:lastColumn="0" w:noHBand="0" w:noVBand="1"/>
      </w:tblPr>
      <w:tblGrid>
        <w:gridCol w:w="2369"/>
        <w:gridCol w:w="2316"/>
        <w:gridCol w:w="2349"/>
        <w:gridCol w:w="2316"/>
      </w:tblGrid>
      <w:tr w:rsidR="0058331E" w:rsidRPr="00B43C7D" w14:paraId="1923275F" w14:textId="77777777" w:rsidTr="00BA0F4D">
        <w:trPr>
          <w:tblHeader/>
        </w:trPr>
        <w:tc>
          <w:tcPr>
            <w:tcW w:w="9350" w:type="dxa"/>
            <w:gridSpan w:val="4"/>
            <w:shd w:val="clear" w:color="auto" w:fill="BFBFBF" w:themeFill="background1" w:themeFillShade="BF"/>
          </w:tcPr>
          <w:p w14:paraId="5095AD38" w14:textId="77777777" w:rsidR="0058331E" w:rsidRPr="005C0CC2" w:rsidRDefault="0058331E" w:rsidP="00BA0F4D">
            <w:pPr>
              <w:pStyle w:val="TableHeading"/>
            </w:pPr>
            <w:r w:rsidRPr="005C0CC2">
              <w:t>[Name of Charter School] ([Initials of CS])</w:t>
            </w:r>
          </w:p>
        </w:tc>
      </w:tr>
      <w:tr w:rsidR="0058331E" w:rsidRPr="00B43C7D" w14:paraId="38535405" w14:textId="77777777" w:rsidTr="00BA0F4D">
        <w:trPr>
          <w:tblHeader/>
        </w:trPr>
        <w:tc>
          <w:tcPr>
            <w:tcW w:w="2369" w:type="dxa"/>
            <w:shd w:val="clear" w:color="auto" w:fill="F2F2F2" w:themeFill="background1" w:themeFillShade="F2"/>
          </w:tcPr>
          <w:p w14:paraId="74AA1BCF" w14:textId="77777777" w:rsidR="0058331E" w:rsidRPr="005C0CC2" w:rsidRDefault="0058331E" w:rsidP="00BA0F4D">
            <w:pPr>
              <w:pStyle w:val="Table"/>
              <w:contextualSpacing/>
              <w:rPr>
                <w:b/>
                <w:sz w:val="22"/>
              </w:rPr>
            </w:pPr>
            <w:r w:rsidRPr="005C0CC2">
              <w:rPr>
                <w:b/>
                <w:sz w:val="22"/>
              </w:rPr>
              <w:t>Type of Charter</w:t>
            </w:r>
          </w:p>
          <w:p w14:paraId="3CF9CC29" w14:textId="77777777" w:rsidR="0058331E" w:rsidRPr="005C0CC2" w:rsidRDefault="0058331E" w:rsidP="00BA0F4D">
            <w:pPr>
              <w:pStyle w:val="Table"/>
              <w:contextualSpacing/>
              <w:rPr>
                <w:bCs/>
                <w:sz w:val="22"/>
              </w:rPr>
            </w:pPr>
            <w:r w:rsidRPr="005C0CC2">
              <w:rPr>
                <w:bCs/>
                <w:sz w:val="22"/>
              </w:rPr>
              <w:t xml:space="preserve">(Commonwealth or </w:t>
            </w:r>
          </w:p>
          <w:p w14:paraId="561A1364" w14:textId="77777777" w:rsidR="0058331E" w:rsidRPr="005C0CC2" w:rsidRDefault="0058331E" w:rsidP="00BA0F4D">
            <w:pPr>
              <w:pStyle w:val="Table"/>
              <w:contextualSpacing/>
              <w:rPr>
                <w:bCs/>
                <w:sz w:val="22"/>
              </w:rPr>
            </w:pPr>
            <w:r w:rsidRPr="005C0CC2">
              <w:rPr>
                <w:bCs/>
                <w:sz w:val="22"/>
              </w:rPr>
              <w:t>Horace Mann)</w:t>
            </w:r>
          </w:p>
        </w:tc>
        <w:tc>
          <w:tcPr>
            <w:tcW w:w="2316" w:type="dxa"/>
          </w:tcPr>
          <w:p w14:paraId="4166BCA5" w14:textId="77777777" w:rsidR="0058331E" w:rsidRPr="005C0CC2" w:rsidRDefault="0058331E" w:rsidP="00BA0F4D">
            <w:pPr>
              <w:pStyle w:val="Table"/>
              <w:rPr>
                <w:sz w:val="22"/>
              </w:rPr>
            </w:pPr>
          </w:p>
        </w:tc>
        <w:tc>
          <w:tcPr>
            <w:tcW w:w="2349" w:type="dxa"/>
            <w:shd w:val="clear" w:color="auto" w:fill="F2F2F2" w:themeFill="background1" w:themeFillShade="F2"/>
          </w:tcPr>
          <w:p w14:paraId="1D5FCD33" w14:textId="77777777" w:rsidR="0058331E" w:rsidRPr="005C0CC2" w:rsidRDefault="0058331E" w:rsidP="00BA0F4D">
            <w:pPr>
              <w:pStyle w:val="Table"/>
              <w:rPr>
                <w:b/>
                <w:sz w:val="22"/>
              </w:rPr>
            </w:pPr>
            <w:r w:rsidRPr="005C0CC2">
              <w:rPr>
                <w:b/>
                <w:sz w:val="22"/>
              </w:rPr>
              <w:t>Location</w:t>
            </w:r>
          </w:p>
        </w:tc>
        <w:tc>
          <w:tcPr>
            <w:tcW w:w="2316" w:type="dxa"/>
          </w:tcPr>
          <w:p w14:paraId="7F4FED66" w14:textId="77777777" w:rsidR="0058331E" w:rsidRPr="00B43C7D" w:rsidRDefault="0058331E" w:rsidP="00BA0F4D">
            <w:pPr>
              <w:pStyle w:val="Table"/>
              <w:rPr>
                <w:szCs w:val="24"/>
              </w:rPr>
            </w:pPr>
          </w:p>
        </w:tc>
      </w:tr>
      <w:tr w:rsidR="0058331E" w:rsidRPr="00B43C7D" w14:paraId="144D9341" w14:textId="77777777" w:rsidTr="00BA0F4D">
        <w:trPr>
          <w:tblHeader/>
        </w:trPr>
        <w:tc>
          <w:tcPr>
            <w:tcW w:w="2369" w:type="dxa"/>
            <w:shd w:val="clear" w:color="auto" w:fill="F2F2F2" w:themeFill="background1" w:themeFillShade="F2"/>
          </w:tcPr>
          <w:p w14:paraId="6FCB284B" w14:textId="77777777" w:rsidR="0058331E" w:rsidRPr="005C0CC2" w:rsidRDefault="0058331E" w:rsidP="00BA0F4D">
            <w:pPr>
              <w:pStyle w:val="Table"/>
              <w:rPr>
                <w:b/>
                <w:sz w:val="22"/>
              </w:rPr>
            </w:pPr>
            <w:r w:rsidRPr="005C0CC2">
              <w:rPr>
                <w:b/>
                <w:sz w:val="22"/>
              </w:rPr>
              <w:t>Regional or Non-Regional</w:t>
            </w:r>
          </w:p>
        </w:tc>
        <w:tc>
          <w:tcPr>
            <w:tcW w:w="2316" w:type="dxa"/>
          </w:tcPr>
          <w:p w14:paraId="5FD5B556" w14:textId="77777777" w:rsidR="0058331E" w:rsidRPr="005C0CC2" w:rsidRDefault="0058331E" w:rsidP="00BA0F4D">
            <w:pPr>
              <w:pStyle w:val="Table"/>
              <w:rPr>
                <w:sz w:val="22"/>
              </w:rPr>
            </w:pPr>
          </w:p>
        </w:tc>
        <w:tc>
          <w:tcPr>
            <w:tcW w:w="2349" w:type="dxa"/>
            <w:shd w:val="clear" w:color="auto" w:fill="F2F2F2" w:themeFill="background1" w:themeFillShade="F2"/>
          </w:tcPr>
          <w:p w14:paraId="249A9A42" w14:textId="77777777" w:rsidR="0058331E" w:rsidRPr="005C0CC2" w:rsidRDefault="0058331E" w:rsidP="00BA0F4D">
            <w:pPr>
              <w:pStyle w:val="Table"/>
              <w:rPr>
                <w:b/>
                <w:sz w:val="22"/>
              </w:rPr>
            </w:pPr>
            <w:r w:rsidRPr="005C0CC2">
              <w:rPr>
                <w:b/>
                <w:sz w:val="22"/>
              </w:rPr>
              <w:t>Districts in Region</w:t>
            </w:r>
          </w:p>
        </w:tc>
        <w:tc>
          <w:tcPr>
            <w:tcW w:w="2316" w:type="dxa"/>
          </w:tcPr>
          <w:p w14:paraId="5A1C8CAC" w14:textId="77777777" w:rsidR="0058331E" w:rsidRPr="00B43C7D" w:rsidRDefault="0058331E" w:rsidP="00BA0F4D">
            <w:pPr>
              <w:pStyle w:val="Table"/>
              <w:rPr>
                <w:szCs w:val="24"/>
              </w:rPr>
            </w:pPr>
          </w:p>
        </w:tc>
      </w:tr>
      <w:tr w:rsidR="0058331E" w:rsidRPr="00B43C7D" w14:paraId="1C51651C" w14:textId="77777777" w:rsidTr="00BA0F4D">
        <w:trPr>
          <w:tblHeader/>
        </w:trPr>
        <w:tc>
          <w:tcPr>
            <w:tcW w:w="2369" w:type="dxa"/>
            <w:shd w:val="clear" w:color="auto" w:fill="F2F2F2" w:themeFill="background1" w:themeFillShade="F2"/>
          </w:tcPr>
          <w:p w14:paraId="7F16E63F" w14:textId="77777777" w:rsidR="0058331E" w:rsidRPr="005C0CC2" w:rsidRDefault="0058331E" w:rsidP="00BA0F4D">
            <w:pPr>
              <w:pStyle w:val="Table"/>
              <w:rPr>
                <w:b/>
                <w:sz w:val="22"/>
              </w:rPr>
            </w:pPr>
            <w:r w:rsidRPr="005C0CC2">
              <w:rPr>
                <w:b/>
                <w:sz w:val="22"/>
              </w:rPr>
              <w:t>Year Opened</w:t>
            </w:r>
          </w:p>
        </w:tc>
        <w:tc>
          <w:tcPr>
            <w:tcW w:w="2316" w:type="dxa"/>
          </w:tcPr>
          <w:p w14:paraId="2C8C0396" w14:textId="77777777" w:rsidR="0058331E" w:rsidRPr="005C0CC2" w:rsidRDefault="0058331E" w:rsidP="00BA0F4D">
            <w:pPr>
              <w:pStyle w:val="Table"/>
              <w:rPr>
                <w:sz w:val="22"/>
              </w:rPr>
            </w:pPr>
          </w:p>
        </w:tc>
        <w:tc>
          <w:tcPr>
            <w:tcW w:w="2349" w:type="dxa"/>
            <w:shd w:val="clear" w:color="auto" w:fill="F2F2F2" w:themeFill="background1" w:themeFillShade="F2"/>
          </w:tcPr>
          <w:p w14:paraId="12725F59" w14:textId="77777777" w:rsidR="0058331E" w:rsidRPr="005C0CC2" w:rsidRDefault="0058331E" w:rsidP="00BA0F4D">
            <w:pPr>
              <w:pStyle w:val="Table"/>
              <w:rPr>
                <w:b/>
                <w:sz w:val="22"/>
              </w:rPr>
            </w:pPr>
            <w:r w:rsidRPr="005C0CC2">
              <w:rPr>
                <w:b/>
                <w:sz w:val="22"/>
              </w:rPr>
              <w:t>Year(s) Renewed</w:t>
            </w:r>
          </w:p>
        </w:tc>
        <w:tc>
          <w:tcPr>
            <w:tcW w:w="2316" w:type="dxa"/>
          </w:tcPr>
          <w:p w14:paraId="48C0823E" w14:textId="77777777" w:rsidR="0058331E" w:rsidRPr="00B43C7D" w:rsidRDefault="0058331E" w:rsidP="00BA0F4D">
            <w:pPr>
              <w:pStyle w:val="Table"/>
              <w:rPr>
                <w:szCs w:val="24"/>
              </w:rPr>
            </w:pPr>
          </w:p>
        </w:tc>
      </w:tr>
      <w:tr w:rsidR="0058331E" w:rsidRPr="00B43C7D" w14:paraId="786C8C92" w14:textId="77777777" w:rsidTr="00BA0F4D">
        <w:trPr>
          <w:tblHeader/>
        </w:trPr>
        <w:tc>
          <w:tcPr>
            <w:tcW w:w="2369" w:type="dxa"/>
            <w:shd w:val="clear" w:color="auto" w:fill="F2F2F2" w:themeFill="background1" w:themeFillShade="F2"/>
          </w:tcPr>
          <w:p w14:paraId="79A09BD1" w14:textId="77777777" w:rsidR="0058331E" w:rsidRPr="005C0CC2" w:rsidRDefault="0058331E" w:rsidP="00BA0F4D">
            <w:pPr>
              <w:pStyle w:val="Table"/>
              <w:rPr>
                <w:b/>
                <w:sz w:val="22"/>
              </w:rPr>
            </w:pPr>
            <w:r w:rsidRPr="005C0CC2">
              <w:rPr>
                <w:b/>
                <w:sz w:val="22"/>
              </w:rPr>
              <w:t>Maximum Enrollment</w:t>
            </w:r>
          </w:p>
        </w:tc>
        <w:tc>
          <w:tcPr>
            <w:tcW w:w="2316" w:type="dxa"/>
          </w:tcPr>
          <w:p w14:paraId="2186870E" w14:textId="77777777" w:rsidR="0058331E" w:rsidRPr="005C0CC2" w:rsidRDefault="0058331E" w:rsidP="00BA0F4D">
            <w:pPr>
              <w:pStyle w:val="Table"/>
              <w:rPr>
                <w:sz w:val="22"/>
              </w:rPr>
            </w:pPr>
          </w:p>
        </w:tc>
        <w:tc>
          <w:tcPr>
            <w:tcW w:w="2349" w:type="dxa"/>
            <w:shd w:val="clear" w:color="auto" w:fill="F2F2F2" w:themeFill="background1" w:themeFillShade="F2"/>
          </w:tcPr>
          <w:p w14:paraId="40F7EDBE" w14:textId="77777777" w:rsidR="0058331E" w:rsidRPr="005C0CC2" w:rsidRDefault="0058331E" w:rsidP="00BA0F4D">
            <w:pPr>
              <w:pStyle w:val="Table"/>
              <w:rPr>
                <w:b/>
                <w:sz w:val="22"/>
              </w:rPr>
            </w:pPr>
            <w:r w:rsidRPr="005C0CC2">
              <w:rPr>
                <w:b/>
                <w:sz w:val="22"/>
              </w:rPr>
              <w:t>Chartered Grade Span</w:t>
            </w:r>
          </w:p>
        </w:tc>
        <w:tc>
          <w:tcPr>
            <w:tcW w:w="2316" w:type="dxa"/>
          </w:tcPr>
          <w:p w14:paraId="02685AB5" w14:textId="77777777" w:rsidR="0058331E" w:rsidRPr="00B43C7D" w:rsidRDefault="0058331E" w:rsidP="00BA0F4D">
            <w:pPr>
              <w:pStyle w:val="Table"/>
              <w:rPr>
                <w:szCs w:val="24"/>
              </w:rPr>
            </w:pPr>
          </w:p>
        </w:tc>
      </w:tr>
      <w:tr w:rsidR="0058331E" w:rsidRPr="00B43C7D" w14:paraId="52AEF9DE" w14:textId="77777777" w:rsidTr="00BA0F4D">
        <w:trPr>
          <w:tblHeader/>
        </w:trPr>
        <w:tc>
          <w:tcPr>
            <w:tcW w:w="9350" w:type="dxa"/>
            <w:gridSpan w:val="4"/>
            <w:shd w:val="clear" w:color="auto" w:fill="F2F2F2" w:themeFill="background1" w:themeFillShade="F2"/>
          </w:tcPr>
          <w:p w14:paraId="7759AD6E" w14:textId="77777777" w:rsidR="0058331E" w:rsidRPr="005C0CC2" w:rsidRDefault="0058331E" w:rsidP="00BA0F4D">
            <w:pPr>
              <w:pStyle w:val="Table"/>
              <w:rPr>
                <w:b/>
                <w:sz w:val="22"/>
              </w:rPr>
            </w:pPr>
            <w:r w:rsidRPr="005C0CC2">
              <w:rPr>
                <w:b/>
                <w:sz w:val="22"/>
              </w:rPr>
              <w:t xml:space="preserve">Mission Statement: </w:t>
            </w:r>
          </w:p>
          <w:p w14:paraId="465F5790" w14:textId="77777777" w:rsidR="0058331E" w:rsidRPr="005C0CC2" w:rsidRDefault="0058331E" w:rsidP="00BA0F4D">
            <w:pPr>
              <w:pStyle w:val="Table"/>
              <w:rPr>
                <w:sz w:val="22"/>
              </w:rPr>
            </w:pPr>
            <w:r w:rsidRPr="005C0CC2">
              <w:rPr>
                <w:sz w:val="22"/>
              </w:rPr>
              <w:t>[Paste mission statement here.]</w:t>
            </w:r>
          </w:p>
        </w:tc>
      </w:tr>
    </w:tbl>
    <w:p w14:paraId="1DB4893A" w14:textId="77777777" w:rsidR="0058331E" w:rsidRDefault="0058331E" w:rsidP="0058331E"/>
    <w:tbl>
      <w:tblPr>
        <w:tblStyle w:val="TableGrid"/>
        <w:tblW w:w="0" w:type="auto"/>
        <w:tblLook w:val="04A0" w:firstRow="1" w:lastRow="0" w:firstColumn="1" w:lastColumn="0" w:noHBand="0" w:noVBand="1"/>
      </w:tblPr>
      <w:tblGrid>
        <w:gridCol w:w="9350"/>
      </w:tblGrid>
      <w:tr w:rsidR="0058331E" w14:paraId="37175D6B" w14:textId="77777777" w:rsidTr="00BA0F4D">
        <w:trPr>
          <w:trHeight w:val="2348"/>
        </w:trPr>
        <w:tc>
          <w:tcPr>
            <w:tcW w:w="9576" w:type="dxa"/>
          </w:tcPr>
          <w:p w14:paraId="320125CD" w14:textId="77777777" w:rsidR="0058331E" w:rsidRDefault="0058331E" w:rsidP="00BA0F4D">
            <w:pPr>
              <w:spacing w:before="100" w:after="100"/>
              <w:jc w:val="center"/>
            </w:pPr>
            <w:r>
              <w:rPr>
                <w:b/>
                <w:bCs/>
              </w:rPr>
              <w:t>Key Design Elements</w:t>
            </w:r>
            <w:r>
              <w:t xml:space="preserve"> (with parenthetical citations to pages from the charter application or charter amendment):</w:t>
            </w:r>
          </w:p>
          <w:p w14:paraId="7113F7FF" w14:textId="77777777" w:rsidR="0058331E" w:rsidRDefault="0058331E" w:rsidP="004D4D44">
            <w:pPr>
              <w:pStyle w:val="ListParagraph"/>
              <w:numPr>
                <w:ilvl w:val="0"/>
                <w:numId w:val="20"/>
              </w:numPr>
              <w:spacing w:before="100" w:after="100"/>
              <w:contextualSpacing w:val="0"/>
            </w:pPr>
          </w:p>
          <w:p w14:paraId="261DD944" w14:textId="77777777" w:rsidR="0058331E" w:rsidRDefault="0058331E" w:rsidP="004D4D44">
            <w:pPr>
              <w:pStyle w:val="ListParagraph"/>
              <w:numPr>
                <w:ilvl w:val="0"/>
                <w:numId w:val="20"/>
              </w:numPr>
              <w:spacing w:before="100" w:after="100"/>
              <w:contextualSpacing w:val="0"/>
            </w:pPr>
          </w:p>
          <w:p w14:paraId="6224C145" w14:textId="77777777" w:rsidR="0058331E" w:rsidRPr="0054462F" w:rsidRDefault="0058331E" w:rsidP="004D4D44">
            <w:pPr>
              <w:pStyle w:val="ListParagraph"/>
              <w:numPr>
                <w:ilvl w:val="0"/>
                <w:numId w:val="20"/>
              </w:numPr>
              <w:spacing w:before="100" w:after="100"/>
              <w:contextualSpacing w:val="0"/>
            </w:pPr>
          </w:p>
        </w:tc>
      </w:tr>
    </w:tbl>
    <w:p w14:paraId="1667942F" w14:textId="77777777" w:rsidR="0058331E" w:rsidRDefault="0058331E" w:rsidP="0058331E"/>
    <w:p w14:paraId="1EAC9F66" w14:textId="77777777" w:rsidR="0058331E" w:rsidRDefault="0058331E" w:rsidP="0058331E">
      <w:pPr>
        <w:jc w:val="center"/>
      </w:pPr>
      <w:r>
        <w:rPr>
          <w:b/>
          <w:bCs/>
        </w:rPr>
        <w:t>The charter school commits to meeting Criteria 1 through 10 as outlined in the Charter School Performance Criteria.</w:t>
      </w:r>
    </w:p>
    <w:tbl>
      <w:tblPr>
        <w:tblStyle w:val="TableGrid"/>
        <w:tblW w:w="0" w:type="auto"/>
        <w:tblLook w:val="04A0" w:firstRow="1" w:lastRow="0" w:firstColumn="1" w:lastColumn="0" w:noHBand="0" w:noVBand="1"/>
      </w:tblPr>
      <w:tblGrid>
        <w:gridCol w:w="4691"/>
        <w:gridCol w:w="4659"/>
      </w:tblGrid>
      <w:tr w:rsidR="0058331E" w14:paraId="61858E6B" w14:textId="77777777" w:rsidTr="00BA0F4D">
        <w:tc>
          <w:tcPr>
            <w:tcW w:w="4788" w:type="dxa"/>
            <w:vAlign w:val="center"/>
          </w:tcPr>
          <w:p w14:paraId="5F6BDB1A" w14:textId="77777777" w:rsidR="0058331E" w:rsidRPr="0054462F" w:rsidRDefault="0058331E" w:rsidP="00BA0F4D">
            <w:pPr>
              <w:spacing w:before="40" w:after="40"/>
              <w:rPr>
                <w:b/>
                <w:bCs/>
              </w:rPr>
            </w:pPr>
            <w:r w:rsidRPr="0054462F">
              <w:rPr>
                <w:b/>
                <w:bCs/>
              </w:rPr>
              <w:t>Date of Preliminary Department Approval:</w:t>
            </w:r>
          </w:p>
        </w:tc>
        <w:tc>
          <w:tcPr>
            <w:tcW w:w="4788" w:type="dxa"/>
            <w:vAlign w:val="center"/>
          </w:tcPr>
          <w:p w14:paraId="47C1667C" w14:textId="77777777" w:rsidR="0058331E" w:rsidRDefault="0058331E" w:rsidP="00BA0F4D"/>
        </w:tc>
      </w:tr>
      <w:tr w:rsidR="0058331E" w14:paraId="1E34537C" w14:textId="77777777" w:rsidTr="00BA0F4D">
        <w:tc>
          <w:tcPr>
            <w:tcW w:w="4788" w:type="dxa"/>
            <w:vAlign w:val="center"/>
          </w:tcPr>
          <w:p w14:paraId="5BB583E0" w14:textId="77777777" w:rsidR="0058331E" w:rsidRPr="0054462F" w:rsidRDefault="0058331E" w:rsidP="00BA0F4D">
            <w:pPr>
              <w:spacing w:before="40" w:after="40"/>
              <w:rPr>
                <w:b/>
                <w:bCs/>
              </w:rPr>
            </w:pPr>
            <w:r w:rsidRPr="0054462F">
              <w:rPr>
                <w:b/>
                <w:bCs/>
              </w:rPr>
              <w:t>Date of Board Approval:</w:t>
            </w:r>
          </w:p>
        </w:tc>
        <w:tc>
          <w:tcPr>
            <w:tcW w:w="4788" w:type="dxa"/>
            <w:vAlign w:val="center"/>
          </w:tcPr>
          <w:p w14:paraId="5D90FC85" w14:textId="77777777" w:rsidR="0058331E" w:rsidRDefault="0058331E" w:rsidP="00BA0F4D"/>
        </w:tc>
      </w:tr>
      <w:tr w:rsidR="0058331E" w14:paraId="6E3B4E8E" w14:textId="77777777" w:rsidTr="00BA0F4D">
        <w:tc>
          <w:tcPr>
            <w:tcW w:w="4788" w:type="dxa"/>
            <w:vAlign w:val="center"/>
          </w:tcPr>
          <w:p w14:paraId="5873755E" w14:textId="77777777" w:rsidR="0058331E" w:rsidRPr="0054462F" w:rsidRDefault="0058331E" w:rsidP="00BA0F4D">
            <w:pPr>
              <w:spacing w:before="40" w:after="40"/>
              <w:rPr>
                <w:b/>
                <w:bCs/>
              </w:rPr>
            </w:pPr>
            <w:r w:rsidRPr="0054462F">
              <w:rPr>
                <w:b/>
                <w:bCs/>
              </w:rPr>
              <w:t>Date of Department Approval:</w:t>
            </w:r>
          </w:p>
        </w:tc>
        <w:tc>
          <w:tcPr>
            <w:tcW w:w="4788" w:type="dxa"/>
            <w:vAlign w:val="center"/>
          </w:tcPr>
          <w:p w14:paraId="606A6F43" w14:textId="77777777" w:rsidR="0058331E" w:rsidRDefault="0058331E" w:rsidP="00BA0F4D"/>
        </w:tc>
      </w:tr>
    </w:tbl>
    <w:p w14:paraId="74418908" w14:textId="77777777" w:rsidR="0058331E" w:rsidRDefault="0058331E" w:rsidP="0058331E">
      <w:pPr>
        <w:rPr>
          <w:u w:val="single"/>
        </w:rPr>
      </w:pPr>
    </w:p>
    <w:p w14:paraId="1132E408" w14:textId="77777777" w:rsidR="0058331E" w:rsidRDefault="0058331E" w:rsidP="0058331E">
      <w:pPr>
        <w:rPr>
          <w:u w:val="single"/>
        </w:rPr>
        <w:sectPr w:rsidR="0058331E" w:rsidSect="00BA0F4D">
          <w:footerReference w:type="default" r:id="rId32"/>
          <w:pgSz w:w="12240" w:h="15840"/>
          <w:pgMar w:top="1440" w:right="1440" w:bottom="1440" w:left="1440" w:header="720" w:footer="720" w:gutter="0"/>
          <w:cols w:space="720"/>
          <w:docGrid w:linePitch="360"/>
        </w:sectPr>
      </w:pPr>
    </w:p>
    <w:p w14:paraId="6862BE93" w14:textId="77777777" w:rsidR="0058331E" w:rsidRDefault="0058331E" w:rsidP="0058331E">
      <w:pPr>
        <w:rPr>
          <w:u w:val="single"/>
        </w:rPr>
      </w:pPr>
      <w:r>
        <w:rPr>
          <w:u w:val="single"/>
        </w:rPr>
        <w:lastRenderedPageBreak/>
        <w:t>Objectives and Measures related to Mission and Key Design Elements (</w:t>
      </w:r>
      <w:r>
        <w:rPr>
          <w:i/>
          <w:iCs/>
          <w:u w:val="single"/>
        </w:rPr>
        <w:t>required</w:t>
      </w:r>
      <w:r>
        <w:rPr>
          <w:u w:val="single"/>
        </w:rPr>
        <w:t>):</w:t>
      </w:r>
    </w:p>
    <w:tbl>
      <w:tblPr>
        <w:tblStyle w:val="TableGrid"/>
        <w:tblW w:w="0" w:type="auto"/>
        <w:tblLook w:val="04A0" w:firstRow="1" w:lastRow="0" w:firstColumn="1" w:lastColumn="0" w:noHBand="0" w:noVBand="1"/>
      </w:tblPr>
      <w:tblGrid>
        <w:gridCol w:w="5736"/>
        <w:gridCol w:w="7214"/>
      </w:tblGrid>
      <w:tr w:rsidR="0058331E" w14:paraId="477867B2" w14:textId="77777777" w:rsidTr="00BA0F4D">
        <w:trPr>
          <w:cantSplit/>
        </w:trPr>
        <w:tc>
          <w:tcPr>
            <w:tcW w:w="13068" w:type="dxa"/>
            <w:gridSpan w:val="2"/>
            <w:shd w:val="clear" w:color="auto" w:fill="C6D9F1" w:themeFill="text2" w:themeFillTint="33"/>
          </w:tcPr>
          <w:p w14:paraId="2F360C08" w14:textId="77777777" w:rsidR="0058331E" w:rsidRPr="00515A6D" w:rsidRDefault="0058331E" w:rsidP="00BA0F4D">
            <w:pPr>
              <w:rPr>
                <w:i/>
                <w:iCs/>
                <w:sz w:val="20"/>
                <w:szCs w:val="18"/>
              </w:rPr>
            </w:pPr>
            <w:r w:rsidRPr="00515A6D">
              <w:rPr>
                <w:b/>
                <w:bCs/>
                <w:sz w:val="20"/>
                <w:szCs w:val="18"/>
                <w:u w:val="single"/>
              </w:rPr>
              <w:t>Objective (for KDE 1)</w:t>
            </w:r>
            <w:r w:rsidRPr="00515A6D">
              <w:rPr>
                <w:sz w:val="20"/>
                <w:szCs w:val="18"/>
              </w:rPr>
              <w:t xml:space="preserve">: </w:t>
            </w:r>
            <w:r w:rsidRPr="00515A6D">
              <w:rPr>
                <w:i/>
                <w:iCs/>
                <w:sz w:val="20"/>
                <w:szCs w:val="18"/>
              </w:rPr>
              <w:t xml:space="preserve">Objectives are broad, declarative statements about what the school intends to achieve over the five-year charter term. The school should create one objective for each key design element listed by the school. If the school has four key design elements, the Accountability Plan needs to include four objectives. Each objective should clearly align to one of the key design elements listed above. </w:t>
            </w:r>
          </w:p>
        </w:tc>
      </w:tr>
      <w:tr w:rsidR="0058331E" w14:paraId="3C9A1902" w14:textId="77777777" w:rsidTr="00BA0F4D">
        <w:trPr>
          <w:cantSplit/>
        </w:trPr>
        <w:tc>
          <w:tcPr>
            <w:tcW w:w="5778" w:type="dxa"/>
          </w:tcPr>
          <w:p w14:paraId="712EFADE" w14:textId="77777777" w:rsidR="0058331E" w:rsidRPr="00515A6D" w:rsidRDefault="0058331E" w:rsidP="00BA0F4D">
            <w:pPr>
              <w:rPr>
                <w:sz w:val="20"/>
                <w:szCs w:val="18"/>
              </w:rPr>
            </w:pPr>
            <w:r w:rsidRPr="00515A6D">
              <w:rPr>
                <w:b/>
                <w:bCs/>
                <w:sz w:val="20"/>
                <w:szCs w:val="18"/>
              </w:rPr>
              <w:t>Measure</w:t>
            </w:r>
            <w:r w:rsidRPr="00515A6D">
              <w:rPr>
                <w:sz w:val="20"/>
                <w:szCs w:val="18"/>
              </w:rPr>
              <w:t xml:space="preserve">: </w:t>
            </w:r>
          </w:p>
          <w:p w14:paraId="325B035F" w14:textId="77777777" w:rsidR="0058331E" w:rsidRPr="00515A6D" w:rsidRDefault="0058331E" w:rsidP="00BA0F4D">
            <w:pPr>
              <w:rPr>
                <w:i/>
                <w:iCs/>
                <w:sz w:val="20"/>
                <w:szCs w:val="18"/>
              </w:rPr>
            </w:pPr>
            <w:r w:rsidRPr="00515A6D">
              <w:rPr>
                <w:i/>
                <w:iCs/>
                <w:sz w:val="20"/>
                <w:szCs w:val="18"/>
              </w:rPr>
              <w:t>Test your measures! The answer to each of the following question should be clear:</w:t>
            </w:r>
          </w:p>
          <w:p w14:paraId="689D1C91" w14:textId="77777777" w:rsidR="0058331E" w:rsidRPr="00515A6D" w:rsidRDefault="0058331E" w:rsidP="004D4D44">
            <w:pPr>
              <w:pStyle w:val="ListParagraph"/>
              <w:numPr>
                <w:ilvl w:val="0"/>
                <w:numId w:val="21"/>
              </w:numPr>
              <w:rPr>
                <w:i/>
                <w:iCs/>
                <w:sz w:val="20"/>
                <w:szCs w:val="18"/>
              </w:rPr>
            </w:pPr>
            <w:r w:rsidRPr="00515A6D">
              <w:rPr>
                <w:i/>
                <w:iCs/>
                <w:sz w:val="20"/>
                <w:szCs w:val="18"/>
              </w:rPr>
              <w:t>S – Specific: Is the measure explained with enough detail that it is easily understood by all stakeholders? Who? What? When? Where? How?</w:t>
            </w:r>
          </w:p>
          <w:p w14:paraId="6E5DC455" w14:textId="77777777" w:rsidR="0058331E" w:rsidRPr="00515A6D" w:rsidRDefault="0058331E" w:rsidP="004D4D44">
            <w:pPr>
              <w:pStyle w:val="ListParagraph"/>
              <w:numPr>
                <w:ilvl w:val="0"/>
                <w:numId w:val="21"/>
              </w:numPr>
              <w:rPr>
                <w:i/>
                <w:iCs/>
                <w:sz w:val="20"/>
                <w:szCs w:val="18"/>
              </w:rPr>
            </w:pPr>
            <w:r w:rsidRPr="00515A6D">
              <w:rPr>
                <w:i/>
                <w:iCs/>
                <w:sz w:val="20"/>
                <w:szCs w:val="18"/>
              </w:rPr>
              <w:t>M – Measurable: Is it clear what data is being gathered and how success is defined?</w:t>
            </w:r>
          </w:p>
          <w:p w14:paraId="1E41F308" w14:textId="77777777" w:rsidR="0058331E" w:rsidRPr="00515A6D" w:rsidRDefault="0058331E" w:rsidP="004D4D44">
            <w:pPr>
              <w:pStyle w:val="ListParagraph"/>
              <w:numPr>
                <w:ilvl w:val="0"/>
                <w:numId w:val="21"/>
              </w:numPr>
              <w:rPr>
                <w:i/>
                <w:iCs/>
                <w:sz w:val="20"/>
                <w:szCs w:val="18"/>
              </w:rPr>
            </w:pPr>
            <w:r w:rsidRPr="00515A6D">
              <w:rPr>
                <w:i/>
                <w:iCs/>
                <w:sz w:val="20"/>
                <w:szCs w:val="18"/>
              </w:rPr>
              <w:t>A – Ambitious/Attainable: Is the measure ambitious yet attainable given the resources available?</w:t>
            </w:r>
          </w:p>
          <w:p w14:paraId="63154103" w14:textId="77777777" w:rsidR="0058331E" w:rsidRPr="00515A6D" w:rsidRDefault="0058331E" w:rsidP="004D4D44">
            <w:pPr>
              <w:pStyle w:val="ListParagraph"/>
              <w:numPr>
                <w:ilvl w:val="0"/>
                <w:numId w:val="21"/>
              </w:numPr>
              <w:rPr>
                <w:i/>
                <w:iCs/>
                <w:sz w:val="20"/>
                <w:szCs w:val="18"/>
              </w:rPr>
            </w:pPr>
            <w:r w:rsidRPr="00515A6D">
              <w:rPr>
                <w:i/>
                <w:iCs/>
                <w:sz w:val="20"/>
                <w:szCs w:val="18"/>
              </w:rPr>
              <w:t>R – Relevant: Does the measure clearly align with the objective, the key design element, and the school’s mission?</w:t>
            </w:r>
          </w:p>
          <w:p w14:paraId="416BF864" w14:textId="77777777" w:rsidR="0058331E" w:rsidRDefault="0058331E" w:rsidP="004D4D44">
            <w:pPr>
              <w:pStyle w:val="ListParagraph"/>
              <w:numPr>
                <w:ilvl w:val="0"/>
                <w:numId w:val="21"/>
              </w:numPr>
              <w:rPr>
                <w:i/>
                <w:iCs/>
                <w:sz w:val="20"/>
                <w:szCs w:val="18"/>
              </w:rPr>
            </w:pPr>
            <w:r w:rsidRPr="00515A6D">
              <w:rPr>
                <w:i/>
                <w:iCs/>
                <w:sz w:val="20"/>
                <w:szCs w:val="18"/>
              </w:rPr>
              <w:t xml:space="preserve">T – Time bound: Does the measure have a target date for completion? </w:t>
            </w:r>
          </w:p>
          <w:p w14:paraId="6624E82C" w14:textId="77777777" w:rsidR="0058331E" w:rsidRPr="009E13EC" w:rsidRDefault="0058331E" w:rsidP="004D4D44">
            <w:pPr>
              <w:pStyle w:val="ListParagraph"/>
              <w:numPr>
                <w:ilvl w:val="0"/>
                <w:numId w:val="21"/>
              </w:numPr>
              <w:rPr>
                <w:i/>
                <w:iCs/>
                <w:sz w:val="20"/>
                <w:szCs w:val="18"/>
              </w:rPr>
            </w:pPr>
            <w:r w:rsidRPr="009E13EC">
              <w:rPr>
                <w:i/>
                <w:iCs/>
                <w:sz w:val="20"/>
                <w:szCs w:val="18"/>
              </w:rPr>
              <w:t xml:space="preserve">I – Inclusive: Does the measure ensure all students are held to high expectations and are provided the resources they need to succeed? </w:t>
            </w:r>
          </w:p>
          <w:p w14:paraId="30EBC3A4" w14:textId="77777777" w:rsidR="0058331E" w:rsidRPr="009E13EC" w:rsidRDefault="0058331E" w:rsidP="004D4D44">
            <w:pPr>
              <w:pStyle w:val="ListParagraph"/>
              <w:numPr>
                <w:ilvl w:val="0"/>
                <w:numId w:val="21"/>
              </w:numPr>
              <w:rPr>
                <w:i/>
                <w:iCs/>
                <w:sz w:val="20"/>
                <w:szCs w:val="18"/>
              </w:rPr>
            </w:pPr>
            <w:r w:rsidRPr="009E13EC">
              <w:rPr>
                <w:i/>
                <w:iCs/>
                <w:sz w:val="20"/>
                <w:szCs w:val="18"/>
              </w:rPr>
              <w:t xml:space="preserve">E – Equitable: Does the measure explicitly name intentions to address persistent disparities in achievement among student groups? </w:t>
            </w:r>
          </w:p>
        </w:tc>
        <w:tc>
          <w:tcPr>
            <w:tcW w:w="7290" w:type="dxa"/>
          </w:tcPr>
          <w:p w14:paraId="5FBD3462" w14:textId="77777777" w:rsidR="0058331E" w:rsidRPr="00515A6D" w:rsidRDefault="0058331E" w:rsidP="00BA0F4D">
            <w:pPr>
              <w:rPr>
                <w:sz w:val="20"/>
                <w:szCs w:val="18"/>
              </w:rPr>
            </w:pPr>
            <w:r w:rsidRPr="00515A6D">
              <w:rPr>
                <w:b/>
                <w:bCs/>
                <w:sz w:val="20"/>
                <w:szCs w:val="18"/>
              </w:rPr>
              <w:t>Data to be reported:</w:t>
            </w:r>
          </w:p>
          <w:p w14:paraId="788F6A37" w14:textId="77777777" w:rsidR="0058331E" w:rsidRPr="00515A6D" w:rsidRDefault="0058331E" w:rsidP="004D4D44">
            <w:pPr>
              <w:pStyle w:val="ListParagraph"/>
              <w:numPr>
                <w:ilvl w:val="0"/>
                <w:numId w:val="22"/>
              </w:numPr>
              <w:rPr>
                <w:sz w:val="20"/>
                <w:szCs w:val="18"/>
              </w:rPr>
            </w:pPr>
            <w:r w:rsidRPr="00515A6D">
              <w:rPr>
                <w:i/>
                <w:iCs/>
                <w:sz w:val="20"/>
                <w:szCs w:val="18"/>
              </w:rPr>
              <w:t>What data point(s) will be reported each year?</w:t>
            </w:r>
          </w:p>
          <w:p w14:paraId="30EABF49" w14:textId="77777777" w:rsidR="0058331E" w:rsidRPr="00515A6D" w:rsidRDefault="0058331E" w:rsidP="00BA0F4D">
            <w:pPr>
              <w:rPr>
                <w:sz w:val="20"/>
                <w:szCs w:val="18"/>
              </w:rPr>
            </w:pPr>
          </w:p>
          <w:p w14:paraId="38B91E60" w14:textId="77777777" w:rsidR="0058331E" w:rsidRPr="00515A6D" w:rsidRDefault="0058331E" w:rsidP="00BA0F4D">
            <w:pPr>
              <w:rPr>
                <w:sz w:val="20"/>
                <w:szCs w:val="18"/>
              </w:rPr>
            </w:pPr>
            <w:r w:rsidRPr="00515A6D">
              <w:rPr>
                <w:b/>
                <w:bCs/>
                <w:sz w:val="20"/>
                <w:szCs w:val="18"/>
              </w:rPr>
              <w:t>Data collection plan:</w:t>
            </w:r>
          </w:p>
          <w:p w14:paraId="30CF0DF6" w14:textId="77777777" w:rsidR="0058331E" w:rsidRPr="00515A6D" w:rsidRDefault="0058331E" w:rsidP="004D4D44">
            <w:pPr>
              <w:pStyle w:val="ListParagraph"/>
              <w:numPr>
                <w:ilvl w:val="0"/>
                <w:numId w:val="22"/>
              </w:numPr>
              <w:rPr>
                <w:i/>
                <w:iCs/>
                <w:sz w:val="20"/>
                <w:szCs w:val="18"/>
              </w:rPr>
            </w:pPr>
            <w:r w:rsidRPr="00515A6D">
              <w:rPr>
                <w:i/>
                <w:iCs/>
                <w:sz w:val="20"/>
                <w:szCs w:val="18"/>
              </w:rPr>
              <w:t>Who is in charge of gathering, analyzing, and reporting the data?</w:t>
            </w:r>
          </w:p>
          <w:p w14:paraId="12575BFB" w14:textId="77777777" w:rsidR="0058331E" w:rsidRPr="00515A6D" w:rsidRDefault="0058331E" w:rsidP="004D4D44">
            <w:pPr>
              <w:pStyle w:val="ListParagraph"/>
              <w:numPr>
                <w:ilvl w:val="0"/>
                <w:numId w:val="22"/>
              </w:numPr>
              <w:rPr>
                <w:i/>
                <w:iCs/>
                <w:sz w:val="20"/>
                <w:szCs w:val="18"/>
              </w:rPr>
            </w:pPr>
            <w:r w:rsidRPr="00515A6D">
              <w:rPr>
                <w:i/>
                <w:iCs/>
                <w:sz w:val="20"/>
                <w:szCs w:val="18"/>
              </w:rPr>
              <w:t>When will the data be collected?</w:t>
            </w:r>
          </w:p>
          <w:p w14:paraId="3C7055D8" w14:textId="77777777" w:rsidR="0058331E" w:rsidRPr="00515A6D" w:rsidRDefault="0058331E" w:rsidP="004D4D44">
            <w:pPr>
              <w:pStyle w:val="ListParagraph"/>
              <w:numPr>
                <w:ilvl w:val="0"/>
                <w:numId w:val="22"/>
              </w:numPr>
              <w:rPr>
                <w:sz w:val="20"/>
                <w:szCs w:val="18"/>
              </w:rPr>
            </w:pPr>
            <w:r w:rsidRPr="00515A6D">
              <w:rPr>
                <w:i/>
                <w:iCs/>
                <w:sz w:val="20"/>
                <w:szCs w:val="18"/>
              </w:rPr>
              <w:t>Where will the data be s</w:t>
            </w:r>
            <w:r>
              <w:rPr>
                <w:i/>
                <w:iCs/>
                <w:sz w:val="20"/>
                <w:szCs w:val="18"/>
              </w:rPr>
              <w:t>t</w:t>
            </w:r>
            <w:r w:rsidRPr="00515A6D">
              <w:rPr>
                <w:i/>
                <w:iCs/>
                <w:sz w:val="20"/>
                <w:szCs w:val="18"/>
              </w:rPr>
              <w:t>ored?</w:t>
            </w:r>
          </w:p>
        </w:tc>
      </w:tr>
      <w:tr w:rsidR="0058331E" w14:paraId="1A4E5C08" w14:textId="77777777" w:rsidTr="00BA0F4D">
        <w:trPr>
          <w:cantSplit/>
        </w:trPr>
        <w:tc>
          <w:tcPr>
            <w:tcW w:w="5778" w:type="dxa"/>
          </w:tcPr>
          <w:p w14:paraId="7EBE3DE3" w14:textId="77777777" w:rsidR="0058331E" w:rsidRPr="00515A6D" w:rsidRDefault="0058331E" w:rsidP="00BA0F4D">
            <w:pPr>
              <w:rPr>
                <w:sz w:val="20"/>
                <w:szCs w:val="18"/>
              </w:rPr>
            </w:pPr>
            <w:r w:rsidRPr="00515A6D">
              <w:rPr>
                <w:b/>
                <w:bCs/>
                <w:sz w:val="20"/>
                <w:szCs w:val="18"/>
              </w:rPr>
              <w:t>Measure:</w:t>
            </w:r>
          </w:p>
        </w:tc>
        <w:tc>
          <w:tcPr>
            <w:tcW w:w="7290" w:type="dxa"/>
          </w:tcPr>
          <w:p w14:paraId="63591756" w14:textId="77777777" w:rsidR="0058331E" w:rsidRPr="00515A6D" w:rsidRDefault="0058331E" w:rsidP="00BA0F4D">
            <w:pPr>
              <w:rPr>
                <w:b/>
                <w:bCs/>
                <w:sz w:val="20"/>
                <w:szCs w:val="18"/>
              </w:rPr>
            </w:pPr>
            <w:r w:rsidRPr="00515A6D">
              <w:rPr>
                <w:b/>
                <w:bCs/>
                <w:sz w:val="20"/>
                <w:szCs w:val="18"/>
              </w:rPr>
              <w:t>Data to be reported:</w:t>
            </w:r>
          </w:p>
          <w:p w14:paraId="6BE13168"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39314397" w14:textId="77777777" w:rsidR="0058331E" w:rsidRPr="00515A6D" w:rsidRDefault="0058331E" w:rsidP="00BA0F4D">
            <w:pPr>
              <w:rPr>
                <w:b/>
                <w:bCs/>
                <w:sz w:val="20"/>
                <w:szCs w:val="18"/>
              </w:rPr>
            </w:pPr>
          </w:p>
          <w:p w14:paraId="31FAC568" w14:textId="77777777" w:rsidR="0058331E" w:rsidRPr="00515A6D" w:rsidRDefault="0058331E" w:rsidP="00BA0F4D">
            <w:pPr>
              <w:rPr>
                <w:sz w:val="20"/>
                <w:szCs w:val="18"/>
              </w:rPr>
            </w:pPr>
            <w:r w:rsidRPr="00515A6D">
              <w:rPr>
                <w:b/>
                <w:bCs/>
                <w:sz w:val="20"/>
                <w:szCs w:val="18"/>
              </w:rPr>
              <w:t>Data collection plan:</w:t>
            </w:r>
          </w:p>
          <w:p w14:paraId="7C74008B"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0945C591"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54B902E6"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58B1065F" w14:textId="77777777" w:rsidR="0058331E" w:rsidRPr="00515A6D" w:rsidRDefault="0058331E" w:rsidP="00BA0F4D">
            <w:pPr>
              <w:rPr>
                <w:sz w:val="20"/>
                <w:szCs w:val="18"/>
              </w:rPr>
            </w:pPr>
          </w:p>
        </w:tc>
      </w:tr>
      <w:tr w:rsidR="0058331E" w14:paraId="25CF5EFD" w14:textId="77777777" w:rsidTr="00BA0F4D">
        <w:trPr>
          <w:cantSplit/>
        </w:trPr>
        <w:tc>
          <w:tcPr>
            <w:tcW w:w="13068" w:type="dxa"/>
            <w:gridSpan w:val="2"/>
            <w:shd w:val="clear" w:color="auto" w:fill="C6D9F1" w:themeFill="text2" w:themeFillTint="33"/>
          </w:tcPr>
          <w:p w14:paraId="4B2D5980" w14:textId="77777777" w:rsidR="0058331E" w:rsidRPr="00515A6D" w:rsidRDefault="0058331E" w:rsidP="00BA0F4D">
            <w:pPr>
              <w:spacing w:before="40" w:after="40"/>
              <w:rPr>
                <w:b/>
                <w:bCs/>
                <w:sz w:val="20"/>
                <w:szCs w:val="18"/>
              </w:rPr>
            </w:pPr>
            <w:r w:rsidRPr="00515A6D">
              <w:rPr>
                <w:b/>
                <w:bCs/>
                <w:sz w:val="20"/>
                <w:szCs w:val="18"/>
                <w:u w:val="single"/>
              </w:rPr>
              <w:t>Objective (for KDE 2)</w:t>
            </w:r>
            <w:r w:rsidRPr="00515A6D">
              <w:rPr>
                <w:b/>
                <w:bCs/>
                <w:sz w:val="20"/>
                <w:szCs w:val="18"/>
              </w:rPr>
              <w:t>:</w:t>
            </w:r>
          </w:p>
        </w:tc>
      </w:tr>
      <w:tr w:rsidR="0058331E" w14:paraId="32C6FDB4" w14:textId="77777777" w:rsidTr="00BA0F4D">
        <w:trPr>
          <w:cantSplit/>
        </w:trPr>
        <w:tc>
          <w:tcPr>
            <w:tcW w:w="5778" w:type="dxa"/>
          </w:tcPr>
          <w:p w14:paraId="1F7BE16F" w14:textId="77777777" w:rsidR="0058331E" w:rsidRPr="00515A6D" w:rsidRDefault="0058331E" w:rsidP="00BA0F4D">
            <w:pPr>
              <w:rPr>
                <w:b/>
                <w:bCs/>
                <w:sz w:val="20"/>
                <w:szCs w:val="18"/>
              </w:rPr>
            </w:pPr>
            <w:r w:rsidRPr="00515A6D">
              <w:rPr>
                <w:b/>
                <w:bCs/>
                <w:sz w:val="20"/>
                <w:szCs w:val="18"/>
              </w:rPr>
              <w:lastRenderedPageBreak/>
              <w:t>Measure:</w:t>
            </w:r>
          </w:p>
        </w:tc>
        <w:tc>
          <w:tcPr>
            <w:tcW w:w="7290" w:type="dxa"/>
          </w:tcPr>
          <w:p w14:paraId="6E842AC6" w14:textId="77777777" w:rsidR="0058331E" w:rsidRPr="00515A6D" w:rsidRDefault="0058331E" w:rsidP="00BA0F4D">
            <w:pPr>
              <w:rPr>
                <w:b/>
                <w:bCs/>
                <w:sz w:val="20"/>
                <w:szCs w:val="18"/>
              </w:rPr>
            </w:pPr>
            <w:r w:rsidRPr="00515A6D">
              <w:rPr>
                <w:b/>
                <w:bCs/>
                <w:sz w:val="20"/>
                <w:szCs w:val="18"/>
              </w:rPr>
              <w:t>Data to be reported:</w:t>
            </w:r>
          </w:p>
          <w:p w14:paraId="5F69EAC2"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7D6005FD" w14:textId="77777777" w:rsidR="0058331E" w:rsidRPr="00515A6D" w:rsidRDefault="0058331E" w:rsidP="00BA0F4D">
            <w:pPr>
              <w:rPr>
                <w:b/>
                <w:bCs/>
                <w:sz w:val="20"/>
                <w:szCs w:val="18"/>
              </w:rPr>
            </w:pPr>
          </w:p>
          <w:p w14:paraId="67D2C23B" w14:textId="77777777" w:rsidR="0058331E" w:rsidRPr="00515A6D" w:rsidRDefault="0058331E" w:rsidP="00BA0F4D">
            <w:pPr>
              <w:rPr>
                <w:sz w:val="20"/>
                <w:szCs w:val="18"/>
              </w:rPr>
            </w:pPr>
            <w:r w:rsidRPr="00515A6D">
              <w:rPr>
                <w:b/>
                <w:bCs/>
                <w:sz w:val="20"/>
                <w:szCs w:val="18"/>
              </w:rPr>
              <w:t>Data collection plan:</w:t>
            </w:r>
          </w:p>
          <w:p w14:paraId="1B722D13"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0637EB00"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2A3F2236"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531048D5" w14:textId="77777777" w:rsidR="0058331E" w:rsidRPr="00515A6D" w:rsidRDefault="0058331E" w:rsidP="00BA0F4D">
            <w:pPr>
              <w:rPr>
                <w:sz w:val="20"/>
                <w:szCs w:val="18"/>
                <w:u w:val="single"/>
              </w:rPr>
            </w:pPr>
          </w:p>
        </w:tc>
      </w:tr>
      <w:tr w:rsidR="0058331E" w14:paraId="14CA1C08" w14:textId="77777777" w:rsidTr="00BA0F4D">
        <w:trPr>
          <w:cantSplit/>
        </w:trPr>
        <w:tc>
          <w:tcPr>
            <w:tcW w:w="5778" w:type="dxa"/>
          </w:tcPr>
          <w:p w14:paraId="16FFB291" w14:textId="77777777" w:rsidR="0058331E" w:rsidRPr="00515A6D" w:rsidRDefault="0058331E" w:rsidP="00BA0F4D">
            <w:pPr>
              <w:rPr>
                <w:sz w:val="20"/>
                <w:szCs w:val="18"/>
                <w:u w:val="single"/>
              </w:rPr>
            </w:pPr>
            <w:r w:rsidRPr="00515A6D">
              <w:rPr>
                <w:b/>
                <w:bCs/>
                <w:sz w:val="20"/>
                <w:szCs w:val="18"/>
              </w:rPr>
              <w:t>Measure:</w:t>
            </w:r>
          </w:p>
        </w:tc>
        <w:tc>
          <w:tcPr>
            <w:tcW w:w="7290" w:type="dxa"/>
          </w:tcPr>
          <w:p w14:paraId="6A7225C9" w14:textId="77777777" w:rsidR="0058331E" w:rsidRPr="00515A6D" w:rsidRDefault="0058331E" w:rsidP="00BA0F4D">
            <w:pPr>
              <w:rPr>
                <w:b/>
                <w:bCs/>
                <w:sz w:val="20"/>
                <w:szCs w:val="18"/>
              </w:rPr>
            </w:pPr>
            <w:r w:rsidRPr="00515A6D">
              <w:rPr>
                <w:b/>
                <w:bCs/>
                <w:sz w:val="20"/>
                <w:szCs w:val="18"/>
              </w:rPr>
              <w:t>Data to be reported:</w:t>
            </w:r>
          </w:p>
          <w:p w14:paraId="38208A4E"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53669698" w14:textId="77777777" w:rsidR="0058331E" w:rsidRPr="00515A6D" w:rsidRDefault="0058331E" w:rsidP="00BA0F4D">
            <w:pPr>
              <w:rPr>
                <w:b/>
                <w:bCs/>
                <w:sz w:val="20"/>
                <w:szCs w:val="18"/>
              </w:rPr>
            </w:pPr>
          </w:p>
          <w:p w14:paraId="21AC3144" w14:textId="77777777" w:rsidR="0058331E" w:rsidRPr="00515A6D" w:rsidRDefault="0058331E" w:rsidP="00BA0F4D">
            <w:pPr>
              <w:rPr>
                <w:sz w:val="20"/>
                <w:szCs w:val="18"/>
              </w:rPr>
            </w:pPr>
            <w:r w:rsidRPr="00515A6D">
              <w:rPr>
                <w:b/>
                <w:bCs/>
                <w:sz w:val="20"/>
                <w:szCs w:val="18"/>
              </w:rPr>
              <w:t>Data collection plan:</w:t>
            </w:r>
          </w:p>
          <w:p w14:paraId="65EAD4B1"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7CEE8614"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659AB02A"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7A6521AE" w14:textId="77777777" w:rsidR="0058331E" w:rsidRPr="00515A6D" w:rsidRDefault="0058331E" w:rsidP="00BA0F4D">
            <w:pPr>
              <w:rPr>
                <w:sz w:val="20"/>
                <w:szCs w:val="18"/>
                <w:u w:val="single"/>
              </w:rPr>
            </w:pPr>
          </w:p>
        </w:tc>
      </w:tr>
      <w:tr w:rsidR="0058331E" w14:paraId="6C578EE4" w14:textId="77777777" w:rsidTr="00BA0F4D">
        <w:trPr>
          <w:cantSplit/>
        </w:trPr>
        <w:tc>
          <w:tcPr>
            <w:tcW w:w="13068" w:type="dxa"/>
            <w:gridSpan w:val="2"/>
            <w:shd w:val="clear" w:color="auto" w:fill="C6D9F1" w:themeFill="text2" w:themeFillTint="33"/>
          </w:tcPr>
          <w:p w14:paraId="28A21049" w14:textId="77777777" w:rsidR="0058331E" w:rsidRPr="00515A6D" w:rsidRDefault="0058331E" w:rsidP="00BA0F4D">
            <w:pPr>
              <w:spacing w:before="40" w:after="40"/>
              <w:rPr>
                <w:sz w:val="20"/>
                <w:szCs w:val="18"/>
                <w:u w:val="single"/>
              </w:rPr>
            </w:pPr>
            <w:r w:rsidRPr="00515A6D">
              <w:rPr>
                <w:b/>
                <w:bCs/>
                <w:sz w:val="20"/>
                <w:szCs w:val="18"/>
                <w:u w:val="single"/>
              </w:rPr>
              <w:t>Objective (for KDE 3)</w:t>
            </w:r>
            <w:r w:rsidRPr="00515A6D">
              <w:rPr>
                <w:b/>
                <w:bCs/>
                <w:sz w:val="20"/>
                <w:szCs w:val="18"/>
              </w:rPr>
              <w:t>:</w:t>
            </w:r>
          </w:p>
        </w:tc>
      </w:tr>
      <w:tr w:rsidR="0058331E" w14:paraId="5B0BEFD5" w14:textId="77777777" w:rsidTr="00BA0F4D">
        <w:trPr>
          <w:cantSplit/>
        </w:trPr>
        <w:tc>
          <w:tcPr>
            <w:tcW w:w="5778" w:type="dxa"/>
          </w:tcPr>
          <w:p w14:paraId="7611C0E1" w14:textId="77777777" w:rsidR="0058331E" w:rsidRPr="00515A6D" w:rsidRDefault="0058331E" w:rsidP="00BA0F4D">
            <w:pPr>
              <w:rPr>
                <w:sz w:val="20"/>
                <w:szCs w:val="18"/>
                <w:u w:val="single"/>
              </w:rPr>
            </w:pPr>
            <w:r w:rsidRPr="00515A6D">
              <w:rPr>
                <w:b/>
                <w:bCs/>
                <w:sz w:val="20"/>
                <w:szCs w:val="18"/>
              </w:rPr>
              <w:t>Measure:</w:t>
            </w:r>
          </w:p>
        </w:tc>
        <w:tc>
          <w:tcPr>
            <w:tcW w:w="7290" w:type="dxa"/>
          </w:tcPr>
          <w:p w14:paraId="222161EA" w14:textId="77777777" w:rsidR="0058331E" w:rsidRPr="00515A6D" w:rsidRDefault="0058331E" w:rsidP="00BA0F4D">
            <w:pPr>
              <w:rPr>
                <w:b/>
                <w:bCs/>
                <w:sz w:val="20"/>
                <w:szCs w:val="18"/>
              </w:rPr>
            </w:pPr>
            <w:r w:rsidRPr="00515A6D">
              <w:rPr>
                <w:b/>
                <w:bCs/>
                <w:sz w:val="20"/>
                <w:szCs w:val="18"/>
              </w:rPr>
              <w:t>Data to be reported:</w:t>
            </w:r>
          </w:p>
          <w:p w14:paraId="75B61051"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649CEA1C" w14:textId="77777777" w:rsidR="0058331E" w:rsidRPr="00515A6D" w:rsidRDefault="0058331E" w:rsidP="00BA0F4D">
            <w:pPr>
              <w:rPr>
                <w:b/>
                <w:bCs/>
                <w:sz w:val="20"/>
                <w:szCs w:val="18"/>
              </w:rPr>
            </w:pPr>
          </w:p>
          <w:p w14:paraId="72CE2995" w14:textId="77777777" w:rsidR="0058331E" w:rsidRPr="00515A6D" w:rsidRDefault="0058331E" w:rsidP="00BA0F4D">
            <w:pPr>
              <w:rPr>
                <w:sz w:val="20"/>
                <w:szCs w:val="18"/>
              </w:rPr>
            </w:pPr>
            <w:r w:rsidRPr="00515A6D">
              <w:rPr>
                <w:b/>
                <w:bCs/>
                <w:sz w:val="20"/>
                <w:szCs w:val="18"/>
              </w:rPr>
              <w:t>Data collection plan:</w:t>
            </w:r>
          </w:p>
          <w:p w14:paraId="6A1E2B2B"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226AFC25"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7D57E404"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2FD35FB8" w14:textId="77777777" w:rsidR="0058331E" w:rsidRPr="00515A6D" w:rsidRDefault="0058331E" w:rsidP="00BA0F4D">
            <w:pPr>
              <w:rPr>
                <w:sz w:val="20"/>
                <w:szCs w:val="18"/>
                <w:u w:val="single"/>
              </w:rPr>
            </w:pPr>
          </w:p>
        </w:tc>
      </w:tr>
      <w:tr w:rsidR="0058331E" w14:paraId="0B6FD54B" w14:textId="77777777" w:rsidTr="00BA0F4D">
        <w:trPr>
          <w:cantSplit/>
        </w:trPr>
        <w:tc>
          <w:tcPr>
            <w:tcW w:w="5778" w:type="dxa"/>
          </w:tcPr>
          <w:p w14:paraId="73FC9DFC" w14:textId="77777777" w:rsidR="0058331E" w:rsidRPr="00515A6D" w:rsidRDefault="0058331E" w:rsidP="00BA0F4D">
            <w:pPr>
              <w:rPr>
                <w:sz w:val="20"/>
                <w:szCs w:val="18"/>
                <w:u w:val="single"/>
              </w:rPr>
            </w:pPr>
            <w:r w:rsidRPr="00515A6D">
              <w:rPr>
                <w:b/>
                <w:bCs/>
                <w:sz w:val="20"/>
                <w:szCs w:val="18"/>
              </w:rPr>
              <w:t>Measure:</w:t>
            </w:r>
          </w:p>
        </w:tc>
        <w:tc>
          <w:tcPr>
            <w:tcW w:w="7290" w:type="dxa"/>
          </w:tcPr>
          <w:p w14:paraId="3D45C40F" w14:textId="77777777" w:rsidR="0058331E" w:rsidRPr="00515A6D" w:rsidRDefault="0058331E" w:rsidP="00BA0F4D">
            <w:pPr>
              <w:rPr>
                <w:b/>
                <w:bCs/>
                <w:sz w:val="20"/>
                <w:szCs w:val="18"/>
              </w:rPr>
            </w:pPr>
            <w:r w:rsidRPr="00515A6D">
              <w:rPr>
                <w:b/>
                <w:bCs/>
                <w:sz w:val="20"/>
                <w:szCs w:val="18"/>
              </w:rPr>
              <w:t>Data to be reported:</w:t>
            </w:r>
          </w:p>
          <w:p w14:paraId="387F4280"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0526F42E" w14:textId="77777777" w:rsidR="0058331E" w:rsidRPr="00515A6D" w:rsidRDefault="0058331E" w:rsidP="00BA0F4D">
            <w:pPr>
              <w:rPr>
                <w:b/>
                <w:bCs/>
                <w:sz w:val="20"/>
                <w:szCs w:val="18"/>
              </w:rPr>
            </w:pPr>
          </w:p>
          <w:p w14:paraId="42724DB8" w14:textId="77777777" w:rsidR="0058331E" w:rsidRPr="00515A6D" w:rsidRDefault="0058331E" w:rsidP="00BA0F4D">
            <w:pPr>
              <w:rPr>
                <w:sz w:val="20"/>
                <w:szCs w:val="18"/>
              </w:rPr>
            </w:pPr>
            <w:r w:rsidRPr="00515A6D">
              <w:rPr>
                <w:b/>
                <w:bCs/>
                <w:sz w:val="20"/>
                <w:szCs w:val="18"/>
              </w:rPr>
              <w:t>Data collection plan:</w:t>
            </w:r>
          </w:p>
          <w:p w14:paraId="361C70D9"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7C2208F9"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40BF37FC"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02D39E62" w14:textId="77777777" w:rsidR="0058331E" w:rsidRPr="00515A6D" w:rsidRDefault="0058331E" w:rsidP="00BA0F4D">
            <w:pPr>
              <w:rPr>
                <w:sz w:val="20"/>
                <w:szCs w:val="18"/>
                <w:u w:val="single"/>
              </w:rPr>
            </w:pPr>
          </w:p>
        </w:tc>
      </w:tr>
    </w:tbl>
    <w:p w14:paraId="5C5660DC" w14:textId="77777777" w:rsidR="0058331E" w:rsidRDefault="0058331E" w:rsidP="0058331E">
      <w:pPr>
        <w:rPr>
          <w:u w:val="single"/>
        </w:rPr>
      </w:pPr>
    </w:p>
    <w:p w14:paraId="78CEB4BF" w14:textId="77777777" w:rsidR="0058331E" w:rsidRDefault="0058331E" w:rsidP="0058331E">
      <w:pPr>
        <w:spacing w:before="200" w:line="276" w:lineRule="auto"/>
        <w:rPr>
          <w:u w:val="single"/>
        </w:rPr>
      </w:pPr>
      <w:r>
        <w:rPr>
          <w:u w:val="single"/>
        </w:rPr>
        <w:br w:type="page"/>
      </w:r>
    </w:p>
    <w:p w14:paraId="2CF8F654" w14:textId="77777777" w:rsidR="0058331E" w:rsidRDefault="0058331E" w:rsidP="0058331E">
      <w:pPr>
        <w:rPr>
          <w:u w:val="single"/>
        </w:rPr>
      </w:pPr>
      <w:r w:rsidRPr="006E2869">
        <w:rPr>
          <w:u w:val="single"/>
        </w:rPr>
        <w:lastRenderedPageBreak/>
        <w:t>Objec</w:t>
      </w:r>
      <w:r>
        <w:rPr>
          <w:u w:val="single"/>
        </w:rPr>
        <w:t>tive and Measures related to Dissemination (</w:t>
      </w:r>
      <w:r>
        <w:rPr>
          <w:i/>
          <w:iCs/>
          <w:u w:val="single"/>
        </w:rPr>
        <w:t>required</w:t>
      </w:r>
      <w:r>
        <w:rPr>
          <w:u w:val="single"/>
        </w:rPr>
        <w:t xml:space="preserve">): </w:t>
      </w:r>
    </w:p>
    <w:tbl>
      <w:tblPr>
        <w:tblStyle w:val="TableGrid"/>
        <w:tblW w:w="0" w:type="auto"/>
        <w:tblLook w:val="04A0" w:firstRow="1" w:lastRow="0" w:firstColumn="1" w:lastColumn="0" w:noHBand="0" w:noVBand="1"/>
      </w:tblPr>
      <w:tblGrid>
        <w:gridCol w:w="5727"/>
        <w:gridCol w:w="7223"/>
      </w:tblGrid>
      <w:tr w:rsidR="0058331E" w:rsidRPr="004E1258" w14:paraId="5EFE6286" w14:textId="77777777" w:rsidTr="00BA0F4D">
        <w:trPr>
          <w:cantSplit/>
        </w:trPr>
        <w:tc>
          <w:tcPr>
            <w:tcW w:w="12950" w:type="dxa"/>
            <w:gridSpan w:val="2"/>
            <w:shd w:val="clear" w:color="auto" w:fill="C6D9F1" w:themeFill="text2" w:themeFillTint="33"/>
          </w:tcPr>
          <w:p w14:paraId="660EC091" w14:textId="77777777" w:rsidR="0058331E" w:rsidRPr="00515A6D" w:rsidRDefault="0058331E" w:rsidP="00BA0F4D">
            <w:pPr>
              <w:spacing w:before="40" w:after="40"/>
              <w:rPr>
                <w:b/>
                <w:bCs/>
                <w:sz w:val="20"/>
                <w:szCs w:val="18"/>
              </w:rPr>
            </w:pPr>
            <w:r w:rsidRPr="00515A6D">
              <w:rPr>
                <w:b/>
                <w:bCs/>
                <w:sz w:val="20"/>
                <w:szCs w:val="18"/>
                <w:u w:val="single"/>
              </w:rPr>
              <w:t>Objective</w:t>
            </w:r>
            <w:r w:rsidRPr="00515A6D">
              <w:rPr>
                <w:b/>
                <w:bCs/>
                <w:sz w:val="20"/>
                <w:szCs w:val="18"/>
              </w:rPr>
              <w:t>:</w:t>
            </w:r>
          </w:p>
        </w:tc>
      </w:tr>
      <w:tr w:rsidR="0058331E" w14:paraId="2CB65608" w14:textId="77777777" w:rsidTr="00BA0F4D">
        <w:trPr>
          <w:cantSplit/>
        </w:trPr>
        <w:tc>
          <w:tcPr>
            <w:tcW w:w="5727" w:type="dxa"/>
          </w:tcPr>
          <w:p w14:paraId="6016A570" w14:textId="77777777" w:rsidR="0058331E" w:rsidRPr="00515A6D" w:rsidRDefault="0058331E" w:rsidP="00BA0F4D">
            <w:pPr>
              <w:rPr>
                <w:b/>
                <w:bCs/>
                <w:sz w:val="20"/>
                <w:szCs w:val="18"/>
              </w:rPr>
            </w:pPr>
            <w:r w:rsidRPr="00515A6D">
              <w:rPr>
                <w:b/>
                <w:bCs/>
                <w:sz w:val="20"/>
                <w:szCs w:val="18"/>
              </w:rPr>
              <w:t>Measure:</w:t>
            </w:r>
          </w:p>
        </w:tc>
        <w:tc>
          <w:tcPr>
            <w:tcW w:w="7223" w:type="dxa"/>
          </w:tcPr>
          <w:p w14:paraId="5FD5B611" w14:textId="77777777" w:rsidR="0058331E" w:rsidRPr="00515A6D" w:rsidRDefault="0058331E" w:rsidP="00BA0F4D">
            <w:pPr>
              <w:rPr>
                <w:b/>
                <w:bCs/>
                <w:sz w:val="20"/>
                <w:szCs w:val="18"/>
              </w:rPr>
            </w:pPr>
            <w:r w:rsidRPr="00515A6D">
              <w:rPr>
                <w:b/>
                <w:bCs/>
                <w:sz w:val="20"/>
                <w:szCs w:val="18"/>
              </w:rPr>
              <w:t>Data to be reported:</w:t>
            </w:r>
          </w:p>
          <w:p w14:paraId="24B69819"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0BF5BC78" w14:textId="77777777" w:rsidR="0058331E" w:rsidRPr="00515A6D" w:rsidRDefault="0058331E" w:rsidP="00BA0F4D">
            <w:pPr>
              <w:rPr>
                <w:b/>
                <w:bCs/>
                <w:sz w:val="20"/>
                <w:szCs w:val="18"/>
              </w:rPr>
            </w:pPr>
          </w:p>
          <w:p w14:paraId="6D4C02B6" w14:textId="77777777" w:rsidR="0058331E" w:rsidRPr="00515A6D" w:rsidRDefault="0058331E" w:rsidP="00BA0F4D">
            <w:pPr>
              <w:rPr>
                <w:sz w:val="20"/>
                <w:szCs w:val="18"/>
              </w:rPr>
            </w:pPr>
            <w:r w:rsidRPr="00515A6D">
              <w:rPr>
                <w:b/>
                <w:bCs/>
                <w:sz w:val="20"/>
                <w:szCs w:val="18"/>
              </w:rPr>
              <w:t>Data collection plan:</w:t>
            </w:r>
          </w:p>
          <w:p w14:paraId="1810E606"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5B5528DA"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6D0D27A2"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tc>
      </w:tr>
      <w:tr w:rsidR="0058331E" w14:paraId="1E92D1B6" w14:textId="77777777" w:rsidTr="00BA0F4D">
        <w:trPr>
          <w:cantSplit/>
        </w:trPr>
        <w:tc>
          <w:tcPr>
            <w:tcW w:w="5727" w:type="dxa"/>
          </w:tcPr>
          <w:p w14:paraId="6A0F4533" w14:textId="77777777" w:rsidR="0058331E" w:rsidRPr="00515A6D" w:rsidRDefault="0058331E" w:rsidP="00BA0F4D">
            <w:pPr>
              <w:rPr>
                <w:sz w:val="20"/>
                <w:szCs w:val="18"/>
                <w:u w:val="single"/>
              </w:rPr>
            </w:pPr>
            <w:r w:rsidRPr="00515A6D">
              <w:rPr>
                <w:b/>
                <w:bCs/>
                <w:sz w:val="20"/>
                <w:szCs w:val="18"/>
              </w:rPr>
              <w:t>Measure:</w:t>
            </w:r>
          </w:p>
        </w:tc>
        <w:tc>
          <w:tcPr>
            <w:tcW w:w="7223" w:type="dxa"/>
          </w:tcPr>
          <w:p w14:paraId="66DE9CA0" w14:textId="77777777" w:rsidR="0058331E" w:rsidRPr="00515A6D" w:rsidRDefault="0058331E" w:rsidP="00BA0F4D">
            <w:pPr>
              <w:rPr>
                <w:b/>
                <w:bCs/>
                <w:sz w:val="20"/>
                <w:szCs w:val="18"/>
              </w:rPr>
            </w:pPr>
            <w:r w:rsidRPr="00515A6D">
              <w:rPr>
                <w:b/>
                <w:bCs/>
                <w:sz w:val="20"/>
                <w:szCs w:val="18"/>
              </w:rPr>
              <w:t>Data to be reported:</w:t>
            </w:r>
          </w:p>
          <w:p w14:paraId="052BA3EF" w14:textId="77777777" w:rsidR="0058331E" w:rsidRPr="00515A6D" w:rsidRDefault="0058331E" w:rsidP="004D4D44">
            <w:pPr>
              <w:pStyle w:val="ListParagraph"/>
              <w:numPr>
                <w:ilvl w:val="0"/>
                <w:numId w:val="23"/>
              </w:numPr>
              <w:rPr>
                <w:b/>
                <w:bCs/>
                <w:sz w:val="20"/>
                <w:szCs w:val="18"/>
              </w:rPr>
            </w:pPr>
            <w:r w:rsidRPr="00515A6D">
              <w:rPr>
                <w:b/>
                <w:bCs/>
                <w:sz w:val="20"/>
                <w:szCs w:val="18"/>
              </w:rPr>
              <w:t xml:space="preserve"> </w:t>
            </w:r>
          </w:p>
          <w:p w14:paraId="763CBA53" w14:textId="77777777" w:rsidR="0058331E" w:rsidRPr="00515A6D" w:rsidRDefault="0058331E" w:rsidP="00BA0F4D">
            <w:pPr>
              <w:rPr>
                <w:b/>
                <w:bCs/>
                <w:sz w:val="20"/>
                <w:szCs w:val="18"/>
              </w:rPr>
            </w:pPr>
          </w:p>
          <w:p w14:paraId="12C4EC54" w14:textId="77777777" w:rsidR="0058331E" w:rsidRPr="00515A6D" w:rsidRDefault="0058331E" w:rsidP="00BA0F4D">
            <w:pPr>
              <w:rPr>
                <w:sz w:val="20"/>
                <w:szCs w:val="18"/>
              </w:rPr>
            </w:pPr>
            <w:r w:rsidRPr="00515A6D">
              <w:rPr>
                <w:b/>
                <w:bCs/>
                <w:sz w:val="20"/>
                <w:szCs w:val="18"/>
              </w:rPr>
              <w:t>Data collection plan:</w:t>
            </w:r>
          </w:p>
          <w:p w14:paraId="27AB14D4"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694AD956"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p w14:paraId="7780ADA7" w14:textId="77777777" w:rsidR="0058331E" w:rsidRPr="00515A6D" w:rsidRDefault="0058331E" w:rsidP="004D4D44">
            <w:pPr>
              <w:pStyle w:val="ListParagraph"/>
              <w:numPr>
                <w:ilvl w:val="0"/>
                <w:numId w:val="23"/>
              </w:numPr>
              <w:rPr>
                <w:sz w:val="20"/>
                <w:szCs w:val="18"/>
              </w:rPr>
            </w:pPr>
            <w:r w:rsidRPr="00515A6D">
              <w:rPr>
                <w:sz w:val="20"/>
                <w:szCs w:val="18"/>
              </w:rPr>
              <w:t xml:space="preserve"> </w:t>
            </w:r>
          </w:p>
        </w:tc>
      </w:tr>
    </w:tbl>
    <w:p w14:paraId="0183F848" w14:textId="77777777" w:rsidR="0058331E" w:rsidRPr="006E2869" w:rsidRDefault="0058331E" w:rsidP="0058331E">
      <w:pPr>
        <w:rPr>
          <w:u w:val="single"/>
        </w:rPr>
      </w:pPr>
    </w:p>
    <w:p w14:paraId="3ED8885F" w14:textId="77777777" w:rsidR="0058331E" w:rsidRDefault="0058331E" w:rsidP="0058331E">
      <w:pPr>
        <w:spacing w:before="200" w:line="276" w:lineRule="auto"/>
      </w:pPr>
      <w:r>
        <w:br w:type="page"/>
      </w:r>
    </w:p>
    <w:p w14:paraId="03C1EBD7" w14:textId="77777777" w:rsidR="00D54219" w:rsidRDefault="00D54219" w:rsidP="00D54219">
      <w:pPr>
        <w:rPr>
          <w:u w:val="single"/>
        </w:rPr>
      </w:pPr>
      <w:r>
        <w:rPr>
          <w:u w:val="single"/>
        </w:rPr>
        <w:lastRenderedPageBreak/>
        <w:t>Additional Objectives and Measures related to Student Performance (</w:t>
      </w:r>
      <w:r w:rsidRPr="006E2869">
        <w:rPr>
          <w:i/>
          <w:iCs/>
          <w:u w:val="single"/>
        </w:rPr>
        <w:t>required for alternative schools</w:t>
      </w:r>
      <w:r>
        <w:rPr>
          <w:u w:val="single"/>
        </w:rPr>
        <w:t>, optional for other schools):</w:t>
      </w:r>
    </w:p>
    <w:tbl>
      <w:tblPr>
        <w:tblStyle w:val="TableGrid"/>
        <w:tblW w:w="0" w:type="auto"/>
        <w:tblLook w:val="04A0" w:firstRow="1" w:lastRow="0" w:firstColumn="1" w:lastColumn="0" w:noHBand="0" w:noVBand="1"/>
      </w:tblPr>
      <w:tblGrid>
        <w:gridCol w:w="3415"/>
        <w:gridCol w:w="1601"/>
        <w:gridCol w:w="1602"/>
        <w:gridCol w:w="1602"/>
        <w:gridCol w:w="4730"/>
      </w:tblGrid>
      <w:tr w:rsidR="004A327A" w:rsidRPr="00515A6D" w14:paraId="17874E45" w14:textId="77777777" w:rsidTr="00BA0F4D">
        <w:trPr>
          <w:cantSplit/>
        </w:trPr>
        <w:tc>
          <w:tcPr>
            <w:tcW w:w="12950" w:type="dxa"/>
            <w:gridSpan w:val="5"/>
            <w:shd w:val="clear" w:color="auto" w:fill="C6D9F1" w:themeFill="text2" w:themeFillTint="33"/>
          </w:tcPr>
          <w:p w14:paraId="418146D6" w14:textId="7294652F" w:rsidR="004A327A" w:rsidRPr="00515A6D" w:rsidRDefault="004A327A" w:rsidP="00BA0F4D">
            <w:pPr>
              <w:spacing w:before="40" w:after="40"/>
              <w:rPr>
                <w:sz w:val="20"/>
                <w:szCs w:val="18"/>
                <w:u w:val="single"/>
              </w:rPr>
            </w:pPr>
            <w:r w:rsidRPr="00515A6D">
              <w:rPr>
                <w:b/>
                <w:bCs/>
                <w:sz w:val="20"/>
                <w:szCs w:val="18"/>
                <w:u w:val="single"/>
              </w:rPr>
              <w:t>Objective</w:t>
            </w:r>
            <w:r w:rsidRPr="00515A6D">
              <w:rPr>
                <w:b/>
                <w:bCs/>
                <w:sz w:val="20"/>
                <w:szCs w:val="18"/>
              </w:rPr>
              <w:t>:</w:t>
            </w:r>
          </w:p>
        </w:tc>
      </w:tr>
      <w:tr w:rsidR="003F1027" w:rsidRPr="00515A6D" w14:paraId="604D319F" w14:textId="77777777" w:rsidTr="00AD0341">
        <w:trPr>
          <w:cantSplit/>
          <w:trHeight w:val="539"/>
        </w:trPr>
        <w:tc>
          <w:tcPr>
            <w:tcW w:w="3415" w:type="dxa"/>
            <w:vMerge w:val="restart"/>
          </w:tcPr>
          <w:p w14:paraId="3CD26E54" w14:textId="77777777" w:rsidR="003F1027" w:rsidRPr="00515A6D" w:rsidRDefault="003F1027" w:rsidP="00BA0F4D">
            <w:pPr>
              <w:rPr>
                <w:sz w:val="20"/>
                <w:szCs w:val="18"/>
                <w:u w:val="single"/>
              </w:rPr>
            </w:pPr>
            <w:r w:rsidRPr="00515A6D">
              <w:rPr>
                <w:b/>
                <w:bCs/>
                <w:sz w:val="20"/>
                <w:szCs w:val="18"/>
              </w:rPr>
              <w:t>Measure:</w:t>
            </w:r>
          </w:p>
        </w:tc>
        <w:tc>
          <w:tcPr>
            <w:tcW w:w="1601" w:type="dxa"/>
            <w:shd w:val="clear" w:color="auto" w:fill="D9D9D9" w:themeFill="background1" w:themeFillShade="D9"/>
            <w:vAlign w:val="center"/>
          </w:tcPr>
          <w:p w14:paraId="18C822A5" w14:textId="641118FA" w:rsidR="003F1027" w:rsidRPr="008902B7" w:rsidRDefault="008902B7" w:rsidP="00AD0341">
            <w:pPr>
              <w:jc w:val="center"/>
              <w:rPr>
                <w:b/>
                <w:bCs/>
                <w:sz w:val="20"/>
                <w:szCs w:val="18"/>
              </w:rPr>
            </w:pPr>
            <w:r w:rsidRPr="008902B7">
              <w:rPr>
                <w:b/>
                <w:bCs/>
                <w:sz w:val="20"/>
                <w:szCs w:val="18"/>
              </w:rPr>
              <w:t>Minimally Connected (MC)</w:t>
            </w:r>
          </w:p>
        </w:tc>
        <w:tc>
          <w:tcPr>
            <w:tcW w:w="1602" w:type="dxa"/>
            <w:shd w:val="clear" w:color="auto" w:fill="D9D9D9" w:themeFill="background1" w:themeFillShade="D9"/>
            <w:vAlign w:val="center"/>
          </w:tcPr>
          <w:p w14:paraId="50E5CF35" w14:textId="4004D25F" w:rsidR="003F1027" w:rsidRPr="008902B7" w:rsidRDefault="008902B7" w:rsidP="00AD0341">
            <w:pPr>
              <w:jc w:val="center"/>
              <w:rPr>
                <w:b/>
                <w:bCs/>
                <w:sz w:val="20"/>
                <w:szCs w:val="18"/>
              </w:rPr>
            </w:pPr>
            <w:r w:rsidRPr="008902B7">
              <w:rPr>
                <w:b/>
                <w:bCs/>
                <w:sz w:val="20"/>
                <w:szCs w:val="18"/>
              </w:rPr>
              <w:t>Partially Connected (PC)</w:t>
            </w:r>
          </w:p>
        </w:tc>
        <w:tc>
          <w:tcPr>
            <w:tcW w:w="1602" w:type="dxa"/>
            <w:shd w:val="clear" w:color="auto" w:fill="D9D9D9" w:themeFill="background1" w:themeFillShade="D9"/>
            <w:vAlign w:val="center"/>
          </w:tcPr>
          <w:p w14:paraId="62786341" w14:textId="10ECA5D4" w:rsidR="003F1027" w:rsidRPr="008902B7" w:rsidRDefault="008902B7" w:rsidP="00AD0341">
            <w:pPr>
              <w:jc w:val="center"/>
              <w:rPr>
                <w:b/>
                <w:bCs/>
                <w:sz w:val="20"/>
                <w:szCs w:val="18"/>
              </w:rPr>
            </w:pPr>
            <w:r w:rsidRPr="008902B7">
              <w:rPr>
                <w:b/>
                <w:bCs/>
                <w:sz w:val="20"/>
                <w:szCs w:val="18"/>
              </w:rPr>
              <w:t>Connected (C)</w:t>
            </w:r>
          </w:p>
        </w:tc>
        <w:tc>
          <w:tcPr>
            <w:tcW w:w="4730" w:type="dxa"/>
            <w:vMerge w:val="restart"/>
          </w:tcPr>
          <w:p w14:paraId="6FDF6E5F" w14:textId="0BD76CDF" w:rsidR="003F1027" w:rsidRPr="00515A6D" w:rsidRDefault="003F1027" w:rsidP="00BA0F4D">
            <w:pPr>
              <w:rPr>
                <w:b/>
                <w:bCs/>
                <w:sz w:val="20"/>
                <w:szCs w:val="18"/>
              </w:rPr>
            </w:pPr>
            <w:r w:rsidRPr="00515A6D">
              <w:rPr>
                <w:b/>
                <w:bCs/>
                <w:sz w:val="20"/>
                <w:szCs w:val="18"/>
              </w:rPr>
              <w:t>Data to be reported:</w:t>
            </w:r>
          </w:p>
          <w:p w14:paraId="699A14E4" w14:textId="77777777" w:rsidR="003F1027" w:rsidRPr="00515A6D" w:rsidRDefault="003F1027" w:rsidP="004D4D44">
            <w:pPr>
              <w:pStyle w:val="ListParagraph"/>
              <w:numPr>
                <w:ilvl w:val="0"/>
                <w:numId w:val="23"/>
              </w:numPr>
              <w:rPr>
                <w:b/>
                <w:bCs/>
                <w:sz w:val="20"/>
                <w:szCs w:val="18"/>
              </w:rPr>
            </w:pPr>
            <w:r w:rsidRPr="00515A6D">
              <w:rPr>
                <w:b/>
                <w:bCs/>
                <w:sz w:val="20"/>
                <w:szCs w:val="18"/>
              </w:rPr>
              <w:t xml:space="preserve"> </w:t>
            </w:r>
          </w:p>
          <w:p w14:paraId="57205BB3" w14:textId="77777777" w:rsidR="003F1027" w:rsidRPr="00515A6D" w:rsidRDefault="003F1027" w:rsidP="00BA0F4D">
            <w:pPr>
              <w:rPr>
                <w:b/>
                <w:bCs/>
                <w:sz w:val="20"/>
                <w:szCs w:val="18"/>
              </w:rPr>
            </w:pPr>
          </w:p>
          <w:p w14:paraId="0F6AB8F3" w14:textId="6A362424" w:rsidR="003F1027" w:rsidRPr="00515A6D" w:rsidRDefault="00533ABD" w:rsidP="00BA0F4D">
            <w:pPr>
              <w:rPr>
                <w:sz w:val="20"/>
                <w:szCs w:val="18"/>
              </w:rPr>
            </w:pPr>
            <w:r>
              <w:rPr>
                <w:b/>
                <w:bCs/>
                <w:sz w:val="20"/>
                <w:szCs w:val="18"/>
              </w:rPr>
              <w:t>Equations/Business Rules</w:t>
            </w:r>
            <w:r w:rsidR="003F1027" w:rsidRPr="00515A6D">
              <w:rPr>
                <w:b/>
                <w:bCs/>
                <w:sz w:val="20"/>
                <w:szCs w:val="18"/>
              </w:rPr>
              <w:t>:</w:t>
            </w:r>
          </w:p>
          <w:p w14:paraId="0C45EA5E" w14:textId="77777777" w:rsidR="003F1027" w:rsidRPr="00515A6D" w:rsidRDefault="003F1027" w:rsidP="004D4D44">
            <w:pPr>
              <w:pStyle w:val="ListParagraph"/>
              <w:numPr>
                <w:ilvl w:val="0"/>
                <w:numId w:val="23"/>
              </w:numPr>
              <w:rPr>
                <w:sz w:val="20"/>
                <w:szCs w:val="18"/>
              </w:rPr>
            </w:pPr>
            <w:r w:rsidRPr="00515A6D">
              <w:rPr>
                <w:sz w:val="20"/>
                <w:szCs w:val="18"/>
              </w:rPr>
              <w:t xml:space="preserve"> </w:t>
            </w:r>
          </w:p>
          <w:p w14:paraId="713CD271" w14:textId="77777777" w:rsidR="003F1027" w:rsidRPr="00515A6D" w:rsidRDefault="003F1027" w:rsidP="004D4D44">
            <w:pPr>
              <w:pStyle w:val="ListParagraph"/>
              <w:numPr>
                <w:ilvl w:val="0"/>
                <w:numId w:val="23"/>
              </w:numPr>
              <w:rPr>
                <w:sz w:val="20"/>
                <w:szCs w:val="18"/>
              </w:rPr>
            </w:pPr>
            <w:r w:rsidRPr="00515A6D">
              <w:rPr>
                <w:sz w:val="20"/>
                <w:szCs w:val="18"/>
              </w:rPr>
              <w:t xml:space="preserve"> </w:t>
            </w:r>
          </w:p>
          <w:p w14:paraId="45621F07" w14:textId="77777777" w:rsidR="003F1027" w:rsidRPr="00515A6D" w:rsidRDefault="003F1027" w:rsidP="004D4D44">
            <w:pPr>
              <w:pStyle w:val="ListParagraph"/>
              <w:numPr>
                <w:ilvl w:val="0"/>
                <w:numId w:val="23"/>
              </w:numPr>
              <w:rPr>
                <w:sz w:val="20"/>
                <w:szCs w:val="18"/>
              </w:rPr>
            </w:pPr>
            <w:r w:rsidRPr="00515A6D">
              <w:rPr>
                <w:sz w:val="20"/>
                <w:szCs w:val="18"/>
              </w:rPr>
              <w:t xml:space="preserve"> </w:t>
            </w:r>
          </w:p>
        </w:tc>
      </w:tr>
      <w:tr w:rsidR="003F1027" w:rsidRPr="00515A6D" w14:paraId="1DE68586" w14:textId="77777777" w:rsidTr="00AD0341">
        <w:trPr>
          <w:cantSplit/>
          <w:trHeight w:val="794"/>
        </w:trPr>
        <w:tc>
          <w:tcPr>
            <w:tcW w:w="3415" w:type="dxa"/>
            <w:vMerge/>
          </w:tcPr>
          <w:p w14:paraId="08612774" w14:textId="77777777" w:rsidR="003F1027" w:rsidRPr="00515A6D" w:rsidRDefault="003F1027" w:rsidP="00BA0F4D">
            <w:pPr>
              <w:rPr>
                <w:b/>
                <w:bCs/>
                <w:sz w:val="20"/>
                <w:szCs w:val="18"/>
              </w:rPr>
            </w:pPr>
          </w:p>
        </w:tc>
        <w:tc>
          <w:tcPr>
            <w:tcW w:w="1601" w:type="dxa"/>
          </w:tcPr>
          <w:p w14:paraId="123345DD" w14:textId="77777777" w:rsidR="003F1027" w:rsidRPr="00515A6D" w:rsidRDefault="003F1027" w:rsidP="00BA0F4D">
            <w:pPr>
              <w:rPr>
                <w:b/>
                <w:bCs/>
                <w:sz w:val="20"/>
                <w:szCs w:val="18"/>
              </w:rPr>
            </w:pPr>
          </w:p>
        </w:tc>
        <w:tc>
          <w:tcPr>
            <w:tcW w:w="1602" w:type="dxa"/>
          </w:tcPr>
          <w:p w14:paraId="540BF604" w14:textId="77777777" w:rsidR="003F1027" w:rsidRPr="00515A6D" w:rsidRDefault="003F1027" w:rsidP="00BA0F4D">
            <w:pPr>
              <w:rPr>
                <w:b/>
                <w:bCs/>
                <w:sz w:val="20"/>
                <w:szCs w:val="18"/>
              </w:rPr>
            </w:pPr>
          </w:p>
        </w:tc>
        <w:tc>
          <w:tcPr>
            <w:tcW w:w="1602" w:type="dxa"/>
          </w:tcPr>
          <w:p w14:paraId="69E9E346" w14:textId="77777777" w:rsidR="003F1027" w:rsidRPr="00515A6D" w:rsidRDefault="003F1027" w:rsidP="00BA0F4D">
            <w:pPr>
              <w:rPr>
                <w:b/>
                <w:bCs/>
                <w:sz w:val="20"/>
                <w:szCs w:val="18"/>
              </w:rPr>
            </w:pPr>
          </w:p>
        </w:tc>
        <w:tc>
          <w:tcPr>
            <w:tcW w:w="4730" w:type="dxa"/>
            <w:vMerge/>
          </w:tcPr>
          <w:p w14:paraId="4CC0DCE1" w14:textId="77777777" w:rsidR="003F1027" w:rsidRPr="00515A6D" w:rsidRDefault="003F1027" w:rsidP="00BA0F4D">
            <w:pPr>
              <w:rPr>
                <w:b/>
                <w:bCs/>
                <w:sz w:val="20"/>
                <w:szCs w:val="18"/>
              </w:rPr>
            </w:pPr>
          </w:p>
        </w:tc>
      </w:tr>
      <w:tr w:rsidR="004A327A" w:rsidRPr="00515A6D" w14:paraId="0F8595D3" w14:textId="77777777" w:rsidTr="00AD0341">
        <w:trPr>
          <w:cantSplit/>
        </w:trPr>
        <w:tc>
          <w:tcPr>
            <w:tcW w:w="3415" w:type="dxa"/>
          </w:tcPr>
          <w:p w14:paraId="0C75980D" w14:textId="77777777" w:rsidR="004A327A" w:rsidRPr="00515A6D" w:rsidRDefault="004A327A" w:rsidP="00BA0F4D">
            <w:pPr>
              <w:rPr>
                <w:sz w:val="20"/>
                <w:szCs w:val="18"/>
                <w:u w:val="single"/>
              </w:rPr>
            </w:pPr>
            <w:r w:rsidRPr="00515A6D">
              <w:rPr>
                <w:b/>
                <w:bCs/>
                <w:sz w:val="20"/>
                <w:szCs w:val="18"/>
              </w:rPr>
              <w:t>Measure:</w:t>
            </w:r>
          </w:p>
        </w:tc>
        <w:tc>
          <w:tcPr>
            <w:tcW w:w="1601" w:type="dxa"/>
          </w:tcPr>
          <w:p w14:paraId="3A4CA579" w14:textId="77777777" w:rsidR="004A327A" w:rsidRPr="00515A6D" w:rsidRDefault="004A327A" w:rsidP="00BA0F4D">
            <w:pPr>
              <w:rPr>
                <w:b/>
                <w:bCs/>
                <w:sz w:val="20"/>
                <w:szCs w:val="18"/>
              </w:rPr>
            </w:pPr>
          </w:p>
        </w:tc>
        <w:tc>
          <w:tcPr>
            <w:tcW w:w="1602" w:type="dxa"/>
          </w:tcPr>
          <w:p w14:paraId="2974EDC6" w14:textId="77777777" w:rsidR="004A327A" w:rsidRPr="00515A6D" w:rsidRDefault="004A327A" w:rsidP="00BA0F4D">
            <w:pPr>
              <w:rPr>
                <w:b/>
                <w:bCs/>
                <w:sz w:val="20"/>
                <w:szCs w:val="18"/>
              </w:rPr>
            </w:pPr>
          </w:p>
        </w:tc>
        <w:tc>
          <w:tcPr>
            <w:tcW w:w="1602" w:type="dxa"/>
          </w:tcPr>
          <w:p w14:paraId="3EA0E7EC" w14:textId="3C378DEE" w:rsidR="004A327A" w:rsidRPr="00515A6D" w:rsidRDefault="004A327A" w:rsidP="00BA0F4D">
            <w:pPr>
              <w:rPr>
                <w:b/>
                <w:bCs/>
                <w:sz w:val="20"/>
                <w:szCs w:val="18"/>
              </w:rPr>
            </w:pPr>
          </w:p>
        </w:tc>
        <w:tc>
          <w:tcPr>
            <w:tcW w:w="4730" w:type="dxa"/>
          </w:tcPr>
          <w:p w14:paraId="1656E4CC" w14:textId="3C204FC4" w:rsidR="004A327A" w:rsidRPr="00515A6D" w:rsidRDefault="004A327A" w:rsidP="00BA0F4D">
            <w:pPr>
              <w:rPr>
                <w:b/>
                <w:bCs/>
                <w:sz w:val="20"/>
                <w:szCs w:val="18"/>
              </w:rPr>
            </w:pPr>
            <w:r w:rsidRPr="00515A6D">
              <w:rPr>
                <w:b/>
                <w:bCs/>
                <w:sz w:val="20"/>
                <w:szCs w:val="18"/>
              </w:rPr>
              <w:t>Data to be reported:</w:t>
            </w:r>
          </w:p>
          <w:p w14:paraId="1E9410D2" w14:textId="77777777" w:rsidR="004A327A" w:rsidRPr="00515A6D" w:rsidRDefault="004A327A" w:rsidP="004D4D44">
            <w:pPr>
              <w:pStyle w:val="ListParagraph"/>
              <w:numPr>
                <w:ilvl w:val="0"/>
                <w:numId w:val="23"/>
              </w:numPr>
              <w:rPr>
                <w:b/>
                <w:bCs/>
                <w:sz w:val="20"/>
                <w:szCs w:val="18"/>
              </w:rPr>
            </w:pPr>
            <w:r w:rsidRPr="00515A6D">
              <w:rPr>
                <w:b/>
                <w:bCs/>
                <w:sz w:val="20"/>
                <w:szCs w:val="18"/>
              </w:rPr>
              <w:t xml:space="preserve"> </w:t>
            </w:r>
          </w:p>
          <w:p w14:paraId="3156104C" w14:textId="77777777" w:rsidR="004A327A" w:rsidRPr="00515A6D" w:rsidRDefault="004A327A" w:rsidP="00BA0F4D">
            <w:pPr>
              <w:rPr>
                <w:b/>
                <w:bCs/>
                <w:sz w:val="20"/>
                <w:szCs w:val="18"/>
              </w:rPr>
            </w:pPr>
          </w:p>
          <w:p w14:paraId="4DBBFC70" w14:textId="4ADB5E01" w:rsidR="004A327A" w:rsidRPr="00515A6D" w:rsidRDefault="00AD0341" w:rsidP="00BA0F4D">
            <w:pPr>
              <w:rPr>
                <w:sz w:val="20"/>
                <w:szCs w:val="18"/>
              </w:rPr>
            </w:pPr>
            <w:r>
              <w:rPr>
                <w:b/>
                <w:bCs/>
                <w:sz w:val="20"/>
                <w:szCs w:val="18"/>
              </w:rPr>
              <w:t>Equations/Business Rules</w:t>
            </w:r>
            <w:r w:rsidR="004A327A" w:rsidRPr="00515A6D">
              <w:rPr>
                <w:b/>
                <w:bCs/>
                <w:sz w:val="20"/>
                <w:szCs w:val="18"/>
              </w:rPr>
              <w:t>:</w:t>
            </w:r>
          </w:p>
          <w:p w14:paraId="3FD043CE" w14:textId="77777777" w:rsidR="004A327A" w:rsidRPr="00515A6D" w:rsidRDefault="004A327A" w:rsidP="004D4D44">
            <w:pPr>
              <w:pStyle w:val="ListParagraph"/>
              <w:numPr>
                <w:ilvl w:val="0"/>
                <w:numId w:val="23"/>
              </w:numPr>
              <w:rPr>
                <w:sz w:val="20"/>
                <w:szCs w:val="18"/>
              </w:rPr>
            </w:pPr>
            <w:r w:rsidRPr="00515A6D">
              <w:rPr>
                <w:sz w:val="20"/>
                <w:szCs w:val="18"/>
              </w:rPr>
              <w:t xml:space="preserve"> </w:t>
            </w:r>
          </w:p>
          <w:p w14:paraId="33C61DFD" w14:textId="77777777" w:rsidR="004A327A" w:rsidRPr="00515A6D" w:rsidRDefault="004A327A" w:rsidP="004D4D44">
            <w:pPr>
              <w:pStyle w:val="ListParagraph"/>
              <w:numPr>
                <w:ilvl w:val="0"/>
                <w:numId w:val="23"/>
              </w:numPr>
              <w:rPr>
                <w:sz w:val="20"/>
                <w:szCs w:val="18"/>
              </w:rPr>
            </w:pPr>
            <w:r w:rsidRPr="00515A6D">
              <w:rPr>
                <w:sz w:val="20"/>
                <w:szCs w:val="18"/>
              </w:rPr>
              <w:t xml:space="preserve"> </w:t>
            </w:r>
          </w:p>
          <w:p w14:paraId="527938D1" w14:textId="77777777" w:rsidR="004A327A" w:rsidRPr="00515A6D" w:rsidRDefault="004A327A" w:rsidP="004D4D44">
            <w:pPr>
              <w:pStyle w:val="ListParagraph"/>
              <w:numPr>
                <w:ilvl w:val="0"/>
                <w:numId w:val="23"/>
              </w:numPr>
              <w:rPr>
                <w:sz w:val="20"/>
                <w:szCs w:val="18"/>
              </w:rPr>
            </w:pPr>
            <w:r w:rsidRPr="00515A6D">
              <w:rPr>
                <w:sz w:val="20"/>
                <w:szCs w:val="18"/>
              </w:rPr>
              <w:t xml:space="preserve"> </w:t>
            </w:r>
          </w:p>
        </w:tc>
      </w:tr>
    </w:tbl>
    <w:p w14:paraId="0609B755" w14:textId="54DA4895" w:rsidR="00272CED" w:rsidRPr="00272CED" w:rsidRDefault="00272CED" w:rsidP="009452C5"/>
    <w:sectPr w:rsidR="00272CED" w:rsidRPr="00272CED" w:rsidSect="009452C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C867" w14:textId="77777777" w:rsidR="005D1D93" w:rsidRDefault="005D1D93" w:rsidP="00F0784E">
      <w:pPr>
        <w:spacing w:after="0"/>
      </w:pPr>
      <w:r>
        <w:separator/>
      </w:r>
    </w:p>
  </w:endnote>
  <w:endnote w:type="continuationSeparator" w:id="0">
    <w:p w14:paraId="4E08CBA1" w14:textId="77777777" w:rsidR="005D1D93" w:rsidRDefault="005D1D93" w:rsidP="00F0784E">
      <w:pPr>
        <w:spacing w:after="0"/>
      </w:pPr>
      <w:r>
        <w:continuationSeparator/>
      </w:r>
    </w:p>
  </w:endnote>
  <w:endnote w:type="continuationNotice" w:id="1">
    <w:p w14:paraId="2EC64208" w14:textId="77777777" w:rsidR="005D1D93" w:rsidRDefault="005D1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EB44" w14:textId="77777777" w:rsidR="000C63F0" w:rsidRDefault="000C63F0" w:rsidP="00596E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FEE9" w14:textId="7030C74C" w:rsidR="000C63F0" w:rsidRDefault="000C63F0" w:rsidP="002F7660">
    <w:pPr>
      <w:pStyle w:val="Footer"/>
    </w:pPr>
    <w:r>
      <w:t>Massachusetts Department of Elementary and Secondary Education</w:t>
    </w:r>
    <w:r>
      <w:tab/>
      <w:t xml:space="preserve">Page </w:t>
    </w:r>
    <w:sdt>
      <w:sdtPr>
        <w:id w:val="-28095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3F95" w14:textId="23874B9A" w:rsidR="00056214" w:rsidRDefault="00056214" w:rsidP="002F7660">
    <w:pPr>
      <w:pStyle w:val="Footer"/>
    </w:pPr>
    <w:r>
      <w:t>Massachusetts Department of Elementary and Secondary Education</w:t>
    </w:r>
    <w:r>
      <w:tab/>
    </w:r>
    <w:r>
      <w:tab/>
    </w:r>
    <w:r>
      <w:tab/>
    </w:r>
    <w:r>
      <w:tab/>
    </w:r>
    <w:r>
      <w:tab/>
      <w:t xml:space="preserve">Page </w:t>
    </w:r>
    <w:sdt>
      <w:sdtPr>
        <w:id w:val="875423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706B" w14:textId="40C38E8E" w:rsidR="0058331E" w:rsidRDefault="0058331E" w:rsidP="00BA0F4D">
    <w:pPr>
      <w:pStyle w:val="Footer"/>
      <w:tabs>
        <w:tab w:val="left" w:pos="7545"/>
      </w:tabs>
    </w:pPr>
    <w:r>
      <w:t>Massachusetts Department of Elementary and Secondary Education</w:t>
    </w:r>
    <w:r>
      <w:tab/>
    </w:r>
    <w:r>
      <w:tab/>
      <w:t xml:space="preserve">                    </w:t>
    </w:r>
    <w:r w:rsidR="004E1B42">
      <w:tab/>
    </w:r>
    <w:r w:rsidR="004E1B42">
      <w:tab/>
    </w:r>
    <w:r w:rsidR="004E1B42">
      <w:tab/>
    </w:r>
    <w:r>
      <w:t xml:space="preserve">Page </w:t>
    </w:r>
    <w:sdt>
      <w:sdtPr>
        <w:id w:val="-20852890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C075" w14:textId="77777777" w:rsidR="005D1D93" w:rsidRDefault="005D1D93" w:rsidP="00F0784E">
      <w:pPr>
        <w:spacing w:after="0"/>
      </w:pPr>
      <w:r>
        <w:separator/>
      </w:r>
    </w:p>
  </w:footnote>
  <w:footnote w:type="continuationSeparator" w:id="0">
    <w:p w14:paraId="175EB4D8" w14:textId="77777777" w:rsidR="005D1D93" w:rsidRDefault="005D1D93" w:rsidP="00F0784E">
      <w:pPr>
        <w:spacing w:after="0"/>
      </w:pPr>
      <w:r>
        <w:continuationSeparator/>
      </w:r>
    </w:p>
  </w:footnote>
  <w:footnote w:type="continuationNotice" w:id="1">
    <w:p w14:paraId="3FB6A426" w14:textId="77777777" w:rsidR="005D1D93" w:rsidRDefault="005D1D93">
      <w:pPr>
        <w:spacing w:after="0"/>
      </w:pPr>
    </w:p>
  </w:footnote>
  <w:footnote w:id="2">
    <w:p w14:paraId="17787133" w14:textId="123F22C4" w:rsidR="00033B11" w:rsidRDefault="00033B11">
      <w:pPr>
        <w:pStyle w:val="FootnoteText"/>
      </w:pPr>
      <w:r>
        <w:rPr>
          <w:rStyle w:val="FootnoteReference"/>
        </w:rPr>
        <w:footnoteRef/>
      </w:r>
      <w:r>
        <w:t xml:space="preserve"> </w:t>
      </w:r>
      <w:r w:rsidR="00781477">
        <w:t xml:space="preserve">For more information about the Accountability Cycle, please read the </w:t>
      </w:r>
      <w:hyperlink r:id="rId1" w:history="1">
        <w:r w:rsidR="00781477" w:rsidRPr="001C2F63">
          <w:rPr>
            <w:rStyle w:val="Hyperlink"/>
          </w:rPr>
          <w:t>Guide to Charter School Accountability</w:t>
        </w:r>
      </w:hyperlink>
      <w:r w:rsidR="00781477">
        <w:t>.</w:t>
      </w:r>
    </w:p>
  </w:footnote>
  <w:footnote w:id="3">
    <w:p w14:paraId="41B1367E" w14:textId="5A96EA4B" w:rsidR="00C04713" w:rsidRDefault="00C04713">
      <w:pPr>
        <w:pStyle w:val="FootnoteText"/>
      </w:pPr>
      <w:r>
        <w:rPr>
          <w:rStyle w:val="FootnoteReference"/>
        </w:rPr>
        <w:footnoteRef/>
      </w:r>
      <w:r>
        <w:t xml:space="preserve"> </w:t>
      </w:r>
      <w:r w:rsidR="00A97536">
        <w:t>Criteria 4: Dissemination: The school provides innovative models for replication and best practices to other public schools in the district where the charter school is located. (</w:t>
      </w:r>
      <w:hyperlink r:id="rId2" w:history="1">
        <w:r w:rsidR="00A97536" w:rsidRPr="00C77A28">
          <w:rPr>
            <w:rStyle w:val="Hyperlink"/>
          </w:rPr>
          <w:t>Charter School Performance Criteria</w:t>
        </w:r>
      </w:hyperlink>
      <w:r w:rsidR="00A97536">
        <w:t>)</w:t>
      </w:r>
    </w:p>
  </w:footnote>
  <w:footnote w:id="4">
    <w:p w14:paraId="03D49B51" w14:textId="77777777" w:rsidR="007B365D" w:rsidRDefault="007B365D" w:rsidP="007B365D">
      <w:pPr>
        <w:pStyle w:val="FootnoteText"/>
      </w:pPr>
      <w:r>
        <w:rPr>
          <w:rStyle w:val="FootnoteReference"/>
        </w:rPr>
        <w:footnoteRef/>
      </w:r>
      <w:r>
        <w:t xml:space="preserve"> Source: </w:t>
      </w:r>
      <w:hyperlink r:id="rId3" w:history="1">
        <w:r w:rsidRPr="00713FF5">
          <w:rPr>
            <w:rStyle w:val="Hyperlink"/>
          </w:rPr>
          <w:t>The Management Center</w:t>
        </w:r>
      </w:hyperlink>
    </w:p>
  </w:footnote>
  <w:footnote w:id="5">
    <w:p w14:paraId="0E572B99" w14:textId="77777777" w:rsidR="007B365D" w:rsidRDefault="007B365D" w:rsidP="007B365D">
      <w:pPr>
        <w:pStyle w:val="FootnoteText"/>
      </w:pPr>
      <w:r>
        <w:rPr>
          <w:rStyle w:val="FootnoteReference"/>
        </w:rPr>
        <w:footnoteRef/>
      </w:r>
      <w:r>
        <w:t xml:space="preserve"> Source: </w:t>
      </w:r>
      <w:hyperlink r:id="rId4" w:history="1">
        <w:r w:rsidRPr="009E13EC">
          <w:rPr>
            <w:rStyle w:val="Hyperlink"/>
          </w:rPr>
          <w:t>Charter School Performance Criteria</w:t>
        </w:r>
      </w:hyperlink>
      <w:r>
        <w:t xml:space="preserve">. </w:t>
      </w:r>
      <w:r w:rsidRPr="009E13EC">
        <w:rPr>
          <w:b/>
          <w:bCs/>
        </w:rPr>
        <w:t>All students</w:t>
      </w:r>
      <w:r w:rsidRPr="009E13EC">
        <w:t>: Given that some student groups have been historically underserved, and also that any student can be particularly “vulnerable” at any moment in time, it is important to consider practices and outcomes beyond the aggregate to ensure that all students are challenged and supported to learn and grow. The phrase “all” in this document refers to equity for and attention to students from all backgrounds and identities and experiences. These include but are not limited to all races and ethnicities, all genders and gender identities, all sexual orientations, all disabilities, all nationalities, all types of citizenship or immigration status, all religions, all family structures, all family housing situations, all medical/health needs, and all traumatic experiences.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8D33" w14:textId="1B4DA070" w:rsidR="000C63F0" w:rsidRDefault="000C63F0"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4390" w14:textId="65A8B9E1" w:rsidR="000C63F0" w:rsidRDefault="000C63F0" w:rsidP="00567DA8">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2C7D" w14:textId="52AA56FB" w:rsidR="004E1B42" w:rsidRDefault="004E1B42" w:rsidP="004E1B42">
    <w:pPr>
      <w:spacing w:after="0"/>
      <w:jc w:val="right"/>
    </w:pPr>
    <w:r>
      <w:t>2023 Accountability Plan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2B7"/>
    <w:multiLevelType w:val="hybridMultilevel"/>
    <w:tmpl w:val="498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6D763C9"/>
    <w:multiLevelType w:val="hybridMultilevel"/>
    <w:tmpl w:val="A57E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4923"/>
    <w:multiLevelType w:val="hybridMultilevel"/>
    <w:tmpl w:val="F6C8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03652"/>
    <w:multiLevelType w:val="hybridMultilevel"/>
    <w:tmpl w:val="594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E0E3C"/>
    <w:multiLevelType w:val="hybridMultilevel"/>
    <w:tmpl w:val="B05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00B82"/>
    <w:multiLevelType w:val="hybridMultilevel"/>
    <w:tmpl w:val="36466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31C1727B"/>
    <w:multiLevelType w:val="hybridMultilevel"/>
    <w:tmpl w:val="54F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172D5"/>
    <w:multiLevelType w:val="hybridMultilevel"/>
    <w:tmpl w:val="CC4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43845"/>
    <w:multiLevelType w:val="hybridMultilevel"/>
    <w:tmpl w:val="F92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32D26"/>
    <w:multiLevelType w:val="hybridMultilevel"/>
    <w:tmpl w:val="B3B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E0728"/>
    <w:multiLevelType w:val="hybridMultilevel"/>
    <w:tmpl w:val="DB38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B3A13"/>
    <w:multiLevelType w:val="hybridMultilevel"/>
    <w:tmpl w:val="793C5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4B1CBF"/>
    <w:multiLevelType w:val="hybridMultilevel"/>
    <w:tmpl w:val="9B22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766E20"/>
    <w:multiLevelType w:val="hybridMultilevel"/>
    <w:tmpl w:val="3F54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44BE"/>
    <w:multiLevelType w:val="hybridMultilevel"/>
    <w:tmpl w:val="2A0E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860B3"/>
    <w:multiLevelType w:val="hybridMultilevel"/>
    <w:tmpl w:val="B74E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71D43"/>
    <w:multiLevelType w:val="hybridMultilevel"/>
    <w:tmpl w:val="B610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F5EEF"/>
    <w:multiLevelType w:val="hybridMultilevel"/>
    <w:tmpl w:val="A370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B33F8"/>
    <w:multiLevelType w:val="hybridMultilevel"/>
    <w:tmpl w:val="DA8A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61BB2"/>
    <w:multiLevelType w:val="hybridMultilevel"/>
    <w:tmpl w:val="59B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A52FF"/>
    <w:multiLevelType w:val="hybridMultilevel"/>
    <w:tmpl w:val="B21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
  </w:num>
  <w:num w:numId="6">
    <w:abstractNumId w:val="3"/>
  </w:num>
  <w:num w:numId="7">
    <w:abstractNumId w:val="8"/>
  </w:num>
  <w:num w:numId="8">
    <w:abstractNumId w:val="15"/>
  </w:num>
  <w:num w:numId="9">
    <w:abstractNumId w:val="16"/>
  </w:num>
  <w:num w:numId="10">
    <w:abstractNumId w:val="21"/>
  </w:num>
  <w:num w:numId="11">
    <w:abstractNumId w:val="23"/>
  </w:num>
  <w:num w:numId="12">
    <w:abstractNumId w:val="25"/>
  </w:num>
  <w:num w:numId="13">
    <w:abstractNumId w:val="24"/>
  </w:num>
  <w:num w:numId="14">
    <w:abstractNumId w:val="2"/>
  </w:num>
  <w:num w:numId="15">
    <w:abstractNumId w:val="0"/>
  </w:num>
  <w:num w:numId="16">
    <w:abstractNumId w:val="19"/>
  </w:num>
  <w:num w:numId="17">
    <w:abstractNumId w:val="4"/>
  </w:num>
  <w:num w:numId="18">
    <w:abstractNumId w:val="10"/>
  </w:num>
  <w:num w:numId="19">
    <w:abstractNumId w:val="18"/>
  </w:num>
  <w:num w:numId="20">
    <w:abstractNumId w:val="20"/>
  </w:num>
  <w:num w:numId="21">
    <w:abstractNumId w:val="5"/>
  </w:num>
  <w:num w:numId="22">
    <w:abstractNumId w:val="9"/>
  </w:num>
  <w:num w:numId="23">
    <w:abstractNumId w:val="13"/>
  </w:num>
  <w:num w:numId="24">
    <w:abstractNumId w:val="7"/>
  </w:num>
  <w:num w:numId="25">
    <w:abstractNumId w:val="22"/>
  </w:num>
  <w:num w:numId="26">
    <w:abstractNumId w:val="6"/>
  </w:num>
  <w:num w:numId="2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C06"/>
    <w:rsid w:val="000016D3"/>
    <w:rsid w:val="000028E5"/>
    <w:rsid w:val="000033BF"/>
    <w:rsid w:val="000037B8"/>
    <w:rsid w:val="00004312"/>
    <w:rsid w:val="0000554C"/>
    <w:rsid w:val="00006070"/>
    <w:rsid w:val="000078A5"/>
    <w:rsid w:val="00010807"/>
    <w:rsid w:val="000121C9"/>
    <w:rsid w:val="00012A33"/>
    <w:rsid w:val="00013B67"/>
    <w:rsid w:val="00014EB7"/>
    <w:rsid w:val="00016B98"/>
    <w:rsid w:val="0001764E"/>
    <w:rsid w:val="00017D32"/>
    <w:rsid w:val="00020251"/>
    <w:rsid w:val="00020253"/>
    <w:rsid w:val="00020D13"/>
    <w:rsid w:val="00020E05"/>
    <w:rsid w:val="00021553"/>
    <w:rsid w:val="0002209D"/>
    <w:rsid w:val="0002296C"/>
    <w:rsid w:val="00023854"/>
    <w:rsid w:val="00024926"/>
    <w:rsid w:val="000253AA"/>
    <w:rsid w:val="00025A15"/>
    <w:rsid w:val="00027EC4"/>
    <w:rsid w:val="000309AA"/>
    <w:rsid w:val="00030EFA"/>
    <w:rsid w:val="0003187C"/>
    <w:rsid w:val="00032944"/>
    <w:rsid w:val="00032BA2"/>
    <w:rsid w:val="00032F92"/>
    <w:rsid w:val="0003351C"/>
    <w:rsid w:val="00033B11"/>
    <w:rsid w:val="00033B51"/>
    <w:rsid w:val="00033ECC"/>
    <w:rsid w:val="00033FA7"/>
    <w:rsid w:val="00034EAA"/>
    <w:rsid w:val="00035A53"/>
    <w:rsid w:val="00035D78"/>
    <w:rsid w:val="000361E9"/>
    <w:rsid w:val="00036D71"/>
    <w:rsid w:val="00037ED4"/>
    <w:rsid w:val="00040B12"/>
    <w:rsid w:val="00040D51"/>
    <w:rsid w:val="00041DA9"/>
    <w:rsid w:val="0004255C"/>
    <w:rsid w:val="00047220"/>
    <w:rsid w:val="00047CE1"/>
    <w:rsid w:val="00050025"/>
    <w:rsid w:val="00051142"/>
    <w:rsid w:val="00051196"/>
    <w:rsid w:val="00052B2A"/>
    <w:rsid w:val="0005320D"/>
    <w:rsid w:val="00054285"/>
    <w:rsid w:val="00055517"/>
    <w:rsid w:val="00056214"/>
    <w:rsid w:val="0006160A"/>
    <w:rsid w:val="0006196D"/>
    <w:rsid w:val="00063D24"/>
    <w:rsid w:val="00065F70"/>
    <w:rsid w:val="00066D90"/>
    <w:rsid w:val="00071786"/>
    <w:rsid w:val="000730F3"/>
    <w:rsid w:val="00073DF6"/>
    <w:rsid w:val="00074CD5"/>
    <w:rsid w:val="00075665"/>
    <w:rsid w:val="000756D9"/>
    <w:rsid w:val="00076387"/>
    <w:rsid w:val="0008062C"/>
    <w:rsid w:val="00080AE6"/>
    <w:rsid w:val="000816EA"/>
    <w:rsid w:val="00081956"/>
    <w:rsid w:val="00081979"/>
    <w:rsid w:val="000833A7"/>
    <w:rsid w:val="000844AF"/>
    <w:rsid w:val="00084F03"/>
    <w:rsid w:val="00087BFD"/>
    <w:rsid w:val="00090FAA"/>
    <w:rsid w:val="00091C70"/>
    <w:rsid w:val="00092C59"/>
    <w:rsid w:val="000935C1"/>
    <w:rsid w:val="00094207"/>
    <w:rsid w:val="000958A1"/>
    <w:rsid w:val="00095E3A"/>
    <w:rsid w:val="000963FA"/>
    <w:rsid w:val="000A0D4A"/>
    <w:rsid w:val="000A4476"/>
    <w:rsid w:val="000A45CF"/>
    <w:rsid w:val="000A4C32"/>
    <w:rsid w:val="000A4DFC"/>
    <w:rsid w:val="000A67B6"/>
    <w:rsid w:val="000A6D7D"/>
    <w:rsid w:val="000A6DCA"/>
    <w:rsid w:val="000B1B7C"/>
    <w:rsid w:val="000B2E43"/>
    <w:rsid w:val="000B3D19"/>
    <w:rsid w:val="000B5BDA"/>
    <w:rsid w:val="000B6299"/>
    <w:rsid w:val="000B6793"/>
    <w:rsid w:val="000B73D3"/>
    <w:rsid w:val="000C0966"/>
    <w:rsid w:val="000C119F"/>
    <w:rsid w:val="000C20D2"/>
    <w:rsid w:val="000C2644"/>
    <w:rsid w:val="000C2838"/>
    <w:rsid w:val="000C28CD"/>
    <w:rsid w:val="000C28F8"/>
    <w:rsid w:val="000C303A"/>
    <w:rsid w:val="000C3082"/>
    <w:rsid w:val="000C353B"/>
    <w:rsid w:val="000C3E84"/>
    <w:rsid w:val="000C63F0"/>
    <w:rsid w:val="000C727B"/>
    <w:rsid w:val="000C7288"/>
    <w:rsid w:val="000C73CD"/>
    <w:rsid w:val="000D059C"/>
    <w:rsid w:val="000D1A9C"/>
    <w:rsid w:val="000D249A"/>
    <w:rsid w:val="000D368B"/>
    <w:rsid w:val="000D3E66"/>
    <w:rsid w:val="000D4452"/>
    <w:rsid w:val="000D5277"/>
    <w:rsid w:val="000D5AF3"/>
    <w:rsid w:val="000D6581"/>
    <w:rsid w:val="000D6FE8"/>
    <w:rsid w:val="000D7446"/>
    <w:rsid w:val="000D7F22"/>
    <w:rsid w:val="000E1715"/>
    <w:rsid w:val="000E383A"/>
    <w:rsid w:val="000E3F92"/>
    <w:rsid w:val="000E4A3E"/>
    <w:rsid w:val="000E52D6"/>
    <w:rsid w:val="000E5B31"/>
    <w:rsid w:val="000E64BE"/>
    <w:rsid w:val="000E7450"/>
    <w:rsid w:val="000E749E"/>
    <w:rsid w:val="000F068B"/>
    <w:rsid w:val="000F0A25"/>
    <w:rsid w:val="000F14CD"/>
    <w:rsid w:val="000F1ADF"/>
    <w:rsid w:val="000F1BAA"/>
    <w:rsid w:val="000F2A31"/>
    <w:rsid w:val="000F2C47"/>
    <w:rsid w:val="000F3934"/>
    <w:rsid w:val="000F3A5A"/>
    <w:rsid w:val="000F3EA0"/>
    <w:rsid w:val="000F4982"/>
    <w:rsid w:val="000F4CFA"/>
    <w:rsid w:val="000F5138"/>
    <w:rsid w:val="000F729C"/>
    <w:rsid w:val="00101849"/>
    <w:rsid w:val="00101C05"/>
    <w:rsid w:val="00103FD4"/>
    <w:rsid w:val="0010647F"/>
    <w:rsid w:val="001066F3"/>
    <w:rsid w:val="00107A4D"/>
    <w:rsid w:val="001113BF"/>
    <w:rsid w:val="00111980"/>
    <w:rsid w:val="0011217E"/>
    <w:rsid w:val="00113674"/>
    <w:rsid w:val="00113AD5"/>
    <w:rsid w:val="001151C1"/>
    <w:rsid w:val="00115204"/>
    <w:rsid w:val="00116990"/>
    <w:rsid w:val="00117892"/>
    <w:rsid w:val="00121087"/>
    <w:rsid w:val="0012160E"/>
    <w:rsid w:val="00121C6E"/>
    <w:rsid w:val="00123D6D"/>
    <w:rsid w:val="00124034"/>
    <w:rsid w:val="0012430D"/>
    <w:rsid w:val="00124D9B"/>
    <w:rsid w:val="001258CC"/>
    <w:rsid w:val="00126430"/>
    <w:rsid w:val="00126A5F"/>
    <w:rsid w:val="00126C26"/>
    <w:rsid w:val="0012712F"/>
    <w:rsid w:val="0013093D"/>
    <w:rsid w:val="001314C0"/>
    <w:rsid w:val="00131674"/>
    <w:rsid w:val="00134586"/>
    <w:rsid w:val="001348C8"/>
    <w:rsid w:val="00136874"/>
    <w:rsid w:val="00137943"/>
    <w:rsid w:val="001439EA"/>
    <w:rsid w:val="00144760"/>
    <w:rsid w:val="00145795"/>
    <w:rsid w:val="00151C87"/>
    <w:rsid w:val="00151D3F"/>
    <w:rsid w:val="0015219F"/>
    <w:rsid w:val="0015222D"/>
    <w:rsid w:val="001530A9"/>
    <w:rsid w:val="001538CB"/>
    <w:rsid w:val="001548E1"/>
    <w:rsid w:val="001553EC"/>
    <w:rsid w:val="001559CA"/>
    <w:rsid w:val="00155B03"/>
    <w:rsid w:val="00156ABF"/>
    <w:rsid w:val="00156F72"/>
    <w:rsid w:val="00161113"/>
    <w:rsid w:val="00165828"/>
    <w:rsid w:val="00165CAA"/>
    <w:rsid w:val="001665BC"/>
    <w:rsid w:val="00166E13"/>
    <w:rsid w:val="00167654"/>
    <w:rsid w:val="0016789F"/>
    <w:rsid w:val="0017076F"/>
    <w:rsid w:val="001711F7"/>
    <w:rsid w:val="00171813"/>
    <w:rsid w:val="00172931"/>
    <w:rsid w:val="00173DE9"/>
    <w:rsid w:val="00174735"/>
    <w:rsid w:val="001747A8"/>
    <w:rsid w:val="00174CCE"/>
    <w:rsid w:val="00175394"/>
    <w:rsid w:val="001768DD"/>
    <w:rsid w:val="00176AB5"/>
    <w:rsid w:val="001771B8"/>
    <w:rsid w:val="00177A5C"/>
    <w:rsid w:val="001805B5"/>
    <w:rsid w:val="0018109D"/>
    <w:rsid w:val="00181CFD"/>
    <w:rsid w:val="00183FFE"/>
    <w:rsid w:val="00184662"/>
    <w:rsid w:val="0018466D"/>
    <w:rsid w:val="00185F08"/>
    <w:rsid w:val="001871B2"/>
    <w:rsid w:val="00187EA1"/>
    <w:rsid w:val="00190F4E"/>
    <w:rsid w:val="001912CC"/>
    <w:rsid w:val="001925D1"/>
    <w:rsid w:val="00194682"/>
    <w:rsid w:val="001954CE"/>
    <w:rsid w:val="001959C6"/>
    <w:rsid w:val="001A0681"/>
    <w:rsid w:val="001A4A97"/>
    <w:rsid w:val="001A5641"/>
    <w:rsid w:val="001A69C5"/>
    <w:rsid w:val="001A7AA1"/>
    <w:rsid w:val="001B057E"/>
    <w:rsid w:val="001B0F91"/>
    <w:rsid w:val="001B2677"/>
    <w:rsid w:val="001B33AF"/>
    <w:rsid w:val="001B4732"/>
    <w:rsid w:val="001B5831"/>
    <w:rsid w:val="001B6F12"/>
    <w:rsid w:val="001B7FB1"/>
    <w:rsid w:val="001C0BCF"/>
    <w:rsid w:val="001C0BDB"/>
    <w:rsid w:val="001C0D3C"/>
    <w:rsid w:val="001C33F9"/>
    <w:rsid w:val="001C3851"/>
    <w:rsid w:val="001C47C3"/>
    <w:rsid w:val="001C4993"/>
    <w:rsid w:val="001C4DD9"/>
    <w:rsid w:val="001C526A"/>
    <w:rsid w:val="001C5E01"/>
    <w:rsid w:val="001C6029"/>
    <w:rsid w:val="001C6C46"/>
    <w:rsid w:val="001D071F"/>
    <w:rsid w:val="001D0994"/>
    <w:rsid w:val="001D155D"/>
    <w:rsid w:val="001D173D"/>
    <w:rsid w:val="001D2F8F"/>
    <w:rsid w:val="001D3098"/>
    <w:rsid w:val="001D44F6"/>
    <w:rsid w:val="001D48DC"/>
    <w:rsid w:val="001D6ABD"/>
    <w:rsid w:val="001D6EF9"/>
    <w:rsid w:val="001D7B46"/>
    <w:rsid w:val="001E1C26"/>
    <w:rsid w:val="001E282C"/>
    <w:rsid w:val="001E2BAD"/>
    <w:rsid w:val="001E47E7"/>
    <w:rsid w:val="001E484E"/>
    <w:rsid w:val="001E5159"/>
    <w:rsid w:val="001E624C"/>
    <w:rsid w:val="001F1D32"/>
    <w:rsid w:val="001F2EF5"/>
    <w:rsid w:val="001F4483"/>
    <w:rsid w:val="001F4965"/>
    <w:rsid w:val="001F4A3B"/>
    <w:rsid w:val="001F5C61"/>
    <w:rsid w:val="001F6C1A"/>
    <w:rsid w:val="001F70E6"/>
    <w:rsid w:val="00200399"/>
    <w:rsid w:val="002027DB"/>
    <w:rsid w:val="00205690"/>
    <w:rsid w:val="00206AF0"/>
    <w:rsid w:val="00211A47"/>
    <w:rsid w:val="00211B25"/>
    <w:rsid w:val="00211BFD"/>
    <w:rsid w:val="00211DC2"/>
    <w:rsid w:val="00211EBF"/>
    <w:rsid w:val="002125C5"/>
    <w:rsid w:val="002126D8"/>
    <w:rsid w:val="00213C91"/>
    <w:rsid w:val="00214D5C"/>
    <w:rsid w:val="00214F62"/>
    <w:rsid w:val="00217721"/>
    <w:rsid w:val="0022000F"/>
    <w:rsid w:val="002205DE"/>
    <w:rsid w:val="00221C57"/>
    <w:rsid w:val="00223132"/>
    <w:rsid w:val="0022342C"/>
    <w:rsid w:val="00223866"/>
    <w:rsid w:val="00224368"/>
    <w:rsid w:val="00224F8A"/>
    <w:rsid w:val="00226935"/>
    <w:rsid w:val="00227B21"/>
    <w:rsid w:val="00227C95"/>
    <w:rsid w:val="00230A18"/>
    <w:rsid w:val="00231765"/>
    <w:rsid w:val="00231F7C"/>
    <w:rsid w:val="00234413"/>
    <w:rsid w:val="00235FAC"/>
    <w:rsid w:val="00241CF2"/>
    <w:rsid w:val="002453BB"/>
    <w:rsid w:val="0024726F"/>
    <w:rsid w:val="0025034E"/>
    <w:rsid w:val="00250B10"/>
    <w:rsid w:val="00250E7E"/>
    <w:rsid w:val="002529F7"/>
    <w:rsid w:val="002561BC"/>
    <w:rsid w:val="00256383"/>
    <w:rsid w:val="002567CB"/>
    <w:rsid w:val="00262A71"/>
    <w:rsid w:val="00263B47"/>
    <w:rsid w:val="00263FEF"/>
    <w:rsid w:val="00264DA1"/>
    <w:rsid w:val="0026594A"/>
    <w:rsid w:val="00266331"/>
    <w:rsid w:val="002669BA"/>
    <w:rsid w:val="00266AA3"/>
    <w:rsid w:val="00266BBA"/>
    <w:rsid w:val="00267C9A"/>
    <w:rsid w:val="00267F41"/>
    <w:rsid w:val="00270579"/>
    <w:rsid w:val="0027219D"/>
    <w:rsid w:val="00272CAD"/>
    <w:rsid w:val="00272CED"/>
    <w:rsid w:val="002730D1"/>
    <w:rsid w:val="00273E98"/>
    <w:rsid w:val="0027715B"/>
    <w:rsid w:val="00283AA5"/>
    <w:rsid w:val="002856E0"/>
    <w:rsid w:val="00286498"/>
    <w:rsid w:val="00286A1A"/>
    <w:rsid w:val="00287CA4"/>
    <w:rsid w:val="00294430"/>
    <w:rsid w:val="002975CE"/>
    <w:rsid w:val="002977E5"/>
    <w:rsid w:val="00297D32"/>
    <w:rsid w:val="002A0BBB"/>
    <w:rsid w:val="002A1C88"/>
    <w:rsid w:val="002A419B"/>
    <w:rsid w:val="002A4918"/>
    <w:rsid w:val="002A5629"/>
    <w:rsid w:val="002A5B42"/>
    <w:rsid w:val="002A7843"/>
    <w:rsid w:val="002B079D"/>
    <w:rsid w:val="002B09BF"/>
    <w:rsid w:val="002B0E48"/>
    <w:rsid w:val="002B2DBC"/>
    <w:rsid w:val="002B4396"/>
    <w:rsid w:val="002B7A11"/>
    <w:rsid w:val="002B7C5D"/>
    <w:rsid w:val="002C0069"/>
    <w:rsid w:val="002C0AD2"/>
    <w:rsid w:val="002C0B80"/>
    <w:rsid w:val="002C1136"/>
    <w:rsid w:val="002C1312"/>
    <w:rsid w:val="002C2C83"/>
    <w:rsid w:val="002C3421"/>
    <w:rsid w:val="002C375A"/>
    <w:rsid w:val="002C3C1C"/>
    <w:rsid w:val="002C5D43"/>
    <w:rsid w:val="002C5F2E"/>
    <w:rsid w:val="002C7179"/>
    <w:rsid w:val="002C71FB"/>
    <w:rsid w:val="002D0208"/>
    <w:rsid w:val="002D0D1F"/>
    <w:rsid w:val="002D1A59"/>
    <w:rsid w:val="002D236A"/>
    <w:rsid w:val="002D3E31"/>
    <w:rsid w:val="002D4CE7"/>
    <w:rsid w:val="002D5474"/>
    <w:rsid w:val="002D5708"/>
    <w:rsid w:val="002D60A4"/>
    <w:rsid w:val="002D6DB9"/>
    <w:rsid w:val="002D708F"/>
    <w:rsid w:val="002E09B9"/>
    <w:rsid w:val="002E0F30"/>
    <w:rsid w:val="002E152C"/>
    <w:rsid w:val="002E28BD"/>
    <w:rsid w:val="002E33B4"/>
    <w:rsid w:val="002E3CE7"/>
    <w:rsid w:val="002E48BB"/>
    <w:rsid w:val="002E55E8"/>
    <w:rsid w:val="002E64C1"/>
    <w:rsid w:val="002E7CAF"/>
    <w:rsid w:val="002E7EC3"/>
    <w:rsid w:val="002F130E"/>
    <w:rsid w:val="002F235A"/>
    <w:rsid w:val="002F4815"/>
    <w:rsid w:val="002F6FBE"/>
    <w:rsid w:val="002F7387"/>
    <w:rsid w:val="002F7660"/>
    <w:rsid w:val="00300FAD"/>
    <w:rsid w:val="003020D8"/>
    <w:rsid w:val="00303146"/>
    <w:rsid w:val="00305689"/>
    <w:rsid w:val="00307577"/>
    <w:rsid w:val="00312A89"/>
    <w:rsid w:val="003142F8"/>
    <w:rsid w:val="0031434C"/>
    <w:rsid w:val="0031466F"/>
    <w:rsid w:val="00317AD5"/>
    <w:rsid w:val="003201F4"/>
    <w:rsid w:val="003206FD"/>
    <w:rsid w:val="0032082F"/>
    <w:rsid w:val="00323196"/>
    <w:rsid w:val="0032323E"/>
    <w:rsid w:val="00327384"/>
    <w:rsid w:val="003278FC"/>
    <w:rsid w:val="00327FA4"/>
    <w:rsid w:val="0033061E"/>
    <w:rsid w:val="00330B05"/>
    <w:rsid w:val="0033120B"/>
    <w:rsid w:val="00331463"/>
    <w:rsid w:val="00336A1F"/>
    <w:rsid w:val="003404D3"/>
    <w:rsid w:val="0034109F"/>
    <w:rsid w:val="0034225A"/>
    <w:rsid w:val="00343A9C"/>
    <w:rsid w:val="003440D0"/>
    <w:rsid w:val="0034497B"/>
    <w:rsid w:val="00345026"/>
    <w:rsid w:val="003459C2"/>
    <w:rsid w:val="00347217"/>
    <w:rsid w:val="00347374"/>
    <w:rsid w:val="003478D3"/>
    <w:rsid w:val="003509E0"/>
    <w:rsid w:val="00350B0E"/>
    <w:rsid w:val="0035248C"/>
    <w:rsid w:val="00353013"/>
    <w:rsid w:val="00355865"/>
    <w:rsid w:val="003564F8"/>
    <w:rsid w:val="0035658B"/>
    <w:rsid w:val="00357D2D"/>
    <w:rsid w:val="003610C1"/>
    <w:rsid w:val="00361F05"/>
    <w:rsid w:val="00362E98"/>
    <w:rsid w:val="003631F8"/>
    <w:rsid w:val="00363CE4"/>
    <w:rsid w:val="00364478"/>
    <w:rsid w:val="0036641B"/>
    <w:rsid w:val="003672C9"/>
    <w:rsid w:val="00367A90"/>
    <w:rsid w:val="00372F93"/>
    <w:rsid w:val="00374C1C"/>
    <w:rsid w:val="00376493"/>
    <w:rsid w:val="00376901"/>
    <w:rsid w:val="00380BAE"/>
    <w:rsid w:val="00381280"/>
    <w:rsid w:val="00383290"/>
    <w:rsid w:val="003835BF"/>
    <w:rsid w:val="003839FF"/>
    <w:rsid w:val="003841D9"/>
    <w:rsid w:val="00385D42"/>
    <w:rsid w:val="00387DD6"/>
    <w:rsid w:val="00387FD8"/>
    <w:rsid w:val="00390EC8"/>
    <w:rsid w:val="003918E2"/>
    <w:rsid w:val="00391BC5"/>
    <w:rsid w:val="00393195"/>
    <w:rsid w:val="00393760"/>
    <w:rsid w:val="003957C7"/>
    <w:rsid w:val="00395EC9"/>
    <w:rsid w:val="003A2093"/>
    <w:rsid w:val="003A21EA"/>
    <w:rsid w:val="003A23E6"/>
    <w:rsid w:val="003A247F"/>
    <w:rsid w:val="003A3BFF"/>
    <w:rsid w:val="003A4902"/>
    <w:rsid w:val="003A57DB"/>
    <w:rsid w:val="003A5AC4"/>
    <w:rsid w:val="003A5DAD"/>
    <w:rsid w:val="003B05EA"/>
    <w:rsid w:val="003B0D29"/>
    <w:rsid w:val="003B1526"/>
    <w:rsid w:val="003B28FF"/>
    <w:rsid w:val="003B4A6D"/>
    <w:rsid w:val="003B4EC9"/>
    <w:rsid w:val="003B5C43"/>
    <w:rsid w:val="003B6B3E"/>
    <w:rsid w:val="003B729A"/>
    <w:rsid w:val="003B7C8E"/>
    <w:rsid w:val="003C0620"/>
    <w:rsid w:val="003C1164"/>
    <w:rsid w:val="003C20E6"/>
    <w:rsid w:val="003C281B"/>
    <w:rsid w:val="003C293B"/>
    <w:rsid w:val="003C2D1F"/>
    <w:rsid w:val="003C3112"/>
    <w:rsid w:val="003C3565"/>
    <w:rsid w:val="003C3A3E"/>
    <w:rsid w:val="003C61CB"/>
    <w:rsid w:val="003C635B"/>
    <w:rsid w:val="003C66FB"/>
    <w:rsid w:val="003C6BAE"/>
    <w:rsid w:val="003C6BB5"/>
    <w:rsid w:val="003C6DE4"/>
    <w:rsid w:val="003D0EB4"/>
    <w:rsid w:val="003D17E8"/>
    <w:rsid w:val="003D2BA7"/>
    <w:rsid w:val="003D3285"/>
    <w:rsid w:val="003D3480"/>
    <w:rsid w:val="003D4630"/>
    <w:rsid w:val="003D51D5"/>
    <w:rsid w:val="003D5C13"/>
    <w:rsid w:val="003D6FA5"/>
    <w:rsid w:val="003E006B"/>
    <w:rsid w:val="003E061F"/>
    <w:rsid w:val="003E2119"/>
    <w:rsid w:val="003E2578"/>
    <w:rsid w:val="003E413C"/>
    <w:rsid w:val="003E50F6"/>
    <w:rsid w:val="003F1027"/>
    <w:rsid w:val="003F13B2"/>
    <w:rsid w:val="003F35A6"/>
    <w:rsid w:val="003F5049"/>
    <w:rsid w:val="003F5C0A"/>
    <w:rsid w:val="003F64CA"/>
    <w:rsid w:val="003F7B7F"/>
    <w:rsid w:val="004006EA"/>
    <w:rsid w:val="00400D9C"/>
    <w:rsid w:val="0040168B"/>
    <w:rsid w:val="00403548"/>
    <w:rsid w:val="00404579"/>
    <w:rsid w:val="00407C90"/>
    <w:rsid w:val="00411E86"/>
    <w:rsid w:val="00415001"/>
    <w:rsid w:val="00415043"/>
    <w:rsid w:val="0041518D"/>
    <w:rsid w:val="0041538B"/>
    <w:rsid w:val="004157EB"/>
    <w:rsid w:val="004161FE"/>
    <w:rsid w:val="00421551"/>
    <w:rsid w:val="0042163D"/>
    <w:rsid w:val="00421B0C"/>
    <w:rsid w:val="004248F4"/>
    <w:rsid w:val="00425B1E"/>
    <w:rsid w:val="0042676E"/>
    <w:rsid w:val="004270B7"/>
    <w:rsid w:val="0042761E"/>
    <w:rsid w:val="00432B3D"/>
    <w:rsid w:val="0043447F"/>
    <w:rsid w:val="0043486A"/>
    <w:rsid w:val="00435E2F"/>
    <w:rsid w:val="00437A56"/>
    <w:rsid w:val="004402AC"/>
    <w:rsid w:val="00440A23"/>
    <w:rsid w:val="00441106"/>
    <w:rsid w:val="00441C67"/>
    <w:rsid w:val="00441CAB"/>
    <w:rsid w:val="0044337B"/>
    <w:rsid w:val="004439EB"/>
    <w:rsid w:val="0044495D"/>
    <w:rsid w:val="004468A3"/>
    <w:rsid w:val="004469BC"/>
    <w:rsid w:val="00446F8A"/>
    <w:rsid w:val="00447BD9"/>
    <w:rsid w:val="004515C7"/>
    <w:rsid w:val="004516C5"/>
    <w:rsid w:val="004516D7"/>
    <w:rsid w:val="00452D5B"/>
    <w:rsid w:val="00452F62"/>
    <w:rsid w:val="00453D0D"/>
    <w:rsid w:val="00455678"/>
    <w:rsid w:val="00461214"/>
    <w:rsid w:val="00462BBA"/>
    <w:rsid w:val="00462F62"/>
    <w:rsid w:val="0046338C"/>
    <w:rsid w:val="004635D3"/>
    <w:rsid w:val="004647A2"/>
    <w:rsid w:val="0046498F"/>
    <w:rsid w:val="004650C5"/>
    <w:rsid w:val="00465F33"/>
    <w:rsid w:val="004669A0"/>
    <w:rsid w:val="00466E5B"/>
    <w:rsid w:val="00466F43"/>
    <w:rsid w:val="00467CF7"/>
    <w:rsid w:val="00467D8E"/>
    <w:rsid w:val="004702B0"/>
    <w:rsid w:val="00470D60"/>
    <w:rsid w:val="00470E79"/>
    <w:rsid w:val="0047282B"/>
    <w:rsid w:val="00473234"/>
    <w:rsid w:val="004765DD"/>
    <w:rsid w:val="00476720"/>
    <w:rsid w:val="00477A70"/>
    <w:rsid w:val="0048045E"/>
    <w:rsid w:val="0048103E"/>
    <w:rsid w:val="00481090"/>
    <w:rsid w:val="004811E0"/>
    <w:rsid w:val="00482544"/>
    <w:rsid w:val="00482B23"/>
    <w:rsid w:val="00483008"/>
    <w:rsid w:val="00483099"/>
    <w:rsid w:val="0048309D"/>
    <w:rsid w:val="004844AE"/>
    <w:rsid w:val="00485342"/>
    <w:rsid w:val="00485930"/>
    <w:rsid w:val="00487EC7"/>
    <w:rsid w:val="00490AB1"/>
    <w:rsid w:val="00490E36"/>
    <w:rsid w:val="00491602"/>
    <w:rsid w:val="00492349"/>
    <w:rsid w:val="00492CFD"/>
    <w:rsid w:val="00492D09"/>
    <w:rsid w:val="00494583"/>
    <w:rsid w:val="00495316"/>
    <w:rsid w:val="00495658"/>
    <w:rsid w:val="004970F3"/>
    <w:rsid w:val="0049743B"/>
    <w:rsid w:val="00497CD1"/>
    <w:rsid w:val="004A0277"/>
    <w:rsid w:val="004A0EF6"/>
    <w:rsid w:val="004A13EA"/>
    <w:rsid w:val="004A1F0E"/>
    <w:rsid w:val="004A327A"/>
    <w:rsid w:val="004A5C3F"/>
    <w:rsid w:val="004A670B"/>
    <w:rsid w:val="004A6E7A"/>
    <w:rsid w:val="004A71CD"/>
    <w:rsid w:val="004A7F46"/>
    <w:rsid w:val="004B02D5"/>
    <w:rsid w:val="004B057B"/>
    <w:rsid w:val="004B0708"/>
    <w:rsid w:val="004B2BD3"/>
    <w:rsid w:val="004B2F48"/>
    <w:rsid w:val="004B377C"/>
    <w:rsid w:val="004B3A0F"/>
    <w:rsid w:val="004B74FA"/>
    <w:rsid w:val="004C0AB2"/>
    <w:rsid w:val="004C0AD4"/>
    <w:rsid w:val="004C113C"/>
    <w:rsid w:val="004C24A2"/>
    <w:rsid w:val="004C28E1"/>
    <w:rsid w:val="004C2FDD"/>
    <w:rsid w:val="004C3FDA"/>
    <w:rsid w:val="004C4093"/>
    <w:rsid w:val="004C44D2"/>
    <w:rsid w:val="004C6428"/>
    <w:rsid w:val="004C6AAE"/>
    <w:rsid w:val="004C7094"/>
    <w:rsid w:val="004D1E6D"/>
    <w:rsid w:val="004D3694"/>
    <w:rsid w:val="004D3FC8"/>
    <w:rsid w:val="004D43FA"/>
    <w:rsid w:val="004D4D44"/>
    <w:rsid w:val="004D506A"/>
    <w:rsid w:val="004E1B42"/>
    <w:rsid w:val="004E1E58"/>
    <w:rsid w:val="004E20A7"/>
    <w:rsid w:val="004E274E"/>
    <w:rsid w:val="004E5F56"/>
    <w:rsid w:val="004E7BA3"/>
    <w:rsid w:val="004F038A"/>
    <w:rsid w:val="004F08C8"/>
    <w:rsid w:val="004F2DD1"/>
    <w:rsid w:val="004F3629"/>
    <w:rsid w:val="004F5092"/>
    <w:rsid w:val="004F69DF"/>
    <w:rsid w:val="004F6D63"/>
    <w:rsid w:val="004F7920"/>
    <w:rsid w:val="004F7DA9"/>
    <w:rsid w:val="0050050B"/>
    <w:rsid w:val="005006B8"/>
    <w:rsid w:val="00500ACB"/>
    <w:rsid w:val="00501183"/>
    <w:rsid w:val="00502111"/>
    <w:rsid w:val="00502418"/>
    <w:rsid w:val="00502541"/>
    <w:rsid w:val="00503AEF"/>
    <w:rsid w:val="00503B2F"/>
    <w:rsid w:val="005042D8"/>
    <w:rsid w:val="005044F2"/>
    <w:rsid w:val="00505446"/>
    <w:rsid w:val="005058CC"/>
    <w:rsid w:val="00506C67"/>
    <w:rsid w:val="00506F68"/>
    <w:rsid w:val="00507677"/>
    <w:rsid w:val="00507826"/>
    <w:rsid w:val="00510F10"/>
    <w:rsid w:val="0051213C"/>
    <w:rsid w:val="0051256C"/>
    <w:rsid w:val="00512B12"/>
    <w:rsid w:val="0051343F"/>
    <w:rsid w:val="005136D4"/>
    <w:rsid w:val="00514BBE"/>
    <w:rsid w:val="00514DBE"/>
    <w:rsid w:val="0051529A"/>
    <w:rsid w:val="005156DF"/>
    <w:rsid w:val="0051573B"/>
    <w:rsid w:val="0051670E"/>
    <w:rsid w:val="0052006A"/>
    <w:rsid w:val="00521346"/>
    <w:rsid w:val="00522482"/>
    <w:rsid w:val="00523168"/>
    <w:rsid w:val="005239A4"/>
    <w:rsid w:val="00523F6C"/>
    <w:rsid w:val="005248BC"/>
    <w:rsid w:val="00524A45"/>
    <w:rsid w:val="005252B5"/>
    <w:rsid w:val="005279FF"/>
    <w:rsid w:val="00531AEB"/>
    <w:rsid w:val="00532C6D"/>
    <w:rsid w:val="0053362D"/>
    <w:rsid w:val="00533ABD"/>
    <w:rsid w:val="005369A2"/>
    <w:rsid w:val="00536C49"/>
    <w:rsid w:val="00536DCA"/>
    <w:rsid w:val="00537420"/>
    <w:rsid w:val="00537A4C"/>
    <w:rsid w:val="0054017A"/>
    <w:rsid w:val="00541BC5"/>
    <w:rsid w:val="00543BC9"/>
    <w:rsid w:val="005444D1"/>
    <w:rsid w:val="005454A7"/>
    <w:rsid w:val="00545660"/>
    <w:rsid w:val="005466A3"/>
    <w:rsid w:val="00546BFD"/>
    <w:rsid w:val="005479A3"/>
    <w:rsid w:val="00547E7F"/>
    <w:rsid w:val="0055054B"/>
    <w:rsid w:val="005521E2"/>
    <w:rsid w:val="0055239F"/>
    <w:rsid w:val="00554556"/>
    <w:rsid w:val="00555E60"/>
    <w:rsid w:val="00561460"/>
    <w:rsid w:val="00561C90"/>
    <w:rsid w:val="00562A8B"/>
    <w:rsid w:val="00562BD0"/>
    <w:rsid w:val="0056302F"/>
    <w:rsid w:val="0056329E"/>
    <w:rsid w:val="00564063"/>
    <w:rsid w:val="005647F4"/>
    <w:rsid w:val="00564DC1"/>
    <w:rsid w:val="00565277"/>
    <w:rsid w:val="00565500"/>
    <w:rsid w:val="00565D25"/>
    <w:rsid w:val="00566702"/>
    <w:rsid w:val="005673B9"/>
    <w:rsid w:val="00567DA8"/>
    <w:rsid w:val="00570841"/>
    <w:rsid w:val="0057115F"/>
    <w:rsid w:val="005718D2"/>
    <w:rsid w:val="00573514"/>
    <w:rsid w:val="00574A73"/>
    <w:rsid w:val="005763BD"/>
    <w:rsid w:val="0057671E"/>
    <w:rsid w:val="00577EAA"/>
    <w:rsid w:val="005809EB"/>
    <w:rsid w:val="00581D94"/>
    <w:rsid w:val="0058331E"/>
    <w:rsid w:val="00583BF2"/>
    <w:rsid w:val="00585B65"/>
    <w:rsid w:val="0058629E"/>
    <w:rsid w:val="00586AB5"/>
    <w:rsid w:val="0059113B"/>
    <w:rsid w:val="00591914"/>
    <w:rsid w:val="00595334"/>
    <w:rsid w:val="00596E49"/>
    <w:rsid w:val="005A14B9"/>
    <w:rsid w:val="005A16C5"/>
    <w:rsid w:val="005A27DE"/>
    <w:rsid w:val="005A29A0"/>
    <w:rsid w:val="005A2FB2"/>
    <w:rsid w:val="005A52F9"/>
    <w:rsid w:val="005A6088"/>
    <w:rsid w:val="005A623B"/>
    <w:rsid w:val="005A6CC0"/>
    <w:rsid w:val="005B051A"/>
    <w:rsid w:val="005B1543"/>
    <w:rsid w:val="005B329E"/>
    <w:rsid w:val="005B4709"/>
    <w:rsid w:val="005B4B75"/>
    <w:rsid w:val="005B6BE6"/>
    <w:rsid w:val="005B6D59"/>
    <w:rsid w:val="005C0208"/>
    <w:rsid w:val="005C1233"/>
    <w:rsid w:val="005C171B"/>
    <w:rsid w:val="005C23C5"/>
    <w:rsid w:val="005C2D7B"/>
    <w:rsid w:val="005C38B4"/>
    <w:rsid w:val="005C3BD2"/>
    <w:rsid w:val="005C455E"/>
    <w:rsid w:val="005C4DD5"/>
    <w:rsid w:val="005C5483"/>
    <w:rsid w:val="005C6255"/>
    <w:rsid w:val="005C655C"/>
    <w:rsid w:val="005D1810"/>
    <w:rsid w:val="005D1D93"/>
    <w:rsid w:val="005D3138"/>
    <w:rsid w:val="005D60A6"/>
    <w:rsid w:val="005D6302"/>
    <w:rsid w:val="005D68A4"/>
    <w:rsid w:val="005D7983"/>
    <w:rsid w:val="005E27A6"/>
    <w:rsid w:val="005E2B9B"/>
    <w:rsid w:val="005E368B"/>
    <w:rsid w:val="005E426E"/>
    <w:rsid w:val="005E4AF7"/>
    <w:rsid w:val="005E52E9"/>
    <w:rsid w:val="005E5696"/>
    <w:rsid w:val="005E7718"/>
    <w:rsid w:val="005F22D0"/>
    <w:rsid w:val="005F2BAA"/>
    <w:rsid w:val="005F3031"/>
    <w:rsid w:val="005F30AD"/>
    <w:rsid w:val="005F43E6"/>
    <w:rsid w:val="005F4932"/>
    <w:rsid w:val="005F4F64"/>
    <w:rsid w:val="005F5144"/>
    <w:rsid w:val="005F572A"/>
    <w:rsid w:val="005F5C21"/>
    <w:rsid w:val="005F6C0B"/>
    <w:rsid w:val="006014E1"/>
    <w:rsid w:val="0060278F"/>
    <w:rsid w:val="00602B63"/>
    <w:rsid w:val="00602DDC"/>
    <w:rsid w:val="00603BC7"/>
    <w:rsid w:val="00604B73"/>
    <w:rsid w:val="00605359"/>
    <w:rsid w:val="00606FA3"/>
    <w:rsid w:val="006071BC"/>
    <w:rsid w:val="006118DC"/>
    <w:rsid w:val="006121AC"/>
    <w:rsid w:val="006124DE"/>
    <w:rsid w:val="00612970"/>
    <w:rsid w:val="00614545"/>
    <w:rsid w:val="00614BA0"/>
    <w:rsid w:val="006152B8"/>
    <w:rsid w:val="00615A3A"/>
    <w:rsid w:val="00616B6C"/>
    <w:rsid w:val="00617BD8"/>
    <w:rsid w:val="00620417"/>
    <w:rsid w:val="006227A3"/>
    <w:rsid w:val="00622FFB"/>
    <w:rsid w:val="00624383"/>
    <w:rsid w:val="00624C05"/>
    <w:rsid w:val="00626543"/>
    <w:rsid w:val="006270E1"/>
    <w:rsid w:val="00630EDF"/>
    <w:rsid w:val="0063129C"/>
    <w:rsid w:val="006319ED"/>
    <w:rsid w:val="00631F90"/>
    <w:rsid w:val="006336DA"/>
    <w:rsid w:val="00634508"/>
    <w:rsid w:val="00636A58"/>
    <w:rsid w:val="00637A48"/>
    <w:rsid w:val="00637BCA"/>
    <w:rsid w:val="00640E91"/>
    <w:rsid w:val="00641559"/>
    <w:rsid w:val="006432C2"/>
    <w:rsid w:val="006455EF"/>
    <w:rsid w:val="00647BF0"/>
    <w:rsid w:val="00651340"/>
    <w:rsid w:val="006515C0"/>
    <w:rsid w:val="00651AF5"/>
    <w:rsid w:val="00652094"/>
    <w:rsid w:val="006524F0"/>
    <w:rsid w:val="0065261C"/>
    <w:rsid w:val="00654C3B"/>
    <w:rsid w:val="00655E0D"/>
    <w:rsid w:val="00655F65"/>
    <w:rsid w:val="00656292"/>
    <w:rsid w:val="0065796D"/>
    <w:rsid w:val="00661499"/>
    <w:rsid w:val="0066418F"/>
    <w:rsid w:val="00665AED"/>
    <w:rsid w:val="00666A31"/>
    <w:rsid w:val="00670271"/>
    <w:rsid w:val="00672627"/>
    <w:rsid w:val="00673C40"/>
    <w:rsid w:val="006743B6"/>
    <w:rsid w:val="006756DC"/>
    <w:rsid w:val="00675898"/>
    <w:rsid w:val="00675917"/>
    <w:rsid w:val="00675DDB"/>
    <w:rsid w:val="00676172"/>
    <w:rsid w:val="0067767E"/>
    <w:rsid w:val="00677D32"/>
    <w:rsid w:val="0068001F"/>
    <w:rsid w:val="006801FE"/>
    <w:rsid w:val="00680C57"/>
    <w:rsid w:val="006814F8"/>
    <w:rsid w:val="00681A2D"/>
    <w:rsid w:val="00681E26"/>
    <w:rsid w:val="006820C7"/>
    <w:rsid w:val="0068210C"/>
    <w:rsid w:val="00682410"/>
    <w:rsid w:val="0068271F"/>
    <w:rsid w:val="00683394"/>
    <w:rsid w:val="00683C7E"/>
    <w:rsid w:val="00684BBF"/>
    <w:rsid w:val="006859F6"/>
    <w:rsid w:val="00687B60"/>
    <w:rsid w:val="00691897"/>
    <w:rsid w:val="00691B49"/>
    <w:rsid w:val="006930F9"/>
    <w:rsid w:val="0069319B"/>
    <w:rsid w:val="006938E3"/>
    <w:rsid w:val="006945B0"/>
    <w:rsid w:val="0069530E"/>
    <w:rsid w:val="006953E1"/>
    <w:rsid w:val="00696463"/>
    <w:rsid w:val="00697122"/>
    <w:rsid w:val="006976C9"/>
    <w:rsid w:val="00697EAA"/>
    <w:rsid w:val="006A2C47"/>
    <w:rsid w:val="006A32D7"/>
    <w:rsid w:val="006A457F"/>
    <w:rsid w:val="006A533A"/>
    <w:rsid w:val="006A5AA5"/>
    <w:rsid w:val="006A5BDC"/>
    <w:rsid w:val="006A6538"/>
    <w:rsid w:val="006A6BF7"/>
    <w:rsid w:val="006A70A5"/>
    <w:rsid w:val="006A71C5"/>
    <w:rsid w:val="006A79FF"/>
    <w:rsid w:val="006B2725"/>
    <w:rsid w:val="006B29AF"/>
    <w:rsid w:val="006B3D11"/>
    <w:rsid w:val="006B4C7C"/>
    <w:rsid w:val="006B5D55"/>
    <w:rsid w:val="006B653C"/>
    <w:rsid w:val="006C0DDB"/>
    <w:rsid w:val="006C16A4"/>
    <w:rsid w:val="006C425B"/>
    <w:rsid w:val="006C4342"/>
    <w:rsid w:val="006C56E4"/>
    <w:rsid w:val="006C593D"/>
    <w:rsid w:val="006C5D9A"/>
    <w:rsid w:val="006C641F"/>
    <w:rsid w:val="006C6AC1"/>
    <w:rsid w:val="006D157B"/>
    <w:rsid w:val="006D297D"/>
    <w:rsid w:val="006D2D3C"/>
    <w:rsid w:val="006D41A7"/>
    <w:rsid w:val="006D475A"/>
    <w:rsid w:val="006D529A"/>
    <w:rsid w:val="006D5A5D"/>
    <w:rsid w:val="006D5D2F"/>
    <w:rsid w:val="006D6929"/>
    <w:rsid w:val="006D7330"/>
    <w:rsid w:val="006D7C67"/>
    <w:rsid w:val="006E0A46"/>
    <w:rsid w:val="006E1906"/>
    <w:rsid w:val="006E305D"/>
    <w:rsid w:val="006E43ED"/>
    <w:rsid w:val="006E4888"/>
    <w:rsid w:val="006E5433"/>
    <w:rsid w:val="006E6525"/>
    <w:rsid w:val="006E6993"/>
    <w:rsid w:val="006F14C8"/>
    <w:rsid w:val="006F2BCD"/>
    <w:rsid w:val="006F3166"/>
    <w:rsid w:val="006F44D5"/>
    <w:rsid w:val="006F49DA"/>
    <w:rsid w:val="006F6DA5"/>
    <w:rsid w:val="006F73A7"/>
    <w:rsid w:val="006F760C"/>
    <w:rsid w:val="006F7CB6"/>
    <w:rsid w:val="00701B5A"/>
    <w:rsid w:val="00702824"/>
    <w:rsid w:val="00702ACA"/>
    <w:rsid w:val="00703AAE"/>
    <w:rsid w:val="00703D58"/>
    <w:rsid w:val="00703E58"/>
    <w:rsid w:val="007063A3"/>
    <w:rsid w:val="007066E8"/>
    <w:rsid w:val="00712ECB"/>
    <w:rsid w:val="007143DC"/>
    <w:rsid w:val="00716801"/>
    <w:rsid w:val="00716833"/>
    <w:rsid w:val="00716943"/>
    <w:rsid w:val="00716E5B"/>
    <w:rsid w:val="00717585"/>
    <w:rsid w:val="007207D0"/>
    <w:rsid w:val="007226A3"/>
    <w:rsid w:val="007229E6"/>
    <w:rsid w:val="007254DD"/>
    <w:rsid w:val="00727636"/>
    <w:rsid w:val="00727D8F"/>
    <w:rsid w:val="0073018F"/>
    <w:rsid w:val="00730D31"/>
    <w:rsid w:val="007344EF"/>
    <w:rsid w:val="00734CE4"/>
    <w:rsid w:val="00734FBB"/>
    <w:rsid w:val="00735BB3"/>
    <w:rsid w:val="0074131D"/>
    <w:rsid w:val="00741878"/>
    <w:rsid w:val="00742449"/>
    <w:rsid w:val="00742C88"/>
    <w:rsid w:val="007434BD"/>
    <w:rsid w:val="00743624"/>
    <w:rsid w:val="00744186"/>
    <w:rsid w:val="00745AC8"/>
    <w:rsid w:val="00746F69"/>
    <w:rsid w:val="007514EE"/>
    <w:rsid w:val="0075329E"/>
    <w:rsid w:val="00753D1A"/>
    <w:rsid w:val="00755C9A"/>
    <w:rsid w:val="00755EA5"/>
    <w:rsid w:val="007607BE"/>
    <w:rsid w:val="007648B6"/>
    <w:rsid w:val="00765C06"/>
    <w:rsid w:val="007667A2"/>
    <w:rsid w:val="007672FD"/>
    <w:rsid w:val="007700A0"/>
    <w:rsid w:val="007735DE"/>
    <w:rsid w:val="007741C5"/>
    <w:rsid w:val="00774B86"/>
    <w:rsid w:val="007755D9"/>
    <w:rsid w:val="00781477"/>
    <w:rsid w:val="007818B4"/>
    <w:rsid w:val="00781FEC"/>
    <w:rsid w:val="0078267E"/>
    <w:rsid w:val="00784C2A"/>
    <w:rsid w:val="00787DA5"/>
    <w:rsid w:val="00791D94"/>
    <w:rsid w:val="00794875"/>
    <w:rsid w:val="00795CB6"/>
    <w:rsid w:val="007A0593"/>
    <w:rsid w:val="007A0960"/>
    <w:rsid w:val="007A240E"/>
    <w:rsid w:val="007A314F"/>
    <w:rsid w:val="007A333F"/>
    <w:rsid w:val="007A33CC"/>
    <w:rsid w:val="007A44B8"/>
    <w:rsid w:val="007A545C"/>
    <w:rsid w:val="007A5EDB"/>
    <w:rsid w:val="007B0662"/>
    <w:rsid w:val="007B06D9"/>
    <w:rsid w:val="007B0CC1"/>
    <w:rsid w:val="007B0CC4"/>
    <w:rsid w:val="007B1EF0"/>
    <w:rsid w:val="007B229D"/>
    <w:rsid w:val="007B2DC0"/>
    <w:rsid w:val="007B365D"/>
    <w:rsid w:val="007B4AD5"/>
    <w:rsid w:val="007B6194"/>
    <w:rsid w:val="007B6CD1"/>
    <w:rsid w:val="007B7960"/>
    <w:rsid w:val="007C0653"/>
    <w:rsid w:val="007C0669"/>
    <w:rsid w:val="007C0AA4"/>
    <w:rsid w:val="007C1391"/>
    <w:rsid w:val="007C216C"/>
    <w:rsid w:val="007C4BB7"/>
    <w:rsid w:val="007D08B0"/>
    <w:rsid w:val="007D0A9F"/>
    <w:rsid w:val="007D16F0"/>
    <w:rsid w:val="007D2598"/>
    <w:rsid w:val="007D4D5B"/>
    <w:rsid w:val="007D6773"/>
    <w:rsid w:val="007D71DF"/>
    <w:rsid w:val="007D7973"/>
    <w:rsid w:val="007E00C1"/>
    <w:rsid w:val="007E07FC"/>
    <w:rsid w:val="007E1943"/>
    <w:rsid w:val="007E20F1"/>
    <w:rsid w:val="007E35F2"/>
    <w:rsid w:val="007E3EA2"/>
    <w:rsid w:val="007E50BF"/>
    <w:rsid w:val="007E7539"/>
    <w:rsid w:val="007E758E"/>
    <w:rsid w:val="007E7F6D"/>
    <w:rsid w:val="007E7FFC"/>
    <w:rsid w:val="007F04AE"/>
    <w:rsid w:val="007F15E5"/>
    <w:rsid w:val="007F293B"/>
    <w:rsid w:val="007F4383"/>
    <w:rsid w:val="007F4C5B"/>
    <w:rsid w:val="007F568C"/>
    <w:rsid w:val="007F5A7B"/>
    <w:rsid w:val="007F5F53"/>
    <w:rsid w:val="007F691E"/>
    <w:rsid w:val="007F6A9D"/>
    <w:rsid w:val="007F7BCB"/>
    <w:rsid w:val="007F7D3D"/>
    <w:rsid w:val="00801A87"/>
    <w:rsid w:val="00801FF3"/>
    <w:rsid w:val="00802748"/>
    <w:rsid w:val="00804ABF"/>
    <w:rsid w:val="00804AD6"/>
    <w:rsid w:val="00804FD3"/>
    <w:rsid w:val="00805A10"/>
    <w:rsid w:val="00807ED4"/>
    <w:rsid w:val="00810AB9"/>
    <w:rsid w:val="008131E8"/>
    <w:rsid w:val="00813489"/>
    <w:rsid w:val="00813D6B"/>
    <w:rsid w:val="00815DFD"/>
    <w:rsid w:val="00817A46"/>
    <w:rsid w:val="00820759"/>
    <w:rsid w:val="00820937"/>
    <w:rsid w:val="008212DD"/>
    <w:rsid w:val="00821750"/>
    <w:rsid w:val="00821E44"/>
    <w:rsid w:val="008222C7"/>
    <w:rsid w:val="00825BEF"/>
    <w:rsid w:val="008267BD"/>
    <w:rsid w:val="00826B26"/>
    <w:rsid w:val="00826BE2"/>
    <w:rsid w:val="00826D43"/>
    <w:rsid w:val="008272BB"/>
    <w:rsid w:val="0083045C"/>
    <w:rsid w:val="00830DC2"/>
    <w:rsid w:val="00836565"/>
    <w:rsid w:val="00837A25"/>
    <w:rsid w:val="0084008D"/>
    <w:rsid w:val="00841C0D"/>
    <w:rsid w:val="00841CBA"/>
    <w:rsid w:val="008432C3"/>
    <w:rsid w:val="00843CF6"/>
    <w:rsid w:val="008442DF"/>
    <w:rsid w:val="0084468C"/>
    <w:rsid w:val="008453B5"/>
    <w:rsid w:val="00845922"/>
    <w:rsid w:val="00845AA9"/>
    <w:rsid w:val="00846A7C"/>
    <w:rsid w:val="00847234"/>
    <w:rsid w:val="00847DA8"/>
    <w:rsid w:val="0085191B"/>
    <w:rsid w:val="00851A12"/>
    <w:rsid w:val="00851D5E"/>
    <w:rsid w:val="00854140"/>
    <w:rsid w:val="00855312"/>
    <w:rsid w:val="00856001"/>
    <w:rsid w:val="0085605C"/>
    <w:rsid w:val="008565DA"/>
    <w:rsid w:val="00857BE3"/>
    <w:rsid w:val="00860617"/>
    <w:rsid w:val="00860750"/>
    <w:rsid w:val="00862BB3"/>
    <w:rsid w:val="00863C1D"/>
    <w:rsid w:val="00863F23"/>
    <w:rsid w:val="00864359"/>
    <w:rsid w:val="00864CE9"/>
    <w:rsid w:val="00865FE4"/>
    <w:rsid w:val="00866276"/>
    <w:rsid w:val="0086680B"/>
    <w:rsid w:val="00866D82"/>
    <w:rsid w:val="00866FB1"/>
    <w:rsid w:val="0086795E"/>
    <w:rsid w:val="00867DEA"/>
    <w:rsid w:val="008713DC"/>
    <w:rsid w:val="008734FB"/>
    <w:rsid w:val="00877245"/>
    <w:rsid w:val="0088057D"/>
    <w:rsid w:val="00880E10"/>
    <w:rsid w:val="00881510"/>
    <w:rsid w:val="0088174C"/>
    <w:rsid w:val="00881E57"/>
    <w:rsid w:val="00882D61"/>
    <w:rsid w:val="00882F6B"/>
    <w:rsid w:val="0088397C"/>
    <w:rsid w:val="008849DF"/>
    <w:rsid w:val="00885D8D"/>
    <w:rsid w:val="00887177"/>
    <w:rsid w:val="0089003A"/>
    <w:rsid w:val="008902B7"/>
    <w:rsid w:val="0089277D"/>
    <w:rsid w:val="00893018"/>
    <w:rsid w:val="00893D3D"/>
    <w:rsid w:val="00896376"/>
    <w:rsid w:val="008963D6"/>
    <w:rsid w:val="0089652A"/>
    <w:rsid w:val="008969D0"/>
    <w:rsid w:val="00897FBD"/>
    <w:rsid w:val="008A0619"/>
    <w:rsid w:val="008A0F54"/>
    <w:rsid w:val="008A3B3F"/>
    <w:rsid w:val="008A4F16"/>
    <w:rsid w:val="008A562B"/>
    <w:rsid w:val="008A6BE9"/>
    <w:rsid w:val="008A765C"/>
    <w:rsid w:val="008B15E1"/>
    <w:rsid w:val="008B1DD5"/>
    <w:rsid w:val="008B3632"/>
    <w:rsid w:val="008B48A2"/>
    <w:rsid w:val="008B5A19"/>
    <w:rsid w:val="008B604E"/>
    <w:rsid w:val="008B6D59"/>
    <w:rsid w:val="008B76CF"/>
    <w:rsid w:val="008C1F1E"/>
    <w:rsid w:val="008C495B"/>
    <w:rsid w:val="008C4D06"/>
    <w:rsid w:val="008C58DD"/>
    <w:rsid w:val="008C5CC8"/>
    <w:rsid w:val="008C5CF3"/>
    <w:rsid w:val="008D0A1A"/>
    <w:rsid w:val="008D0B7C"/>
    <w:rsid w:val="008D20A7"/>
    <w:rsid w:val="008D3B63"/>
    <w:rsid w:val="008D4E1C"/>
    <w:rsid w:val="008D5626"/>
    <w:rsid w:val="008E0BCD"/>
    <w:rsid w:val="008E1E28"/>
    <w:rsid w:val="008E254F"/>
    <w:rsid w:val="008E25C6"/>
    <w:rsid w:val="008E2F41"/>
    <w:rsid w:val="008E31FA"/>
    <w:rsid w:val="008E39F3"/>
    <w:rsid w:val="008E3A28"/>
    <w:rsid w:val="008E539D"/>
    <w:rsid w:val="008E563D"/>
    <w:rsid w:val="008E7A7A"/>
    <w:rsid w:val="008F06DA"/>
    <w:rsid w:val="008F090E"/>
    <w:rsid w:val="008F0D2F"/>
    <w:rsid w:val="008F236C"/>
    <w:rsid w:val="008F2A3B"/>
    <w:rsid w:val="008F4CC1"/>
    <w:rsid w:val="008F53A4"/>
    <w:rsid w:val="008F5BDF"/>
    <w:rsid w:val="008F7191"/>
    <w:rsid w:val="008F7761"/>
    <w:rsid w:val="0090271A"/>
    <w:rsid w:val="00903C62"/>
    <w:rsid w:val="00904CBA"/>
    <w:rsid w:val="0091127F"/>
    <w:rsid w:val="00911CD6"/>
    <w:rsid w:val="00912380"/>
    <w:rsid w:val="00912F2D"/>
    <w:rsid w:val="00913169"/>
    <w:rsid w:val="00915C3B"/>
    <w:rsid w:val="00915F65"/>
    <w:rsid w:val="00916D1F"/>
    <w:rsid w:val="0091730B"/>
    <w:rsid w:val="00917E14"/>
    <w:rsid w:val="00920359"/>
    <w:rsid w:val="0092051B"/>
    <w:rsid w:val="0092284D"/>
    <w:rsid w:val="00922CAF"/>
    <w:rsid w:val="00925335"/>
    <w:rsid w:val="00925814"/>
    <w:rsid w:val="0092585C"/>
    <w:rsid w:val="00926181"/>
    <w:rsid w:val="00926B9B"/>
    <w:rsid w:val="009310B5"/>
    <w:rsid w:val="00931343"/>
    <w:rsid w:val="00933183"/>
    <w:rsid w:val="009332ED"/>
    <w:rsid w:val="00933EA0"/>
    <w:rsid w:val="00934665"/>
    <w:rsid w:val="00934B5D"/>
    <w:rsid w:val="00934C55"/>
    <w:rsid w:val="00935C3C"/>
    <w:rsid w:val="00935EDA"/>
    <w:rsid w:val="009366EC"/>
    <w:rsid w:val="00936812"/>
    <w:rsid w:val="00937D67"/>
    <w:rsid w:val="00941264"/>
    <w:rsid w:val="0094466A"/>
    <w:rsid w:val="00944D75"/>
    <w:rsid w:val="009452C5"/>
    <w:rsid w:val="009468F7"/>
    <w:rsid w:val="0094725B"/>
    <w:rsid w:val="009476C7"/>
    <w:rsid w:val="009506CF"/>
    <w:rsid w:val="009530F0"/>
    <w:rsid w:val="00953ADA"/>
    <w:rsid w:val="00954153"/>
    <w:rsid w:val="009546BD"/>
    <w:rsid w:val="00956BED"/>
    <w:rsid w:val="00957A67"/>
    <w:rsid w:val="009600A6"/>
    <w:rsid w:val="00960389"/>
    <w:rsid w:val="009626ED"/>
    <w:rsid w:val="00963BA8"/>
    <w:rsid w:val="00963FFC"/>
    <w:rsid w:val="0096428F"/>
    <w:rsid w:val="0096449D"/>
    <w:rsid w:val="00964966"/>
    <w:rsid w:val="00965720"/>
    <w:rsid w:val="00965A7F"/>
    <w:rsid w:val="0096711D"/>
    <w:rsid w:val="00967BCF"/>
    <w:rsid w:val="00970409"/>
    <w:rsid w:val="009707CA"/>
    <w:rsid w:val="0097247E"/>
    <w:rsid w:val="00973948"/>
    <w:rsid w:val="009751EC"/>
    <w:rsid w:val="00975258"/>
    <w:rsid w:val="009771C9"/>
    <w:rsid w:val="00981680"/>
    <w:rsid w:val="00981DD8"/>
    <w:rsid w:val="0098384D"/>
    <w:rsid w:val="00984553"/>
    <w:rsid w:val="00985970"/>
    <w:rsid w:val="009874E6"/>
    <w:rsid w:val="00987C3A"/>
    <w:rsid w:val="00990961"/>
    <w:rsid w:val="00991C04"/>
    <w:rsid w:val="00993651"/>
    <w:rsid w:val="00993CC3"/>
    <w:rsid w:val="00993CD2"/>
    <w:rsid w:val="009942B1"/>
    <w:rsid w:val="00997C11"/>
    <w:rsid w:val="009A1FA9"/>
    <w:rsid w:val="009A6E23"/>
    <w:rsid w:val="009A7CC6"/>
    <w:rsid w:val="009B0A73"/>
    <w:rsid w:val="009B1030"/>
    <w:rsid w:val="009B1CD0"/>
    <w:rsid w:val="009B2453"/>
    <w:rsid w:val="009B3B19"/>
    <w:rsid w:val="009B5AB9"/>
    <w:rsid w:val="009B5E63"/>
    <w:rsid w:val="009B5F35"/>
    <w:rsid w:val="009B7DF0"/>
    <w:rsid w:val="009C139A"/>
    <w:rsid w:val="009C3431"/>
    <w:rsid w:val="009C3715"/>
    <w:rsid w:val="009C4801"/>
    <w:rsid w:val="009C4B87"/>
    <w:rsid w:val="009C4C99"/>
    <w:rsid w:val="009C4F88"/>
    <w:rsid w:val="009C6248"/>
    <w:rsid w:val="009C685D"/>
    <w:rsid w:val="009D1080"/>
    <w:rsid w:val="009D1ADD"/>
    <w:rsid w:val="009D2718"/>
    <w:rsid w:val="009D2D48"/>
    <w:rsid w:val="009D3398"/>
    <w:rsid w:val="009D3A4C"/>
    <w:rsid w:val="009D4D8C"/>
    <w:rsid w:val="009D5D9B"/>
    <w:rsid w:val="009D6141"/>
    <w:rsid w:val="009D6604"/>
    <w:rsid w:val="009D703A"/>
    <w:rsid w:val="009D7BE0"/>
    <w:rsid w:val="009E06BA"/>
    <w:rsid w:val="009E15A6"/>
    <w:rsid w:val="009E1B8F"/>
    <w:rsid w:val="009E2D9D"/>
    <w:rsid w:val="009E2DB1"/>
    <w:rsid w:val="009E41CB"/>
    <w:rsid w:val="009E4A0B"/>
    <w:rsid w:val="009F180B"/>
    <w:rsid w:val="009F2357"/>
    <w:rsid w:val="009F27AA"/>
    <w:rsid w:val="009F3A34"/>
    <w:rsid w:val="009F44BF"/>
    <w:rsid w:val="009F54E6"/>
    <w:rsid w:val="009F7345"/>
    <w:rsid w:val="00A004AD"/>
    <w:rsid w:val="00A011D0"/>
    <w:rsid w:val="00A0351E"/>
    <w:rsid w:val="00A04E0D"/>
    <w:rsid w:val="00A06125"/>
    <w:rsid w:val="00A0652C"/>
    <w:rsid w:val="00A07A49"/>
    <w:rsid w:val="00A13B3F"/>
    <w:rsid w:val="00A13C1A"/>
    <w:rsid w:val="00A13E7D"/>
    <w:rsid w:val="00A141EA"/>
    <w:rsid w:val="00A15CC2"/>
    <w:rsid w:val="00A16757"/>
    <w:rsid w:val="00A1694F"/>
    <w:rsid w:val="00A17204"/>
    <w:rsid w:val="00A17B54"/>
    <w:rsid w:val="00A20267"/>
    <w:rsid w:val="00A203E0"/>
    <w:rsid w:val="00A229C0"/>
    <w:rsid w:val="00A22F3E"/>
    <w:rsid w:val="00A23251"/>
    <w:rsid w:val="00A235B0"/>
    <w:rsid w:val="00A23DB7"/>
    <w:rsid w:val="00A25379"/>
    <w:rsid w:val="00A26417"/>
    <w:rsid w:val="00A266E6"/>
    <w:rsid w:val="00A27EDC"/>
    <w:rsid w:val="00A30FEE"/>
    <w:rsid w:val="00A34E6C"/>
    <w:rsid w:val="00A368AB"/>
    <w:rsid w:val="00A36CD9"/>
    <w:rsid w:val="00A37083"/>
    <w:rsid w:val="00A37D9A"/>
    <w:rsid w:val="00A416CE"/>
    <w:rsid w:val="00A41DAB"/>
    <w:rsid w:val="00A43118"/>
    <w:rsid w:val="00A43C57"/>
    <w:rsid w:val="00A43FC6"/>
    <w:rsid w:val="00A44169"/>
    <w:rsid w:val="00A4636D"/>
    <w:rsid w:val="00A46486"/>
    <w:rsid w:val="00A46705"/>
    <w:rsid w:val="00A46A1F"/>
    <w:rsid w:val="00A47318"/>
    <w:rsid w:val="00A4744C"/>
    <w:rsid w:val="00A4784F"/>
    <w:rsid w:val="00A50610"/>
    <w:rsid w:val="00A517EB"/>
    <w:rsid w:val="00A529D0"/>
    <w:rsid w:val="00A52ABF"/>
    <w:rsid w:val="00A5355E"/>
    <w:rsid w:val="00A53643"/>
    <w:rsid w:val="00A55B68"/>
    <w:rsid w:val="00A55FAC"/>
    <w:rsid w:val="00A5632B"/>
    <w:rsid w:val="00A5656D"/>
    <w:rsid w:val="00A5703C"/>
    <w:rsid w:val="00A577B5"/>
    <w:rsid w:val="00A6184B"/>
    <w:rsid w:val="00A618C8"/>
    <w:rsid w:val="00A629CC"/>
    <w:rsid w:val="00A63E23"/>
    <w:rsid w:val="00A63ECB"/>
    <w:rsid w:val="00A63F81"/>
    <w:rsid w:val="00A647A3"/>
    <w:rsid w:val="00A72C32"/>
    <w:rsid w:val="00A7533C"/>
    <w:rsid w:val="00A75A31"/>
    <w:rsid w:val="00A75EAC"/>
    <w:rsid w:val="00A82E0D"/>
    <w:rsid w:val="00A8342E"/>
    <w:rsid w:val="00A837C0"/>
    <w:rsid w:val="00A8674C"/>
    <w:rsid w:val="00A86C98"/>
    <w:rsid w:val="00A86D12"/>
    <w:rsid w:val="00A86D88"/>
    <w:rsid w:val="00A87201"/>
    <w:rsid w:val="00A903E8"/>
    <w:rsid w:val="00A9134A"/>
    <w:rsid w:val="00A9581B"/>
    <w:rsid w:val="00A962DE"/>
    <w:rsid w:val="00A96A38"/>
    <w:rsid w:val="00A97520"/>
    <w:rsid w:val="00A97536"/>
    <w:rsid w:val="00AA0165"/>
    <w:rsid w:val="00AA12A0"/>
    <w:rsid w:val="00AA32CE"/>
    <w:rsid w:val="00AA4F07"/>
    <w:rsid w:val="00AA51B2"/>
    <w:rsid w:val="00AA5B11"/>
    <w:rsid w:val="00AA5FF7"/>
    <w:rsid w:val="00AA7878"/>
    <w:rsid w:val="00AB1592"/>
    <w:rsid w:val="00AB19E1"/>
    <w:rsid w:val="00AB1F2C"/>
    <w:rsid w:val="00AB42E4"/>
    <w:rsid w:val="00AB4624"/>
    <w:rsid w:val="00AB6F35"/>
    <w:rsid w:val="00AB71E6"/>
    <w:rsid w:val="00AB7622"/>
    <w:rsid w:val="00AB77C8"/>
    <w:rsid w:val="00AC030E"/>
    <w:rsid w:val="00AC0ED4"/>
    <w:rsid w:val="00AC2F18"/>
    <w:rsid w:val="00AC3E3D"/>
    <w:rsid w:val="00AC4826"/>
    <w:rsid w:val="00AC4A44"/>
    <w:rsid w:val="00AC50C3"/>
    <w:rsid w:val="00AC77B7"/>
    <w:rsid w:val="00AC7E87"/>
    <w:rsid w:val="00AD0341"/>
    <w:rsid w:val="00AD1013"/>
    <w:rsid w:val="00AD1DA9"/>
    <w:rsid w:val="00AD59A8"/>
    <w:rsid w:val="00AD5D57"/>
    <w:rsid w:val="00AD60DC"/>
    <w:rsid w:val="00AD6471"/>
    <w:rsid w:val="00AD792A"/>
    <w:rsid w:val="00AE0161"/>
    <w:rsid w:val="00AE502C"/>
    <w:rsid w:val="00AE5090"/>
    <w:rsid w:val="00AE5450"/>
    <w:rsid w:val="00AE6859"/>
    <w:rsid w:val="00AE6D37"/>
    <w:rsid w:val="00AE70B4"/>
    <w:rsid w:val="00AF0058"/>
    <w:rsid w:val="00AF1EF8"/>
    <w:rsid w:val="00AF3B9D"/>
    <w:rsid w:val="00AF5277"/>
    <w:rsid w:val="00AF55AF"/>
    <w:rsid w:val="00AF6488"/>
    <w:rsid w:val="00AF768F"/>
    <w:rsid w:val="00AF7C92"/>
    <w:rsid w:val="00B05D74"/>
    <w:rsid w:val="00B15DA3"/>
    <w:rsid w:val="00B1659D"/>
    <w:rsid w:val="00B16765"/>
    <w:rsid w:val="00B175F8"/>
    <w:rsid w:val="00B2044E"/>
    <w:rsid w:val="00B206C1"/>
    <w:rsid w:val="00B2074A"/>
    <w:rsid w:val="00B22340"/>
    <w:rsid w:val="00B23926"/>
    <w:rsid w:val="00B23B5B"/>
    <w:rsid w:val="00B24976"/>
    <w:rsid w:val="00B24A3E"/>
    <w:rsid w:val="00B2648B"/>
    <w:rsid w:val="00B26B70"/>
    <w:rsid w:val="00B27287"/>
    <w:rsid w:val="00B34CE6"/>
    <w:rsid w:val="00B35342"/>
    <w:rsid w:val="00B359DA"/>
    <w:rsid w:val="00B40975"/>
    <w:rsid w:val="00B40A2F"/>
    <w:rsid w:val="00B42706"/>
    <w:rsid w:val="00B44D38"/>
    <w:rsid w:val="00B45255"/>
    <w:rsid w:val="00B46B42"/>
    <w:rsid w:val="00B46FA1"/>
    <w:rsid w:val="00B474CD"/>
    <w:rsid w:val="00B50B72"/>
    <w:rsid w:val="00B51433"/>
    <w:rsid w:val="00B53399"/>
    <w:rsid w:val="00B53E51"/>
    <w:rsid w:val="00B5738E"/>
    <w:rsid w:val="00B57706"/>
    <w:rsid w:val="00B64359"/>
    <w:rsid w:val="00B657A5"/>
    <w:rsid w:val="00B67678"/>
    <w:rsid w:val="00B7177C"/>
    <w:rsid w:val="00B724B6"/>
    <w:rsid w:val="00B72ACA"/>
    <w:rsid w:val="00B747D9"/>
    <w:rsid w:val="00B758A4"/>
    <w:rsid w:val="00B75F59"/>
    <w:rsid w:val="00B771D6"/>
    <w:rsid w:val="00B77561"/>
    <w:rsid w:val="00B77D6B"/>
    <w:rsid w:val="00B80768"/>
    <w:rsid w:val="00B81659"/>
    <w:rsid w:val="00B8677B"/>
    <w:rsid w:val="00B86D26"/>
    <w:rsid w:val="00B870E2"/>
    <w:rsid w:val="00B907B5"/>
    <w:rsid w:val="00B91753"/>
    <w:rsid w:val="00B917B9"/>
    <w:rsid w:val="00B924BB"/>
    <w:rsid w:val="00B947D5"/>
    <w:rsid w:val="00B94B65"/>
    <w:rsid w:val="00B95EEA"/>
    <w:rsid w:val="00B96155"/>
    <w:rsid w:val="00B96183"/>
    <w:rsid w:val="00B96DE7"/>
    <w:rsid w:val="00B96DEC"/>
    <w:rsid w:val="00B97DEA"/>
    <w:rsid w:val="00B97FB2"/>
    <w:rsid w:val="00BA021D"/>
    <w:rsid w:val="00BA0F4D"/>
    <w:rsid w:val="00BA1BEE"/>
    <w:rsid w:val="00BA1C4D"/>
    <w:rsid w:val="00BA2028"/>
    <w:rsid w:val="00BA3F3E"/>
    <w:rsid w:val="00BA4255"/>
    <w:rsid w:val="00BA5025"/>
    <w:rsid w:val="00BA6E97"/>
    <w:rsid w:val="00BB1AC0"/>
    <w:rsid w:val="00BB1F2D"/>
    <w:rsid w:val="00BB200A"/>
    <w:rsid w:val="00BB5FA3"/>
    <w:rsid w:val="00BB6137"/>
    <w:rsid w:val="00BB6994"/>
    <w:rsid w:val="00BB7B05"/>
    <w:rsid w:val="00BB7C8A"/>
    <w:rsid w:val="00BC16B4"/>
    <w:rsid w:val="00BC3957"/>
    <w:rsid w:val="00BC4197"/>
    <w:rsid w:val="00BC41BC"/>
    <w:rsid w:val="00BC4A27"/>
    <w:rsid w:val="00BC512E"/>
    <w:rsid w:val="00BC51B6"/>
    <w:rsid w:val="00BC5523"/>
    <w:rsid w:val="00BC57B2"/>
    <w:rsid w:val="00BC593F"/>
    <w:rsid w:val="00BC6243"/>
    <w:rsid w:val="00BC653E"/>
    <w:rsid w:val="00BC7455"/>
    <w:rsid w:val="00BC78B7"/>
    <w:rsid w:val="00BC7ADE"/>
    <w:rsid w:val="00BD049B"/>
    <w:rsid w:val="00BD135B"/>
    <w:rsid w:val="00BD149B"/>
    <w:rsid w:val="00BD1667"/>
    <w:rsid w:val="00BD18AA"/>
    <w:rsid w:val="00BD2910"/>
    <w:rsid w:val="00BD299E"/>
    <w:rsid w:val="00BD2BBA"/>
    <w:rsid w:val="00BD5230"/>
    <w:rsid w:val="00BD5D20"/>
    <w:rsid w:val="00BD5D8B"/>
    <w:rsid w:val="00BD6A25"/>
    <w:rsid w:val="00BD77DC"/>
    <w:rsid w:val="00BE05B6"/>
    <w:rsid w:val="00BE1020"/>
    <w:rsid w:val="00BE14C4"/>
    <w:rsid w:val="00BE1801"/>
    <w:rsid w:val="00BE2DAF"/>
    <w:rsid w:val="00BE3533"/>
    <w:rsid w:val="00BE362B"/>
    <w:rsid w:val="00BE4220"/>
    <w:rsid w:val="00BE4B11"/>
    <w:rsid w:val="00BE4F65"/>
    <w:rsid w:val="00BE5D74"/>
    <w:rsid w:val="00BE634D"/>
    <w:rsid w:val="00BE6931"/>
    <w:rsid w:val="00BF0151"/>
    <w:rsid w:val="00BF0797"/>
    <w:rsid w:val="00BF0E20"/>
    <w:rsid w:val="00BF217E"/>
    <w:rsid w:val="00BF38C0"/>
    <w:rsid w:val="00BF3C2C"/>
    <w:rsid w:val="00BF463C"/>
    <w:rsid w:val="00BF4F03"/>
    <w:rsid w:val="00BF598D"/>
    <w:rsid w:val="00BF79F9"/>
    <w:rsid w:val="00C00B58"/>
    <w:rsid w:val="00C0173C"/>
    <w:rsid w:val="00C04713"/>
    <w:rsid w:val="00C066A6"/>
    <w:rsid w:val="00C075F2"/>
    <w:rsid w:val="00C129A0"/>
    <w:rsid w:val="00C12B7E"/>
    <w:rsid w:val="00C1357A"/>
    <w:rsid w:val="00C13FE1"/>
    <w:rsid w:val="00C152CC"/>
    <w:rsid w:val="00C15694"/>
    <w:rsid w:val="00C159DD"/>
    <w:rsid w:val="00C15A2E"/>
    <w:rsid w:val="00C161B2"/>
    <w:rsid w:val="00C21D38"/>
    <w:rsid w:val="00C24160"/>
    <w:rsid w:val="00C24C8D"/>
    <w:rsid w:val="00C256A2"/>
    <w:rsid w:val="00C25A76"/>
    <w:rsid w:val="00C260BA"/>
    <w:rsid w:val="00C27D91"/>
    <w:rsid w:val="00C3093A"/>
    <w:rsid w:val="00C312CD"/>
    <w:rsid w:val="00C31F58"/>
    <w:rsid w:val="00C33ACD"/>
    <w:rsid w:val="00C34657"/>
    <w:rsid w:val="00C36194"/>
    <w:rsid w:val="00C362D4"/>
    <w:rsid w:val="00C37FB5"/>
    <w:rsid w:val="00C4279E"/>
    <w:rsid w:val="00C45D78"/>
    <w:rsid w:val="00C461E1"/>
    <w:rsid w:val="00C46F4E"/>
    <w:rsid w:val="00C47241"/>
    <w:rsid w:val="00C47366"/>
    <w:rsid w:val="00C5061A"/>
    <w:rsid w:val="00C50971"/>
    <w:rsid w:val="00C50B50"/>
    <w:rsid w:val="00C51C86"/>
    <w:rsid w:val="00C51EB3"/>
    <w:rsid w:val="00C55B9A"/>
    <w:rsid w:val="00C55BBB"/>
    <w:rsid w:val="00C55CFA"/>
    <w:rsid w:val="00C56BBD"/>
    <w:rsid w:val="00C60617"/>
    <w:rsid w:val="00C60834"/>
    <w:rsid w:val="00C6213D"/>
    <w:rsid w:val="00C62239"/>
    <w:rsid w:val="00C627C9"/>
    <w:rsid w:val="00C642A8"/>
    <w:rsid w:val="00C64B52"/>
    <w:rsid w:val="00C64D20"/>
    <w:rsid w:val="00C67C95"/>
    <w:rsid w:val="00C67CAA"/>
    <w:rsid w:val="00C7022A"/>
    <w:rsid w:val="00C70582"/>
    <w:rsid w:val="00C74D67"/>
    <w:rsid w:val="00C772E2"/>
    <w:rsid w:val="00C77F45"/>
    <w:rsid w:val="00C82A56"/>
    <w:rsid w:val="00C83A6F"/>
    <w:rsid w:val="00C83B49"/>
    <w:rsid w:val="00C84222"/>
    <w:rsid w:val="00C84411"/>
    <w:rsid w:val="00C85143"/>
    <w:rsid w:val="00C8569F"/>
    <w:rsid w:val="00C858FD"/>
    <w:rsid w:val="00C87413"/>
    <w:rsid w:val="00C877D1"/>
    <w:rsid w:val="00C90740"/>
    <w:rsid w:val="00C9210C"/>
    <w:rsid w:val="00C92157"/>
    <w:rsid w:val="00C923BF"/>
    <w:rsid w:val="00C92F9D"/>
    <w:rsid w:val="00C93881"/>
    <w:rsid w:val="00C93882"/>
    <w:rsid w:val="00C947CE"/>
    <w:rsid w:val="00C95E81"/>
    <w:rsid w:val="00C96F4F"/>
    <w:rsid w:val="00C97396"/>
    <w:rsid w:val="00C97B73"/>
    <w:rsid w:val="00C97FA8"/>
    <w:rsid w:val="00CA13E8"/>
    <w:rsid w:val="00CA2064"/>
    <w:rsid w:val="00CA3911"/>
    <w:rsid w:val="00CA4588"/>
    <w:rsid w:val="00CB3605"/>
    <w:rsid w:val="00CB484B"/>
    <w:rsid w:val="00CB4BB4"/>
    <w:rsid w:val="00CB5853"/>
    <w:rsid w:val="00CB5C5B"/>
    <w:rsid w:val="00CB62DB"/>
    <w:rsid w:val="00CB641D"/>
    <w:rsid w:val="00CC0248"/>
    <w:rsid w:val="00CC076C"/>
    <w:rsid w:val="00CC2E79"/>
    <w:rsid w:val="00CC2EB6"/>
    <w:rsid w:val="00CC337E"/>
    <w:rsid w:val="00CC4666"/>
    <w:rsid w:val="00CC48B7"/>
    <w:rsid w:val="00CC4B16"/>
    <w:rsid w:val="00CC6EFB"/>
    <w:rsid w:val="00CD2E42"/>
    <w:rsid w:val="00CD3562"/>
    <w:rsid w:val="00CD3724"/>
    <w:rsid w:val="00CD4186"/>
    <w:rsid w:val="00CD5745"/>
    <w:rsid w:val="00CD5F49"/>
    <w:rsid w:val="00CD6E12"/>
    <w:rsid w:val="00CD6F83"/>
    <w:rsid w:val="00CD74E8"/>
    <w:rsid w:val="00CD7BA7"/>
    <w:rsid w:val="00CD7EAB"/>
    <w:rsid w:val="00CE0F66"/>
    <w:rsid w:val="00CE1C4F"/>
    <w:rsid w:val="00CE51E5"/>
    <w:rsid w:val="00CE522B"/>
    <w:rsid w:val="00CE598D"/>
    <w:rsid w:val="00CE5C67"/>
    <w:rsid w:val="00CE60E7"/>
    <w:rsid w:val="00CE6AED"/>
    <w:rsid w:val="00CE77A8"/>
    <w:rsid w:val="00CF0A99"/>
    <w:rsid w:val="00CF18BE"/>
    <w:rsid w:val="00CF47A0"/>
    <w:rsid w:val="00CF5CDE"/>
    <w:rsid w:val="00CF6291"/>
    <w:rsid w:val="00CF6C24"/>
    <w:rsid w:val="00CF78A3"/>
    <w:rsid w:val="00D00632"/>
    <w:rsid w:val="00D01AEA"/>
    <w:rsid w:val="00D02623"/>
    <w:rsid w:val="00D02978"/>
    <w:rsid w:val="00D0444D"/>
    <w:rsid w:val="00D05C0C"/>
    <w:rsid w:val="00D074DC"/>
    <w:rsid w:val="00D10083"/>
    <w:rsid w:val="00D103C2"/>
    <w:rsid w:val="00D1074C"/>
    <w:rsid w:val="00D11068"/>
    <w:rsid w:val="00D11248"/>
    <w:rsid w:val="00D12A39"/>
    <w:rsid w:val="00D14E92"/>
    <w:rsid w:val="00D14F5E"/>
    <w:rsid w:val="00D161E8"/>
    <w:rsid w:val="00D164DD"/>
    <w:rsid w:val="00D17751"/>
    <w:rsid w:val="00D213D5"/>
    <w:rsid w:val="00D23CC9"/>
    <w:rsid w:val="00D24E34"/>
    <w:rsid w:val="00D262E8"/>
    <w:rsid w:val="00D3057C"/>
    <w:rsid w:val="00D3062C"/>
    <w:rsid w:val="00D319AC"/>
    <w:rsid w:val="00D31A09"/>
    <w:rsid w:val="00D31D9B"/>
    <w:rsid w:val="00D3294D"/>
    <w:rsid w:val="00D32D5C"/>
    <w:rsid w:val="00D342C6"/>
    <w:rsid w:val="00D3439A"/>
    <w:rsid w:val="00D343E4"/>
    <w:rsid w:val="00D34473"/>
    <w:rsid w:val="00D34B48"/>
    <w:rsid w:val="00D35AD0"/>
    <w:rsid w:val="00D367B8"/>
    <w:rsid w:val="00D37082"/>
    <w:rsid w:val="00D379ED"/>
    <w:rsid w:val="00D37EFB"/>
    <w:rsid w:val="00D40B2A"/>
    <w:rsid w:val="00D4520D"/>
    <w:rsid w:val="00D46098"/>
    <w:rsid w:val="00D50B21"/>
    <w:rsid w:val="00D54219"/>
    <w:rsid w:val="00D5586F"/>
    <w:rsid w:val="00D56D22"/>
    <w:rsid w:val="00D57058"/>
    <w:rsid w:val="00D606D8"/>
    <w:rsid w:val="00D61690"/>
    <w:rsid w:val="00D634FF"/>
    <w:rsid w:val="00D63D73"/>
    <w:rsid w:val="00D6467B"/>
    <w:rsid w:val="00D64F00"/>
    <w:rsid w:val="00D65F6E"/>
    <w:rsid w:val="00D66951"/>
    <w:rsid w:val="00D71699"/>
    <w:rsid w:val="00D7297B"/>
    <w:rsid w:val="00D72CE2"/>
    <w:rsid w:val="00D7335C"/>
    <w:rsid w:val="00D73568"/>
    <w:rsid w:val="00D73AD0"/>
    <w:rsid w:val="00D74130"/>
    <w:rsid w:val="00D7427D"/>
    <w:rsid w:val="00D758A1"/>
    <w:rsid w:val="00D763D5"/>
    <w:rsid w:val="00D7662F"/>
    <w:rsid w:val="00D80AB4"/>
    <w:rsid w:val="00D80E14"/>
    <w:rsid w:val="00D82205"/>
    <w:rsid w:val="00D83610"/>
    <w:rsid w:val="00D85690"/>
    <w:rsid w:val="00D8620C"/>
    <w:rsid w:val="00D87698"/>
    <w:rsid w:val="00D87852"/>
    <w:rsid w:val="00D87D95"/>
    <w:rsid w:val="00D90795"/>
    <w:rsid w:val="00D91311"/>
    <w:rsid w:val="00D91ED1"/>
    <w:rsid w:val="00D928B7"/>
    <w:rsid w:val="00D9375C"/>
    <w:rsid w:val="00D95490"/>
    <w:rsid w:val="00D96B3F"/>
    <w:rsid w:val="00D96F6F"/>
    <w:rsid w:val="00DA03EC"/>
    <w:rsid w:val="00DA0C9A"/>
    <w:rsid w:val="00DA15A0"/>
    <w:rsid w:val="00DA267A"/>
    <w:rsid w:val="00DA317F"/>
    <w:rsid w:val="00DA3C73"/>
    <w:rsid w:val="00DA3CE4"/>
    <w:rsid w:val="00DA3FBD"/>
    <w:rsid w:val="00DB0369"/>
    <w:rsid w:val="00DB05CE"/>
    <w:rsid w:val="00DB0CC8"/>
    <w:rsid w:val="00DB0D6F"/>
    <w:rsid w:val="00DB25D9"/>
    <w:rsid w:val="00DB414C"/>
    <w:rsid w:val="00DB58EA"/>
    <w:rsid w:val="00DB611B"/>
    <w:rsid w:val="00DB61E7"/>
    <w:rsid w:val="00DB7330"/>
    <w:rsid w:val="00DC0A96"/>
    <w:rsid w:val="00DC22C4"/>
    <w:rsid w:val="00DC25EF"/>
    <w:rsid w:val="00DC3348"/>
    <w:rsid w:val="00DC54C3"/>
    <w:rsid w:val="00DC5AA0"/>
    <w:rsid w:val="00DC6B53"/>
    <w:rsid w:val="00DC7C82"/>
    <w:rsid w:val="00DD119F"/>
    <w:rsid w:val="00DD1220"/>
    <w:rsid w:val="00DD264F"/>
    <w:rsid w:val="00DD267A"/>
    <w:rsid w:val="00DD3162"/>
    <w:rsid w:val="00DD37C1"/>
    <w:rsid w:val="00DD7D97"/>
    <w:rsid w:val="00DD7F3D"/>
    <w:rsid w:val="00DE2321"/>
    <w:rsid w:val="00DE4029"/>
    <w:rsid w:val="00DE4526"/>
    <w:rsid w:val="00DE5ACB"/>
    <w:rsid w:val="00DE601A"/>
    <w:rsid w:val="00DE67E7"/>
    <w:rsid w:val="00DE7A8A"/>
    <w:rsid w:val="00DF17A9"/>
    <w:rsid w:val="00DF257F"/>
    <w:rsid w:val="00DF27C4"/>
    <w:rsid w:val="00DF3D6A"/>
    <w:rsid w:val="00DF61C6"/>
    <w:rsid w:val="00DF6F0E"/>
    <w:rsid w:val="00DF798D"/>
    <w:rsid w:val="00E0053B"/>
    <w:rsid w:val="00E00A50"/>
    <w:rsid w:val="00E01427"/>
    <w:rsid w:val="00E02073"/>
    <w:rsid w:val="00E02A76"/>
    <w:rsid w:val="00E036D6"/>
    <w:rsid w:val="00E03B71"/>
    <w:rsid w:val="00E04CC2"/>
    <w:rsid w:val="00E05112"/>
    <w:rsid w:val="00E066ED"/>
    <w:rsid w:val="00E069E0"/>
    <w:rsid w:val="00E1325A"/>
    <w:rsid w:val="00E13569"/>
    <w:rsid w:val="00E1571B"/>
    <w:rsid w:val="00E15A9D"/>
    <w:rsid w:val="00E170B4"/>
    <w:rsid w:val="00E1712D"/>
    <w:rsid w:val="00E173C6"/>
    <w:rsid w:val="00E208E0"/>
    <w:rsid w:val="00E21341"/>
    <w:rsid w:val="00E22216"/>
    <w:rsid w:val="00E22F8C"/>
    <w:rsid w:val="00E2362D"/>
    <w:rsid w:val="00E23E61"/>
    <w:rsid w:val="00E24CB4"/>
    <w:rsid w:val="00E24DDB"/>
    <w:rsid w:val="00E254E9"/>
    <w:rsid w:val="00E27AB9"/>
    <w:rsid w:val="00E27DB9"/>
    <w:rsid w:val="00E315EF"/>
    <w:rsid w:val="00E3340B"/>
    <w:rsid w:val="00E335C1"/>
    <w:rsid w:val="00E33D42"/>
    <w:rsid w:val="00E3419E"/>
    <w:rsid w:val="00E36BD3"/>
    <w:rsid w:val="00E37238"/>
    <w:rsid w:val="00E40398"/>
    <w:rsid w:val="00E4065C"/>
    <w:rsid w:val="00E41547"/>
    <w:rsid w:val="00E41FDD"/>
    <w:rsid w:val="00E42839"/>
    <w:rsid w:val="00E44B3C"/>
    <w:rsid w:val="00E45003"/>
    <w:rsid w:val="00E46DF7"/>
    <w:rsid w:val="00E46E9B"/>
    <w:rsid w:val="00E476F1"/>
    <w:rsid w:val="00E514A5"/>
    <w:rsid w:val="00E515A2"/>
    <w:rsid w:val="00E518EC"/>
    <w:rsid w:val="00E524EB"/>
    <w:rsid w:val="00E529B1"/>
    <w:rsid w:val="00E5420E"/>
    <w:rsid w:val="00E54473"/>
    <w:rsid w:val="00E560AF"/>
    <w:rsid w:val="00E571A9"/>
    <w:rsid w:val="00E616F5"/>
    <w:rsid w:val="00E6187C"/>
    <w:rsid w:val="00E62FA4"/>
    <w:rsid w:val="00E65443"/>
    <w:rsid w:val="00E72A22"/>
    <w:rsid w:val="00E73261"/>
    <w:rsid w:val="00E734BC"/>
    <w:rsid w:val="00E73541"/>
    <w:rsid w:val="00E739CB"/>
    <w:rsid w:val="00E73C12"/>
    <w:rsid w:val="00E73E1A"/>
    <w:rsid w:val="00E73FE9"/>
    <w:rsid w:val="00E74302"/>
    <w:rsid w:val="00E75341"/>
    <w:rsid w:val="00E75C56"/>
    <w:rsid w:val="00E75CE1"/>
    <w:rsid w:val="00E76FB7"/>
    <w:rsid w:val="00E7759F"/>
    <w:rsid w:val="00E80065"/>
    <w:rsid w:val="00E806E7"/>
    <w:rsid w:val="00E80E8D"/>
    <w:rsid w:val="00E80F83"/>
    <w:rsid w:val="00E81C46"/>
    <w:rsid w:val="00E827AF"/>
    <w:rsid w:val="00E85A6D"/>
    <w:rsid w:val="00E87050"/>
    <w:rsid w:val="00E8784F"/>
    <w:rsid w:val="00E8787E"/>
    <w:rsid w:val="00E90526"/>
    <w:rsid w:val="00E92557"/>
    <w:rsid w:val="00E95673"/>
    <w:rsid w:val="00E96FB3"/>
    <w:rsid w:val="00E97597"/>
    <w:rsid w:val="00EA2971"/>
    <w:rsid w:val="00EA359B"/>
    <w:rsid w:val="00EA5761"/>
    <w:rsid w:val="00EA5AD4"/>
    <w:rsid w:val="00EA6942"/>
    <w:rsid w:val="00EA6CB3"/>
    <w:rsid w:val="00EA7B66"/>
    <w:rsid w:val="00EA7DE7"/>
    <w:rsid w:val="00EB0899"/>
    <w:rsid w:val="00EB08E5"/>
    <w:rsid w:val="00EB157D"/>
    <w:rsid w:val="00EB1719"/>
    <w:rsid w:val="00EB1C9F"/>
    <w:rsid w:val="00EB2345"/>
    <w:rsid w:val="00EB2910"/>
    <w:rsid w:val="00EB2FF5"/>
    <w:rsid w:val="00EB3750"/>
    <w:rsid w:val="00EB38DF"/>
    <w:rsid w:val="00EB5307"/>
    <w:rsid w:val="00EB6252"/>
    <w:rsid w:val="00EB652F"/>
    <w:rsid w:val="00EC079A"/>
    <w:rsid w:val="00EC103A"/>
    <w:rsid w:val="00EC20AC"/>
    <w:rsid w:val="00EC35D9"/>
    <w:rsid w:val="00EC56AD"/>
    <w:rsid w:val="00EC57DF"/>
    <w:rsid w:val="00ED1274"/>
    <w:rsid w:val="00ED1652"/>
    <w:rsid w:val="00ED20CB"/>
    <w:rsid w:val="00ED2CDD"/>
    <w:rsid w:val="00ED3E8E"/>
    <w:rsid w:val="00ED4426"/>
    <w:rsid w:val="00ED58A0"/>
    <w:rsid w:val="00EE0C6A"/>
    <w:rsid w:val="00EE122E"/>
    <w:rsid w:val="00EE194C"/>
    <w:rsid w:val="00EE22E8"/>
    <w:rsid w:val="00EE3121"/>
    <w:rsid w:val="00EE31B6"/>
    <w:rsid w:val="00EE43F2"/>
    <w:rsid w:val="00EE4601"/>
    <w:rsid w:val="00EE4B87"/>
    <w:rsid w:val="00EE4C28"/>
    <w:rsid w:val="00EE6464"/>
    <w:rsid w:val="00EE7453"/>
    <w:rsid w:val="00EF0DC0"/>
    <w:rsid w:val="00EF162E"/>
    <w:rsid w:val="00EF1C16"/>
    <w:rsid w:val="00EF1F5D"/>
    <w:rsid w:val="00EF2D7F"/>
    <w:rsid w:val="00EF2DF3"/>
    <w:rsid w:val="00EF5DD5"/>
    <w:rsid w:val="00EF7F22"/>
    <w:rsid w:val="00F01EDB"/>
    <w:rsid w:val="00F024C9"/>
    <w:rsid w:val="00F025E9"/>
    <w:rsid w:val="00F031E2"/>
    <w:rsid w:val="00F0412C"/>
    <w:rsid w:val="00F061BE"/>
    <w:rsid w:val="00F06F64"/>
    <w:rsid w:val="00F071B5"/>
    <w:rsid w:val="00F0784E"/>
    <w:rsid w:val="00F103B1"/>
    <w:rsid w:val="00F12B1C"/>
    <w:rsid w:val="00F1304A"/>
    <w:rsid w:val="00F14838"/>
    <w:rsid w:val="00F14BC0"/>
    <w:rsid w:val="00F153AB"/>
    <w:rsid w:val="00F15E54"/>
    <w:rsid w:val="00F16BDE"/>
    <w:rsid w:val="00F177E7"/>
    <w:rsid w:val="00F17FB4"/>
    <w:rsid w:val="00F20109"/>
    <w:rsid w:val="00F20683"/>
    <w:rsid w:val="00F2240C"/>
    <w:rsid w:val="00F22543"/>
    <w:rsid w:val="00F23127"/>
    <w:rsid w:val="00F23BB1"/>
    <w:rsid w:val="00F23F91"/>
    <w:rsid w:val="00F25C6C"/>
    <w:rsid w:val="00F27286"/>
    <w:rsid w:val="00F30192"/>
    <w:rsid w:val="00F31526"/>
    <w:rsid w:val="00F3158C"/>
    <w:rsid w:val="00F319A9"/>
    <w:rsid w:val="00F32952"/>
    <w:rsid w:val="00F360FA"/>
    <w:rsid w:val="00F40E72"/>
    <w:rsid w:val="00F4187E"/>
    <w:rsid w:val="00F41DE3"/>
    <w:rsid w:val="00F453C3"/>
    <w:rsid w:val="00F466AC"/>
    <w:rsid w:val="00F47305"/>
    <w:rsid w:val="00F50D21"/>
    <w:rsid w:val="00F51040"/>
    <w:rsid w:val="00F510E5"/>
    <w:rsid w:val="00F51AA8"/>
    <w:rsid w:val="00F52334"/>
    <w:rsid w:val="00F531BD"/>
    <w:rsid w:val="00F5346C"/>
    <w:rsid w:val="00F537EF"/>
    <w:rsid w:val="00F542C5"/>
    <w:rsid w:val="00F54672"/>
    <w:rsid w:val="00F55E71"/>
    <w:rsid w:val="00F5683E"/>
    <w:rsid w:val="00F603FA"/>
    <w:rsid w:val="00F61FD2"/>
    <w:rsid w:val="00F61FDB"/>
    <w:rsid w:val="00F6246C"/>
    <w:rsid w:val="00F62D13"/>
    <w:rsid w:val="00F6309D"/>
    <w:rsid w:val="00F631C3"/>
    <w:rsid w:val="00F64E3F"/>
    <w:rsid w:val="00F64F41"/>
    <w:rsid w:val="00F65BBB"/>
    <w:rsid w:val="00F6680B"/>
    <w:rsid w:val="00F672FF"/>
    <w:rsid w:val="00F70A67"/>
    <w:rsid w:val="00F70B38"/>
    <w:rsid w:val="00F713D8"/>
    <w:rsid w:val="00F71854"/>
    <w:rsid w:val="00F72115"/>
    <w:rsid w:val="00F723DB"/>
    <w:rsid w:val="00F72DD6"/>
    <w:rsid w:val="00F7358E"/>
    <w:rsid w:val="00F74792"/>
    <w:rsid w:val="00F75E74"/>
    <w:rsid w:val="00F768EE"/>
    <w:rsid w:val="00F7761D"/>
    <w:rsid w:val="00F80E96"/>
    <w:rsid w:val="00F81C16"/>
    <w:rsid w:val="00F837FF"/>
    <w:rsid w:val="00F84561"/>
    <w:rsid w:val="00F84E29"/>
    <w:rsid w:val="00F84F57"/>
    <w:rsid w:val="00F85DA2"/>
    <w:rsid w:val="00F864B0"/>
    <w:rsid w:val="00F870E9"/>
    <w:rsid w:val="00F9009C"/>
    <w:rsid w:val="00F9035F"/>
    <w:rsid w:val="00F91068"/>
    <w:rsid w:val="00F91190"/>
    <w:rsid w:val="00F913F2"/>
    <w:rsid w:val="00F91783"/>
    <w:rsid w:val="00F91855"/>
    <w:rsid w:val="00F91999"/>
    <w:rsid w:val="00F91F58"/>
    <w:rsid w:val="00F9260E"/>
    <w:rsid w:val="00F9450E"/>
    <w:rsid w:val="00F948EB"/>
    <w:rsid w:val="00F95149"/>
    <w:rsid w:val="00FA0780"/>
    <w:rsid w:val="00FA0BA0"/>
    <w:rsid w:val="00FA4154"/>
    <w:rsid w:val="00FA4525"/>
    <w:rsid w:val="00FA5489"/>
    <w:rsid w:val="00FA5F50"/>
    <w:rsid w:val="00FA72C1"/>
    <w:rsid w:val="00FA7A4C"/>
    <w:rsid w:val="00FB05E6"/>
    <w:rsid w:val="00FB102B"/>
    <w:rsid w:val="00FB28B7"/>
    <w:rsid w:val="00FB302E"/>
    <w:rsid w:val="00FB35B9"/>
    <w:rsid w:val="00FB49EE"/>
    <w:rsid w:val="00FB4FD7"/>
    <w:rsid w:val="00FB6265"/>
    <w:rsid w:val="00FB6F0A"/>
    <w:rsid w:val="00FB7F19"/>
    <w:rsid w:val="00FC16B7"/>
    <w:rsid w:val="00FC1889"/>
    <w:rsid w:val="00FC36C2"/>
    <w:rsid w:val="00FC3C80"/>
    <w:rsid w:val="00FC6882"/>
    <w:rsid w:val="00FD0B9B"/>
    <w:rsid w:val="00FD130C"/>
    <w:rsid w:val="00FD4485"/>
    <w:rsid w:val="00FD612B"/>
    <w:rsid w:val="00FD786F"/>
    <w:rsid w:val="00FD7FC4"/>
    <w:rsid w:val="00FE024E"/>
    <w:rsid w:val="00FE16F4"/>
    <w:rsid w:val="00FE2246"/>
    <w:rsid w:val="00FE35D1"/>
    <w:rsid w:val="00FE367F"/>
    <w:rsid w:val="00FE50E3"/>
    <w:rsid w:val="00FE6910"/>
    <w:rsid w:val="00FE6C85"/>
    <w:rsid w:val="00FE728B"/>
    <w:rsid w:val="00FF0498"/>
    <w:rsid w:val="00FF0ED4"/>
    <w:rsid w:val="00FF1025"/>
    <w:rsid w:val="00FF2FCC"/>
    <w:rsid w:val="00FF45B1"/>
    <w:rsid w:val="00FF68CA"/>
    <w:rsid w:val="0EB0ACDB"/>
    <w:rsid w:val="140161CF"/>
    <w:rsid w:val="1C27423E"/>
    <w:rsid w:val="1C57549B"/>
    <w:rsid w:val="20EE6B61"/>
    <w:rsid w:val="22D17458"/>
    <w:rsid w:val="2ADC863D"/>
    <w:rsid w:val="2E4A2A2A"/>
    <w:rsid w:val="427641DC"/>
    <w:rsid w:val="440A6A91"/>
    <w:rsid w:val="4C625777"/>
    <w:rsid w:val="4FEA952F"/>
    <w:rsid w:val="64372B3E"/>
    <w:rsid w:val="69F350C4"/>
    <w:rsid w:val="6CC67946"/>
    <w:rsid w:val="728956E2"/>
    <w:rsid w:val="79AF5336"/>
    <w:rsid w:val="7BC534C1"/>
    <w:rsid w:val="7DC75B23"/>
    <w:rsid w:val="7DF19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1D49C"/>
  <w15:docId w15:val="{1D9C8BCF-7790-4960-A76A-6829C47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FC"/>
    <w:pPr>
      <w:spacing w:before="0" w:line="240" w:lineRule="auto"/>
    </w:pPr>
    <w:rPr>
      <w:szCs w:val="20"/>
    </w:rPr>
  </w:style>
  <w:style w:type="paragraph" w:styleId="Heading1">
    <w:name w:val="heading 1"/>
    <w:basedOn w:val="Normal"/>
    <w:next w:val="Normal"/>
    <w:link w:val="Heading1Char"/>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nhideWhenUsed/>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9"/>
    <w:unhideWhenUsed/>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9"/>
    <w:unhideWhenUsed/>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25"/>
    <w:rPr>
      <w:b/>
      <w:bCs/>
      <w:caps/>
      <w:color w:val="4F81BD" w:themeColor="accent1"/>
      <w:sz w:val="36"/>
    </w:rPr>
  </w:style>
  <w:style w:type="character" w:customStyle="1" w:styleId="Heading2Char">
    <w:name w:val="Heading 2 Char"/>
    <w:basedOn w:val="DefaultParagraphFont"/>
    <w:link w:val="Heading2"/>
    <w:rsid w:val="00F768EE"/>
    <w:rPr>
      <w:b/>
      <w:caps/>
      <w:sz w:val="28"/>
    </w:rPr>
  </w:style>
  <w:style w:type="character" w:customStyle="1" w:styleId="Heading3Char">
    <w:name w:val="Heading 3 Char"/>
    <w:basedOn w:val="DefaultParagraphFont"/>
    <w:link w:val="Heading3"/>
    <w:uiPriority w:val="9"/>
    <w:rsid w:val="004C24A2"/>
    <w:rPr>
      <w:caps/>
      <w:color w:val="4F81BD" w:themeColor="accent1"/>
      <w:sz w:val="24"/>
    </w:rPr>
  </w:style>
  <w:style w:type="character" w:customStyle="1" w:styleId="Heading4Char">
    <w:name w:val="Heading 4 Char"/>
    <w:basedOn w:val="DefaultParagraphFont"/>
    <w:link w:val="Heading4"/>
    <w:uiPriority w:val="9"/>
    <w:rsid w:val="005D1810"/>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61454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06160A"/>
    <w:pPr>
      <w:tabs>
        <w:tab w:val="right" w:leader="dot" w:pos="9350"/>
      </w:tabs>
      <w:spacing w:after="100"/>
    </w:pPr>
  </w:style>
  <w:style w:type="paragraph" w:styleId="TOC2">
    <w:name w:val="toc 2"/>
    <w:basedOn w:val="Normal"/>
    <w:next w:val="Normal"/>
    <w:autoRedefine/>
    <w:uiPriority w:val="39"/>
    <w:unhideWhenUsed/>
    <w:rsid w:val="006D5D2F"/>
    <w:pPr>
      <w:spacing w:after="100"/>
      <w:ind w:left="220"/>
    </w:p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uiPriority w:val="99"/>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F5346C"/>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1"/>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qFormat/>
    <w:rsid w:val="00F74792"/>
    <w:pPr>
      <w:numPr>
        <w:numId w:val="2"/>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qFormat/>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autoRedefine/>
    <w:qFormat/>
    <w:rsid w:val="006B2725"/>
    <w:pPr>
      <w:contextualSpacing/>
    </w:pPr>
    <w:rPr>
      <w:rFonts w:ascii="Calibri" w:eastAsia="Times New Roman" w:hAnsi="Calibri" w:cs="Times New Roman"/>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3"/>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locked/>
    <w:rsid w:val="00934B5D"/>
    <w:rPr>
      <w:szCs w:val="20"/>
    </w:rPr>
  </w:style>
  <w:style w:type="character" w:styleId="UnresolvedMention">
    <w:name w:val="Unresolved Mention"/>
    <w:basedOn w:val="DefaultParagraphFont"/>
    <w:uiPriority w:val="99"/>
    <w:unhideWhenUsed/>
    <w:rsid w:val="004811E0"/>
    <w:rPr>
      <w:color w:val="605E5C"/>
      <w:shd w:val="clear" w:color="auto" w:fill="E1DFDD"/>
    </w:rPr>
  </w:style>
  <w:style w:type="paragraph" w:customStyle="1" w:styleId="ListBullet1">
    <w:name w:val="List Bullet1"/>
    <w:basedOn w:val="ListParagraph"/>
    <w:qFormat/>
    <w:rsid w:val="00EF2D7F"/>
    <w:pPr>
      <w:numPr>
        <w:numId w:val="4"/>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qFormat/>
    <w:rsid w:val="00262A71"/>
    <w:pPr>
      <w:numPr>
        <w:numId w:val="5"/>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0A25"/>
    <w:pPr>
      <w:spacing w:after="0"/>
    </w:pPr>
    <w:rPr>
      <w:sz w:val="20"/>
    </w:rPr>
  </w:style>
  <w:style w:type="character" w:customStyle="1" w:styleId="EndnoteTextChar">
    <w:name w:val="Endnote Text Char"/>
    <w:basedOn w:val="DefaultParagraphFont"/>
    <w:link w:val="EndnoteText"/>
    <w:uiPriority w:val="99"/>
    <w:semiHidden/>
    <w:rsid w:val="000F0A25"/>
    <w:rPr>
      <w:sz w:val="20"/>
      <w:szCs w:val="20"/>
    </w:rPr>
  </w:style>
  <w:style w:type="character" w:styleId="EndnoteReference">
    <w:name w:val="endnote reference"/>
    <w:basedOn w:val="DefaultParagraphFont"/>
    <w:uiPriority w:val="99"/>
    <w:semiHidden/>
    <w:unhideWhenUsed/>
    <w:rsid w:val="000F0A25"/>
    <w:rPr>
      <w:vertAlign w:val="superscript"/>
    </w:rPr>
  </w:style>
  <w:style w:type="character" w:styleId="Mention">
    <w:name w:val="Mention"/>
    <w:basedOn w:val="DefaultParagraphFont"/>
    <w:uiPriority w:val="99"/>
    <w:unhideWhenUsed/>
    <w:rsid w:val="00EF1C16"/>
    <w:rPr>
      <w:color w:val="2B579A"/>
      <w:shd w:val="clear" w:color="auto" w:fill="E1DFDD"/>
    </w:rPr>
  </w:style>
  <w:style w:type="character" w:customStyle="1" w:styleId="normaltextrun">
    <w:name w:val="normaltextrun"/>
    <w:basedOn w:val="DefaultParagraphFont"/>
    <w:rsid w:val="00DB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20806809">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1979726518">
          <w:marLeft w:val="0"/>
          <w:marRight w:val="0"/>
          <w:marTop w:val="0"/>
          <w:marBottom w:val="0"/>
          <w:divBdr>
            <w:top w:val="none" w:sz="0" w:space="0" w:color="auto"/>
            <w:left w:val="none" w:sz="0" w:space="0" w:color="auto"/>
            <w:bottom w:val="none" w:sz="0" w:space="0" w:color="auto"/>
            <w:right w:val="none" w:sz="0" w:space="0" w:color="auto"/>
          </w:divBdr>
        </w:div>
      </w:divsChild>
    </w:div>
    <w:div w:id="1820459111">
      <w:bodyDiv w:val="1"/>
      <w:marLeft w:val="0"/>
      <w:marRight w:val="0"/>
      <w:marTop w:val="0"/>
      <w:marBottom w:val="0"/>
      <w:divBdr>
        <w:top w:val="none" w:sz="0" w:space="0" w:color="auto"/>
        <w:left w:val="none" w:sz="0" w:space="0" w:color="auto"/>
        <w:bottom w:val="none" w:sz="0" w:space="0" w:color="auto"/>
        <w:right w:val="none" w:sz="0" w:space="0" w:color="auto"/>
      </w:divBdr>
      <w:divsChild>
        <w:div w:id="1022587548">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QuickStyle" Target="diagrams/quickStyle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charter/governance/?section=amendment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doe.mass.edu/charter/bestpractices/dissemin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07/relationships/diagramDrawing" Target="diagrams/drawing1.xml"/><Relationship Id="rId27" Type="http://schemas.openxmlformats.org/officeDocument/2006/relationships/image" Target="media/image5.png"/><Relationship Id="rId30" Type="http://schemas.openxmlformats.org/officeDocument/2006/relationships/hyperlink" Target="https://www.doe.mass.edu/charter/bestpracti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nagementcenter.org/resources/smartie-goals-worksheet/" TargetMode="External"/><Relationship Id="rId2" Type="http://schemas.openxmlformats.org/officeDocument/2006/relationships/hyperlink" Target="https://www.doe.mass.edu/charter/acct.html?section=criteria" TargetMode="External"/><Relationship Id="rId1" Type="http://schemas.openxmlformats.org/officeDocument/2006/relationships/hyperlink" Target="https://www.doe.mass.edu/charter/acct.html?section=guide" TargetMode="External"/><Relationship Id="rId4" Type="http://schemas.openxmlformats.org/officeDocument/2006/relationships/hyperlink" Target="https://www.doe.mass.edu/charter/acct.html?section=criteria"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DD5FE-84DD-4D53-B6AA-314A81EE108A}"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n-US"/>
        </a:p>
      </dgm:t>
    </dgm:pt>
    <dgm:pt modelId="{82B0D6F3-BE3A-440D-8A27-C304A8D7161D}">
      <dgm:prSet phldrT="[Text]" custT="1"/>
      <dgm:spPr/>
      <dgm:t>
        <a:bodyPr/>
        <a:lstStyle/>
        <a:p>
          <a:pPr algn="ctr"/>
          <a:r>
            <a:rPr lang="en-US" sz="1000" b="1" dirty="0"/>
            <a:t>Step 1: </a:t>
          </a:r>
          <a:r>
            <a:rPr lang="en-US" sz="1000" dirty="0"/>
            <a:t>School stakeholders draft an Accountability Plan. Stakeholders might include school leaders, teachers, families, and board of trustees members.</a:t>
          </a:r>
        </a:p>
      </dgm:t>
    </dgm:pt>
    <dgm:pt modelId="{E41764B5-E3EF-4832-B613-6980653986E7}" type="parTrans" cxnId="{2E3AC22C-950E-449D-BF41-CC9979E66F74}">
      <dgm:prSet/>
      <dgm:spPr/>
      <dgm:t>
        <a:bodyPr/>
        <a:lstStyle/>
        <a:p>
          <a:pPr algn="ctr"/>
          <a:endParaRPr lang="en-US"/>
        </a:p>
      </dgm:t>
    </dgm:pt>
    <dgm:pt modelId="{97292803-B361-40C2-BC84-423FFE2C36F0}" type="sibTrans" cxnId="{2E3AC22C-950E-449D-BF41-CC9979E66F74}">
      <dgm:prSet/>
      <dgm:spPr/>
      <dgm:t>
        <a:bodyPr/>
        <a:lstStyle/>
        <a:p>
          <a:pPr algn="ctr"/>
          <a:endParaRPr lang="en-US"/>
        </a:p>
      </dgm:t>
    </dgm:pt>
    <dgm:pt modelId="{B07844A9-FC44-4F37-B9EC-334B34196C5E}">
      <dgm:prSet phldrT="[Text]" custT="1"/>
      <dgm:spPr/>
      <dgm:t>
        <a:bodyPr/>
        <a:lstStyle/>
        <a:p>
          <a:pPr algn="ctr"/>
          <a:r>
            <a:rPr lang="en-US" sz="1050" b="1" dirty="0"/>
            <a:t>Step 2:</a:t>
          </a:r>
          <a:r>
            <a:rPr lang="en-US" sz="1050" b="0" dirty="0"/>
            <a:t> School submits draft via email for Deparment liaison to review. </a:t>
          </a:r>
          <a:endParaRPr lang="en-US" sz="1050" b="1" dirty="0"/>
        </a:p>
      </dgm:t>
    </dgm:pt>
    <dgm:pt modelId="{18419AAF-963F-4613-8B56-FD5777309197}" type="parTrans" cxnId="{73B07B80-0299-4F55-BCA3-9A187514D7E3}">
      <dgm:prSet/>
      <dgm:spPr/>
      <dgm:t>
        <a:bodyPr/>
        <a:lstStyle/>
        <a:p>
          <a:pPr algn="ctr"/>
          <a:endParaRPr lang="en-US"/>
        </a:p>
      </dgm:t>
    </dgm:pt>
    <dgm:pt modelId="{A894B1E9-A620-45CF-B600-2CD6E7F9BE17}" type="sibTrans" cxnId="{73B07B80-0299-4F55-BCA3-9A187514D7E3}">
      <dgm:prSet/>
      <dgm:spPr/>
      <dgm:t>
        <a:bodyPr/>
        <a:lstStyle/>
        <a:p>
          <a:pPr algn="ctr"/>
          <a:endParaRPr lang="en-US"/>
        </a:p>
      </dgm:t>
    </dgm:pt>
    <dgm:pt modelId="{B66389FF-33E5-4B66-BA12-2422E9D6B3CD}">
      <dgm:prSet phldrT="[Text]" custT="1"/>
      <dgm:spPr/>
      <dgm:t>
        <a:bodyPr/>
        <a:lstStyle/>
        <a:p>
          <a:pPr algn="ctr"/>
          <a:r>
            <a:rPr lang="en-US" sz="1000" b="1" dirty="0"/>
            <a:t>Step 3</a:t>
          </a:r>
          <a:r>
            <a:rPr lang="en-US" sz="1000" b="0" dirty="0"/>
            <a:t>: Engage in revision process. The Department </a:t>
          </a:r>
          <a:r>
            <a:rPr lang="en-US" sz="1000"/>
            <a:t>may require or recommend additional clarity on various measures. Multiple drafts are frequently required. </a:t>
          </a:r>
          <a:endParaRPr lang="en-US" sz="1000" b="1" dirty="0"/>
        </a:p>
      </dgm:t>
    </dgm:pt>
    <dgm:pt modelId="{C478DD84-7AAC-4D1E-8CA1-1D66BC0A90E9}" type="parTrans" cxnId="{391FCADC-48CB-4D88-857D-8BF6E63286EC}">
      <dgm:prSet/>
      <dgm:spPr/>
      <dgm:t>
        <a:bodyPr/>
        <a:lstStyle/>
        <a:p>
          <a:pPr algn="ctr"/>
          <a:endParaRPr lang="en-US"/>
        </a:p>
      </dgm:t>
    </dgm:pt>
    <dgm:pt modelId="{A38CD80F-62B5-44C0-95D6-D76924B3755B}" type="sibTrans" cxnId="{391FCADC-48CB-4D88-857D-8BF6E63286EC}">
      <dgm:prSet/>
      <dgm:spPr/>
      <dgm:t>
        <a:bodyPr/>
        <a:lstStyle/>
        <a:p>
          <a:pPr algn="ctr"/>
          <a:endParaRPr lang="en-US"/>
        </a:p>
      </dgm:t>
    </dgm:pt>
    <dgm:pt modelId="{83843AE7-CB55-470D-AE52-6CE889B0C63D}">
      <dgm:prSet phldrT="[Text]" custT="1"/>
      <dgm:spPr/>
      <dgm:t>
        <a:bodyPr/>
        <a:lstStyle/>
        <a:p>
          <a:pPr algn="ctr"/>
          <a:r>
            <a:rPr lang="en-US" sz="1050" b="1" dirty="0"/>
            <a:t>Step 4:</a:t>
          </a:r>
          <a:r>
            <a:rPr lang="en-US" sz="1050" b="0" dirty="0"/>
            <a:t>  School staff write a second draft</a:t>
          </a:r>
          <a:endParaRPr lang="en-US" sz="1050" b="1" dirty="0"/>
        </a:p>
      </dgm:t>
    </dgm:pt>
    <dgm:pt modelId="{3240D8E6-C208-4AC4-B2E2-8519461350AD}" type="parTrans" cxnId="{05C83CAC-7593-4499-AB33-97F97E775175}">
      <dgm:prSet/>
      <dgm:spPr/>
      <dgm:t>
        <a:bodyPr/>
        <a:lstStyle/>
        <a:p>
          <a:pPr algn="ctr"/>
          <a:endParaRPr lang="en-US"/>
        </a:p>
      </dgm:t>
    </dgm:pt>
    <dgm:pt modelId="{DBBB7B85-D169-4765-A115-3968AA2881A9}" type="sibTrans" cxnId="{05C83CAC-7593-4499-AB33-97F97E775175}">
      <dgm:prSet/>
      <dgm:spPr/>
      <dgm:t>
        <a:bodyPr/>
        <a:lstStyle/>
        <a:p>
          <a:pPr algn="ctr"/>
          <a:endParaRPr lang="en-US"/>
        </a:p>
      </dgm:t>
    </dgm:pt>
    <dgm:pt modelId="{A77B7112-A21C-47F8-8376-AE19CEC129F2}">
      <dgm:prSet phldrT="[Text]" custT="1"/>
      <dgm:spPr/>
      <dgm:t>
        <a:bodyPr/>
        <a:lstStyle/>
        <a:p>
          <a:pPr algn="ctr"/>
          <a:r>
            <a:rPr lang="en-US" sz="1050" b="1" dirty="0"/>
            <a:t>Step 5:</a:t>
          </a:r>
          <a:r>
            <a:rPr lang="en-US" sz="1050" b="0" dirty="0"/>
            <a:t> Department liaison gives </a:t>
          </a:r>
          <a:r>
            <a:rPr lang="en-US" sz="1050" b="1" dirty="0"/>
            <a:t>provisional</a:t>
          </a:r>
          <a:r>
            <a:rPr lang="en-US" sz="1050" b="0" dirty="0"/>
            <a:t> </a:t>
          </a:r>
          <a:r>
            <a:rPr lang="en-US" sz="1050" b="1" dirty="0"/>
            <a:t>approval</a:t>
          </a:r>
          <a:r>
            <a:rPr lang="en-US" sz="1050" b="0" dirty="0"/>
            <a:t> to plan via email. </a:t>
          </a:r>
          <a:endParaRPr lang="en-US" sz="1050" b="1" dirty="0"/>
        </a:p>
      </dgm:t>
    </dgm:pt>
    <dgm:pt modelId="{D1159199-63BC-41CB-A7BC-490F202C6975}" type="parTrans" cxnId="{F02F1E84-31D6-46EE-85DA-02D12D5B5B03}">
      <dgm:prSet/>
      <dgm:spPr/>
      <dgm:t>
        <a:bodyPr/>
        <a:lstStyle/>
        <a:p>
          <a:pPr algn="ctr"/>
          <a:endParaRPr lang="en-US"/>
        </a:p>
      </dgm:t>
    </dgm:pt>
    <dgm:pt modelId="{D5A9C55D-8EEF-4EB6-8D63-C54F037258E1}" type="sibTrans" cxnId="{F02F1E84-31D6-46EE-85DA-02D12D5B5B03}">
      <dgm:prSet/>
      <dgm:spPr/>
      <dgm:t>
        <a:bodyPr/>
        <a:lstStyle/>
        <a:p>
          <a:pPr algn="ctr"/>
          <a:endParaRPr lang="en-US"/>
        </a:p>
      </dgm:t>
    </dgm:pt>
    <dgm:pt modelId="{6BB765EE-0676-41B0-A9D8-4FB9274E9499}">
      <dgm:prSet phldrT="[Text]" custT="1"/>
      <dgm:spPr/>
      <dgm:t>
        <a:bodyPr/>
        <a:lstStyle/>
        <a:p>
          <a:pPr algn="ctr"/>
          <a:r>
            <a:rPr lang="en-US" sz="1050" b="1" dirty="0"/>
            <a:t>Step 6</a:t>
          </a:r>
          <a:r>
            <a:rPr lang="en-US" sz="1050" b="0" dirty="0"/>
            <a:t>: School takes approved plan to school BOT and votes to approve</a:t>
          </a:r>
          <a:endParaRPr lang="en-US" sz="1050" b="1" dirty="0"/>
        </a:p>
      </dgm:t>
    </dgm:pt>
    <dgm:pt modelId="{D3B3F405-5033-40B5-B4CE-C4CE9B6ED75D}" type="parTrans" cxnId="{8E5FBCCB-5599-4C11-8044-969DE588A856}">
      <dgm:prSet/>
      <dgm:spPr/>
      <dgm:t>
        <a:bodyPr/>
        <a:lstStyle/>
        <a:p>
          <a:pPr algn="ctr"/>
          <a:endParaRPr lang="en-US"/>
        </a:p>
      </dgm:t>
    </dgm:pt>
    <dgm:pt modelId="{174C5E09-D053-43EF-96DD-4C669A02146E}" type="sibTrans" cxnId="{8E5FBCCB-5599-4C11-8044-969DE588A856}">
      <dgm:prSet/>
      <dgm:spPr/>
      <dgm:t>
        <a:bodyPr/>
        <a:lstStyle/>
        <a:p>
          <a:pPr algn="ctr"/>
          <a:endParaRPr lang="en-US"/>
        </a:p>
      </dgm:t>
    </dgm:pt>
    <dgm:pt modelId="{E0449FFC-1D54-49DA-8B49-0301D61D7F46}">
      <dgm:prSet phldrT="[Text]" custT="1"/>
      <dgm:spPr/>
      <dgm:t>
        <a:bodyPr/>
        <a:lstStyle/>
        <a:p>
          <a:pPr algn="ctr"/>
          <a:r>
            <a:rPr lang="en-US" sz="1050" b="1" dirty="0"/>
            <a:t>Step 7</a:t>
          </a:r>
          <a:r>
            <a:rPr lang="en-US" sz="1050" b="0" dirty="0"/>
            <a:t>: School submits amendment package to charterschoolamendments@mass.gov.* </a:t>
          </a:r>
          <a:endParaRPr lang="en-US" sz="1050" b="1" dirty="0"/>
        </a:p>
      </dgm:t>
    </dgm:pt>
    <dgm:pt modelId="{C252603A-826A-4327-BE82-963AAC45D3D5}" type="parTrans" cxnId="{49F58C72-F256-44CB-B06D-18F3BDB28395}">
      <dgm:prSet/>
      <dgm:spPr/>
      <dgm:t>
        <a:bodyPr/>
        <a:lstStyle/>
        <a:p>
          <a:pPr algn="ctr"/>
          <a:endParaRPr lang="en-US"/>
        </a:p>
      </dgm:t>
    </dgm:pt>
    <dgm:pt modelId="{D239CD07-4CC3-4882-A016-43DF71DD8A89}" type="sibTrans" cxnId="{49F58C72-F256-44CB-B06D-18F3BDB28395}">
      <dgm:prSet/>
      <dgm:spPr/>
      <dgm:t>
        <a:bodyPr/>
        <a:lstStyle/>
        <a:p>
          <a:pPr algn="ctr"/>
          <a:endParaRPr lang="en-US"/>
        </a:p>
      </dgm:t>
    </dgm:pt>
    <dgm:pt modelId="{ECA5C439-74FD-4338-A907-40A996C67175}">
      <dgm:prSet phldrT="[Text]" custT="1"/>
      <dgm:spPr/>
      <dgm:t>
        <a:bodyPr/>
        <a:lstStyle/>
        <a:p>
          <a:pPr algn="ctr"/>
          <a:r>
            <a:rPr lang="en-US" sz="1050" b="1" dirty="0"/>
            <a:t>Step 8</a:t>
          </a:r>
          <a:r>
            <a:rPr lang="en-US" sz="1050" b="0" dirty="0"/>
            <a:t>: The Department processes the amendment request and gets formal approval.</a:t>
          </a:r>
          <a:endParaRPr lang="en-US" sz="1050" b="1" dirty="0"/>
        </a:p>
      </dgm:t>
    </dgm:pt>
    <dgm:pt modelId="{A3DB55A9-FD47-473D-B75D-6D1758679711}" type="parTrans" cxnId="{6AD689CD-3093-4FC2-9AA0-CAB859B50EF5}">
      <dgm:prSet/>
      <dgm:spPr/>
      <dgm:t>
        <a:bodyPr/>
        <a:lstStyle/>
        <a:p>
          <a:pPr algn="ctr"/>
          <a:endParaRPr lang="en-US"/>
        </a:p>
      </dgm:t>
    </dgm:pt>
    <dgm:pt modelId="{DAB2D956-D9B2-4EB0-A229-96EE683A0018}" type="sibTrans" cxnId="{6AD689CD-3093-4FC2-9AA0-CAB859B50EF5}">
      <dgm:prSet/>
      <dgm:spPr/>
      <dgm:t>
        <a:bodyPr/>
        <a:lstStyle/>
        <a:p>
          <a:pPr algn="ctr"/>
          <a:endParaRPr lang="en-US"/>
        </a:p>
      </dgm:t>
    </dgm:pt>
    <dgm:pt modelId="{E92C809C-A5D8-4619-949C-F4BB6FA57FCA}">
      <dgm:prSet phldrT="[Text]" custT="1"/>
      <dgm:spPr/>
      <dgm:t>
        <a:bodyPr/>
        <a:lstStyle/>
        <a:p>
          <a:pPr algn="ctr"/>
          <a:r>
            <a:rPr lang="en-US" sz="1050" b="1" dirty="0"/>
            <a:t>Step 9: </a:t>
          </a:r>
          <a:r>
            <a:rPr lang="en-US" sz="1050" b="0" dirty="0"/>
            <a:t>The Department notifies school when the Accountability Plan is final.</a:t>
          </a:r>
        </a:p>
      </dgm:t>
    </dgm:pt>
    <dgm:pt modelId="{A663AF7B-A94A-46C2-9ED1-B504A037A3CA}" type="parTrans" cxnId="{F0943F25-34F7-46AF-A943-8D89399BA056}">
      <dgm:prSet/>
      <dgm:spPr/>
      <dgm:t>
        <a:bodyPr/>
        <a:lstStyle/>
        <a:p>
          <a:pPr algn="ctr"/>
          <a:endParaRPr lang="en-US"/>
        </a:p>
      </dgm:t>
    </dgm:pt>
    <dgm:pt modelId="{30C5A8F3-4790-4101-9D59-75B39EECB348}" type="sibTrans" cxnId="{F0943F25-34F7-46AF-A943-8D89399BA056}">
      <dgm:prSet/>
      <dgm:spPr/>
      <dgm:t>
        <a:bodyPr/>
        <a:lstStyle/>
        <a:p>
          <a:pPr algn="ctr"/>
          <a:endParaRPr lang="en-US"/>
        </a:p>
      </dgm:t>
    </dgm:pt>
    <dgm:pt modelId="{FB24CA1D-E92C-477E-9E6E-9BDBD1CD4D3C}" type="pres">
      <dgm:prSet presAssocID="{0C0DD5FE-84DD-4D53-B6AA-314A81EE108A}" presName="Name0" presStyleCnt="0">
        <dgm:presLayoutVars>
          <dgm:dir/>
          <dgm:resizeHandles/>
        </dgm:presLayoutVars>
      </dgm:prSet>
      <dgm:spPr/>
    </dgm:pt>
    <dgm:pt modelId="{7E34D25A-BC18-4A7B-B815-1583238350F7}" type="pres">
      <dgm:prSet presAssocID="{82B0D6F3-BE3A-440D-8A27-C304A8D7161D}" presName="compNode" presStyleCnt="0"/>
      <dgm:spPr/>
    </dgm:pt>
    <dgm:pt modelId="{7E32910A-CE40-45E3-A8E6-3A389257A726}" type="pres">
      <dgm:prSet presAssocID="{82B0D6F3-BE3A-440D-8A27-C304A8D7161D}" presName="dummyConnPt" presStyleCnt="0"/>
      <dgm:spPr/>
    </dgm:pt>
    <dgm:pt modelId="{70D36E91-62FA-4C76-8658-2FDB3CD5F725}" type="pres">
      <dgm:prSet presAssocID="{82B0D6F3-BE3A-440D-8A27-C304A8D7161D}" presName="node" presStyleLbl="node1" presStyleIdx="0" presStyleCnt="9">
        <dgm:presLayoutVars>
          <dgm:bulletEnabled val="1"/>
        </dgm:presLayoutVars>
      </dgm:prSet>
      <dgm:spPr/>
    </dgm:pt>
    <dgm:pt modelId="{3E9A78B7-E53D-4064-8E5B-0944F389F87C}" type="pres">
      <dgm:prSet presAssocID="{97292803-B361-40C2-BC84-423FFE2C36F0}" presName="sibTrans" presStyleLbl="bgSibTrans2D1" presStyleIdx="0" presStyleCnt="8"/>
      <dgm:spPr/>
    </dgm:pt>
    <dgm:pt modelId="{B4F3E514-D7AD-4658-9238-07940E2F324F}" type="pres">
      <dgm:prSet presAssocID="{B07844A9-FC44-4F37-B9EC-334B34196C5E}" presName="compNode" presStyleCnt="0"/>
      <dgm:spPr/>
    </dgm:pt>
    <dgm:pt modelId="{CACD80FF-D8E6-4AA5-BC63-E481F4EB3827}" type="pres">
      <dgm:prSet presAssocID="{B07844A9-FC44-4F37-B9EC-334B34196C5E}" presName="dummyConnPt" presStyleCnt="0"/>
      <dgm:spPr/>
    </dgm:pt>
    <dgm:pt modelId="{198220F8-6719-43BF-9D76-144D128F80FC}" type="pres">
      <dgm:prSet presAssocID="{B07844A9-FC44-4F37-B9EC-334B34196C5E}" presName="node" presStyleLbl="node1" presStyleIdx="1" presStyleCnt="9">
        <dgm:presLayoutVars>
          <dgm:bulletEnabled val="1"/>
        </dgm:presLayoutVars>
      </dgm:prSet>
      <dgm:spPr/>
    </dgm:pt>
    <dgm:pt modelId="{7977ABC1-64CD-4B63-AA43-766FD6ADDAED}" type="pres">
      <dgm:prSet presAssocID="{A894B1E9-A620-45CF-B600-2CD6E7F9BE17}" presName="sibTrans" presStyleLbl="bgSibTrans2D1" presStyleIdx="1" presStyleCnt="8"/>
      <dgm:spPr/>
    </dgm:pt>
    <dgm:pt modelId="{0541F201-9ABB-438B-9D99-5F02C4BC4E5F}" type="pres">
      <dgm:prSet presAssocID="{B66389FF-33E5-4B66-BA12-2422E9D6B3CD}" presName="compNode" presStyleCnt="0"/>
      <dgm:spPr/>
    </dgm:pt>
    <dgm:pt modelId="{F7650629-55E4-46D6-9BAA-139B5D9F25F4}" type="pres">
      <dgm:prSet presAssocID="{B66389FF-33E5-4B66-BA12-2422E9D6B3CD}" presName="dummyConnPt" presStyleCnt="0"/>
      <dgm:spPr/>
    </dgm:pt>
    <dgm:pt modelId="{FB514B9A-EA83-41EF-898B-25ECBE07265A}" type="pres">
      <dgm:prSet presAssocID="{B66389FF-33E5-4B66-BA12-2422E9D6B3CD}" presName="node" presStyleLbl="node1" presStyleIdx="2" presStyleCnt="9">
        <dgm:presLayoutVars>
          <dgm:bulletEnabled val="1"/>
        </dgm:presLayoutVars>
      </dgm:prSet>
      <dgm:spPr/>
    </dgm:pt>
    <dgm:pt modelId="{9EC03626-B59F-418C-895A-6E931A0DE51D}" type="pres">
      <dgm:prSet presAssocID="{A38CD80F-62B5-44C0-95D6-D76924B3755B}" presName="sibTrans" presStyleLbl="bgSibTrans2D1" presStyleIdx="2" presStyleCnt="8"/>
      <dgm:spPr/>
    </dgm:pt>
    <dgm:pt modelId="{13B5F4D9-6B4E-4306-A8F1-3050588FF2C6}" type="pres">
      <dgm:prSet presAssocID="{83843AE7-CB55-470D-AE52-6CE889B0C63D}" presName="compNode" presStyleCnt="0"/>
      <dgm:spPr/>
    </dgm:pt>
    <dgm:pt modelId="{A6B15E3C-B481-4976-9297-DDD06687A6E6}" type="pres">
      <dgm:prSet presAssocID="{83843AE7-CB55-470D-AE52-6CE889B0C63D}" presName="dummyConnPt" presStyleCnt="0"/>
      <dgm:spPr/>
    </dgm:pt>
    <dgm:pt modelId="{7C3F6AC7-EE23-4362-BC23-2A97C5E7BF5B}" type="pres">
      <dgm:prSet presAssocID="{83843AE7-CB55-470D-AE52-6CE889B0C63D}" presName="node" presStyleLbl="node1" presStyleIdx="3" presStyleCnt="9">
        <dgm:presLayoutVars>
          <dgm:bulletEnabled val="1"/>
        </dgm:presLayoutVars>
      </dgm:prSet>
      <dgm:spPr/>
    </dgm:pt>
    <dgm:pt modelId="{05E5A5F1-A15E-4684-BBD2-0193424E6317}" type="pres">
      <dgm:prSet presAssocID="{DBBB7B85-D169-4765-A115-3968AA2881A9}" presName="sibTrans" presStyleLbl="bgSibTrans2D1" presStyleIdx="3" presStyleCnt="8"/>
      <dgm:spPr/>
    </dgm:pt>
    <dgm:pt modelId="{223B3880-69CD-410A-B9AA-11FACD43333F}" type="pres">
      <dgm:prSet presAssocID="{A77B7112-A21C-47F8-8376-AE19CEC129F2}" presName="compNode" presStyleCnt="0"/>
      <dgm:spPr/>
    </dgm:pt>
    <dgm:pt modelId="{E25E0889-85E9-4226-8785-AF8C24B50FB1}" type="pres">
      <dgm:prSet presAssocID="{A77B7112-A21C-47F8-8376-AE19CEC129F2}" presName="dummyConnPt" presStyleCnt="0"/>
      <dgm:spPr/>
    </dgm:pt>
    <dgm:pt modelId="{4FD08CED-018B-4B21-8578-71892184FAD2}" type="pres">
      <dgm:prSet presAssocID="{A77B7112-A21C-47F8-8376-AE19CEC129F2}" presName="node" presStyleLbl="node1" presStyleIdx="4" presStyleCnt="9">
        <dgm:presLayoutVars>
          <dgm:bulletEnabled val="1"/>
        </dgm:presLayoutVars>
      </dgm:prSet>
      <dgm:spPr/>
    </dgm:pt>
    <dgm:pt modelId="{86628EFD-F31A-4834-80E8-C4F18821FB5C}" type="pres">
      <dgm:prSet presAssocID="{D5A9C55D-8EEF-4EB6-8D63-C54F037258E1}" presName="sibTrans" presStyleLbl="bgSibTrans2D1" presStyleIdx="4" presStyleCnt="8"/>
      <dgm:spPr/>
    </dgm:pt>
    <dgm:pt modelId="{544A694F-7801-4DB3-BABC-40508383AD7E}" type="pres">
      <dgm:prSet presAssocID="{6BB765EE-0676-41B0-A9D8-4FB9274E9499}" presName="compNode" presStyleCnt="0"/>
      <dgm:spPr/>
    </dgm:pt>
    <dgm:pt modelId="{1CE41B1B-DC82-4603-92B8-1F7C42365DCC}" type="pres">
      <dgm:prSet presAssocID="{6BB765EE-0676-41B0-A9D8-4FB9274E9499}" presName="dummyConnPt" presStyleCnt="0"/>
      <dgm:spPr/>
    </dgm:pt>
    <dgm:pt modelId="{20B4669F-B0C2-4E11-A0F0-446000DE32FF}" type="pres">
      <dgm:prSet presAssocID="{6BB765EE-0676-41B0-A9D8-4FB9274E9499}" presName="node" presStyleLbl="node1" presStyleIdx="5" presStyleCnt="9">
        <dgm:presLayoutVars>
          <dgm:bulletEnabled val="1"/>
        </dgm:presLayoutVars>
      </dgm:prSet>
      <dgm:spPr/>
    </dgm:pt>
    <dgm:pt modelId="{2DB009F4-0F27-488F-9D60-26CAF7B5C4FD}" type="pres">
      <dgm:prSet presAssocID="{174C5E09-D053-43EF-96DD-4C669A02146E}" presName="sibTrans" presStyleLbl="bgSibTrans2D1" presStyleIdx="5" presStyleCnt="8"/>
      <dgm:spPr/>
    </dgm:pt>
    <dgm:pt modelId="{87836C3D-9714-4537-AC67-66B2746CF957}" type="pres">
      <dgm:prSet presAssocID="{E0449FFC-1D54-49DA-8B49-0301D61D7F46}" presName="compNode" presStyleCnt="0"/>
      <dgm:spPr/>
    </dgm:pt>
    <dgm:pt modelId="{BA7E83AA-0940-4A5E-B53C-1247563848F8}" type="pres">
      <dgm:prSet presAssocID="{E0449FFC-1D54-49DA-8B49-0301D61D7F46}" presName="dummyConnPt" presStyleCnt="0"/>
      <dgm:spPr/>
    </dgm:pt>
    <dgm:pt modelId="{7C093C7C-CE50-4B9C-ACB3-8F71BCC2B237}" type="pres">
      <dgm:prSet presAssocID="{E0449FFC-1D54-49DA-8B49-0301D61D7F46}" presName="node" presStyleLbl="node1" presStyleIdx="6" presStyleCnt="9">
        <dgm:presLayoutVars>
          <dgm:bulletEnabled val="1"/>
        </dgm:presLayoutVars>
      </dgm:prSet>
      <dgm:spPr/>
    </dgm:pt>
    <dgm:pt modelId="{99842A6C-6988-4283-AC98-00A19CE80F43}" type="pres">
      <dgm:prSet presAssocID="{D239CD07-4CC3-4882-A016-43DF71DD8A89}" presName="sibTrans" presStyleLbl="bgSibTrans2D1" presStyleIdx="6" presStyleCnt="8"/>
      <dgm:spPr/>
    </dgm:pt>
    <dgm:pt modelId="{9CF7E76E-A7AE-4508-A65D-FC0981B6EF19}" type="pres">
      <dgm:prSet presAssocID="{ECA5C439-74FD-4338-A907-40A996C67175}" presName="compNode" presStyleCnt="0"/>
      <dgm:spPr/>
    </dgm:pt>
    <dgm:pt modelId="{0500D2F9-9552-48D2-8D9B-5EF5E15B6F07}" type="pres">
      <dgm:prSet presAssocID="{ECA5C439-74FD-4338-A907-40A996C67175}" presName="dummyConnPt" presStyleCnt="0"/>
      <dgm:spPr/>
    </dgm:pt>
    <dgm:pt modelId="{2F061FF6-215D-4781-941E-F14CD9F6C112}" type="pres">
      <dgm:prSet presAssocID="{ECA5C439-74FD-4338-A907-40A996C67175}" presName="node" presStyleLbl="node1" presStyleIdx="7" presStyleCnt="9">
        <dgm:presLayoutVars>
          <dgm:bulletEnabled val="1"/>
        </dgm:presLayoutVars>
      </dgm:prSet>
      <dgm:spPr/>
    </dgm:pt>
    <dgm:pt modelId="{02CCD148-D486-4F6F-8FD8-412DF3428E19}" type="pres">
      <dgm:prSet presAssocID="{DAB2D956-D9B2-4EB0-A229-96EE683A0018}" presName="sibTrans" presStyleLbl="bgSibTrans2D1" presStyleIdx="7" presStyleCnt="8"/>
      <dgm:spPr/>
    </dgm:pt>
    <dgm:pt modelId="{D8AAE6A3-0345-4758-9D7E-FAFB063BC781}" type="pres">
      <dgm:prSet presAssocID="{E92C809C-A5D8-4619-949C-F4BB6FA57FCA}" presName="compNode" presStyleCnt="0"/>
      <dgm:spPr/>
    </dgm:pt>
    <dgm:pt modelId="{11F94E7B-38DE-49C1-A75B-6D83AE9F35BC}" type="pres">
      <dgm:prSet presAssocID="{E92C809C-A5D8-4619-949C-F4BB6FA57FCA}" presName="dummyConnPt" presStyleCnt="0"/>
      <dgm:spPr/>
    </dgm:pt>
    <dgm:pt modelId="{6153C0BA-922E-4E23-9155-8364345893A7}" type="pres">
      <dgm:prSet presAssocID="{E92C809C-A5D8-4619-949C-F4BB6FA57FCA}" presName="node" presStyleLbl="node1" presStyleIdx="8" presStyleCnt="9">
        <dgm:presLayoutVars>
          <dgm:bulletEnabled val="1"/>
        </dgm:presLayoutVars>
      </dgm:prSet>
      <dgm:spPr/>
    </dgm:pt>
  </dgm:ptLst>
  <dgm:cxnLst>
    <dgm:cxn modelId="{8783B709-4FCB-42AB-A252-DEEA97D8F5E6}" type="presOf" srcId="{D5A9C55D-8EEF-4EB6-8D63-C54F037258E1}" destId="{86628EFD-F31A-4834-80E8-C4F18821FB5C}" srcOrd="0" destOrd="0" presId="urn:microsoft.com/office/officeart/2005/8/layout/bProcess4"/>
    <dgm:cxn modelId="{5E7CF016-FE13-4D11-9DE9-ED3D1D6048E9}" type="presOf" srcId="{E92C809C-A5D8-4619-949C-F4BB6FA57FCA}" destId="{6153C0BA-922E-4E23-9155-8364345893A7}" srcOrd="0" destOrd="0" presId="urn:microsoft.com/office/officeart/2005/8/layout/bProcess4"/>
    <dgm:cxn modelId="{9D151525-0018-4292-A09D-694FFCE44E95}" type="presOf" srcId="{E0449FFC-1D54-49DA-8B49-0301D61D7F46}" destId="{7C093C7C-CE50-4B9C-ACB3-8F71BCC2B237}" srcOrd="0" destOrd="0" presId="urn:microsoft.com/office/officeart/2005/8/layout/bProcess4"/>
    <dgm:cxn modelId="{F0943F25-34F7-46AF-A943-8D89399BA056}" srcId="{0C0DD5FE-84DD-4D53-B6AA-314A81EE108A}" destId="{E92C809C-A5D8-4619-949C-F4BB6FA57FCA}" srcOrd="8" destOrd="0" parTransId="{A663AF7B-A94A-46C2-9ED1-B504A037A3CA}" sibTransId="{30C5A8F3-4790-4101-9D59-75B39EECB348}"/>
    <dgm:cxn modelId="{1D12D129-220D-47A8-83B7-FF4E33ED5A95}" type="presOf" srcId="{97292803-B361-40C2-BC84-423FFE2C36F0}" destId="{3E9A78B7-E53D-4064-8E5B-0944F389F87C}" srcOrd="0" destOrd="0" presId="urn:microsoft.com/office/officeart/2005/8/layout/bProcess4"/>
    <dgm:cxn modelId="{2E3AC22C-950E-449D-BF41-CC9979E66F74}" srcId="{0C0DD5FE-84DD-4D53-B6AA-314A81EE108A}" destId="{82B0D6F3-BE3A-440D-8A27-C304A8D7161D}" srcOrd="0" destOrd="0" parTransId="{E41764B5-E3EF-4832-B613-6980653986E7}" sibTransId="{97292803-B361-40C2-BC84-423FFE2C36F0}"/>
    <dgm:cxn modelId="{B4A9F332-BC15-412A-AC89-A415BB8F2F4F}" type="presOf" srcId="{174C5E09-D053-43EF-96DD-4C669A02146E}" destId="{2DB009F4-0F27-488F-9D60-26CAF7B5C4FD}" srcOrd="0" destOrd="0" presId="urn:microsoft.com/office/officeart/2005/8/layout/bProcess4"/>
    <dgm:cxn modelId="{6E514F3E-69FF-4958-AACD-63F46FC9DFEC}" type="presOf" srcId="{6BB765EE-0676-41B0-A9D8-4FB9274E9499}" destId="{20B4669F-B0C2-4E11-A0F0-446000DE32FF}" srcOrd="0" destOrd="0" presId="urn:microsoft.com/office/officeart/2005/8/layout/bProcess4"/>
    <dgm:cxn modelId="{0D9D4C61-3829-4F52-8623-F4195FAC7188}" type="presOf" srcId="{A77B7112-A21C-47F8-8376-AE19CEC129F2}" destId="{4FD08CED-018B-4B21-8578-71892184FAD2}" srcOrd="0" destOrd="0" presId="urn:microsoft.com/office/officeart/2005/8/layout/bProcess4"/>
    <dgm:cxn modelId="{49F58C72-F256-44CB-B06D-18F3BDB28395}" srcId="{0C0DD5FE-84DD-4D53-B6AA-314A81EE108A}" destId="{E0449FFC-1D54-49DA-8B49-0301D61D7F46}" srcOrd="6" destOrd="0" parTransId="{C252603A-826A-4327-BE82-963AAC45D3D5}" sibTransId="{D239CD07-4CC3-4882-A016-43DF71DD8A89}"/>
    <dgm:cxn modelId="{206E2578-BE67-4E49-80FF-4DE8E82FF840}" type="presOf" srcId="{B66389FF-33E5-4B66-BA12-2422E9D6B3CD}" destId="{FB514B9A-EA83-41EF-898B-25ECBE07265A}" srcOrd="0" destOrd="0" presId="urn:microsoft.com/office/officeart/2005/8/layout/bProcess4"/>
    <dgm:cxn modelId="{D359667C-77FD-49D1-A816-382ACCB89B20}" type="presOf" srcId="{D239CD07-4CC3-4882-A016-43DF71DD8A89}" destId="{99842A6C-6988-4283-AC98-00A19CE80F43}" srcOrd="0" destOrd="0" presId="urn:microsoft.com/office/officeart/2005/8/layout/bProcess4"/>
    <dgm:cxn modelId="{AE69377D-209F-4719-9B7D-BB3109F250E6}" type="presOf" srcId="{0C0DD5FE-84DD-4D53-B6AA-314A81EE108A}" destId="{FB24CA1D-E92C-477E-9E6E-9BDBD1CD4D3C}" srcOrd="0" destOrd="0" presId="urn:microsoft.com/office/officeart/2005/8/layout/bProcess4"/>
    <dgm:cxn modelId="{73B07B80-0299-4F55-BCA3-9A187514D7E3}" srcId="{0C0DD5FE-84DD-4D53-B6AA-314A81EE108A}" destId="{B07844A9-FC44-4F37-B9EC-334B34196C5E}" srcOrd="1" destOrd="0" parTransId="{18419AAF-963F-4613-8B56-FD5777309197}" sibTransId="{A894B1E9-A620-45CF-B600-2CD6E7F9BE17}"/>
    <dgm:cxn modelId="{9F83A082-1B8D-47F5-88D8-809DAAE7DA6A}" type="presOf" srcId="{A38CD80F-62B5-44C0-95D6-D76924B3755B}" destId="{9EC03626-B59F-418C-895A-6E931A0DE51D}" srcOrd="0" destOrd="0" presId="urn:microsoft.com/office/officeart/2005/8/layout/bProcess4"/>
    <dgm:cxn modelId="{F02F1E84-31D6-46EE-85DA-02D12D5B5B03}" srcId="{0C0DD5FE-84DD-4D53-B6AA-314A81EE108A}" destId="{A77B7112-A21C-47F8-8376-AE19CEC129F2}" srcOrd="4" destOrd="0" parTransId="{D1159199-63BC-41CB-A7BC-490F202C6975}" sibTransId="{D5A9C55D-8EEF-4EB6-8D63-C54F037258E1}"/>
    <dgm:cxn modelId="{CA96CC91-3AC8-4741-AA09-83C1D5420667}" type="presOf" srcId="{ECA5C439-74FD-4338-A907-40A996C67175}" destId="{2F061FF6-215D-4781-941E-F14CD9F6C112}" srcOrd="0" destOrd="0" presId="urn:microsoft.com/office/officeart/2005/8/layout/bProcess4"/>
    <dgm:cxn modelId="{E898F59B-A5F1-462F-8CA5-32D8CD7AF3B4}" type="presOf" srcId="{83843AE7-CB55-470D-AE52-6CE889B0C63D}" destId="{7C3F6AC7-EE23-4362-BC23-2A97C5E7BF5B}" srcOrd="0" destOrd="0" presId="urn:microsoft.com/office/officeart/2005/8/layout/bProcess4"/>
    <dgm:cxn modelId="{3042C2A5-DC8F-48B2-9723-422987823527}" type="presOf" srcId="{DAB2D956-D9B2-4EB0-A229-96EE683A0018}" destId="{02CCD148-D486-4F6F-8FD8-412DF3428E19}" srcOrd="0" destOrd="0" presId="urn:microsoft.com/office/officeart/2005/8/layout/bProcess4"/>
    <dgm:cxn modelId="{05C83CAC-7593-4499-AB33-97F97E775175}" srcId="{0C0DD5FE-84DD-4D53-B6AA-314A81EE108A}" destId="{83843AE7-CB55-470D-AE52-6CE889B0C63D}" srcOrd="3" destOrd="0" parTransId="{3240D8E6-C208-4AC4-B2E2-8519461350AD}" sibTransId="{DBBB7B85-D169-4765-A115-3968AA2881A9}"/>
    <dgm:cxn modelId="{AB707AB1-D63B-48F1-A9C6-711ECA30D0C6}" type="presOf" srcId="{DBBB7B85-D169-4765-A115-3968AA2881A9}" destId="{05E5A5F1-A15E-4684-BBD2-0193424E6317}" srcOrd="0" destOrd="0" presId="urn:microsoft.com/office/officeart/2005/8/layout/bProcess4"/>
    <dgm:cxn modelId="{FCC1B7C4-9BA6-4C06-A2A2-F85FF99C94B7}" type="presOf" srcId="{A894B1E9-A620-45CF-B600-2CD6E7F9BE17}" destId="{7977ABC1-64CD-4B63-AA43-766FD6ADDAED}" srcOrd="0" destOrd="0" presId="urn:microsoft.com/office/officeart/2005/8/layout/bProcess4"/>
    <dgm:cxn modelId="{8E5FBCCB-5599-4C11-8044-969DE588A856}" srcId="{0C0DD5FE-84DD-4D53-B6AA-314A81EE108A}" destId="{6BB765EE-0676-41B0-A9D8-4FB9274E9499}" srcOrd="5" destOrd="0" parTransId="{D3B3F405-5033-40B5-B4CE-C4CE9B6ED75D}" sibTransId="{174C5E09-D053-43EF-96DD-4C669A02146E}"/>
    <dgm:cxn modelId="{6AD689CD-3093-4FC2-9AA0-CAB859B50EF5}" srcId="{0C0DD5FE-84DD-4D53-B6AA-314A81EE108A}" destId="{ECA5C439-74FD-4338-A907-40A996C67175}" srcOrd="7" destOrd="0" parTransId="{A3DB55A9-FD47-473D-B75D-6D1758679711}" sibTransId="{DAB2D956-D9B2-4EB0-A229-96EE683A0018}"/>
    <dgm:cxn modelId="{92CDEBCF-652B-41C6-9ECB-F725B3CBB0A1}" type="presOf" srcId="{B07844A9-FC44-4F37-B9EC-334B34196C5E}" destId="{198220F8-6719-43BF-9D76-144D128F80FC}" srcOrd="0" destOrd="0" presId="urn:microsoft.com/office/officeart/2005/8/layout/bProcess4"/>
    <dgm:cxn modelId="{391FCADC-48CB-4D88-857D-8BF6E63286EC}" srcId="{0C0DD5FE-84DD-4D53-B6AA-314A81EE108A}" destId="{B66389FF-33E5-4B66-BA12-2422E9D6B3CD}" srcOrd="2" destOrd="0" parTransId="{C478DD84-7AAC-4D1E-8CA1-1D66BC0A90E9}" sibTransId="{A38CD80F-62B5-44C0-95D6-D76924B3755B}"/>
    <dgm:cxn modelId="{B95D65F0-79D7-48B5-BE0F-81357A6E7B86}" type="presOf" srcId="{82B0D6F3-BE3A-440D-8A27-C304A8D7161D}" destId="{70D36E91-62FA-4C76-8658-2FDB3CD5F725}" srcOrd="0" destOrd="0" presId="urn:microsoft.com/office/officeart/2005/8/layout/bProcess4"/>
    <dgm:cxn modelId="{C492419F-DC4F-4D72-87DE-AFE52FC9948A}" type="presParOf" srcId="{FB24CA1D-E92C-477E-9E6E-9BDBD1CD4D3C}" destId="{7E34D25A-BC18-4A7B-B815-1583238350F7}" srcOrd="0" destOrd="0" presId="urn:microsoft.com/office/officeart/2005/8/layout/bProcess4"/>
    <dgm:cxn modelId="{EFB8FD5C-DE8C-4EF6-943D-3A2FA35411EE}" type="presParOf" srcId="{7E34D25A-BC18-4A7B-B815-1583238350F7}" destId="{7E32910A-CE40-45E3-A8E6-3A389257A726}" srcOrd="0" destOrd="0" presId="urn:microsoft.com/office/officeart/2005/8/layout/bProcess4"/>
    <dgm:cxn modelId="{B623A4EB-E925-4CB9-839A-6E2EB48D06B0}" type="presParOf" srcId="{7E34D25A-BC18-4A7B-B815-1583238350F7}" destId="{70D36E91-62FA-4C76-8658-2FDB3CD5F725}" srcOrd="1" destOrd="0" presId="urn:microsoft.com/office/officeart/2005/8/layout/bProcess4"/>
    <dgm:cxn modelId="{1C3B387A-EBC5-4724-A072-14943A101DF6}" type="presParOf" srcId="{FB24CA1D-E92C-477E-9E6E-9BDBD1CD4D3C}" destId="{3E9A78B7-E53D-4064-8E5B-0944F389F87C}" srcOrd="1" destOrd="0" presId="urn:microsoft.com/office/officeart/2005/8/layout/bProcess4"/>
    <dgm:cxn modelId="{9A945D8E-CC67-45BE-A2AF-022D668CC87C}" type="presParOf" srcId="{FB24CA1D-E92C-477E-9E6E-9BDBD1CD4D3C}" destId="{B4F3E514-D7AD-4658-9238-07940E2F324F}" srcOrd="2" destOrd="0" presId="urn:microsoft.com/office/officeart/2005/8/layout/bProcess4"/>
    <dgm:cxn modelId="{76CF5F6B-72FA-4EEE-8CE0-E71215CB4473}" type="presParOf" srcId="{B4F3E514-D7AD-4658-9238-07940E2F324F}" destId="{CACD80FF-D8E6-4AA5-BC63-E481F4EB3827}" srcOrd="0" destOrd="0" presId="urn:microsoft.com/office/officeart/2005/8/layout/bProcess4"/>
    <dgm:cxn modelId="{93F0450A-51B6-422F-B13F-1F599A623090}" type="presParOf" srcId="{B4F3E514-D7AD-4658-9238-07940E2F324F}" destId="{198220F8-6719-43BF-9D76-144D128F80FC}" srcOrd="1" destOrd="0" presId="urn:microsoft.com/office/officeart/2005/8/layout/bProcess4"/>
    <dgm:cxn modelId="{2A642D83-B706-4397-8215-B6559E6AD2BF}" type="presParOf" srcId="{FB24CA1D-E92C-477E-9E6E-9BDBD1CD4D3C}" destId="{7977ABC1-64CD-4B63-AA43-766FD6ADDAED}" srcOrd="3" destOrd="0" presId="urn:microsoft.com/office/officeart/2005/8/layout/bProcess4"/>
    <dgm:cxn modelId="{1E1C1C10-46A9-4479-95DA-6EF0DD8C64AE}" type="presParOf" srcId="{FB24CA1D-E92C-477E-9E6E-9BDBD1CD4D3C}" destId="{0541F201-9ABB-438B-9D99-5F02C4BC4E5F}" srcOrd="4" destOrd="0" presId="urn:microsoft.com/office/officeart/2005/8/layout/bProcess4"/>
    <dgm:cxn modelId="{A88C1537-1A3C-41E9-B528-9D15CC634A2B}" type="presParOf" srcId="{0541F201-9ABB-438B-9D99-5F02C4BC4E5F}" destId="{F7650629-55E4-46D6-9BAA-139B5D9F25F4}" srcOrd="0" destOrd="0" presId="urn:microsoft.com/office/officeart/2005/8/layout/bProcess4"/>
    <dgm:cxn modelId="{9416C767-C616-4861-B556-F078C46A24DF}" type="presParOf" srcId="{0541F201-9ABB-438B-9D99-5F02C4BC4E5F}" destId="{FB514B9A-EA83-41EF-898B-25ECBE07265A}" srcOrd="1" destOrd="0" presId="urn:microsoft.com/office/officeart/2005/8/layout/bProcess4"/>
    <dgm:cxn modelId="{84602188-0F61-46B6-B839-FD80984183EC}" type="presParOf" srcId="{FB24CA1D-E92C-477E-9E6E-9BDBD1CD4D3C}" destId="{9EC03626-B59F-418C-895A-6E931A0DE51D}" srcOrd="5" destOrd="0" presId="urn:microsoft.com/office/officeart/2005/8/layout/bProcess4"/>
    <dgm:cxn modelId="{FB4E0023-B414-47BF-B467-4CD28453D707}" type="presParOf" srcId="{FB24CA1D-E92C-477E-9E6E-9BDBD1CD4D3C}" destId="{13B5F4D9-6B4E-4306-A8F1-3050588FF2C6}" srcOrd="6" destOrd="0" presId="urn:microsoft.com/office/officeart/2005/8/layout/bProcess4"/>
    <dgm:cxn modelId="{48DA5063-794C-4AEA-9573-DCAA8B97C6D4}" type="presParOf" srcId="{13B5F4D9-6B4E-4306-A8F1-3050588FF2C6}" destId="{A6B15E3C-B481-4976-9297-DDD06687A6E6}" srcOrd="0" destOrd="0" presId="urn:microsoft.com/office/officeart/2005/8/layout/bProcess4"/>
    <dgm:cxn modelId="{88A1BC47-5C25-44E6-9A23-972EAA8594BA}" type="presParOf" srcId="{13B5F4D9-6B4E-4306-A8F1-3050588FF2C6}" destId="{7C3F6AC7-EE23-4362-BC23-2A97C5E7BF5B}" srcOrd="1" destOrd="0" presId="urn:microsoft.com/office/officeart/2005/8/layout/bProcess4"/>
    <dgm:cxn modelId="{C166DDC0-91B0-49B1-92B3-3FE3E1CC5908}" type="presParOf" srcId="{FB24CA1D-E92C-477E-9E6E-9BDBD1CD4D3C}" destId="{05E5A5F1-A15E-4684-BBD2-0193424E6317}" srcOrd="7" destOrd="0" presId="urn:microsoft.com/office/officeart/2005/8/layout/bProcess4"/>
    <dgm:cxn modelId="{2D5EFFC5-F500-4F11-8542-F0AF3E78D1B5}" type="presParOf" srcId="{FB24CA1D-E92C-477E-9E6E-9BDBD1CD4D3C}" destId="{223B3880-69CD-410A-B9AA-11FACD43333F}" srcOrd="8" destOrd="0" presId="urn:microsoft.com/office/officeart/2005/8/layout/bProcess4"/>
    <dgm:cxn modelId="{463BDCDA-8CF8-4D14-B410-6A562722BBE7}" type="presParOf" srcId="{223B3880-69CD-410A-B9AA-11FACD43333F}" destId="{E25E0889-85E9-4226-8785-AF8C24B50FB1}" srcOrd="0" destOrd="0" presId="urn:microsoft.com/office/officeart/2005/8/layout/bProcess4"/>
    <dgm:cxn modelId="{9FCB9DAD-265B-4D2A-81A1-1C2269EAAB8F}" type="presParOf" srcId="{223B3880-69CD-410A-B9AA-11FACD43333F}" destId="{4FD08CED-018B-4B21-8578-71892184FAD2}" srcOrd="1" destOrd="0" presId="urn:microsoft.com/office/officeart/2005/8/layout/bProcess4"/>
    <dgm:cxn modelId="{E0818EEB-F34E-4DEE-9915-9E79EA2C922E}" type="presParOf" srcId="{FB24CA1D-E92C-477E-9E6E-9BDBD1CD4D3C}" destId="{86628EFD-F31A-4834-80E8-C4F18821FB5C}" srcOrd="9" destOrd="0" presId="urn:microsoft.com/office/officeart/2005/8/layout/bProcess4"/>
    <dgm:cxn modelId="{F68866AE-C985-46D7-87EF-845A49AC007E}" type="presParOf" srcId="{FB24CA1D-E92C-477E-9E6E-9BDBD1CD4D3C}" destId="{544A694F-7801-4DB3-BABC-40508383AD7E}" srcOrd="10" destOrd="0" presId="urn:microsoft.com/office/officeart/2005/8/layout/bProcess4"/>
    <dgm:cxn modelId="{59F91E37-7C88-4A93-A5C7-F9BC41CC6F3F}" type="presParOf" srcId="{544A694F-7801-4DB3-BABC-40508383AD7E}" destId="{1CE41B1B-DC82-4603-92B8-1F7C42365DCC}" srcOrd="0" destOrd="0" presId="urn:microsoft.com/office/officeart/2005/8/layout/bProcess4"/>
    <dgm:cxn modelId="{34AF8383-27AA-4D41-AB67-AD166BB03E1A}" type="presParOf" srcId="{544A694F-7801-4DB3-BABC-40508383AD7E}" destId="{20B4669F-B0C2-4E11-A0F0-446000DE32FF}" srcOrd="1" destOrd="0" presId="urn:microsoft.com/office/officeart/2005/8/layout/bProcess4"/>
    <dgm:cxn modelId="{387C2E0A-737D-4214-BE28-836F0047AD28}" type="presParOf" srcId="{FB24CA1D-E92C-477E-9E6E-9BDBD1CD4D3C}" destId="{2DB009F4-0F27-488F-9D60-26CAF7B5C4FD}" srcOrd="11" destOrd="0" presId="urn:microsoft.com/office/officeart/2005/8/layout/bProcess4"/>
    <dgm:cxn modelId="{FBBE08F6-B18C-4699-9C8C-4B0B00BEF252}" type="presParOf" srcId="{FB24CA1D-E92C-477E-9E6E-9BDBD1CD4D3C}" destId="{87836C3D-9714-4537-AC67-66B2746CF957}" srcOrd="12" destOrd="0" presId="urn:microsoft.com/office/officeart/2005/8/layout/bProcess4"/>
    <dgm:cxn modelId="{64D26F15-9DC2-4F91-A449-9F25A556B69E}" type="presParOf" srcId="{87836C3D-9714-4537-AC67-66B2746CF957}" destId="{BA7E83AA-0940-4A5E-B53C-1247563848F8}" srcOrd="0" destOrd="0" presId="urn:microsoft.com/office/officeart/2005/8/layout/bProcess4"/>
    <dgm:cxn modelId="{D6D86906-C56E-4643-BE28-EADDD61775C8}" type="presParOf" srcId="{87836C3D-9714-4537-AC67-66B2746CF957}" destId="{7C093C7C-CE50-4B9C-ACB3-8F71BCC2B237}" srcOrd="1" destOrd="0" presId="urn:microsoft.com/office/officeart/2005/8/layout/bProcess4"/>
    <dgm:cxn modelId="{A65F2833-A4E6-4086-AB17-C399B60F2E80}" type="presParOf" srcId="{FB24CA1D-E92C-477E-9E6E-9BDBD1CD4D3C}" destId="{99842A6C-6988-4283-AC98-00A19CE80F43}" srcOrd="13" destOrd="0" presId="urn:microsoft.com/office/officeart/2005/8/layout/bProcess4"/>
    <dgm:cxn modelId="{C44E54E4-A541-4E3F-BCE1-034FB6C4DF19}" type="presParOf" srcId="{FB24CA1D-E92C-477E-9E6E-9BDBD1CD4D3C}" destId="{9CF7E76E-A7AE-4508-A65D-FC0981B6EF19}" srcOrd="14" destOrd="0" presId="urn:microsoft.com/office/officeart/2005/8/layout/bProcess4"/>
    <dgm:cxn modelId="{B558CA4D-B47E-47A0-83DB-C914A84F886C}" type="presParOf" srcId="{9CF7E76E-A7AE-4508-A65D-FC0981B6EF19}" destId="{0500D2F9-9552-48D2-8D9B-5EF5E15B6F07}" srcOrd="0" destOrd="0" presId="urn:microsoft.com/office/officeart/2005/8/layout/bProcess4"/>
    <dgm:cxn modelId="{2C158DF6-56FD-4775-AAFA-8D531C2B81AF}" type="presParOf" srcId="{9CF7E76E-A7AE-4508-A65D-FC0981B6EF19}" destId="{2F061FF6-215D-4781-941E-F14CD9F6C112}" srcOrd="1" destOrd="0" presId="urn:microsoft.com/office/officeart/2005/8/layout/bProcess4"/>
    <dgm:cxn modelId="{D18067F7-D97F-4725-AE45-76CE146BBB6F}" type="presParOf" srcId="{FB24CA1D-E92C-477E-9E6E-9BDBD1CD4D3C}" destId="{02CCD148-D486-4F6F-8FD8-412DF3428E19}" srcOrd="15" destOrd="0" presId="urn:microsoft.com/office/officeart/2005/8/layout/bProcess4"/>
    <dgm:cxn modelId="{A3B418A2-01F6-4334-A6C0-44D90FC2E884}" type="presParOf" srcId="{FB24CA1D-E92C-477E-9E6E-9BDBD1CD4D3C}" destId="{D8AAE6A3-0345-4758-9D7E-FAFB063BC781}" srcOrd="16" destOrd="0" presId="urn:microsoft.com/office/officeart/2005/8/layout/bProcess4"/>
    <dgm:cxn modelId="{BD970B65-FC21-4518-96C4-B513B999EA43}" type="presParOf" srcId="{D8AAE6A3-0345-4758-9D7E-FAFB063BC781}" destId="{11F94E7B-38DE-49C1-A75B-6D83AE9F35BC}" srcOrd="0" destOrd="0" presId="urn:microsoft.com/office/officeart/2005/8/layout/bProcess4"/>
    <dgm:cxn modelId="{49DE2EBE-2B0C-4C58-95D8-DCB2F3FD1B57}" type="presParOf" srcId="{D8AAE6A3-0345-4758-9D7E-FAFB063BC781}" destId="{6153C0BA-922E-4E23-9155-8364345893A7}"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A78B7-E53D-4064-8E5B-0944F389F87C}">
      <dsp:nvSpPr>
        <dsp:cNvPr id="0" name=""/>
        <dsp:cNvSpPr/>
      </dsp:nvSpPr>
      <dsp:spPr>
        <a:xfrm rot="5400000">
          <a:off x="-271087" y="1053290"/>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D36E91-62FA-4C76-8658-2FDB3CD5F725}">
      <dsp:nvSpPr>
        <dsp:cNvPr id="0" name=""/>
        <dsp:cNvSpPr/>
      </dsp:nvSpPr>
      <dsp:spPr>
        <a:xfrm>
          <a:off x="2989" y="277783"/>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t>Step 1: </a:t>
          </a:r>
          <a:r>
            <a:rPr lang="en-US" sz="1000" kern="1200" dirty="0"/>
            <a:t>School stakeholders draft an Accountability Plan. Stakeholders might include school leaders, teachers, families, and board of trustees members.</a:t>
          </a:r>
        </a:p>
      </dsp:txBody>
      <dsp:txXfrm>
        <a:off x="31498" y="306292"/>
        <a:ext cx="1565282" cy="916362"/>
      </dsp:txXfrm>
    </dsp:sp>
    <dsp:sp modelId="{7977ABC1-64CD-4B63-AA43-766FD6ADDAED}">
      <dsp:nvSpPr>
        <dsp:cNvPr id="0" name=""/>
        <dsp:cNvSpPr/>
      </dsp:nvSpPr>
      <dsp:spPr>
        <a:xfrm rot="5400000">
          <a:off x="-271087" y="2270015"/>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8220F8-6719-43BF-9D76-144D128F80FC}">
      <dsp:nvSpPr>
        <dsp:cNvPr id="0" name=""/>
        <dsp:cNvSpPr/>
      </dsp:nvSpPr>
      <dsp:spPr>
        <a:xfrm>
          <a:off x="2989" y="1494509"/>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2:</a:t>
          </a:r>
          <a:r>
            <a:rPr lang="en-US" sz="1050" b="0" kern="1200" dirty="0"/>
            <a:t> School submits draft via email for Deparment liaison to review. </a:t>
          </a:r>
          <a:endParaRPr lang="en-US" sz="1050" b="1" kern="1200" dirty="0"/>
        </a:p>
      </dsp:txBody>
      <dsp:txXfrm>
        <a:off x="31498" y="1523018"/>
        <a:ext cx="1565282" cy="916362"/>
      </dsp:txXfrm>
    </dsp:sp>
    <dsp:sp modelId="{9EC03626-B59F-418C-895A-6E931A0DE51D}">
      <dsp:nvSpPr>
        <dsp:cNvPr id="0" name=""/>
        <dsp:cNvSpPr/>
      </dsp:nvSpPr>
      <dsp:spPr>
        <a:xfrm>
          <a:off x="337275" y="2878378"/>
          <a:ext cx="2147834"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514B9A-EA83-41EF-898B-25ECBE07265A}">
      <dsp:nvSpPr>
        <dsp:cNvPr id="0" name=""/>
        <dsp:cNvSpPr/>
      </dsp:nvSpPr>
      <dsp:spPr>
        <a:xfrm>
          <a:off x="2989" y="2711235"/>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t>Step 3</a:t>
          </a:r>
          <a:r>
            <a:rPr lang="en-US" sz="1000" b="0" kern="1200" dirty="0"/>
            <a:t>: Engage in revision process. The Department </a:t>
          </a:r>
          <a:r>
            <a:rPr lang="en-US" sz="1000" kern="1200"/>
            <a:t>may require or recommend additional clarity on various measures. Multiple drafts are frequently required. </a:t>
          </a:r>
          <a:endParaRPr lang="en-US" sz="1000" b="1" kern="1200" dirty="0"/>
        </a:p>
      </dsp:txBody>
      <dsp:txXfrm>
        <a:off x="31498" y="2739744"/>
        <a:ext cx="1565282" cy="916362"/>
      </dsp:txXfrm>
    </dsp:sp>
    <dsp:sp modelId="{05E5A5F1-A15E-4684-BBD2-0193424E6317}">
      <dsp:nvSpPr>
        <dsp:cNvPr id="0" name=""/>
        <dsp:cNvSpPr/>
      </dsp:nvSpPr>
      <dsp:spPr>
        <a:xfrm rot="16200000">
          <a:off x="1886573" y="2270015"/>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3F6AC7-EE23-4362-BC23-2A97C5E7BF5B}">
      <dsp:nvSpPr>
        <dsp:cNvPr id="0" name=""/>
        <dsp:cNvSpPr/>
      </dsp:nvSpPr>
      <dsp:spPr>
        <a:xfrm>
          <a:off x="2160649" y="2711235"/>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4:</a:t>
          </a:r>
          <a:r>
            <a:rPr lang="en-US" sz="1050" b="0" kern="1200" dirty="0"/>
            <a:t>  School staff write a second draft</a:t>
          </a:r>
          <a:endParaRPr lang="en-US" sz="1050" b="1" kern="1200" dirty="0"/>
        </a:p>
      </dsp:txBody>
      <dsp:txXfrm>
        <a:off x="2189158" y="2739744"/>
        <a:ext cx="1565282" cy="916362"/>
      </dsp:txXfrm>
    </dsp:sp>
    <dsp:sp modelId="{86628EFD-F31A-4834-80E8-C4F18821FB5C}">
      <dsp:nvSpPr>
        <dsp:cNvPr id="0" name=""/>
        <dsp:cNvSpPr/>
      </dsp:nvSpPr>
      <dsp:spPr>
        <a:xfrm rot="16200000">
          <a:off x="1886573" y="1053290"/>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D08CED-018B-4B21-8578-71892184FAD2}">
      <dsp:nvSpPr>
        <dsp:cNvPr id="0" name=""/>
        <dsp:cNvSpPr/>
      </dsp:nvSpPr>
      <dsp:spPr>
        <a:xfrm>
          <a:off x="2160649" y="1494509"/>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5:</a:t>
          </a:r>
          <a:r>
            <a:rPr lang="en-US" sz="1050" b="0" kern="1200" dirty="0"/>
            <a:t> Department liaison gives </a:t>
          </a:r>
          <a:r>
            <a:rPr lang="en-US" sz="1050" b="1" kern="1200" dirty="0"/>
            <a:t>provisional</a:t>
          </a:r>
          <a:r>
            <a:rPr lang="en-US" sz="1050" b="0" kern="1200" dirty="0"/>
            <a:t> </a:t>
          </a:r>
          <a:r>
            <a:rPr lang="en-US" sz="1050" b="1" kern="1200" dirty="0"/>
            <a:t>approval</a:t>
          </a:r>
          <a:r>
            <a:rPr lang="en-US" sz="1050" b="0" kern="1200" dirty="0"/>
            <a:t> to plan via email. </a:t>
          </a:r>
          <a:endParaRPr lang="en-US" sz="1050" b="1" kern="1200" dirty="0"/>
        </a:p>
      </dsp:txBody>
      <dsp:txXfrm>
        <a:off x="2189158" y="1523018"/>
        <a:ext cx="1565282" cy="916362"/>
      </dsp:txXfrm>
    </dsp:sp>
    <dsp:sp modelId="{2DB009F4-0F27-488F-9D60-26CAF7B5C4FD}">
      <dsp:nvSpPr>
        <dsp:cNvPr id="0" name=""/>
        <dsp:cNvSpPr/>
      </dsp:nvSpPr>
      <dsp:spPr>
        <a:xfrm>
          <a:off x="2494935" y="444927"/>
          <a:ext cx="2147834"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B4669F-B0C2-4E11-A0F0-446000DE32FF}">
      <dsp:nvSpPr>
        <dsp:cNvPr id="0" name=""/>
        <dsp:cNvSpPr/>
      </dsp:nvSpPr>
      <dsp:spPr>
        <a:xfrm>
          <a:off x="2160649" y="277783"/>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6</a:t>
          </a:r>
          <a:r>
            <a:rPr lang="en-US" sz="1050" b="0" kern="1200" dirty="0"/>
            <a:t>: School takes approved plan to school BOT and votes to approve</a:t>
          </a:r>
          <a:endParaRPr lang="en-US" sz="1050" b="1" kern="1200" dirty="0"/>
        </a:p>
      </dsp:txBody>
      <dsp:txXfrm>
        <a:off x="2189158" y="306292"/>
        <a:ext cx="1565282" cy="916362"/>
      </dsp:txXfrm>
    </dsp:sp>
    <dsp:sp modelId="{99842A6C-6988-4283-AC98-00A19CE80F43}">
      <dsp:nvSpPr>
        <dsp:cNvPr id="0" name=""/>
        <dsp:cNvSpPr/>
      </dsp:nvSpPr>
      <dsp:spPr>
        <a:xfrm rot="5400000">
          <a:off x="4044233" y="1053290"/>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093C7C-CE50-4B9C-ACB3-8F71BCC2B237}">
      <dsp:nvSpPr>
        <dsp:cNvPr id="0" name=""/>
        <dsp:cNvSpPr/>
      </dsp:nvSpPr>
      <dsp:spPr>
        <a:xfrm>
          <a:off x="4318309" y="277783"/>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7</a:t>
          </a:r>
          <a:r>
            <a:rPr lang="en-US" sz="1050" b="0" kern="1200" dirty="0"/>
            <a:t>: School submits amendment package to charterschoolamendments@mass.gov.* </a:t>
          </a:r>
          <a:endParaRPr lang="en-US" sz="1050" b="1" kern="1200" dirty="0"/>
        </a:p>
      </dsp:txBody>
      <dsp:txXfrm>
        <a:off x="4346818" y="306292"/>
        <a:ext cx="1565282" cy="916362"/>
      </dsp:txXfrm>
    </dsp:sp>
    <dsp:sp modelId="{02CCD148-D486-4F6F-8FD8-412DF3428E19}">
      <dsp:nvSpPr>
        <dsp:cNvPr id="0" name=""/>
        <dsp:cNvSpPr/>
      </dsp:nvSpPr>
      <dsp:spPr>
        <a:xfrm rot="5400000">
          <a:off x="4044233" y="2270015"/>
          <a:ext cx="1206899" cy="14600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061FF6-215D-4781-941E-F14CD9F6C112}">
      <dsp:nvSpPr>
        <dsp:cNvPr id="0" name=""/>
        <dsp:cNvSpPr/>
      </dsp:nvSpPr>
      <dsp:spPr>
        <a:xfrm>
          <a:off x="4318309" y="1494509"/>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8</a:t>
          </a:r>
          <a:r>
            <a:rPr lang="en-US" sz="1050" b="0" kern="1200" dirty="0"/>
            <a:t>: The Department processes the amendment request and gets formal approval.</a:t>
          </a:r>
          <a:endParaRPr lang="en-US" sz="1050" b="1" kern="1200" dirty="0"/>
        </a:p>
      </dsp:txBody>
      <dsp:txXfrm>
        <a:off x="4346818" y="1523018"/>
        <a:ext cx="1565282" cy="916362"/>
      </dsp:txXfrm>
    </dsp:sp>
    <dsp:sp modelId="{6153C0BA-922E-4E23-9155-8364345893A7}">
      <dsp:nvSpPr>
        <dsp:cNvPr id="0" name=""/>
        <dsp:cNvSpPr/>
      </dsp:nvSpPr>
      <dsp:spPr>
        <a:xfrm>
          <a:off x="4318309" y="2711235"/>
          <a:ext cx="1622300" cy="97338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t>Step 9: </a:t>
          </a:r>
          <a:r>
            <a:rPr lang="en-US" sz="1050" b="0" kern="1200" dirty="0"/>
            <a:t>The Department notifies school when the Accountability Plan is final.</a:t>
          </a:r>
        </a:p>
      </dsp:txBody>
      <dsp:txXfrm>
        <a:off x="4346818" y="2739744"/>
        <a:ext cx="1565282" cy="9163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Buckwalter, Patrick (DESE)</DisplayName>
        <AccountId>250</AccountId>
        <AccountType/>
      </UserInfo>
      <UserInfo>
        <DisplayName>Gordon, Melissa (DESE)</DisplayName>
        <AccountId>129</AccountId>
        <AccountType/>
      </UserInfo>
      <UserInfo>
        <DisplayName>Pamphile, Janice (DESE)</DisplayName>
        <AccountId>273</AccountId>
        <AccountType/>
      </UserInfo>
      <UserInfo>
        <DisplayName>Capitolin, Benie (DESE)</DisplayName>
        <AccountId>85</AccountId>
        <AccountType/>
      </UserInfo>
      <UserInfo>
        <DisplayName>Chavez, Jacqueline G. (DESE)</DisplayName>
        <AccountId>322</AccountId>
        <AccountType/>
      </UserInfo>
      <UserInfo>
        <DisplayName>Bagg, Alison (DESE)</DisplayName>
        <AccountId>122</AccountId>
        <AccountType/>
      </UserInfo>
      <UserInfo>
        <DisplayName>DeLorenzo, Lee E (DESE)</DisplayName>
        <AccountId>83</AccountId>
        <AccountType/>
      </UserInfo>
      <UserInfo>
        <DisplayName>Jeong, Esther (DESE)</DisplayName>
        <AccountId>103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customXml/itemProps2.xml><?xml version="1.0" encoding="utf-8"?>
<ds:datastoreItem xmlns:ds="http://schemas.openxmlformats.org/officeDocument/2006/customXml" ds:itemID="{ACF75529-BC29-4892-8860-B3B0655FA606}">
  <ds:schemaRefs>
    <ds:schemaRef ds:uri="http://schemas.microsoft.com/sharepoint/v3/contenttype/forms"/>
  </ds:schemaRefs>
</ds:datastoreItem>
</file>

<file path=customXml/itemProps3.xml><?xml version="1.0" encoding="utf-8"?>
<ds:datastoreItem xmlns:ds="http://schemas.openxmlformats.org/officeDocument/2006/customXml" ds:itemID="{54C4FA6C-B8EB-49CC-914E-6B7007138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114EE-D989-4509-9E3A-A55C121CB2FE}">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26</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Accountability Plan Guidelines</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Plan Guidelines</dc:title>
  <dc:subject/>
  <dc:creator>DESE</dc:creator>
  <cp:keywords/>
  <cp:lastModifiedBy>Zou, Dong (EOE)</cp:lastModifiedBy>
  <cp:revision>170</cp:revision>
  <dcterms:created xsi:type="dcterms:W3CDTF">2022-12-15T16:14:00Z</dcterms:created>
  <dcterms:modified xsi:type="dcterms:W3CDTF">2023-03-22T16:08:00Z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2023 12:00AM</vt:lpwstr>
  </property>
</Properties>
</file>