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0"/>
      </w:tblGrid>
      <w:tr w:rsidR="00B91E74">
        <w:trPr>
          <w:trHeight w:val="800"/>
          <w:jc w:val="center"/>
        </w:trPr>
        <w:tc>
          <w:tcPr>
            <w:tcW w:w="10070" w:type="dxa"/>
            <w:shd w:val="clear" w:color="auto" w:fill="000000"/>
            <w:vAlign w:val="center"/>
          </w:tcPr>
          <w:p w:rsidR="00B91E74" w:rsidRDefault="00B91E74">
            <w:pPr>
              <w:pStyle w:val="Title"/>
              <w:rPr>
                <w:sz w:val="32"/>
                <w:szCs w:val="32"/>
                <w:lang w:eastAsia="zh-TW"/>
              </w:rPr>
            </w:pPr>
            <w:r>
              <w:rPr>
                <w:rFonts w:eastAsia="PMingLiU" w:hint="eastAsia"/>
                <w:sz w:val="32"/>
                <w:szCs w:val="32"/>
                <w:lang w:eastAsia="zh-TW"/>
              </w:rPr>
              <w:t>特許學校英語學習生：</w:t>
            </w:r>
          </w:p>
          <w:p w:rsidR="00B91E74" w:rsidRDefault="00B91E74">
            <w:pPr>
              <w:pStyle w:val="Title"/>
              <w:rPr>
                <w:b w:val="0"/>
                <w:sz w:val="30"/>
                <w:szCs w:val="30"/>
                <w:lang w:eastAsia="zh-TW"/>
              </w:rPr>
            </w:pPr>
            <w:r>
              <w:rPr>
                <w:rFonts w:eastAsia="PMingLiU" w:hint="eastAsia"/>
                <w:b w:val="0"/>
                <w:sz w:val="30"/>
                <w:szCs w:val="30"/>
                <w:lang w:eastAsia="zh-TW"/>
              </w:rPr>
              <w:t>獲得及公平享受教育服務的權利通知</w:t>
            </w:r>
          </w:p>
        </w:tc>
      </w:tr>
    </w:tbl>
    <w:p w:rsidR="00B91E74" w:rsidRDefault="00B91E74">
      <w:pPr>
        <w:pStyle w:val="Title"/>
        <w:rPr>
          <w:sz w:val="21"/>
          <w:szCs w:val="21"/>
          <w:lang w:eastAsia="zh-TW"/>
        </w:rPr>
      </w:pPr>
    </w:p>
    <w:p w:rsidR="00B91E74" w:rsidRDefault="00B91E74">
      <w:pPr>
        <w:jc w:val="both"/>
        <w:rPr>
          <w:b/>
          <w:sz w:val="21"/>
          <w:szCs w:val="21"/>
          <w:lang w:eastAsia="zh-TW"/>
        </w:rPr>
      </w:pPr>
    </w:p>
    <w:p w:rsidR="00B91E74" w:rsidRDefault="00B91E74">
      <w:pPr>
        <w:rPr>
          <w:sz w:val="21"/>
          <w:szCs w:val="21"/>
          <w:lang w:eastAsia="zh-TW"/>
        </w:rPr>
      </w:pPr>
      <w:r>
        <w:rPr>
          <w:rFonts w:eastAsia="PMingLiU" w:hint="eastAsia"/>
          <w:b/>
          <w:sz w:val="21"/>
          <w:szCs w:val="21"/>
          <w:lang w:eastAsia="zh-TW"/>
        </w:rPr>
        <w:t>尊敬的家長：</w:t>
      </w:r>
      <w:r>
        <w:rPr>
          <w:rFonts w:eastAsia="PMingLiU" w:hint="eastAsia"/>
          <w:sz w:val="21"/>
          <w:szCs w:val="21"/>
          <w:lang w:eastAsia="zh-TW"/>
        </w:rPr>
        <w:t>本文檔介紹作爲英語學習生的兒童在麻省公立特許學校參加和接受語言輔導和其他服務的權利。根據本州法律規定，英語學習生爲不講英語，或母語不是英語，並且不能用英語完成日常課堂任務的學生。包括因仍在學習英語，若沒有語言輔導服務，就難以理解學校課程或難以完成學校功課的學生。在本文檔中，英語學習生將被稱爲「</w:t>
      </w:r>
      <w:r>
        <w:rPr>
          <w:rFonts w:eastAsia="PMingLiU"/>
          <w:sz w:val="21"/>
          <w:szCs w:val="21"/>
          <w:lang w:eastAsia="zh-TW"/>
        </w:rPr>
        <w:t>ELL</w:t>
      </w:r>
      <w:r>
        <w:rPr>
          <w:rFonts w:eastAsia="PMingLiU" w:hint="eastAsia"/>
          <w:sz w:val="21"/>
          <w:szCs w:val="21"/>
          <w:lang w:eastAsia="zh-TW"/>
        </w:rPr>
        <w:t>」。特許學</w:t>
      </w:r>
      <w:bookmarkStart w:id="0" w:name="_GoBack"/>
      <w:bookmarkEnd w:id="0"/>
      <w:r>
        <w:rPr>
          <w:rFonts w:eastAsia="PMingLiU" w:hint="eastAsia"/>
          <w:sz w:val="21"/>
          <w:szCs w:val="21"/>
          <w:lang w:eastAsia="zh-TW"/>
        </w:rPr>
        <w:t>校必須接受並註冊希望就讀該校的中簽</w:t>
      </w:r>
      <w:r>
        <w:rPr>
          <w:rFonts w:eastAsia="PMingLiU"/>
          <w:sz w:val="21"/>
          <w:szCs w:val="21"/>
          <w:lang w:eastAsia="zh-TW"/>
        </w:rPr>
        <w:t xml:space="preserve"> ELL</w:t>
      </w:r>
      <w:r>
        <w:rPr>
          <w:rFonts w:eastAsia="PMingLiU" w:hint="eastAsia"/>
          <w:sz w:val="21"/>
          <w:szCs w:val="21"/>
          <w:lang w:eastAsia="zh-TW"/>
        </w:rPr>
        <w:t>。學校必須採用有助於學生更好地理解內容的策略，提供直接教學，幫助</w:t>
      </w:r>
      <w:r>
        <w:rPr>
          <w:rFonts w:eastAsia="PMingLiU"/>
          <w:sz w:val="21"/>
          <w:szCs w:val="21"/>
          <w:lang w:eastAsia="zh-TW"/>
        </w:rPr>
        <w:t xml:space="preserve"> ELL </w:t>
      </w:r>
      <w:r>
        <w:rPr>
          <w:rFonts w:eastAsia="PMingLiU" w:hint="eastAsia"/>
          <w:sz w:val="21"/>
          <w:szCs w:val="21"/>
          <w:lang w:eastAsia="zh-TW"/>
        </w:rPr>
        <w:t>學習英語和以英語授課的科目（如：科學或歷史）。必須讓</w:t>
      </w:r>
      <w:r>
        <w:rPr>
          <w:rFonts w:eastAsia="PMingLiU"/>
          <w:sz w:val="21"/>
          <w:szCs w:val="21"/>
          <w:lang w:eastAsia="zh-TW"/>
        </w:rPr>
        <w:t xml:space="preserve"> ELL </w:t>
      </w:r>
      <w:r>
        <w:rPr>
          <w:rFonts w:eastAsia="PMingLiU" w:hint="eastAsia"/>
          <w:sz w:val="21"/>
          <w:szCs w:val="21"/>
          <w:lang w:eastAsia="zh-TW"/>
        </w:rPr>
        <w:t>能夠全面、平等地獲得該校提供的課程和服務。以下概要介紹了您的孩子參加並接受所在特許學校提供的語言輔導和其他服務的權利。</w:t>
      </w:r>
    </w:p>
    <w:p w:rsidR="00B91E74" w:rsidRDefault="00B91E74">
      <w:pPr>
        <w:rPr>
          <w:sz w:val="21"/>
          <w:szCs w:val="21"/>
        </w:rPr>
      </w:pPr>
      <w:r>
        <w:rPr>
          <w:sz w:val="21"/>
          <w:szCs w:val="21"/>
        </w:rPr>
        <w:pict>
          <v:rect id="_x0000_i1025" style="width:0;height:1.5pt" o:hralign="center" o:hrstd="t" o:hr="t" fillcolor="#a0a0a0" stroked="f"/>
        </w:pict>
      </w:r>
    </w:p>
    <w:p w:rsidR="00B91E74" w:rsidRDefault="00B91E74">
      <w:pPr>
        <w:rPr>
          <w:b/>
          <w:sz w:val="21"/>
          <w:szCs w:val="21"/>
        </w:rPr>
      </w:pPr>
    </w:p>
    <w:p w:rsidR="00B91E74" w:rsidRDefault="00B91E74">
      <w:pPr>
        <w:pStyle w:val="a1"/>
        <w:numPr>
          <w:ilvl w:val="0"/>
          <w:numId w:val="12"/>
        </w:numPr>
        <w:rPr>
          <w:b/>
          <w:sz w:val="21"/>
          <w:szCs w:val="21"/>
          <w:lang w:eastAsia="zh-TW"/>
        </w:rPr>
      </w:pPr>
      <w:r>
        <w:rPr>
          <w:rFonts w:eastAsia="PMingLiU"/>
          <w:b/>
          <w:sz w:val="21"/>
          <w:szCs w:val="21"/>
          <w:lang w:eastAsia="zh-TW"/>
        </w:rPr>
        <w:t xml:space="preserve">ELL </w:t>
      </w:r>
      <w:r>
        <w:rPr>
          <w:rFonts w:eastAsia="PMingLiU" w:hint="eastAsia"/>
          <w:b/>
          <w:sz w:val="21"/>
          <w:szCs w:val="21"/>
          <w:lang w:eastAsia="zh-TW"/>
        </w:rPr>
        <w:t>學生是否可以上特許學校？</w:t>
      </w:r>
    </w:p>
    <w:p w:rsidR="00B91E74" w:rsidRDefault="00B91E74">
      <w:pPr>
        <w:pStyle w:val="a1"/>
        <w:rPr>
          <w:sz w:val="21"/>
          <w:szCs w:val="21"/>
          <w:lang w:eastAsia="zh-TW"/>
        </w:rPr>
      </w:pPr>
    </w:p>
    <w:p w:rsidR="00B91E74" w:rsidRDefault="00B91E74">
      <w:pPr>
        <w:rPr>
          <w:sz w:val="21"/>
          <w:szCs w:val="21"/>
          <w:lang w:eastAsia="zh-TW"/>
        </w:rPr>
      </w:pPr>
      <w:r>
        <w:rPr>
          <w:rFonts w:eastAsia="PMingLiU" w:hint="eastAsia"/>
          <w:b/>
          <w:sz w:val="21"/>
          <w:szCs w:val="21"/>
          <w:lang w:eastAsia="zh-TW"/>
        </w:rPr>
        <w:t>可以</w:t>
      </w:r>
      <w:r>
        <w:rPr>
          <w:rFonts w:eastAsia="PMingLiU" w:hint="eastAsia"/>
          <w:sz w:val="21"/>
          <w:szCs w:val="21"/>
          <w:lang w:eastAsia="zh-TW"/>
        </w:rPr>
        <w:t>。特許學校根據其現有空位，面向學校服務區域內的所有學生開放。如果申請的學生超過現有空位人數，將公平抽籤選擇錄取哪名學生。想要就讀特許學校的所有學生均擁有平等的入學機會和平等的就讀權利。</w:t>
      </w:r>
    </w:p>
    <w:p w:rsidR="00B91E74" w:rsidRDefault="00B91E74">
      <w:pPr>
        <w:rPr>
          <w:sz w:val="21"/>
          <w:szCs w:val="21"/>
          <w:lang w:eastAsia="zh-TW"/>
        </w:rPr>
      </w:pPr>
    </w:p>
    <w:p w:rsidR="00B91E74" w:rsidRDefault="00B91E74">
      <w:pPr>
        <w:rPr>
          <w:sz w:val="21"/>
          <w:szCs w:val="21"/>
          <w:lang w:eastAsia="zh-TW"/>
        </w:rPr>
      </w:pPr>
      <w:r>
        <w:rPr>
          <w:rFonts w:eastAsia="PMingLiU" w:hint="eastAsia"/>
          <w:sz w:val="21"/>
          <w:szCs w:val="21"/>
          <w:lang w:eastAsia="zh-TW"/>
        </w:rPr>
        <w:t>請參閱：</w:t>
      </w:r>
      <w:r>
        <w:rPr>
          <w:rFonts w:eastAsia="PMingLiU"/>
          <w:sz w:val="21"/>
          <w:szCs w:val="21"/>
          <w:lang w:eastAsia="zh-TW"/>
        </w:rPr>
        <w:t xml:space="preserve">M.G.L. c. 71 §89 (l) </w:t>
      </w:r>
      <w:r>
        <w:rPr>
          <w:rFonts w:eastAsia="PMingLiU" w:hint="eastAsia"/>
          <w:sz w:val="21"/>
          <w:szCs w:val="21"/>
          <w:lang w:eastAsia="zh-TW"/>
        </w:rPr>
        <w:t>規定：特許學校須在現有空位基礎上，面向所有學生開放；不得因種族、膚色、</w:t>
      </w:r>
      <w:r>
        <w:rPr>
          <w:rFonts w:eastAsia="PMingLiU" w:hint="eastAsia"/>
          <w:i/>
          <w:sz w:val="21"/>
          <w:szCs w:val="21"/>
          <w:lang w:eastAsia="zh-TW"/>
        </w:rPr>
        <w:t>國籍</w:t>
      </w:r>
      <w:r>
        <w:rPr>
          <w:rFonts w:eastAsia="PMingLiU" w:hint="eastAsia"/>
          <w:sz w:val="21"/>
          <w:szCs w:val="21"/>
          <w:lang w:eastAsia="zh-TW"/>
        </w:rPr>
        <w:t>、宗教、性別、民族、性取向、性別認定、精神或身體殘障、年齡、出身、體育表現、特殊需求或</w:t>
      </w:r>
      <w:r>
        <w:rPr>
          <w:rFonts w:eastAsia="PMingLiU" w:hint="eastAsia"/>
          <w:i/>
          <w:sz w:val="21"/>
          <w:szCs w:val="21"/>
          <w:lang w:eastAsia="zh-TW"/>
        </w:rPr>
        <w:t>英語</w:t>
      </w:r>
      <w:r>
        <w:rPr>
          <w:rFonts w:eastAsia="PMingLiU"/>
          <w:i/>
          <w:sz w:val="21"/>
          <w:szCs w:val="21"/>
          <w:lang w:eastAsia="zh-TW"/>
        </w:rPr>
        <w:t>/</w:t>
      </w:r>
      <w:r>
        <w:rPr>
          <w:rFonts w:eastAsia="PMingLiU" w:hint="eastAsia"/>
          <w:i/>
          <w:sz w:val="21"/>
          <w:szCs w:val="21"/>
          <w:lang w:eastAsia="zh-TW"/>
        </w:rPr>
        <w:t>外語的流利程度</w:t>
      </w:r>
      <w:r>
        <w:rPr>
          <w:rFonts w:eastAsia="PMingLiU" w:hint="eastAsia"/>
          <w:sz w:val="21"/>
          <w:szCs w:val="21"/>
          <w:lang w:eastAsia="zh-TW"/>
        </w:rPr>
        <w:t>以及學習成績加以歧視。（</w:t>
      </w:r>
      <w:r>
        <w:rPr>
          <w:rFonts w:eastAsia="PMingLiU" w:hint="eastAsia"/>
          <w:i/>
          <w:sz w:val="21"/>
          <w:szCs w:val="21"/>
          <w:lang w:eastAsia="zh-TW"/>
        </w:rPr>
        <w:t>重點標出</w:t>
      </w:r>
      <w:r>
        <w:rPr>
          <w:rFonts w:eastAsia="PMingLiU" w:hint="eastAsia"/>
          <w:sz w:val="21"/>
          <w:szCs w:val="21"/>
          <w:lang w:eastAsia="zh-TW"/>
        </w:rPr>
        <w:t>）</w:t>
      </w:r>
    </w:p>
    <w:p w:rsidR="00B91E74" w:rsidRDefault="00B91E74">
      <w:pPr>
        <w:rPr>
          <w:sz w:val="21"/>
          <w:szCs w:val="21"/>
          <w:lang w:eastAsia="zh-TW"/>
        </w:rPr>
      </w:pPr>
    </w:p>
    <w:p w:rsidR="00B91E74" w:rsidRDefault="00B91E74">
      <w:pPr>
        <w:pStyle w:val="BodyText3"/>
        <w:numPr>
          <w:ilvl w:val="0"/>
          <w:numId w:val="12"/>
        </w:numPr>
        <w:rPr>
          <w:i w:val="0"/>
          <w:sz w:val="21"/>
          <w:szCs w:val="21"/>
          <w:lang w:eastAsia="zh-TW"/>
        </w:rPr>
      </w:pPr>
      <w:r>
        <w:rPr>
          <w:rFonts w:eastAsia="PMingLiU" w:hint="eastAsia"/>
          <w:i w:val="0"/>
          <w:sz w:val="21"/>
          <w:szCs w:val="21"/>
          <w:lang w:eastAsia="zh-TW"/>
        </w:rPr>
        <w:t>如果我不想讓學校給孩子語言輔助服務會怎樣？</w:t>
      </w:r>
    </w:p>
    <w:p w:rsidR="00B91E74" w:rsidRDefault="00B91E74">
      <w:pPr>
        <w:tabs>
          <w:tab w:val="left" w:pos="720"/>
        </w:tabs>
        <w:autoSpaceDE w:val="0"/>
        <w:autoSpaceDN w:val="0"/>
        <w:adjustRightInd w:val="0"/>
        <w:ind w:left="1080" w:hanging="360"/>
        <w:rPr>
          <w:b/>
          <w:i/>
          <w:sz w:val="21"/>
          <w:szCs w:val="21"/>
          <w:lang w:eastAsia="zh-TW"/>
        </w:rPr>
      </w:pPr>
    </w:p>
    <w:p w:rsidR="00B91E74" w:rsidRDefault="00B91E74">
      <w:pPr>
        <w:tabs>
          <w:tab w:val="left" w:pos="0"/>
        </w:tabs>
        <w:autoSpaceDE w:val="0"/>
        <w:autoSpaceDN w:val="0"/>
        <w:adjustRightInd w:val="0"/>
        <w:rPr>
          <w:sz w:val="21"/>
          <w:szCs w:val="21"/>
          <w:lang w:eastAsia="zh-TW"/>
        </w:rPr>
      </w:pPr>
      <w:r>
        <w:rPr>
          <w:rFonts w:eastAsia="PMingLiU" w:hint="eastAsia"/>
          <w:sz w:val="21"/>
          <w:szCs w:val="21"/>
          <w:lang w:eastAsia="zh-TW"/>
        </w:rPr>
        <w:t>如果您拒絕給您孩子提供的語言輔助服務，學校仍須確保您的孩子「</w:t>
      </w:r>
      <w:r>
        <w:rPr>
          <w:rFonts w:ascii="SimSun" w:eastAsia="PMingLiU" w:hAnsi="SimSun" w:hint="eastAsia"/>
          <w:sz w:val="21"/>
          <w:szCs w:val="21"/>
          <w:lang w:eastAsia="zh-TW"/>
        </w:rPr>
        <w:t>有意義地學習</w:t>
      </w:r>
      <w:r>
        <w:rPr>
          <w:rFonts w:eastAsia="PMingLiU" w:hint="eastAsia"/>
          <w:sz w:val="21"/>
          <w:szCs w:val="21"/>
          <w:lang w:eastAsia="zh-TW"/>
        </w:rPr>
        <w:t>」課程，並可以有效地參與課堂功課。將會給您的孩子安排由持有沉浸式英語教學證書或以英語爲第二語言證書的授課教師進行教學，此類證書表明該教師接受過</w:t>
      </w:r>
      <w:r>
        <w:rPr>
          <w:rFonts w:eastAsia="PMingLiU"/>
          <w:sz w:val="21"/>
          <w:szCs w:val="21"/>
          <w:lang w:eastAsia="zh-TW"/>
        </w:rPr>
        <w:t xml:space="preserve"> ELL </w:t>
      </w:r>
      <w:r>
        <w:rPr>
          <w:rFonts w:eastAsia="PMingLiU" w:hint="eastAsia"/>
          <w:sz w:val="21"/>
          <w:szCs w:val="21"/>
          <w:lang w:eastAsia="zh-TW"/>
        </w:rPr>
        <w:t>語言需求訓練。特許學校有責任繼續監督您孩子作爲一名</w:t>
      </w:r>
      <w:r>
        <w:rPr>
          <w:rFonts w:eastAsia="PMingLiU"/>
          <w:sz w:val="21"/>
          <w:szCs w:val="21"/>
          <w:lang w:eastAsia="zh-TW"/>
        </w:rPr>
        <w:t xml:space="preserve"> ELL </w:t>
      </w:r>
      <w:r>
        <w:rPr>
          <w:rFonts w:eastAsia="PMingLiU" w:hint="eastAsia"/>
          <w:sz w:val="21"/>
          <w:szCs w:val="21"/>
          <w:lang w:eastAsia="zh-TW"/>
        </w:rPr>
        <w:t>的進步情況。如果情況表明他</w:t>
      </w:r>
      <w:r>
        <w:rPr>
          <w:rFonts w:eastAsia="PMingLiU"/>
          <w:sz w:val="21"/>
          <w:szCs w:val="21"/>
          <w:lang w:eastAsia="zh-TW"/>
        </w:rPr>
        <w:t>/</w:t>
      </w:r>
      <w:r>
        <w:rPr>
          <w:rFonts w:eastAsia="PMingLiU" w:hint="eastAsia"/>
          <w:sz w:val="21"/>
          <w:szCs w:val="21"/>
          <w:lang w:eastAsia="zh-TW"/>
        </w:rPr>
        <w:t>她無法有效且有意義地參與課堂學習，學校必須重新考慮其提供的教學。</w:t>
      </w:r>
    </w:p>
    <w:p w:rsidR="00B91E74" w:rsidRDefault="00B91E74">
      <w:pPr>
        <w:pStyle w:val="BodyText3"/>
        <w:rPr>
          <w:b w:val="0"/>
          <w:i w:val="0"/>
          <w:sz w:val="21"/>
          <w:szCs w:val="21"/>
          <w:lang w:eastAsia="zh-TW"/>
        </w:rPr>
      </w:pPr>
    </w:p>
    <w:p w:rsidR="00B91E74" w:rsidRDefault="00B91E74">
      <w:pPr>
        <w:pStyle w:val="BodyText3"/>
        <w:rPr>
          <w:b w:val="0"/>
          <w:i w:val="0"/>
          <w:sz w:val="21"/>
          <w:szCs w:val="21"/>
          <w:lang w:eastAsia="zh-TW"/>
        </w:rPr>
      </w:pPr>
      <w:r>
        <w:rPr>
          <w:rFonts w:eastAsia="PMingLiU" w:hint="eastAsia"/>
          <w:b w:val="0"/>
          <w:i w:val="0"/>
          <w:sz w:val="21"/>
          <w:szCs w:val="21"/>
          <w:lang w:eastAsia="zh-TW"/>
        </w:rPr>
        <w:t>確認學生爲英語學習生後，特許學校會以家長或監護人所能理解的語言向其提供該校的</w:t>
      </w:r>
      <w:r>
        <w:rPr>
          <w:rFonts w:eastAsia="PMingLiU"/>
          <w:b w:val="0"/>
          <w:i w:val="0"/>
          <w:sz w:val="21"/>
          <w:szCs w:val="21"/>
          <w:lang w:eastAsia="zh-TW"/>
        </w:rPr>
        <w:t xml:space="preserve"> ELL </w:t>
      </w:r>
      <w:r>
        <w:rPr>
          <w:rFonts w:eastAsia="PMingLiU" w:hint="eastAsia"/>
          <w:b w:val="0"/>
          <w:i w:val="0"/>
          <w:sz w:val="21"/>
          <w:szCs w:val="21"/>
          <w:lang w:eastAsia="zh-TW"/>
        </w:rPr>
        <w:t>政策以及所有所需表格。</w:t>
      </w:r>
    </w:p>
    <w:p w:rsidR="00B91E74" w:rsidRDefault="00B91E74">
      <w:pPr>
        <w:rPr>
          <w:sz w:val="21"/>
          <w:szCs w:val="21"/>
          <w:lang w:eastAsia="zh-TW"/>
        </w:rPr>
      </w:pPr>
    </w:p>
    <w:p w:rsidR="00B91E74" w:rsidRDefault="00B91E74">
      <w:pPr>
        <w:pStyle w:val="BodyText3"/>
        <w:numPr>
          <w:ilvl w:val="0"/>
          <w:numId w:val="12"/>
        </w:numPr>
        <w:rPr>
          <w:i w:val="0"/>
          <w:sz w:val="21"/>
          <w:szCs w:val="21"/>
          <w:lang w:eastAsia="zh-TW"/>
        </w:rPr>
      </w:pPr>
      <w:r>
        <w:rPr>
          <w:rFonts w:eastAsia="PMingLiU" w:hint="eastAsia"/>
          <w:i w:val="0"/>
          <w:sz w:val="21"/>
          <w:szCs w:val="21"/>
          <w:lang w:eastAsia="zh-TW"/>
        </w:rPr>
        <w:t>我的孩子需要英語學習輔助。特許學校會提供哪些語言輔導服務？</w:t>
      </w:r>
    </w:p>
    <w:p w:rsidR="00B91E74" w:rsidRDefault="00B91E74">
      <w:pPr>
        <w:pStyle w:val="a1"/>
        <w:rPr>
          <w:sz w:val="21"/>
          <w:szCs w:val="21"/>
          <w:lang w:eastAsia="zh-TW"/>
        </w:rPr>
      </w:pPr>
    </w:p>
    <w:p w:rsidR="00B91E74" w:rsidRDefault="00B91E74">
      <w:pPr>
        <w:pStyle w:val="BodyText3"/>
        <w:rPr>
          <w:b w:val="0"/>
          <w:i w:val="0"/>
          <w:sz w:val="21"/>
          <w:szCs w:val="21"/>
          <w:lang w:eastAsia="zh-TW"/>
        </w:rPr>
      </w:pPr>
      <w:r>
        <w:rPr>
          <w:rFonts w:eastAsia="PMingLiU" w:hint="eastAsia"/>
          <w:b w:val="0"/>
          <w:i w:val="0"/>
          <w:sz w:val="21"/>
          <w:szCs w:val="21"/>
          <w:lang w:eastAsia="zh-TW"/>
        </w:rPr>
        <w:t>特許學校的學生必須獲得他們能在麻省任何一間其他公立學校獲得的相同服務。如果您的孩子被特許學校錄取，您應瞭解學校將進行一次母語調查並對您的孩子進行測驗，以確定其是否需要語言輔導服務。如果需要語言輔導服務，學校必須向其提供。</w:t>
      </w:r>
    </w:p>
    <w:p w:rsidR="00B91E74" w:rsidRDefault="00B91E74">
      <w:pPr>
        <w:pStyle w:val="BodyText3"/>
        <w:rPr>
          <w:sz w:val="21"/>
          <w:szCs w:val="21"/>
          <w:lang w:eastAsia="zh-TW"/>
        </w:rPr>
      </w:pPr>
    </w:p>
    <w:p w:rsidR="00B91E74" w:rsidRDefault="00B91E74">
      <w:pPr>
        <w:rPr>
          <w:sz w:val="21"/>
          <w:szCs w:val="21"/>
          <w:lang w:eastAsia="zh-TW"/>
        </w:rPr>
      </w:pPr>
      <w:r>
        <w:rPr>
          <w:rFonts w:eastAsia="PMingLiU" w:hint="eastAsia"/>
          <w:sz w:val="21"/>
          <w:szCs w:val="21"/>
          <w:lang w:eastAsia="zh-TW"/>
        </w:rPr>
        <w:t>根據麻省法律，通常會向被認定爲</w:t>
      </w:r>
      <w:r>
        <w:rPr>
          <w:rFonts w:eastAsia="PMingLiU"/>
          <w:sz w:val="21"/>
          <w:szCs w:val="21"/>
          <w:lang w:eastAsia="zh-TW"/>
        </w:rPr>
        <w:t xml:space="preserve"> ELL </w:t>
      </w:r>
      <w:r>
        <w:rPr>
          <w:rFonts w:eastAsia="PMingLiU" w:hint="eastAsia"/>
          <w:sz w:val="21"/>
          <w:szCs w:val="21"/>
          <w:lang w:eastAsia="zh-TW"/>
        </w:rPr>
        <w:t>的學生提供沉浸式英語</w:t>
      </w:r>
      <w:r>
        <w:rPr>
          <w:rFonts w:eastAsia="PMingLiU"/>
          <w:sz w:val="21"/>
          <w:szCs w:val="21"/>
          <w:lang w:eastAsia="zh-TW"/>
        </w:rPr>
        <w:t xml:space="preserve"> (SEI) </w:t>
      </w:r>
      <w:r>
        <w:rPr>
          <w:rFonts w:eastAsia="PMingLiU" w:hint="eastAsia"/>
          <w:sz w:val="21"/>
          <w:szCs w:val="21"/>
          <w:lang w:eastAsia="zh-TW"/>
        </w:rPr>
        <w:t>課程並接受以英語爲第二語言教學</w:t>
      </w:r>
      <w:r>
        <w:rPr>
          <w:rFonts w:eastAsia="PMingLiU"/>
          <w:sz w:val="21"/>
          <w:szCs w:val="21"/>
          <w:lang w:eastAsia="zh-TW"/>
        </w:rPr>
        <w:t xml:space="preserve"> (ESL)</w:t>
      </w:r>
      <w:r>
        <w:rPr>
          <w:rFonts w:eastAsia="PMingLiU" w:hint="eastAsia"/>
          <w:sz w:val="21"/>
          <w:szCs w:val="21"/>
          <w:lang w:eastAsia="zh-TW"/>
        </w:rPr>
        <w:t>。這一要求適用於包括特許學校在內的所有公立學校，無論註冊就讀該校的</w:t>
      </w:r>
      <w:r>
        <w:rPr>
          <w:rFonts w:eastAsia="PMingLiU"/>
          <w:sz w:val="21"/>
          <w:szCs w:val="21"/>
          <w:lang w:eastAsia="zh-TW"/>
        </w:rPr>
        <w:t xml:space="preserve"> ELL </w:t>
      </w:r>
      <w:r>
        <w:rPr>
          <w:rFonts w:eastAsia="PMingLiU" w:hint="eastAsia"/>
          <w:sz w:val="21"/>
          <w:szCs w:val="21"/>
          <w:lang w:eastAsia="zh-TW"/>
        </w:rPr>
        <w:t>有多少。</w:t>
      </w:r>
      <w:r>
        <w:rPr>
          <w:rFonts w:eastAsia="PMingLiU"/>
          <w:sz w:val="21"/>
          <w:szCs w:val="21"/>
          <w:lang w:eastAsia="zh-TW"/>
        </w:rPr>
        <w:t xml:space="preserve">ELL </w:t>
      </w:r>
      <w:r>
        <w:rPr>
          <w:rFonts w:eastAsia="PMingLiU" w:hint="eastAsia"/>
          <w:sz w:val="21"/>
          <w:szCs w:val="21"/>
          <w:lang w:eastAsia="zh-TW"/>
        </w:rPr>
        <w:t>課程必須包含兩部分：</w:t>
      </w:r>
    </w:p>
    <w:p w:rsidR="00B91E74" w:rsidRDefault="00B91E74">
      <w:pPr>
        <w:rPr>
          <w:sz w:val="21"/>
          <w:szCs w:val="21"/>
          <w:lang w:eastAsia="zh-TW"/>
        </w:rPr>
      </w:pPr>
    </w:p>
    <w:p w:rsidR="00B91E74" w:rsidRDefault="00B91E74">
      <w:pPr>
        <w:pStyle w:val="a1"/>
        <w:numPr>
          <w:ilvl w:val="0"/>
          <w:numId w:val="7"/>
        </w:numPr>
        <w:rPr>
          <w:sz w:val="21"/>
          <w:szCs w:val="21"/>
          <w:lang w:eastAsia="zh-TW"/>
        </w:rPr>
      </w:pPr>
      <w:r>
        <w:rPr>
          <w:rFonts w:eastAsia="PMingLiU" w:hint="eastAsia"/>
          <w:b/>
          <w:sz w:val="21"/>
          <w:szCs w:val="21"/>
          <w:lang w:eastAsia="zh-TW"/>
        </w:rPr>
        <w:t>沉浸式英語課程。</w:t>
      </w:r>
      <w:r>
        <w:rPr>
          <w:rFonts w:eastAsia="PMingLiU" w:hint="eastAsia"/>
          <w:sz w:val="21"/>
          <w:szCs w:val="21"/>
          <w:lang w:eastAsia="zh-TW"/>
        </w:rPr>
        <w:t>沉浸式英語課程包括採用使課程內容更易理解、有助於學生學習英語的教學方式。沉浸式英語課必須由受過專門訓練的教師教授，必須教授與其他學生一樣的課程內容。</w:t>
      </w:r>
    </w:p>
    <w:p w:rsidR="00B91E74" w:rsidRDefault="00B91E74">
      <w:pPr>
        <w:pStyle w:val="a1"/>
        <w:rPr>
          <w:sz w:val="21"/>
          <w:szCs w:val="21"/>
          <w:lang w:eastAsia="zh-TW"/>
        </w:rPr>
      </w:pPr>
    </w:p>
    <w:p w:rsidR="00B91E74" w:rsidRDefault="00B91E74">
      <w:pPr>
        <w:pStyle w:val="a1"/>
        <w:numPr>
          <w:ilvl w:val="0"/>
          <w:numId w:val="7"/>
        </w:numPr>
        <w:rPr>
          <w:b/>
          <w:sz w:val="21"/>
          <w:szCs w:val="21"/>
          <w:lang w:eastAsia="zh-TW"/>
        </w:rPr>
      </w:pPr>
      <w:r>
        <w:rPr>
          <w:rFonts w:eastAsia="PMingLiU" w:hint="eastAsia"/>
          <w:b/>
          <w:sz w:val="21"/>
          <w:szCs w:val="21"/>
          <w:lang w:eastAsia="zh-TW"/>
        </w:rPr>
        <w:t>以英語爲第二語言</w:t>
      </w:r>
      <w:r>
        <w:rPr>
          <w:rFonts w:eastAsia="PMingLiU"/>
          <w:b/>
          <w:sz w:val="21"/>
          <w:szCs w:val="21"/>
          <w:lang w:eastAsia="zh-TW"/>
        </w:rPr>
        <w:t xml:space="preserve"> (ESL) </w:t>
      </w:r>
      <w:r>
        <w:rPr>
          <w:rFonts w:eastAsia="PMingLiU" w:hint="eastAsia"/>
          <w:b/>
          <w:sz w:val="21"/>
          <w:szCs w:val="21"/>
          <w:lang w:eastAsia="zh-TW"/>
        </w:rPr>
        <w:t>教學。</w:t>
      </w:r>
      <w:r>
        <w:rPr>
          <w:rFonts w:eastAsia="PMingLiU"/>
          <w:sz w:val="21"/>
          <w:szCs w:val="21"/>
          <w:lang w:eastAsia="zh-TW"/>
        </w:rPr>
        <w:t xml:space="preserve">ESL </w:t>
      </w:r>
      <w:r>
        <w:rPr>
          <w:rFonts w:eastAsia="PMingLiU" w:hint="eastAsia"/>
          <w:sz w:val="21"/>
          <w:szCs w:val="21"/>
          <w:lang w:eastAsia="zh-TW"/>
        </w:rPr>
        <w:t>教學提供專門、直接的英語教學，由持有</w:t>
      </w:r>
      <w:r>
        <w:rPr>
          <w:rFonts w:eastAsia="PMingLiU"/>
          <w:sz w:val="21"/>
          <w:szCs w:val="21"/>
          <w:lang w:eastAsia="zh-TW"/>
        </w:rPr>
        <w:t xml:space="preserve"> ESL </w:t>
      </w:r>
      <w:r>
        <w:rPr>
          <w:rFonts w:eastAsia="PMingLiU" w:hint="eastAsia"/>
          <w:sz w:val="21"/>
          <w:szCs w:val="21"/>
          <w:lang w:eastAsia="zh-TW"/>
        </w:rPr>
        <w:t>證書的教師教授。</w:t>
      </w:r>
      <w:r>
        <w:rPr>
          <w:rFonts w:eastAsia="PMingLiU"/>
          <w:sz w:val="21"/>
          <w:szCs w:val="21"/>
          <w:lang w:eastAsia="zh-TW"/>
        </w:rPr>
        <w:t xml:space="preserve">ESL </w:t>
      </w:r>
      <w:r>
        <w:rPr>
          <w:rFonts w:eastAsia="PMingLiU" w:hint="eastAsia"/>
          <w:sz w:val="21"/>
          <w:szCs w:val="21"/>
          <w:lang w:eastAsia="zh-TW"/>
        </w:rPr>
        <w:t>是指教授學生英語、語法、辭彙和用法，包括以學生能夠理解的水平開展聽、說、讀、寫教學。不同年齡段和語言組的學生會在同一個</w:t>
      </w:r>
      <w:r>
        <w:rPr>
          <w:rFonts w:eastAsia="PMingLiU"/>
          <w:sz w:val="21"/>
          <w:szCs w:val="21"/>
          <w:lang w:eastAsia="zh-TW"/>
        </w:rPr>
        <w:t xml:space="preserve"> ESL </w:t>
      </w:r>
      <w:r>
        <w:rPr>
          <w:rFonts w:eastAsia="PMingLiU" w:hint="eastAsia"/>
          <w:sz w:val="21"/>
          <w:szCs w:val="21"/>
          <w:lang w:eastAsia="zh-TW"/>
        </w:rPr>
        <w:t>教室上課。</w:t>
      </w:r>
      <w:r>
        <w:rPr>
          <w:rFonts w:eastAsia="PMingLiU" w:hint="eastAsia"/>
          <w:iCs/>
          <w:sz w:val="21"/>
          <w:szCs w:val="21"/>
          <w:lang w:eastAsia="zh-TW"/>
        </w:rPr>
        <w:t>向您的</w:t>
      </w:r>
      <w:r>
        <w:rPr>
          <w:rFonts w:eastAsia="PMingLiU" w:hint="eastAsia"/>
          <w:sz w:val="21"/>
          <w:szCs w:val="21"/>
          <w:lang w:eastAsia="zh-TW"/>
        </w:rPr>
        <w:t>孩子</w:t>
      </w:r>
      <w:r>
        <w:rPr>
          <w:rFonts w:eastAsia="PMingLiU" w:hint="eastAsia"/>
          <w:iCs/>
          <w:sz w:val="21"/>
          <w:szCs w:val="21"/>
          <w:lang w:eastAsia="zh-TW"/>
        </w:rPr>
        <w:t>提供</w:t>
      </w:r>
      <w:r>
        <w:rPr>
          <w:rFonts w:eastAsia="PMingLiU"/>
          <w:iCs/>
          <w:sz w:val="21"/>
          <w:szCs w:val="21"/>
          <w:lang w:eastAsia="zh-TW"/>
        </w:rPr>
        <w:t xml:space="preserve"> ESL </w:t>
      </w:r>
      <w:r>
        <w:rPr>
          <w:rFonts w:eastAsia="PMingLiU" w:hint="eastAsia"/>
          <w:iCs/>
          <w:sz w:val="21"/>
          <w:szCs w:val="21"/>
          <w:lang w:eastAsia="zh-TW"/>
        </w:rPr>
        <w:t>教學的時間取決於您</w:t>
      </w:r>
      <w:r>
        <w:rPr>
          <w:rFonts w:eastAsia="PMingLiU" w:hint="eastAsia"/>
          <w:sz w:val="21"/>
          <w:szCs w:val="21"/>
          <w:lang w:eastAsia="zh-TW"/>
        </w:rPr>
        <w:t>孩子</w:t>
      </w:r>
      <w:r>
        <w:rPr>
          <w:rFonts w:eastAsia="PMingLiU" w:hint="eastAsia"/>
          <w:sz w:val="21"/>
          <w:szCs w:val="21"/>
          <w:lang w:eastAsia="zh-TW"/>
        </w:rPr>
        <w:lastRenderedPageBreak/>
        <w:t>的</w:t>
      </w:r>
      <w:r>
        <w:rPr>
          <w:rFonts w:eastAsia="PMingLiU" w:hint="eastAsia"/>
          <w:iCs/>
          <w:sz w:val="21"/>
          <w:szCs w:val="21"/>
          <w:lang w:eastAsia="zh-TW"/>
        </w:rPr>
        <w:t>聽（理解英語口語）、說、讀、寫英文的水平。</w:t>
      </w:r>
      <w:r>
        <w:rPr>
          <w:rFonts w:eastAsia="PMingLiU" w:hint="eastAsia"/>
          <w:sz w:val="21"/>
          <w:szCs w:val="21"/>
          <w:lang w:eastAsia="zh-TW"/>
        </w:rPr>
        <w:t>如需更多資訊，請參閱</w:t>
      </w:r>
      <w:r>
        <w:rPr>
          <w:rFonts w:hint="eastAsia"/>
          <w:sz w:val="21"/>
          <w:szCs w:val="21"/>
          <w:lang w:eastAsia="zh-TW"/>
        </w:rPr>
        <w:t xml:space="preserve"> </w:t>
      </w:r>
      <w:r>
        <w:rPr>
          <w:rFonts w:eastAsia="PMingLiU"/>
          <w:b/>
          <w:sz w:val="21"/>
          <w:szCs w:val="21"/>
          <w:lang w:eastAsia="zh-TW"/>
        </w:rPr>
        <w:t>Transitional Guidance on Identification, Assessment, Placement, and Reclassification of English Language Learners</w:t>
      </w:r>
      <w:r>
        <w:rPr>
          <w:rFonts w:hint="eastAsia"/>
          <w:b/>
          <w:sz w:val="21"/>
          <w:szCs w:val="21"/>
          <w:lang w:eastAsia="zh-TW"/>
        </w:rPr>
        <w:t xml:space="preserve"> </w:t>
      </w:r>
      <w:r>
        <w:rPr>
          <w:rFonts w:eastAsia="PMingLiU" w:hint="eastAsia"/>
          <w:b/>
          <w:sz w:val="21"/>
          <w:szCs w:val="21"/>
          <w:lang w:eastAsia="zh-TW"/>
        </w:rPr>
        <w:t>（認定、評估、安置以及重新歸類英語學習生的過渡指導）</w:t>
      </w:r>
      <w:r>
        <w:rPr>
          <w:rFonts w:eastAsia="PMingLiU" w:hint="eastAsia"/>
          <w:sz w:val="21"/>
          <w:szCs w:val="21"/>
          <w:lang w:eastAsia="zh-TW"/>
        </w:rPr>
        <w:t>，網址爲：</w:t>
      </w:r>
      <w:hyperlink r:id="rId11" w:history="1">
        <w:r>
          <w:rPr>
            <w:rStyle w:val="Hyperlink"/>
            <w:rFonts w:eastAsia="PMingLiU"/>
            <w:sz w:val="21"/>
            <w:szCs w:val="21"/>
            <w:lang w:eastAsia="zh-TW"/>
          </w:rPr>
          <w:t>http://www.doe.mass.edu/ell/resources.html</w:t>
        </w:r>
      </w:hyperlink>
    </w:p>
    <w:p w:rsidR="00B91E74" w:rsidRDefault="00B91E74">
      <w:pPr>
        <w:rPr>
          <w:b/>
          <w:i/>
          <w:sz w:val="21"/>
          <w:szCs w:val="21"/>
          <w:lang w:eastAsia="zh-TW"/>
        </w:rPr>
      </w:pPr>
    </w:p>
    <w:p w:rsidR="00B91E74" w:rsidRDefault="00B91E74">
      <w:pPr>
        <w:rPr>
          <w:b/>
          <w:i/>
          <w:sz w:val="21"/>
          <w:szCs w:val="21"/>
          <w:lang w:eastAsia="zh-TW"/>
        </w:rPr>
      </w:pPr>
    </w:p>
    <w:p w:rsidR="00B91E74" w:rsidRDefault="00B91E74">
      <w:pPr>
        <w:pStyle w:val="BodyText3"/>
        <w:numPr>
          <w:ilvl w:val="0"/>
          <w:numId w:val="12"/>
        </w:numPr>
        <w:rPr>
          <w:i w:val="0"/>
          <w:sz w:val="21"/>
          <w:szCs w:val="21"/>
          <w:lang w:eastAsia="zh-TW"/>
        </w:rPr>
      </w:pPr>
      <w:r>
        <w:rPr>
          <w:rFonts w:eastAsia="PMingLiU" w:hint="eastAsia"/>
          <w:i w:val="0"/>
          <w:sz w:val="21"/>
          <w:szCs w:val="21"/>
          <w:lang w:eastAsia="zh-TW"/>
        </w:rPr>
        <w:t>如果我的孩子就讀於特許學校，會獲得哪些其他課程和服務？</w:t>
      </w:r>
    </w:p>
    <w:p w:rsidR="00B91E74" w:rsidRDefault="00B91E74">
      <w:pPr>
        <w:pStyle w:val="BodyText3"/>
        <w:jc w:val="center"/>
        <w:rPr>
          <w:i w:val="0"/>
          <w:sz w:val="21"/>
          <w:szCs w:val="21"/>
          <w:lang w:eastAsia="zh-TW"/>
        </w:rPr>
      </w:pPr>
    </w:p>
    <w:p w:rsidR="00B91E74" w:rsidRDefault="00B91E74">
      <w:pPr>
        <w:pStyle w:val="BodyText3"/>
        <w:rPr>
          <w:b w:val="0"/>
          <w:i w:val="0"/>
          <w:sz w:val="21"/>
          <w:szCs w:val="21"/>
          <w:lang w:eastAsia="zh-TW"/>
        </w:rPr>
      </w:pPr>
      <w:r>
        <w:rPr>
          <w:rFonts w:eastAsia="PMingLiU" w:hint="eastAsia"/>
          <w:b w:val="0"/>
          <w:i w:val="0"/>
          <w:sz w:val="21"/>
          <w:szCs w:val="21"/>
          <w:lang w:eastAsia="zh-TW"/>
        </w:rPr>
        <w:t>在麻省的每一間公立學校，必須讓</w:t>
      </w:r>
      <w:r>
        <w:rPr>
          <w:rFonts w:eastAsia="PMingLiU"/>
          <w:b w:val="0"/>
          <w:i w:val="0"/>
          <w:sz w:val="21"/>
          <w:szCs w:val="21"/>
          <w:lang w:eastAsia="zh-TW"/>
        </w:rPr>
        <w:t xml:space="preserve"> ELL </w:t>
      </w:r>
      <w:r>
        <w:rPr>
          <w:rFonts w:eastAsia="PMingLiU" w:hint="eastAsia"/>
          <w:b w:val="0"/>
          <w:i w:val="0"/>
          <w:sz w:val="21"/>
          <w:szCs w:val="21"/>
          <w:lang w:eastAsia="zh-TW"/>
        </w:rPr>
        <w:t>學生能夠全面、平等地獲得該校提供的課程和服務。必須以</w:t>
      </w:r>
      <w:r>
        <w:rPr>
          <w:rFonts w:eastAsia="PMingLiU"/>
          <w:b w:val="0"/>
          <w:i w:val="0"/>
          <w:sz w:val="21"/>
          <w:szCs w:val="21"/>
          <w:lang w:eastAsia="zh-TW"/>
        </w:rPr>
        <w:t xml:space="preserve"> ELL </w:t>
      </w:r>
      <w:r>
        <w:rPr>
          <w:rFonts w:eastAsia="PMingLiU" w:hint="eastAsia"/>
          <w:b w:val="0"/>
          <w:i w:val="0"/>
          <w:sz w:val="21"/>
          <w:szCs w:val="21"/>
          <w:lang w:eastAsia="zh-TW"/>
        </w:rPr>
        <w:t>及其家長能夠理解的語言提供資訊和通知。</w:t>
      </w:r>
    </w:p>
    <w:p w:rsidR="00B91E74" w:rsidRDefault="00B91E74">
      <w:pPr>
        <w:pStyle w:val="BodyText3"/>
        <w:rPr>
          <w:b w:val="0"/>
          <w:i w:val="0"/>
          <w:sz w:val="21"/>
          <w:szCs w:val="21"/>
          <w:lang w:eastAsia="zh-TW"/>
        </w:rPr>
      </w:pPr>
    </w:p>
    <w:p w:rsidR="00B91E74" w:rsidRDefault="00B91E74">
      <w:pPr>
        <w:pStyle w:val="BodyText3"/>
        <w:numPr>
          <w:ilvl w:val="0"/>
          <w:numId w:val="8"/>
        </w:numPr>
        <w:rPr>
          <w:b w:val="0"/>
          <w:i w:val="0"/>
          <w:sz w:val="21"/>
          <w:szCs w:val="21"/>
          <w:lang w:eastAsia="zh-TW"/>
        </w:rPr>
      </w:pPr>
      <w:r>
        <w:rPr>
          <w:rFonts w:eastAsia="PMingLiU"/>
          <w:b w:val="0"/>
          <w:i w:val="0"/>
          <w:sz w:val="21"/>
          <w:szCs w:val="21"/>
          <w:lang w:eastAsia="zh-TW"/>
        </w:rPr>
        <w:t xml:space="preserve">ELL </w:t>
      </w:r>
      <w:r>
        <w:rPr>
          <w:rFonts w:eastAsia="PMingLiU" w:hint="eastAsia"/>
          <w:b w:val="0"/>
          <w:i w:val="0"/>
          <w:sz w:val="21"/>
          <w:szCs w:val="21"/>
          <w:lang w:eastAsia="zh-TW"/>
        </w:rPr>
        <w:t>必須獲得以其能夠理解的語言提供的指導和諮詢等支援。</w:t>
      </w:r>
    </w:p>
    <w:p w:rsidR="00B91E74" w:rsidRDefault="00B91E74">
      <w:pPr>
        <w:pStyle w:val="BodyText3"/>
        <w:numPr>
          <w:ilvl w:val="0"/>
          <w:numId w:val="8"/>
        </w:numPr>
        <w:rPr>
          <w:b w:val="0"/>
          <w:i w:val="0"/>
          <w:sz w:val="21"/>
          <w:szCs w:val="21"/>
          <w:lang w:eastAsia="zh-TW"/>
        </w:rPr>
      </w:pPr>
      <w:r>
        <w:rPr>
          <w:rFonts w:eastAsia="PMingLiU" w:hint="eastAsia"/>
          <w:b w:val="0"/>
          <w:i w:val="0"/>
          <w:sz w:val="21"/>
          <w:szCs w:val="21"/>
          <w:lang w:eastAsia="zh-TW"/>
        </w:rPr>
        <w:t>不得將</w:t>
      </w:r>
      <w:r>
        <w:rPr>
          <w:rFonts w:eastAsia="PMingLiU"/>
          <w:b w:val="0"/>
          <w:i w:val="0"/>
          <w:sz w:val="21"/>
          <w:szCs w:val="21"/>
          <w:lang w:eastAsia="zh-TW"/>
        </w:rPr>
        <w:t xml:space="preserve"> ELL </w:t>
      </w:r>
      <w:r>
        <w:rPr>
          <w:rFonts w:eastAsia="PMingLiU" w:hint="eastAsia"/>
          <w:b w:val="0"/>
          <w:i w:val="0"/>
          <w:sz w:val="21"/>
          <w:szCs w:val="21"/>
          <w:lang w:eastAsia="zh-TW"/>
        </w:rPr>
        <w:t>學生與非</w:t>
      </w:r>
      <w:r>
        <w:rPr>
          <w:rFonts w:eastAsia="PMingLiU"/>
          <w:b w:val="0"/>
          <w:i w:val="0"/>
          <w:sz w:val="21"/>
          <w:szCs w:val="21"/>
          <w:lang w:eastAsia="zh-TW"/>
        </w:rPr>
        <w:t xml:space="preserve"> ELL </w:t>
      </w:r>
      <w:r>
        <w:rPr>
          <w:rFonts w:eastAsia="PMingLiU" w:hint="eastAsia"/>
          <w:b w:val="0"/>
          <w:i w:val="0"/>
          <w:sz w:val="21"/>
          <w:szCs w:val="21"/>
          <w:lang w:eastAsia="zh-TW"/>
        </w:rPr>
        <w:t>學生分開，除非是在向其提供英語學習課程的情況下。</w:t>
      </w:r>
    </w:p>
    <w:p w:rsidR="00B91E74" w:rsidRDefault="00B91E74">
      <w:pPr>
        <w:pStyle w:val="BodyText3"/>
        <w:numPr>
          <w:ilvl w:val="0"/>
          <w:numId w:val="8"/>
        </w:numPr>
        <w:rPr>
          <w:b w:val="0"/>
          <w:i w:val="0"/>
          <w:sz w:val="21"/>
          <w:szCs w:val="21"/>
          <w:lang w:eastAsia="zh-TW"/>
        </w:rPr>
      </w:pPr>
      <w:r>
        <w:rPr>
          <w:rFonts w:eastAsia="PMingLiU" w:hint="eastAsia"/>
          <w:b w:val="0"/>
          <w:i w:val="0"/>
          <w:sz w:val="21"/>
          <w:szCs w:val="21"/>
          <w:lang w:eastAsia="zh-TW"/>
        </w:rPr>
        <w:t>必須允許</w:t>
      </w:r>
      <w:r>
        <w:rPr>
          <w:rFonts w:eastAsia="PMingLiU"/>
          <w:b w:val="0"/>
          <w:i w:val="0"/>
          <w:sz w:val="21"/>
          <w:szCs w:val="21"/>
          <w:lang w:eastAsia="zh-TW"/>
        </w:rPr>
        <w:t xml:space="preserve"> ELL </w:t>
      </w:r>
      <w:r>
        <w:rPr>
          <w:rFonts w:eastAsia="PMingLiU" w:hint="eastAsia"/>
          <w:b w:val="0"/>
          <w:i w:val="0"/>
          <w:sz w:val="21"/>
          <w:szCs w:val="21"/>
          <w:lang w:eastAsia="zh-TW"/>
        </w:rPr>
        <w:t>全面參加所有學業課程。</w:t>
      </w:r>
      <w:r>
        <w:rPr>
          <w:b w:val="0"/>
          <w:i w:val="0"/>
          <w:sz w:val="21"/>
          <w:szCs w:val="21"/>
          <w:lang w:eastAsia="zh-TW"/>
        </w:rPr>
        <w:t xml:space="preserve"> </w:t>
      </w:r>
    </w:p>
    <w:p w:rsidR="00B91E74" w:rsidRDefault="00B91E74">
      <w:pPr>
        <w:pStyle w:val="BodyText3"/>
        <w:numPr>
          <w:ilvl w:val="0"/>
          <w:numId w:val="8"/>
        </w:numPr>
        <w:rPr>
          <w:b w:val="0"/>
          <w:i w:val="0"/>
          <w:sz w:val="21"/>
          <w:szCs w:val="21"/>
          <w:lang w:eastAsia="zh-TW"/>
        </w:rPr>
      </w:pPr>
      <w:r>
        <w:rPr>
          <w:rFonts w:eastAsia="PMingLiU" w:hint="eastAsia"/>
          <w:b w:val="0"/>
          <w:i w:val="0"/>
          <w:sz w:val="21"/>
          <w:szCs w:val="21"/>
          <w:lang w:eastAsia="zh-TW"/>
        </w:rPr>
        <w:t>必須按照與其他學生一樣的學習標準和課程教授</w:t>
      </w:r>
      <w:r>
        <w:rPr>
          <w:rFonts w:eastAsia="PMingLiU"/>
          <w:b w:val="0"/>
          <w:i w:val="0"/>
          <w:sz w:val="21"/>
          <w:szCs w:val="21"/>
          <w:lang w:eastAsia="zh-TW"/>
        </w:rPr>
        <w:t xml:space="preserve"> ELL</w:t>
      </w:r>
      <w:r>
        <w:rPr>
          <w:rFonts w:eastAsia="PMingLiU" w:hint="eastAsia"/>
          <w:b w:val="0"/>
          <w:i w:val="0"/>
          <w:sz w:val="21"/>
          <w:szCs w:val="21"/>
          <w:lang w:eastAsia="zh-TW"/>
        </w:rPr>
        <w:t>。</w:t>
      </w:r>
      <w:r>
        <w:rPr>
          <w:b w:val="0"/>
          <w:i w:val="0"/>
          <w:sz w:val="21"/>
          <w:szCs w:val="21"/>
          <w:lang w:eastAsia="zh-TW"/>
        </w:rPr>
        <w:t xml:space="preserve"> </w:t>
      </w:r>
    </w:p>
    <w:p w:rsidR="00B91E74" w:rsidRDefault="00B91E74">
      <w:pPr>
        <w:pStyle w:val="BodyText3"/>
        <w:numPr>
          <w:ilvl w:val="0"/>
          <w:numId w:val="8"/>
        </w:numPr>
        <w:rPr>
          <w:b w:val="0"/>
          <w:i w:val="0"/>
          <w:sz w:val="21"/>
          <w:szCs w:val="21"/>
          <w:lang w:eastAsia="zh-TW"/>
        </w:rPr>
      </w:pPr>
      <w:r>
        <w:rPr>
          <w:rFonts w:eastAsia="PMingLiU"/>
          <w:b w:val="0"/>
          <w:i w:val="0"/>
          <w:sz w:val="21"/>
          <w:szCs w:val="21"/>
          <w:lang w:eastAsia="zh-TW"/>
        </w:rPr>
        <w:t xml:space="preserve">ELL </w:t>
      </w:r>
      <w:r>
        <w:rPr>
          <w:rFonts w:eastAsia="PMingLiU" w:hint="eastAsia"/>
          <w:b w:val="0"/>
          <w:i w:val="0"/>
          <w:sz w:val="21"/>
          <w:szCs w:val="21"/>
          <w:lang w:eastAsia="zh-TW"/>
        </w:rPr>
        <w:t>必須能夠平等地獲得學校的所有課程和服務，包括</w:t>
      </w:r>
      <w:r>
        <w:rPr>
          <w:rFonts w:eastAsia="PMingLiU"/>
          <w:b w:val="0"/>
          <w:i w:val="0"/>
          <w:sz w:val="21"/>
          <w:szCs w:val="21"/>
          <w:lang w:eastAsia="zh-TW"/>
        </w:rPr>
        <w:t>Title I</w:t>
      </w:r>
      <w:r>
        <w:rPr>
          <w:rFonts w:eastAsia="PMingLiU" w:hint="eastAsia"/>
          <w:b w:val="0"/>
          <w:i w:val="0"/>
          <w:sz w:val="21"/>
          <w:szCs w:val="21"/>
          <w:lang w:eastAsia="zh-TW"/>
        </w:rPr>
        <w:t>、第</w:t>
      </w:r>
      <w:r>
        <w:rPr>
          <w:rFonts w:eastAsia="PMingLiU"/>
          <w:b w:val="0"/>
          <w:i w:val="0"/>
          <w:sz w:val="21"/>
          <w:szCs w:val="21"/>
          <w:lang w:eastAsia="zh-TW"/>
        </w:rPr>
        <w:t xml:space="preserve"> 504 </w:t>
      </w:r>
      <w:r>
        <w:rPr>
          <w:rFonts w:eastAsia="PMingLiU" w:hint="eastAsia"/>
          <w:b w:val="0"/>
          <w:i w:val="0"/>
          <w:sz w:val="21"/>
          <w:szCs w:val="21"/>
          <w:lang w:eastAsia="zh-TW"/>
        </w:rPr>
        <w:t>節的殘障輔助設施以及特殊教育，參加所有社團、學生組織、活動和體育隊。</w:t>
      </w:r>
    </w:p>
    <w:p w:rsidR="00B91E74" w:rsidRDefault="00B91E74">
      <w:pPr>
        <w:rPr>
          <w:sz w:val="21"/>
          <w:szCs w:val="21"/>
          <w:lang w:eastAsia="zh-TW"/>
        </w:rPr>
      </w:pPr>
    </w:p>
    <w:p w:rsidR="00B91E74" w:rsidRDefault="009D5AFA">
      <w:pPr>
        <w:rPr>
          <w:sz w:val="21"/>
          <w:szCs w:val="21"/>
          <w:lang w:eastAsia="zh-TW"/>
        </w:rPr>
      </w:pPr>
      <w:r>
        <w:rPr>
          <w:noProof/>
          <w:lang w:val="en-US"/>
        </w:rPr>
        <mc:AlternateContent>
          <mc:Choice Requires="wps">
            <w:drawing>
              <wp:inline distT="0" distB="0" distL="0" distR="0">
                <wp:extent cx="5810250" cy="1523365"/>
                <wp:effectExtent l="0" t="0" r="0" b="6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52336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1E74" w:rsidRDefault="00B91E74">
                            <w:pPr>
                              <w:jc w:val="center"/>
                              <w:rPr>
                                <w:b/>
                                <w:sz w:val="18"/>
                                <w:szCs w:val="18"/>
                                <w:u w:val="single"/>
                                <w:lang w:eastAsia="zh-TW"/>
                              </w:rPr>
                            </w:pPr>
                            <w:r>
                              <w:rPr>
                                <w:rFonts w:eastAsia="PMingLiU" w:hint="eastAsia"/>
                                <w:b/>
                                <w:sz w:val="18"/>
                                <w:szCs w:val="18"/>
                                <w:u w:val="single"/>
                                <w:lang w:eastAsia="zh-TW"/>
                              </w:rPr>
                              <w:t>相關法律法規：</w:t>
                            </w:r>
                          </w:p>
                          <w:p w:rsidR="00B91E74" w:rsidRDefault="00B91E74">
                            <w:pPr>
                              <w:jc w:val="center"/>
                              <w:rPr>
                                <w:sz w:val="18"/>
                                <w:szCs w:val="18"/>
                                <w:lang w:eastAsia="zh-TW"/>
                              </w:rPr>
                            </w:pPr>
                            <w:r>
                              <w:rPr>
                                <w:rFonts w:eastAsia="PMingLiU" w:hint="eastAsia"/>
                                <w:sz w:val="18"/>
                                <w:szCs w:val="18"/>
                                <w:lang w:eastAsia="zh-TW"/>
                              </w:rPr>
                              <w:t>特許學校法令：</w:t>
                            </w:r>
                            <w:r>
                              <w:rPr>
                                <w:rFonts w:eastAsia="PMingLiU"/>
                                <w:sz w:val="18"/>
                                <w:szCs w:val="18"/>
                                <w:lang w:eastAsia="zh-TW"/>
                              </w:rPr>
                              <w:t xml:space="preserve"> G.L. c. 71 §89</w:t>
                            </w:r>
                          </w:p>
                          <w:p w:rsidR="00B91E74" w:rsidRDefault="00B91E74">
                            <w:pPr>
                              <w:jc w:val="center"/>
                              <w:rPr>
                                <w:sz w:val="18"/>
                                <w:szCs w:val="18"/>
                                <w:lang w:eastAsia="zh-TW"/>
                              </w:rPr>
                            </w:pPr>
                            <w:r>
                              <w:rPr>
                                <w:rFonts w:eastAsia="PMingLiU" w:hint="eastAsia"/>
                                <w:sz w:val="18"/>
                                <w:szCs w:val="18"/>
                                <w:lang w:eastAsia="zh-TW"/>
                              </w:rPr>
                              <w:t>特許學校法規：</w:t>
                            </w:r>
                            <w:r>
                              <w:rPr>
                                <w:rFonts w:eastAsia="PMingLiU"/>
                                <w:sz w:val="18"/>
                                <w:szCs w:val="18"/>
                                <w:lang w:eastAsia="zh-TW"/>
                              </w:rPr>
                              <w:t xml:space="preserve"> 603 C.M.R. §1.00</w:t>
                            </w:r>
                          </w:p>
                          <w:p w:rsidR="00B91E74" w:rsidRDefault="00B91E74">
                            <w:pPr>
                              <w:jc w:val="center"/>
                              <w:rPr>
                                <w:sz w:val="18"/>
                                <w:szCs w:val="18"/>
                                <w:lang w:eastAsia="zh-TW"/>
                              </w:rPr>
                            </w:pPr>
                            <w:r>
                              <w:rPr>
                                <w:rFonts w:eastAsia="PMingLiU" w:hint="eastAsia"/>
                                <w:sz w:val="18"/>
                                <w:szCs w:val="18"/>
                                <w:lang w:eastAsia="zh-TW"/>
                              </w:rPr>
                              <w:t>麻省法律</w:t>
                            </w:r>
                            <w:r>
                              <w:rPr>
                                <w:rFonts w:eastAsia="PMingLiU"/>
                                <w:sz w:val="18"/>
                                <w:szCs w:val="18"/>
                                <w:lang w:eastAsia="zh-TW"/>
                              </w:rPr>
                              <w:t xml:space="preserve"> -- </w:t>
                            </w:r>
                            <w:r>
                              <w:rPr>
                                <w:rFonts w:eastAsia="PMingLiU" w:hint="eastAsia"/>
                                <w:sz w:val="18"/>
                                <w:szCs w:val="18"/>
                                <w:lang w:eastAsia="zh-TW"/>
                              </w:rPr>
                              <w:t>公立學校英語教育：</w:t>
                            </w:r>
                            <w:r>
                              <w:rPr>
                                <w:rFonts w:eastAsia="PMingLiU"/>
                                <w:sz w:val="18"/>
                                <w:szCs w:val="18"/>
                                <w:lang w:eastAsia="zh-TW"/>
                              </w:rPr>
                              <w:t>G.L. c.71A</w:t>
                            </w:r>
                          </w:p>
                          <w:p w:rsidR="00B91E74" w:rsidRDefault="00B91E74">
                            <w:pPr>
                              <w:jc w:val="center"/>
                              <w:rPr>
                                <w:rFonts w:eastAsia="PMingLiU"/>
                                <w:sz w:val="18"/>
                                <w:szCs w:val="18"/>
                                <w:lang w:eastAsia="zh-TW"/>
                              </w:rPr>
                            </w:pPr>
                            <w:r>
                              <w:rPr>
                                <w:rFonts w:eastAsia="PMingLiU" w:hint="eastAsia"/>
                                <w:sz w:val="18"/>
                                <w:szCs w:val="18"/>
                                <w:lang w:eastAsia="zh-TW"/>
                              </w:rPr>
                              <w:t>麻省英語學習生教育法規：</w:t>
                            </w:r>
                            <w:r>
                              <w:rPr>
                                <w:rFonts w:eastAsia="PMingLiU"/>
                                <w:sz w:val="18"/>
                                <w:szCs w:val="18"/>
                                <w:lang w:eastAsia="zh-TW"/>
                              </w:rPr>
                              <w:t>603 CMR 14.00</w:t>
                            </w:r>
                          </w:p>
                          <w:p w:rsidR="00B91E74" w:rsidRDefault="00B91E74">
                            <w:pPr>
                              <w:jc w:val="center"/>
                              <w:rPr>
                                <w:rFonts w:eastAsia="PMingLiU"/>
                                <w:sz w:val="18"/>
                                <w:szCs w:val="18"/>
                                <w:lang w:eastAsia="zh-TW"/>
                              </w:rPr>
                            </w:pPr>
                            <w:r>
                              <w:rPr>
                                <w:rFonts w:eastAsia="PMingLiU" w:hint="eastAsia"/>
                                <w:sz w:val="18"/>
                                <w:szCs w:val="18"/>
                                <w:lang w:eastAsia="zh-TW"/>
                              </w:rPr>
                              <w:t>聯邦公民權利法：</w:t>
                            </w:r>
                            <w:r>
                              <w:rPr>
                                <w:rFonts w:eastAsia="PMingLiU"/>
                                <w:sz w:val="18"/>
                                <w:szCs w:val="18"/>
                                <w:lang w:eastAsia="zh-TW"/>
                              </w:rPr>
                              <w:t xml:space="preserve">1964 </w:t>
                            </w:r>
                            <w:r>
                              <w:rPr>
                                <w:rFonts w:eastAsia="PMingLiU" w:hint="eastAsia"/>
                                <w:sz w:val="18"/>
                                <w:szCs w:val="18"/>
                                <w:lang w:eastAsia="zh-TW"/>
                              </w:rPr>
                              <w:t>年《民權法案》第</w:t>
                            </w:r>
                            <w:r>
                              <w:rPr>
                                <w:rFonts w:eastAsia="PMingLiU"/>
                                <w:sz w:val="18"/>
                                <w:szCs w:val="18"/>
                                <w:lang w:eastAsia="zh-TW"/>
                              </w:rPr>
                              <w:t xml:space="preserve"> VI </w:t>
                            </w:r>
                            <w:r>
                              <w:rPr>
                                <w:rFonts w:eastAsia="PMingLiU" w:hint="eastAsia"/>
                                <w:sz w:val="18"/>
                                <w:szCs w:val="18"/>
                                <w:lang w:eastAsia="zh-TW"/>
                              </w:rPr>
                              <w:t>編</w:t>
                            </w:r>
                          </w:p>
                          <w:p w:rsidR="00B91E74" w:rsidRDefault="00B91E74">
                            <w:pPr>
                              <w:jc w:val="center"/>
                              <w:rPr>
                                <w:rFonts w:eastAsia="PMingLiU"/>
                                <w:sz w:val="18"/>
                                <w:szCs w:val="18"/>
                                <w:lang w:eastAsia="zh-TW"/>
                              </w:rPr>
                            </w:pPr>
                            <w:r>
                              <w:rPr>
                                <w:rFonts w:eastAsia="PMingLiU" w:hint="eastAsia"/>
                                <w:sz w:val="18"/>
                                <w:szCs w:val="18"/>
                                <w:lang w:eastAsia="zh-TW"/>
                              </w:rPr>
                              <w:t>聯邦公民權利法：</w:t>
                            </w:r>
                            <w:r>
                              <w:rPr>
                                <w:rFonts w:eastAsia="PMingLiU"/>
                                <w:sz w:val="18"/>
                                <w:szCs w:val="18"/>
                                <w:lang w:eastAsia="zh-TW"/>
                              </w:rPr>
                              <w:t xml:space="preserve">1974 </w:t>
                            </w:r>
                            <w:r>
                              <w:rPr>
                                <w:rFonts w:eastAsia="PMingLiU" w:hint="eastAsia"/>
                                <w:sz w:val="18"/>
                                <w:szCs w:val="18"/>
                                <w:lang w:eastAsia="zh-TW"/>
                              </w:rPr>
                              <w:t>年《平等教育機會法》</w:t>
                            </w:r>
                          </w:p>
                          <w:p w:rsidR="00B91E74" w:rsidRDefault="00B91E7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MingLiU" w:eastAsia="PMingLiU" w:hAnsi="PMingLiU"/>
                                <w:color w:val="000000"/>
                                <w:sz w:val="18"/>
                                <w:szCs w:val="18"/>
                                <w:lang w:eastAsia="zh-TW"/>
                              </w:rPr>
                            </w:pPr>
                            <w:r>
                              <w:rPr>
                                <w:rFonts w:eastAsia="PMingLiU" w:hint="eastAsia"/>
                                <w:bCs/>
                                <w:sz w:val="18"/>
                                <w:szCs w:val="18"/>
                                <w:lang w:eastAsia="zh-TW"/>
                              </w:rPr>
                              <w:t>聯邦法律：</w:t>
                            </w:r>
                            <w:r>
                              <w:rPr>
                                <w:rFonts w:eastAsia="PMingLiU"/>
                                <w:bCs/>
                                <w:sz w:val="18"/>
                                <w:szCs w:val="18"/>
                                <w:lang w:eastAsia="zh-TW"/>
                              </w:rPr>
                              <w:t>ESEA/ NCLB</w:t>
                            </w:r>
                            <w:r>
                              <w:rPr>
                                <w:rFonts w:eastAsia="PMingLiU" w:hint="eastAsia"/>
                                <w:sz w:val="18"/>
                                <w:szCs w:val="18"/>
                                <w:lang w:eastAsia="zh-TW"/>
                              </w:rPr>
                              <w:t>：</w:t>
                            </w:r>
                            <w:r>
                              <w:rPr>
                                <w:rFonts w:eastAsia="PMingLiU"/>
                                <w:i/>
                                <w:iCs/>
                                <w:sz w:val="18"/>
                                <w:szCs w:val="18"/>
                                <w:lang w:eastAsia="zh-TW"/>
                              </w:rPr>
                              <w:t xml:space="preserve">2001 </w:t>
                            </w:r>
                            <w:r>
                              <w:rPr>
                                <w:rFonts w:eastAsia="PMingLiU" w:hint="eastAsia"/>
                                <w:i/>
                                <w:iCs/>
                                <w:sz w:val="18"/>
                                <w:szCs w:val="18"/>
                                <w:lang w:eastAsia="zh-TW"/>
                              </w:rPr>
                              <w:t>年不讓任何孩子落後法案</w:t>
                            </w:r>
                            <w:r>
                              <w:rPr>
                                <w:rFonts w:eastAsia="PMingLiU"/>
                                <w:i/>
                                <w:iCs/>
                                <w:sz w:val="18"/>
                                <w:szCs w:val="18"/>
                                <w:lang w:eastAsia="zh-TW"/>
                              </w:rPr>
                              <w:t xml:space="preserve"> (NCLB)</w:t>
                            </w:r>
                            <w:r>
                              <w:rPr>
                                <w:rFonts w:eastAsia="PMingLiU" w:hint="eastAsia"/>
                                <w:sz w:val="18"/>
                                <w:szCs w:val="18"/>
                                <w:lang w:eastAsia="zh-TW"/>
                              </w:rPr>
                              <w:t>約束中小學教育。</w:t>
                            </w:r>
                            <w:r>
                              <w:rPr>
                                <w:rFonts w:eastAsia="PMingLiU"/>
                                <w:sz w:val="18"/>
                                <w:szCs w:val="18"/>
                                <w:lang w:eastAsia="zh-TW"/>
                              </w:rPr>
                              <w:t xml:space="preserve">NCLB </w:t>
                            </w:r>
                            <w:r>
                              <w:rPr>
                                <w:rFonts w:eastAsia="PMingLiU" w:hint="eastAsia"/>
                                <w:sz w:val="18"/>
                                <w:szCs w:val="18"/>
                                <w:lang w:eastAsia="zh-TW"/>
                              </w:rPr>
                              <w:t>見公法</w:t>
                            </w:r>
                            <w:r>
                              <w:rPr>
                                <w:rFonts w:eastAsia="PMingLiU"/>
                                <w:sz w:val="18"/>
                                <w:szCs w:val="18"/>
                                <w:lang w:eastAsia="zh-TW"/>
                              </w:rPr>
                              <w:t xml:space="preserve"> 107-110 </w:t>
                            </w:r>
                            <w:r>
                              <w:rPr>
                                <w:rFonts w:eastAsia="PMingLiU" w:hint="eastAsia"/>
                                <w:bCs/>
                                <w:sz w:val="18"/>
                                <w:szCs w:val="18"/>
                                <w:lang w:eastAsia="zh-TW"/>
                              </w:rPr>
                              <w:t>第</w:t>
                            </w:r>
                            <w:r>
                              <w:rPr>
                                <w:rFonts w:eastAsia="PMingLiU"/>
                                <w:bCs/>
                                <w:sz w:val="18"/>
                                <w:szCs w:val="18"/>
                                <w:lang w:eastAsia="zh-TW"/>
                              </w:rPr>
                              <w:t xml:space="preserve"> III </w:t>
                            </w:r>
                            <w:r>
                              <w:rPr>
                                <w:rFonts w:eastAsia="PMingLiU" w:hint="eastAsia"/>
                                <w:bCs/>
                                <w:sz w:val="18"/>
                                <w:szCs w:val="18"/>
                                <w:lang w:eastAsia="zh-TW"/>
                              </w:rPr>
                              <w:t>編</w:t>
                            </w:r>
                            <w:r>
                              <w:rPr>
                                <w:rFonts w:eastAsia="PMingLiU"/>
                                <w:bCs/>
                                <w:sz w:val="18"/>
                                <w:szCs w:val="18"/>
                                <w:lang w:eastAsia="zh-TW"/>
                              </w:rPr>
                              <w:t xml:space="preserve"> — </w:t>
                            </w:r>
                            <w:r>
                              <w:rPr>
                                <w:rFonts w:eastAsia="PMingLiU" w:hint="eastAsia"/>
                                <w:bCs/>
                                <w:sz w:val="18"/>
                                <w:szCs w:val="18"/>
                                <w:lang w:eastAsia="zh-TW"/>
                              </w:rPr>
                              <w:t>「針對英文熟練程度有限的移民學生的語言教學：</w:t>
                            </w:r>
                            <w:r>
                              <w:rPr>
                                <w:rFonts w:eastAsia="PMingLiU"/>
                                <w:bCs/>
                                <w:sz w:val="18"/>
                                <w:szCs w:val="18"/>
                                <w:lang w:eastAsia="zh-TW"/>
                              </w:rPr>
                              <w:t xml:space="preserve">A </w:t>
                            </w:r>
                            <w:r>
                              <w:rPr>
                                <w:rFonts w:eastAsia="PMingLiU" w:hint="eastAsia"/>
                                <w:bCs/>
                                <w:sz w:val="18"/>
                                <w:szCs w:val="18"/>
                                <w:lang w:eastAsia="zh-TW"/>
                              </w:rPr>
                              <w:t>部分：</w:t>
                            </w:r>
                            <w:r>
                              <w:rPr>
                                <w:rFonts w:eastAsia="PMingLiU" w:hint="eastAsia"/>
                                <w:sz w:val="18"/>
                                <w:szCs w:val="18"/>
                                <w:lang w:eastAsia="zh-TW"/>
                              </w:rPr>
                              <w:t>英語</w:t>
                            </w:r>
                            <w:r>
                              <w:rPr>
                                <w:rFonts w:eastAsia="PMingLiU" w:hint="eastAsia"/>
                                <w:color w:val="000000"/>
                                <w:sz w:val="18"/>
                                <w:szCs w:val="18"/>
                                <w:lang w:eastAsia="zh-TW"/>
                              </w:rPr>
                              <w:t>習得、語言提高和學習成績</w:t>
                            </w:r>
                            <w:r>
                              <w:rPr>
                                <w:rFonts w:eastAsia="PMingLiU" w:hint="eastAsia"/>
                                <w:bCs/>
                                <w:sz w:val="18"/>
                                <w:szCs w:val="18"/>
                                <w:lang w:eastAsia="zh-TW"/>
                              </w:rPr>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7.5pt;height:1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" fillcolor="#d8d8d8" stroked="f">
                <v:textbox>
                  <w:txbxContent>
                    <w:p w:rsidR="00B91E74" w:rsidRDefault="00B91E74">
                      <w:pPr>
                        <w:jc w:val="center"/>
                        <w:rPr>
                          <w:b/>
                          <w:sz w:val="18"/>
                          <w:szCs w:val="18"/>
                          <w:u w:val="single"/>
                          <w:lang w:eastAsia="zh-TW"/>
                        </w:rPr>
                      </w:pPr>
                      <w:r>
                        <w:rPr>
                          <w:rFonts w:eastAsia="PMingLiU" w:hint="eastAsia"/>
                          <w:b/>
                          <w:sz w:val="18"/>
                          <w:szCs w:val="18"/>
                          <w:u w:val="single"/>
                          <w:lang w:eastAsia="zh-TW"/>
                        </w:rPr>
                        <w:t>相關法律法規：</w:t>
                      </w:r>
                    </w:p>
                    <w:p w:rsidR="00B91E74" w:rsidRDefault="00B91E74">
                      <w:pPr>
                        <w:jc w:val="center"/>
                        <w:rPr>
                          <w:sz w:val="18"/>
                          <w:szCs w:val="18"/>
                          <w:lang w:eastAsia="zh-TW"/>
                        </w:rPr>
                      </w:pPr>
                      <w:r>
                        <w:rPr>
                          <w:rFonts w:eastAsia="PMingLiU" w:hint="eastAsia"/>
                          <w:sz w:val="18"/>
                          <w:szCs w:val="18"/>
                          <w:lang w:eastAsia="zh-TW"/>
                        </w:rPr>
                        <w:t>特許學校法令：</w:t>
                      </w:r>
                      <w:r>
                        <w:rPr>
                          <w:rFonts w:eastAsia="PMingLiU"/>
                          <w:sz w:val="18"/>
                          <w:szCs w:val="18"/>
                          <w:lang w:eastAsia="zh-TW"/>
                        </w:rPr>
                        <w:t xml:space="preserve"> G.L. c. 71 §89</w:t>
                      </w:r>
                    </w:p>
                    <w:p w:rsidR="00B91E74" w:rsidRDefault="00B91E74">
                      <w:pPr>
                        <w:jc w:val="center"/>
                        <w:rPr>
                          <w:sz w:val="18"/>
                          <w:szCs w:val="18"/>
                          <w:lang w:eastAsia="zh-TW"/>
                        </w:rPr>
                      </w:pPr>
                      <w:r>
                        <w:rPr>
                          <w:rFonts w:eastAsia="PMingLiU" w:hint="eastAsia"/>
                          <w:sz w:val="18"/>
                          <w:szCs w:val="18"/>
                          <w:lang w:eastAsia="zh-TW"/>
                        </w:rPr>
                        <w:t>特許學校法規：</w:t>
                      </w:r>
                      <w:r>
                        <w:rPr>
                          <w:rFonts w:eastAsia="PMingLiU"/>
                          <w:sz w:val="18"/>
                          <w:szCs w:val="18"/>
                          <w:lang w:eastAsia="zh-TW"/>
                        </w:rPr>
                        <w:t xml:space="preserve"> 603 C.M.R. §1.00</w:t>
                      </w:r>
                    </w:p>
                    <w:p w:rsidR="00B91E74" w:rsidRDefault="00B91E74">
                      <w:pPr>
                        <w:jc w:val="center"/>
                        <w:rPr>
                          <w:sz w:val="18"/>
                          <w:szCs w:val="18"/>
                          <w:lang w:eastAsia="zh-TW"/>
                        </w:rPr>
                      </w:pPr>
                      <w:r>
                        <w:rPr>
                          <w:rFonts w:eastAsia="PMingLiU" w:hint="eastAsia"/>
                          <w:sz w:val="18"/>
                          <w:szCs w:val="18"/>
                          <w:lang w:eastAsia="zh-TW"/>
                        </w:rPr>
                        <w:t>麻省法律</w:t>
                      </w:r>
                      <w:r>
                        <w:rPr>
                          <w:rFonts w:eastAsia="PMingLiU"/>
                          <w:sz w:val="18"/>
                          <w:szCs w:val="18"/>
                          <w:lang w:eastAsia="zh-TW"/>
                        </w:rPr>
                        <w:t xml:space="preserve"> -- </w:t>
                      </w:r>
                      <w:r>
                        <w:rPr>
                          <w:rFonts w:eastAsia="PMingLiU" w:hint="eastAsia"/>
                          <w:sz w:val="18"/>
                          <w:szCs w:val="18"/>
                          <w:lang w:eastAsia="zh-TW"/>
                        </w:rPr>
                        <w:t>公立學校英語教育：</w:t>
                      </w:r>
                      <w:r>
                        <w:rPr>
                          <w:rFonts w:eastAsia="PMingLiU"/>
                          <w:sz w:val="18"/>
                          <w:szCs w:val="18"/>
                          <w:lang w:eastAsia="zh-TW"/>
                        </w:rPr>
                        <w:t>G.L. c.71A</w:t>
                      </w:r>
                    </w:p>
                    <w:p w:rsidR="00B91E74" w:rsidRDefault="00B91E74">
                      <w:pPr>
                        <w:jc w:val="center"/>
                        <w:rPr>
                          <w:rFonts w:eastAsia="PMingLiU"/>
                          <w:sz w:val="18"/>
                          <w:szCs w:val="18"/>
                          <w:lang w:eastAsia="zh-TW"/>
                        </w:rPr>
                      </w:pPr>
                      <w:r>
                        <w:rPr>
                          <w:rFonts w:eastAsia="PMingLiU" w:hint="eastAsia"/>
                          <w:sz w:val="18"/>
                          <w:szCs w:val="18"/>
                          <w:lang w:eastAsia="zh-TW"/>
                        </w:rPr>
                        <w:t>麻省英語學習生教育法規：</w:t>
                      </w:r>
                      <w:r>
                        <w:rPr>
                          <w:rFonts w:eastAsia="PMingLiU"/>
                          <w:sz w:val="18"/>
                          <w:szCs w:val="18"/>
                          <w:lang w:eastAsia="zh-TW"/>
                        </w:rPr>
                        <w:t>603 CMR 14.00</w:t>
                      </w:r>
                    </w:p>
                    <w:p w:rsidR="00B91E74" w:rsidRDefault="00B91E74">
                      <w:pPr>
                        <w:jc w:val="center"/>
                        <w:rPr>
                          <w:rFonts w:eastAsia="PMingLiU"/>
                          <w:sz w:val="18"/>
                          <w:szCs w:val="18"/>
                          <w:lang w:eastAsia="zh-TW"/>
                        </w:rPr>
                      </w:pPr>
                      <w:r>
                        <w:rPr>
                          <w:rFonts w:eastAsia="PMingLiU" w:hint="eastAsia"/>
                          <w:sz w:val="18"/>
                          <w:szCs w:val="18"/>
                          <w:lang w:eastAsia="zh-TW"/>
                        </w:rPr>
                        <w:t>聯邦公民權利法：</w:t>
                      </w:r>
                      <w:r>
                        <w:rPr>
                          <w:rFonts w:eastAsia="PMingLiU"/>
                          <w:sz w:val="18"/>
                          <w:szCs w:val="18"/>
                          <w:lang w:eastAsia="zh-TW"/>
                        </w:rPr>
                        <w:t xml:space="preserve">1964 </w:t>
                      </w:r>
                      <w:r>
                        <w:rPr>
                          <w:rFonts w:eastAsia="PMingLiU" w:hint="eastAsia"/>
                          <w:sz w:val="18"/>
                          <w:szCs w:val="18"/>
                          <w:lang w:eastAsia="zh-TW"/>
                        </w:rPr>
                        <w:t>年《民權法案》第</w:t>
                      </w:r>
                      <w:r>
                        <w:rPr>
                          <w:rFonts w:eastAsia="PMingLiU"/>
                          <w:sz w:val="18"/>
                          <w:szCs w:val="18"/>
                          <w:lang w:eastAsia="zh-TW"/>
                        </w:rPr>
                        <w:t xml:space="preserve"> VI </w:t>
                      </w:r>
                      <w:r>
                        <w:rPr>
                          <w:rFonts w:eastAsia="PMingLiU" w:hint="eastAsia"/>
                          <w:sz w:val="18"/>
                          <w:szCs w:val="18"/>
                          <w:lang w:eastAsia="zh-TW"/>
                        </w:rPr>
                        <w:t>編</w:t>
                      </w:r>
                    </w:p>
                    <w:p w:rsidR="00B91E74" w:rsidRDefault="00B91E74">
                      <w:pPr>
                        <w:jc w:val="center"/>
                        <w:rPr>
                          <w:rFonts w:eastAsia="PMingLiU"/>
                          <w:sz w:val="18"/>
                          <w:szCs w:val="18"/>
                          <w:lang w:eastAsia="zh-TW"/>
                        </w:rPr>
                      </w:pPr>
                      <w:r>
                        <w:rPr>
                          <w:rFonts w:eastAsia="PMingLiU" w:hint="eastAsia"/>
                          <w:sz w:val="18"/>
                          <w:szCs w:val="18"/>
                          <w:lang w:eastAsia="zh-TW"/>
                        </w:rPr>
                        <w:t>聯邦公民權利法：</w:t>
                      </w:r>
                      <w:r>
                        <w:rPr>
                          <w:rFonts w:eastAsia="PMingLiU"/>
                          <w:sz w:val="18"/>
                          <w:szCs w:val="18"/>
                          <w:lang w:eastAsia="zh-TW"/>
                        </w:rPr>
                        <w:t xml:space="preserve">1974 </w:t>
                      </w:r>
                      <w:r>
                        <w:rPr>
                          <w:rFonts w:eastAsia="PMingLiU" w:hint="eastAsia"/>
                          <w:sz w:val="18"/>
                          <w:szCs w:val="18"/>
                          <w:lang w:eastAsia="zh-TW"/>
                        </w:rPr>
                        <w:t>年《平等教育機會法》</w:t>
                      </w:r>
                    </w:p>
                    <w:p w:rsidR="00B91E74" w:rsidRDefault="00B91E7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MingLiU" w:eastAsia="PMingLiU" w:hAnsi="PMingLiU"/>
                          <w:color w:val="000000"/>
                          <w:sz w:val="18"/>
                          <w:szCs w:val="18"/>
                          <w:lang w:eastAsia="zh-TW"/>
                        </w:rPr>
                      </w:pPr>
                      <w:r>
                        <w:rPr>
                          <w:rFonts w:eastAsia="PMingLiU" w:hint="eastAsia"/>
                          <w:bCs/>
                          <w:sz w:val="18"/>
                          <w:szCs w:val="18"/>
                          <w:lang w:eastAsia="zh-TW"/>
                        </w:rPr>
                        <w:t>聯邦法律：</w:t>
                      </w:r>
                      <w:r>
                        <w:rPr>
                          <w:rFonts w:eastAsia="PMingLiU"/>
                          <w:bCs/>
                          <w:sz w:val="18"/>
                          <w:szCs w:val="18"/>
                          <w:lang w:eastAsia="zh-TW"/>
                        </w:rPr>
                        <w:t>ESEA/ NCLB</w:t>
                      </w:r>
                      <w:r>
                        <w:rPr>
                          <w:rFonts w:eastAsia="PMingLiU" w:hint="eastAsia"/>
                          <w:sz w:val="18"/>
                          <w:szCs w:val="18"/>
                          <w:lang w:eastAsia="zh-TW"/>
                        </w:rPr>
                        <w:t>：</w:t>
                      </w:r>
                      <w:r>
                        <w:rPr>
                          <w:rFonts w:eastAsia="PMingLiU"/>
                          <w:i/>
                          <w:iCs/>
                          <w:sz w:val="18"/>
                          <w:szCs w:val="18"/>
                          <w:lang w:eastAsia="zh-TW"/>
                        </w:rPr>
                        <w:t xml:space="preserve">2001 </w:t>
                      </w:r>
                      <w:r>
                        <w:rPr>
                          <w:rFonts w:eastAsia="PMingLiU" w:hint="eastAsia"/>
                          <w:i/>
                          <w:iCs/>
                          <w:sz w:val="18"/>
                          <w:szCs w:val="18"/>
                          <w:lang w:eastAsia="zh-TW"/>
                        </w:rPr>
                        <w:t>年不讓任何孩子落後法案</w:t>
                      </w:r>
                      <w:r>
                        <w:rPr>
                          <w:rFonts w:eastAsia="PMingLiU"/>
                          <w:i/>
                          <w:iCs/>
                          <w:sz w:val="18"/>
                          <w:szCs w:val="18"/>
                          <w:lang w:eastAsia="zh-TW"/>
                        </w:rPr>
                        <w:t xml:space="preserve"> (NCLB)</w:t>
                      </w:r>
                      <w:r>
                        <w:rPr>
                          <w:rFonts w:eastAsia="PMingLiU" w:hint="eastAsia"/>
                          <w:sz w:val="18"/>
                          <w:szCs w:val="18"/>
                          <w:lang w:eastAsia="zh-TW"/>
                        </w:rPr>
                        <w:t>約束中小學教育。</w:t>
                      </w:r>
                      <w:r>
                        <w:rPr>
                          <w:rFonts w:eastAsia="PMingLiU"/>
                          <w:sz w:val="18"/>
                          <w:szCs w:val="18"/>
                          <w:lang w:eastAsia="zh-TW"/>
                        </w:rPr>
                        <w:t xml:space="preserve">NCLB </w:t>
                      </w:r>
                      <w:r>
                        <w:rPr>
                          <w:rFonts w:eastAsia="PMingLiU" w:hint="eastAsia"/>
                          <w:sz w:val="18"/>
                          <w:szCs w:val="18"/>
                          <w:lang w:eastAsia="zh-TW"/>
                        </w:rPr>
                        <w:t>見公法</w:t>
                      </w:r>
                      <w:r>
                        <w:rPr>
                          <w:rFonts w:eastAsia="PMingLiU"/>
                          <w:sz w:val="18"/>
                          <w:szCs w:val="18"/>
                          <w:lang w:eastAsia="zh-TW"/>
                        </w:rPr>
                        <w:t xml:space="preserve"> 107-110 </w:t>
                      </w:r>
                      <w:r>
                        <w:rPr>
                          <w:rFonts w:eastAsia="PMingLiU" w:hint="eastAsia"/>
                          <w:bCs/>
                          <w:sz w:val="18"/>
                          <w:szCs w:val="18"/>
                          <w:lang w:eastAsia="zh-TW"/>
                        </w:rPr>
                        <w:t>第</w:t>
                      </w:r>
                      <w:r>
                        <w:rPr>
                          <w:rFonts w:eastAsia="PMingLiU"/>
                          <w:bCs/>
                          <w:sz w:val="18"/>
                          <w:szCs w:val="18"/>
                          <w:lang w:eastAsia="zh-TW"/>
                        </w:rPr>
                        <w:t xml:space="preserve"> III </w:t>
                      </w:r>
                      <w:r>
                        <w:rPr>
                          <w:rFonts w:eastAsia="PMingLiU" w:hint="eastAsia"/>
                          <w:bCs/>
                          <w:sz w:val="18"/>
                          <w:szCs w:val="18"/>
                          <w:lang w:eastAsia="zh-TW"/>
                        </w:rPr>
                        <w:t>編</w:t>
                      </w:r>
                      <w:r>
                        <w:rPr>
                          <w:rFonts w:eastAsia="PMingLiU"/>
                          <w:bCs/>
                          <w:sz w:val="18"/>
                          <w:szCs w:val="18"/>
                          <w:lang w:eastAsia="zh-TW"/>
                        </w:rPr>
                        <w:t xml:space="preserve"> — </w:t>
                      </w:r>
                      <w:r>
                        <w:rPr>
                          <w:rFonts w:eastAsia="PMingLiU" w:hint="eastAsia"/>
                          <w:bCs/>
                          <w:sz w:val="18"/>
                          <w:szCs w:val="18"/>
                          <w:lang w:eastAsia="zh-TW"/>
                        </w:rPr>
                        <w:t>「針對英文熟練程度有限的移民學生的語言教學：</w:t>
                      </w:r>
                      <w:r>
                        <w:rPr>
                          <w:rFonts w:eastAsia="PMingLiU"/>
                          <w:bCs/>
                          <w:sz w:val="18"/>
                          <w:szCs w:val="18"/>
                          <w:lang w:eastAsia="zh-TW"/>
                        </w:rPr>
                        <w:t xml:space="preserve">A </w:t>
                      </w:r>
                      <w:r>
                        <w:rPr>
                          <w:rFonts w:eastAsia="PMingLiU" w:hint="eastAsia"/>
                          <w:bCs/>
                          <w:sz w:val="18"/>
                          <w:szCs w:val="18"/>
                          <w:lang w:eastAsia="zh-TW"/>
                        </w:rPr>
                        <w:t>部分：</w:t>
                      </w:r>
                      <w:r>
                        <w:rPr>
                          <w:rFonts w:eastAsia="PMingLiU" w:hint="eastAsia"/>
                          <w:sz w:val="18"/>
                          <w:szCs w:val="18"/>
                          <w:lang w:eastAsia="zh-TW"/>
                        </w:rPr>
                        <w:t>英語</w:t>
                      </w:r>
                      <w:r>
                        <w:rPr>
                          <w:rFonts w:eastAsia="PMingLiU" w:hint="eastAsia"/>
                          <w:color w:val="000000"/>
                          <w:sz w:val="18"/>
                          <w:szCs w:val="18"/>
                          <w:lang w:eastAsia="zh-TW"/>
                        </w:rPr>
                        <w:t>習得、語言提高和學習成績</w:t>
                      </w:r>
                      <w:r>
                        <w:rPr>
                          <w:rFonts w:eastAsia="PMingLiU" w:hint="eastAsia"/>
                          <w:bCs/>
                          <w:sz w:val="18"/>
                          <w:szCs w:val="18"/>
                          <w:lang w:eastAsia="zh-TW"/>
                        </w:rPr>
                        <w:t>」</w:t>
                      </w:r>
                    </w:p>
                  </w:txbxContent>
                </v:textbox>
                <w10:anchorlock/>
              </v:shape>
            </w:pict>
          </mc:Fallback>
        </mc:AlternateContent>
      </w:r>
    </w:p>
    <w:p w:rsidR="00B91E74" w:rsidRDefault="00B91E74">
      <w:pPr>
        <w:rPr>
          <w:sz w:val="21"/>
          <w:szCs w:val="21"/>
          <w:lang w:eastAsia="zh-TW"/>
        </w:rPr>
      </w:pPr>
    </w:p>
    <w:p w:rsidR="00B91E74" w:rsidRDefault="00B91E74">
      <w:pPr>
        <w:rPr>
          <w:sz w:val="21"/>
          <w:szCs w:val="21"/>
        </w:rPr>
      </w:pPr>
      <w:r>
        <w:rPr>
          <w:sz w:val="21"/>
          <w:szCs w:val="21"/>
        </w:rPr>
        <w:pict>
          <v:rect id="_x0000_i1026" style="width:0;height:1.5pt" o:hralign="center" o:hrstd="t" o:hr="t" fillcolor="#a0a0a0" stroked="f"/>
        </w:pict>
      </w:r>
    </w:p>
    <w:p w:rsidR="00B91E74" w:rsidRDefault="00B91E74">
      <w:pPr>
        <w:rPr>
          <w:sz w:val="21"/>
          <w:szCs w:val="21"/>
        </w:rPr>
      </w:pPr>
    </w:p>
    <w:p w:rsidR="00B91E74" w:rsidRDefault="00B91E74">
      <w:pPr>
        <w:rPr>
          <w:sz w:val="21"/>
          <w:szCs w:val="21"/>
        </w:rPr>
      </w:pPr>
      <w:r>
        <w:rPr>
          <w:rFonts w:eastAsia="PMingLiU" w:hint="eastAsia"/>
          <w:sz w:val="21"/>
          <w:szCs w:val="21"/>
        </w:rPr>
        <w:t>如果您有任何疑問，請聯絡麻省中小學教育部的特許學校及學校重新設計辦公室（電話：</w:t>
      </w:r>
      <w:r>
        <w:rPr>
          <w:rFonts w:eastAsia="PMingLiU"/>
          <w:sz w:val="21"/>
          <w:szCs w:val="21"/>
        </w:rPr>
        <w:t>781-338-3227</w:t>
      </w:r>
      <w:r>
        <w:rPr>
          <w:rFonts w:eastAsia="PMingLiU" w:hint="eastAsia"/>
          <w:sz w:val="21"/>
          <w:szCs w:val="21"/>
        </w:rPr>
        <w:t>；電子郵件：</w:t>
      </w:r>
      <w:hyperlink r:id="rId12" w:history="1">
        <w:r>
          <w:rPr>
            <w:rStyle w:val="Hyperlink"/>
            <w:rFonts w:eastAsia="PMingLiU"/>
            <w:sz w:val="21"/>
            <w:szCs w:val="21"/>
          </w:rPr>
          <w:t>charterschools@doe.mass.edu</w:t>
        </w:r>
      </w:hyperlink>
      <w:r>
        <w:rPr>
          <w:rFonts w:eastAsia="PMingLiU" w:hint="eastAsia"/>
          <w:sz w:val="21"/>
          <w:szCs w:val="21"/>
        </w:rPr>
        <w:t>）或英語習得與學習成績辦公室（電話：</w:t>
      </w:r>
      <w:r>
        <w:rPr>
          <w:rFonts w:eastAsia="PMingLiU"/>
          <w:sz w:val="21"/>
          <w:szCs w:val="21"/>
        </w:rPr>
        <w:t>781-338-3584</w:t>
      </w:r>
      <w:r>
        <w:rPr>
          <w:rFonts w:eastAsia="PMingLiU" w:hint="eastAsia"/>
          <w:sz w:val="21"/>
          <w:szCs w:val="21"/>
        </w:rPr>
        <w:t>；電子郵件：</w:t>
      </w:r>
      <w:hyperlink r:id="rId13" w:history="1">
        <w:r>
          <w:rPr>
            <w:rStyle w:val="Hyperlink"/>
            <w:rFonts w:eastAsia="PMingLiU"/>
            <w:sz w:val="21"/>
            <w:szCs w:val="21"/>
          </w:rPr>
          <w:t>ell@doe.mass.edu</w:t>
        </w:r>
      </w:hyperlink>
      <w:r>
        <w:rPr>
          <w:rFonts w:eastAsia="PMingLiU" w:hint="eastAsia"/>
          <w:sz w:val="21"/>
          <w:szCs w:val="21"/>
        </w:rPr>
        <w:t>）。</w:t>
      </w:r>
    </w:p>
    <w:p w:rsidR="00B91E74" w:rsidRDefault="00B91E74">
      <w:pPr>
        <w:rPr>
          <w:sz w:val="21"/>
          <w:szCs w:val="21"/>
        </w:rPr>
      </w:pPr>
    </w:p>
    <w:p w:rsidR="00B91E74" w:rsidRDefault="00B91E74">
      <w:pPr>
        <w:rPr>
          <w:sz w:val="21"/>
          <w:szCs w:val="21"/>
          <w:lang w:eastAsia="zh-TW"/>
        </w:rPr>
      </w:pPr>
      <w:r>
        <w:rPr>
          <w:rFonts w:eastAsia="PMingLiU" w:hint="eastAsia"/>
          <w:sz w:val="21"/>
          <w:szCs w:val="21"/>
          <w:lang w:eastAsia="zh-TW"/>
        </w:rPr>
        <w:t>如需詳細瞭解</w:t>
      </w:r>
      <w:r>
        <w:rPr>
          <w:rFonts w:eastAsia="PMingLiU"/>
          <w:sz w:val="21"/>
          <w:szCs w:val="21"/>
          <w:lang w:eastAsia="zh-TW"/>
        </w:rPr>
        <w:t xml:space="preserve"> ELL </w:t>
      </w:r>
      <w:r>
        <w:rPr>
          <w:rFonts w:eastAsia="PMingLiU" w:hint="eastAsia"/>
          <w:sz w:val="21"/>
          <w:szCs w:val="21"/>
          <w:lang w:eastAsia="zh-TW"/>
        </w:rPr>
        <w:t>教育以及家長和學生的權利，請參考以下網站：</w:t>
      </w:r>
    </w:p>
    <w:p w:rsidR="00B91E74" w:rsidRDefault="00B91E74">
      <w:pPr>
        <w:rPr>
          <w:sz w:val="21"/>
          <w:szCs w:val="21"/>
          <w:lang w:eastAsia="zh-TW"/>
        </w:rPr>
      </w:pPr>
    </w:p>
    <w:p w:rsidR="00B91E74" w:rsidRDefault="00B91E74">
      <w:pPr>
        <w:numPr>
          <w:ilvl w:val="0"/>
          <w:numId w:val="10"/>
        </w:numPr>
        <w:rPr>
          <w:sz w:val="21"/>
          <w:szCs w:val="21"/>
        </w:rPr>
      </w:pPr>
      <w:r>
        <w:rPr>
          <w:rFonts w:eastAsia="PMingLiU" w:hint="eastAsia"/>
          <w:sz w:val="21"/>
          <w:szCs w:val="21"/>
        </w:rPr>
        <w:t>公民權利執行辦公室：電話：</w:t>
      </w:r>
      <w:r>
        <w:rPr>
          <w:rFonts w:eastAsia="PMingLiU"/>
          <w:sz w:val="21"/>
          <w:szCs w:val="21"/>
        </w:rPr>
        <w:t>800-421-3481</w:t>
      </w:r>
      <w:r>
        <w:rPr>
          <w:rFonts w:eastAsia="PMingLiU" w:hint="eastAsia"/>
          <w:sz w:val="21"/>
          <w:szCs w:val="21"/>
        </w:rPr>
        <w:t>；電子郵件：</w:t>
      </w:r>
      <w:hyperlink r:id="rId14" w:history="1">
        <w:r>
          <w:rPr>
            <w:rFonts w:eastAsia="PMingLiU"/>
            <w:color w:val="0000FF"/>
            <w:sz w:val="21"/>
            <w:szCs w:val="21"/>
            <w:u w:val="single"/>
          </w:rPr>
          <w:t>ocr@ed.gov</w:t>
        </w:r>
      </w:hyperlink>
      <w:r>
        <w:rPr>
          <w:rFonts w:eastAsia="PMingLiU"/>
          <w:sz w:val="21"/>
          <w:szCs w:val="21"/>
        </w:rPr>
        <w:t xml:space="preserve">; </w:t>
      </w:r>
      <w:r>
        <w:rPr>
          <w:rFonts w:eastAsia="PMingLiU" w:hint="eastAsia"/>
          <w:sz w:val="21"/>
          <w:szCs w:val="21"/>
        </w:rPr>
        <w:t>網站：</w:t>
      </w:r>
      <w:hyperlink r:id="rId15" w:history="1">
        <w:r>
          <w:rPr>
            <w:rFonts w:eastAsia="PMingLiU"/>
            <w:color w:val="0000FF"/>
            <w:sz w:val="21"/>
            <w:szCs w:val="21"/>
            <w:u w:val="single"/>
          </w:rPr>
          <w:t>www.ed.gov/about/offices/list/ocr/</w:t>
        </w:r>
      </w:hyperlink>
    </w:p>
    <w:p w:rsidR="00B91E74" w:rsidRDefault="00B91E74">
      <w:pPr>
        <w:numPr>
          <w:ilvl w:val="0"/>
          <w:numId w:val="10"/>
        </w:numPr>
        <w:rPr>
          <w:sz w:val="21"/>
          <w:szCs w:val="21"/>
        </w:rPr>
      </w:pPr>
      <w:r>
        <w:rPr>
          <w:rFonts w:eastAsia="PMingLiU" w:hint="eastAsia"/>
          <w:sz w:val="21"/>
          <w:szCs w:val="21"/>
        </w:rPr>
        <w:t>本州法規：</w:t>
      </w:r>
      <w:r>
        <w:rPr>
          <w:rFonts w:eastAsia="PMingLiU"/>
          <w:sz w:val="21"/>
          <w:szCs w:val="21"/>
        </w:rPr>
        <w:t>603 CMR 14.00</w:t>
      </w:r>
      <w:r>
        <w:rPr>
          <w:rFonts w:eastAsia="PMingLiU" w:hint="eastAsia"/>
          <w:sz w:val="21"/>
          <w:szCs w:val="21"/>
        </w:rPr>
        <w:t>：英語學習生教育法規</w:t>
      </w:r>
      <w:r>
        <w:rPr>
          <w:rFonts w:eastAsia="PMingLiU"/>
          <w:sz w:val="21"/>
          <w:szCs w:val="21"/>
        </w:rPr>
        <w:t xml:space="preserve"> -- 14.06</w:t>
      </w:r>
      <w:r>
        <w:rPr>
          <w:rFonts w:eastAsia="PMingLiU" w:hint="eastAsia"/>
          <w:sz w:val="21"/>
          <w:szCs w:val="21"/>
        </w:rPr>
        <w:t>：</w:t>
      </w:r>
      <w:r>
        <w:rPr>
          <w:rFonts w:eastAsia="PMingLiU"/>
          <w:sz w:val="21"/>
          <w:szCs w:val="21"/>
        </w:rPr>
        <w:t xml:space="preserve"> Parental Right of Enforcement</w:t>
      </w:r>
      <w:r>
        <w:rPr>
          <w:rFonts w:eastAsia="PMingLiU" w:hint="eastAsia"/>
          <w:sz w:val="21"/>
          <w:szCs w:val="21"/>
        </w:rPr>
        <w:t>（家長執行權）</w:t>
      </w:r>
      <w:r>
        <w:rPr>
          <w:rFonts w:eastAsia="PMingLiU"/>
          <w:sz w:val="21"/>
          <w:szCs w:val="21"/>
        </w:rPr>
        <w:t xml:space="preserve"> </w:t>
      </w:r>
      <w:hyperlink r:id="rId16" w:history="1">
        <w:r>
          <w:rPr>
            <w:rStyle w:val="Hyperlink"/>
            <w:rFonts w:eastAsia="PMingLiU"/>
            <w:sz w:val="21"/>
            <w:szCs w:val="21"/>
          </w:rPr>
          <w:t>http://www.doe.mass.edu/lawsregs/603cmr14.html?section=06</w:t>
        </w:r>
      </w:hyperlink>
    </w:p>
    <w:p w:rsidR="00B91E74" w:rsidRDefault="00B91E74">
      <w:pPr>
        <w:numPr>
          <w:ilvl w:val="0"/>
          <w:numId w:val="10"/>
        </w:numPr>
        <w:rPr>
          <w:sz w:val="21"/>
          <w:szCs w:val="21"/>
        </w:rPr>
      </w:pPr>
      <w:r>
        <w:rPr>
          <w:rFonts w:eastAsia="PMingLiU"/>
          <w:sz w:val="21"/>
          <w:szCs w:val="21"/>
        </w:rPr>
        <w:t>Requirements for the Participation of English Language Learners in ACCESS for ELLs and MCAS: A Guide for Educators and Parents/Guardians</w:t>
      </w:r>
      <w:r>
        <w:rPr>
          <w:rFonts w:eastAsia="PMingLiU" w:hint="eastAsia"/>
          <w:sz w:val="21"/>
          <w:szCs w:val="21"/>
        </w:rPr>
        <w:t>（英語學習生參加英語能力測驗和</w:t>
      </w:r>
      <w:r>
        <w:rPr>
          <w:rFonts w:eastAsia="PMingLiU"/>
          <w:sz w:val="21"/>
          <w:szCs w:val="21"/>
        </w:rPr>
        <w:t xml:space="preserve"> MCAS </w:t>
      </w:r>
      <w:r>
        <w:rPr>
          <w:rFonts w:eastAsia="PMingLiU" w:hint="eastAsia"/>
          <w:sz w:val="21"/>
          <w:szCs w:val="21"/>
        </w:rPr>
        <w:t>的要求：教育工作者以及家長</w:t>
      </w:r>
      <w:r>
        <w:rPr>
          <w:rFonts w:eastAsia="PMingLiU"/>
          <w:sz w:val="21"/>
          <w:szCs w:val="21"/>
        </w:rPr>
        <w:t>/</w:t>
      </w:r>
      <w:r>
        <w:rPr>
          <w:rFonts w:eastAsia="PMingLiU" w:hint="eastAsia"/>
          <w:sz w:val="21"/>
          <w:szCs w:val="21"/>
        </w:rPr>
        <w:t>監護人指南）</w:t>
      </w:r>
      <w:hyperlink r:id="rId17" w:anchor="search=%22ELL%22" w:history="1">
        <w:r>
          <w:rPr>
            <w:rStyle w:val="Hyperlink"/>
            <w:rFonts w:eastAsia="PMingLiU"/>
            <w:sz w:val="21"/>
            <w:szCs w:val="21"/>
          </w:rPr>
          <w:t>http://www.doe.mass.edu/mcas/participation/ell.pdf#search=%22ELL%22</w:t>
        </w:r>
      </w:hyperlink>
    </w:p>
    <w:sectPr w:rsidR="00B91E74">
      <w:footerReference w:type="even" r:id="rId18"/>
      <w:footerReference w:type="default" r:id="rId19"/>
      <w:pgSz w:w="12240" w:h="15840"/>
      <w:pgMar w:top="72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E74" w:rsidRDefault="00B91E74">
      <w:r>
        <w:separator/>
      </w:r>
    </w:p>
  </w:endnote>
  <w:endnote w:type="continuationSeparator" w:id="0">
    <w:p w:rsidR="00B91E74" w:rsidRDefault="00B9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E74" w:rsidRDefault="00B91E7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B91E74" w:rsidRDefault="00B91E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E74" w:rsidRDefault="00B91E74">
    <w:pPr>
      <w:pStyle w:val="Footer"/>
      <w:tabs>
        <w:tab w:val="clear" w:pos="4320"/>
        <w:tab w:val="clear" w:pos="8640"/>
        <w:tab w:val="right" w:pos="10080"/>
      </w:tabs>
      <w:rPr>
        <w:rStyle w:val="PageNumber"/>
        <w:sz w:val="20"/>
      </w:rPr>
    </w:pPr>
    <w:r>
      <w:rPr>
        <w:rStyle w:val="PageNumber"/>
        <w:rFonts w:eastAsia="PMingLiU"/>
        <w:sz w:val="20"/>
        <w:lang w:eastAsia="zh-TW"/>
      </w:rPr>
      <w:tab/>
    </w:r>
    <w:r>
      <w:rPr>
        <w:rStyle w:val="PageNumber"/>
        <w:rFonts w:eastAsia="PMingLiU"/>
        <w:sz w:val="20"/>
        <w:lang w:eastAsia="zh-TW"/>
      </w:rPr>
      <w:tab/>
    </w:r>
    <w:r>
      <w:rPr>
        <w:rStyle w:val="PageNumber"/>
        <w:rFonts w:eastAsia="PMingLiU"/>
        <w:sz w:val="20"/>
        <w:lang w:eastAsia="zh-TW"/>
      </w:rPr>
      <w:tab/>
    </w:r>
    <w:r>
      <w:rPr>
        <w:rStyle w:val="PageNumber"/>
        <w:rFonts w:eastAsia="PMingLiU"/>
        <w:sz w:val="20"/>
        <w:lang w:eastAsia="zh-TW"/>
      </w:rPr>
      <w:tab/>
    </w:r>
    <w:r>
      <w:rPr>
        <w:rStyle w:val="PageNumber"/>
        <w:rFonts w:eastAsia="PMingLiU"/>
        <w:sz w:val="20"/>
        <w:lang w:eastAsia="zh-TW"/>
      </w:rPr>
      <w:tab/>
    </w:r>
    <w:r>
      <w:rPr>
        <w:rStyle w:val="PageNumber"/>
        <w:sz w:val="20"/>
      </w:rPr>
      <w:fldChar w:fldCharType="begin"/>
    </w:r>
    <w:r>
      <w:rPr>
        <w:rStyle w:val="PageNumber"/>
        <w:sz w:val="20"/>
      </w:rPr>
      <w:instrText xml:space="preserve">PAGE  </w:instrText>
    </w:r>
    <w:r>
      <w:rPr>
        <w:rStyle w:val="PageNumber"/>
        <w:sz w:val="20"/>
      </w:rPr>
      <w:fldChar w:fldCharType="separate"/>
    </w:r>
    <w:r w:rsidR="00D945EF">
      <w:rPr>
        <w:rStyle w:val="PageNumber"/>
        <w:noProof/>
        <w:sz w:val="20"/>
      </w:rPr>
      <w:t>1</w:t>
    </w:r>
    <w:r>
      <w:rPr>
        <w:rStyle w:val="PageNumber"/>
        <w:sz w:val="20"/>
      </w:rPr>
      <w:fldChar w:fldCharType="end"/>
    </w:r>
  </w:p>
  <w:p w:rsidR="00B91E74" w:rsidRDefault="00B91E74">
    <w:pPr>
      <w:pStyle w:val="Footer"/>
      <w:rPr>
        <w:i/>
        <w:sz w:val="20"/>
        <w:lang w:eastAsia="zh-TW"/>
      </w:rPr>
    </w:pPr>
    <w:r>
      <w:rPr>
        <w:rStyle w:val="PageNumber"/>
        <w:rFonts w:eastAsia="PMingLiU" w:hint="eastAsia"/>
        <w:i/>
        <w:sz w:val="20"/>
        <w:lang w:eastAsia="zh-TW"/>
      </w:rPr>
      <w:t>麻省中小學教育部</w:t>
    </w:r>
    <w:r>
      <w:rPr>
        <w:rStyle w:val="PageNumber"/>
        <w:rFonts w:eastAsia="PMingLiU"/>
        <w:i/>
        <w:sz w:val="20"/>
        <w:lang w:eastAsia="zh-TW"/>
      </w:rPr>
      <w:t xml:space="preserve"> – 2014 </w:t>
    </w:r>
    <w:r>
      <w:rPr>
        <w:rStyle w:val="PageNumber"/>
        <w:rFonts w:eastAsia="PMingLiU" w:hint="eastAsia"/>
        <w:i/>
        <w:sz w:val="20"/>
        <w:lang w:eastAsia="zh-TW"/>
      </w:rPr>
      <w:t>年</w:t>
    </w:r>
    <w:r>
      <w:rPr>
        <w:rStyle w:val="PageNumber"/>
        <w:rFonts w:eastAsia="PMingLiU"/>
        <w:i/>
        <w:sz w:val="20"/>
        <w:lang w:eastAsia="zh-TW"/>
      </w:rPr>
      <w:t xml:space="preserve"> 9 </w:t>
    </w:r>
    <w:r>
      <w:rPr>
        <w:rStyle w:val="PageNumber"/>
        <w:rFonts w:eastAsia="PMingLiU" w:hint="eastAsia"/>
        <w:i/>
        <w:sz w:val="20"/>
        <w:lang w:eastAsia="zh-TW"/>
      </w:rPr>
      <w:t>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E74" w:rsidRDefault="00B91E74">
      <w:r>
        <w:separator/>
      </w:r>
    </w:p>
  </w:footnote>
  <w:footnote w:type="continuationSeparator" w:id="0">
    <w:p w:rsidR="00B91E74" w:rsidRDefault="00B91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A731F"/>
    <w:multiLevelType w:val="hybridMultilevel"/>
    <w:tmpl w:val="69B478BA"/>
    <w:lvl w:ilvl="0" w:tplc="994454F2">
      <w:start w:val="1"/>
      <w:numFmt w:val="bullet"/>
      <w:pStyle w:val="subbullet"/>
      <w:lvlText w:val=""/>
      <w:lvlJc w:val="left"/>
      <w:pPr>
        <w:ind w:left="1440" w:hanging="360"/>
      </w:pPr>
      <w:rPr>
        <w:rFonts w:ascii="Wingdings" w:hAnsi="Wingdings" w:hint="default"/>
        <w:color w:val="E15D15"/>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8B91989"/>
    <w:multiLevelType w:val="hybridMultilevel"/>
    <w:tmpl w:val="4BE038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765E5F"/>
    <w:multiLevelType w:val="hybridMultilevel"/>
    <w:tmpl w:val="6C8A4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6A54E58"/>
    <w:multiLevelType w:val="hybridMultilevel"/>
    <w:tmpl w:val="34F2AF5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28C369D8"/>
    <w:multiLevelType w:val="hybridMultilevel"/>
    <w:tmpl w:val="047A26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0523A8E"/>
    <w:multiLevelType w:val="hybridMultilevel"/>
    <w:tmpl w:val="4914E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2087A05"/>
    <w:multiLevelType w:val="hybridMultilevel"/>
    <w:tmpl w:val="C6BE1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F2433E8"/>
    <w:multiLevelType w:val="hybridMultilevel"/>
    <w:tmpl w:val="DCA060D4"/>
    <w:lvl w:ilvl="0" w:tplc="245E93AA">
      <w:start w:val="1"/>
      <w:numFmt w:val="bullet"/>
      <w:lvlText w:val=""/>
      <w:lvlJc w:val="left"/>
      <w:pPr>
        <w:ind w:left="720" w:hanging="360"/>
      </w:pPr>
      <w:rPr>
        <w:rFonts w:ascii="Symbol" w:hAnsi="Symbol" w:hint="default"/>
        <w:color w:val="E36C0A"/>
        <w:sz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8" w15:restartNumberingAfterBreak="0">
    <w:nsid w:val="5F824E51"/>
    <w:multiLevelType w:val="hybridMultilevel"/>
    <w:tmpl w:val="9684CF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E20DC0"/>
    <w:multiLevelType w:val="hybridMultilevel"/>
    <w:tmpl w:val="28C43E02"/>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0" w15:restartNumberingAfterBreak="0">
    <w:nsid w:val="66046399"/>
    <w:multiLevelType w:val="hybridMultilevel"/>
    <w:tmpl w:val="E8F6EB0C"/>
    <w:lvl w:ilvl="0" w:tplc="DE028F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35E2855"/>
    <w:multiLevelType w:val="hybridMultilevel"/>
    <w:tmpl w:val="D8387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4"/>
  </w:num>
  <w:num w:numId="5">
    <w:abstractNumId w:val="11"/>
  </w:num>
  <w:num w:numId="6">
    <w:abstractNumId w:val="0"/>
  </w:num>
  <w:num w:numId="7">
    <w:abstractNumId w:val="10"/>
  </w:num>
  <w:num w:numId="8">
    <w:abstractNumId w:val="5"/>
  </w:num>
  <w:num w:numId="9">
    <w:abstractNumId w:val="9"/>
  </w:num>
  <w:num w:numId="10">
    <w:abstractNumId w:val="2"/>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5EF"/>
    <w:rsid w:val="003E003F"/>
    <w:rsid w:val="009D5AFA"/>
    <w:rsid w:val="00B91E74"/>
    <w:rsid w:val="00D945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985B10C"/>
  <w15:chartTrackingRefBased/>
  <w15:docId w15:val="{43D892E5-4A35-4646-9E47-090E1722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zh-CN" w:eastAsia="zh-CN"/>
    </w:rPr>
  </w:style>
  <w:style w:type="paragraph" w:styleId="Heading2">
    <w:name w:val="heading 2"/>
    <w:basedOn w:val="Normal"/>
    <w:qFormat/>
    <w:pPr>
      <w:spacing w:before="100" w:beforeAutospacing="1" w:after="100" w:afterAutospacing="1"/>
      <w:outlineLvl w:val="1"/>
    </w:pPr>
    <w:rPr>
      <w:rFonts w:ascii="Verdana" w:hAnsi="Verdana"/>
      <w:b/>
      <w:bCs/>
      <w:color w:val="000000"/>
    </w:rPr>
  </w:style>
  <w:style w:type="paragraph" w:styleId="Heading3">
    <w:name w:val="heading 3"/>
    <w:basedOn w:val="Normal"/>
    <w:next w:val="Normal"/>
    <w:qFormat/>
    <w:pPr>
      <w:keepNext/>
      <w:keepLines/>
      <w:spacing w:before="200"/>
      <w:outlineLvl w:val="2"/>
    </w:pPr>
    <w:rPr>
      <w:rFonts w:ascii="Cambria" w:hAnsi="Cambria"/>
      <w:b/>
      <w:bCs/>
      <w:color w:val="4F81BD"/>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Char">
    <w:name w:val="标题 2 Char"/>
    <w:basedOn w:val="DefaultParagraphFont"/>
    <w:semiHidden/>
    <w:rPr>
      <w:rFonts w:ascii="Cambria" w:eastAsia="SimSun" w:hAnsi="Cambria" w:cs="Times New Roman"/>
      <w:b/>
      <w:bCs/>
      <w:sz w:val="32"/>
      <w:szCs w:val="32"/>
      <w:lang w:val="zh-CN"/>
    </w:rPr>
  </w:style>
  <w:style w:type="character" w:customStyle="1" w:styleId="3Char">
    <w:name w:val="标题 3 Char"/>
    <w:basedOn w:val="DefaultParagraphFont"/>
    <w:semiHidden/>
    <w:rPr>
      <w:b/>
      <w:bCs/>
      <w:sz w:val="32"/>
      <w:szCs w:val="32"/>
      <w:lang w:val="zh-CN"/>
    </w:rPr>
  </w:style>
  <w:style w:type="character" w:customStyle="1" w:styleId="Heading2Char">
    <w:name w:val="Heading 2 Char"/>
    <w:rPr>
      <w:rFonts w:ascii="Verdana" w:hAnsi="Verdana"/>
      <w:b/>
      <w:color w:val="000000"/>
      <w:sz w:val="24"/>
    </w:rPr>
  </w:style>
  <w:style w:type="character" w:customStyle="1" w:styleId="Heading3Char">
    <w:name w:val="Heading 3 Char"/>
    <w:rPr>
      <w:rFonts w:ascii="Cambria" w:hAnsi="Cambria"/>
      <w:b/>
      <w:color w:val="4F81BD"/>
      <w:sz w:val="24"/>
    </w:rPr>
  </w:style>
  <w:style w:type="paragraph" w:styleId="BodyText">
    <w:name w:val="Body Text"/>
    <w:basedOn w:val="Normal"/>
    <w:semiHidden/>
    <w:rPr>
      <w:i/>
      <w:iCs/>
    </w:rPr>
  </w:style>
  <w:style w:type="character" w:customStyle="1" w:styleId="Char">
    <w:name w:val="正文文本 Char"/>
    <w:basedOn w:val="DefaultParagraphFont"/>
    <w:semiHidden/>
    <w:rPr>
      <w:sz w:val="22"/>
      <w:szCs w:val="22"/>
      <w:lang w:val="zh-CN"/>
    </w:rPr>
  </w:style>
  <w:style w:type="character" w:customStyle="1" w:styleId="BodyTextChar">
    <w:name w:val="Body Text Char"/>
    <w:rPr>
      <w:sz w:val="22"/>
    </w:rPr>
  </w:style>
  <w:style w:type="paragraph" w:styleId="BodyTextIndent">
    <w:name w:val="Body Text Indent"/>
    <w:basedOn w:val="Normal"/>
    <w:semiHidden/>
    <w:rPr>
      <w:i/>
      <w:iCs/>
      <w:sz w:val="28"/>
    </w:rPr>
  </w:style>
  <w:style w:type="character" w:customStyle="1" w:styleId="Char0">
    <w:name w:val="正文文本缩进 Char"/>
    <w:basedOn w:val="DefaultParagraphFont"/>
    <w:semiHidden/>
    <w:rPr>
      <w:sz w:val="22"/>
      <w:szCs w:val="22"/>
      <w:lang w:val="zh-CN"/>
    </w:rPr>
  </w:style>
  <w:style w:type="character" w:customStyle="1" w:styleId="BodyText2Char">
    <w:name w:val="Body Text 2 Char"/>
    <w:rPr>
      <w:sz w:val="22"/>
    </w:rPr>
  </w:style>
  <w:style w:type="paragraph" w:styleId="BodyText3">
    <w:name w:val="Body Text 3"/>
    <w:basedOn w:val="Normal"/>
    <w:semiHidden/>
    <w:rPr>
      <w:b/>
      <w:bCs/>
      <w:i/>
      <w:iCs/>
      <w:sz w:val="28"/>
    </w:rPr>
  </w:style>
  <w:style w:type="character" w:customStyle="1" w:styleId="3Char0">
    <w:name w:val="正文文本 3 Char"/>
    <w:basedOn w:val="DefaultParagraphFont"/>
    <w:semiHidden/>
    <w:rPr>
      <w:sz w:val="16"/>
      <w:szCs w:val="16"/>
      <w:lang w:val="zh-CN"/>
    </w:rPr>
  </w:style>
  <w:style w:type="character" w:customStyle="1" w:styleId="BodyText3Char">
    <w:name w:val="Body Text 3 Char"/>
    <w:rPr>
      <w:sz w:val="16"/>
    </w:rPr>
  </w:style>
  <w:style w:type="character" w:styleId="Hyperlink">
    <w:name w:val="Hyperlink"/>
    <w:basedOn w:val="DefaultParagraphFont"/>
    <w:semiHidden/>
    <w:rPr>
      <w:rFonts w:cs="Times New Roman"/>
      <w:color w:val="0000FF"/>
      <w:u w:val="single"/>
    </w:rPr>
  </w:style>
  <w:style w:type="paragraph" w:styleId="Title">
    <w:name w:val="Title"/>
    <w:basedOn w:val="Normal"/>
    <w:qFormat/>
    <w:pPr>
      <w:jc w:val="center"/>
    </w:pPr>
    <w:rPr>
      <w:b/>
      <w:bCs/>
      <w:sz w:val="20"/>
    </w:rPr>
  </w:style>
  <w:style w:type="character" w:customStyle="1" w:styleId="Char1">
    <w:name w:val="标题 Char"/>
    <w:basedOn w:val="DefaultParagraphFont"/>
    <w:rPr>
      <w:rFonts w:ascii="Cambria" w:hAnsi="Cambria" w:cs="Times New Roman"/>
      <w:b/>
      <w:bCs/>
      <w:sz w:val="32"/>
      <w:szCs w:val="32"/>
      <w:lang w:val="zh-CN"/>
    </w:rPr>
  </w:style>
  <w:style w:type="character" w:customStyle="1" w:styleId="TitleChar">
    <w:name w:val="Title Char"/>
    <w:rPr>
      <w:rFonts w:ascii="Cambria" w:hAnsi="Cambria"/>
      <w:b/>
      <w:kern w:val="28"/>
      <w:sz w:val="32"/>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Char2">
    <w:name w:val="文档结构图 Char"/>
    <w:basedOn w:val="DefaultParagraphFont"/>
    <w:semiHidden/>
    <w:rPr>
      <w:rFonts w:ascii="SimSun"/>
      <w:sz w:val="18"/>
      <w:szCs w:val="18"/>
      <w:lang w:val="zh-CN"/>
    </w:rPr>
  </w:style>
  <w:style w:type="character" w:customStyle="1" w:styleId="DocumentMapChar">
    <w:name w:val="Document Map Char"/>
    <w:rPr>
      <w:sz w:val="2"/>
    </w:rPr>
  </w:style>
  <w:style w:type="paragraph" w:customStyle="1" w:styleId="a">
    <w:name w:val="批注框文本"/>
    <w:basedOn w:val="Normal"/>
    <w:rPr>
      <w:rFonts w:ascii="Tahoma" w:hAnsi="Tahoma" w:cs="Tahoma"/>
      <w:sz w:val="16"/>
      <w:szCs w:val="16"/>
    </w:rPr>
  </w:style>
  <w:style w:type="character" w:customStyle="1" w:styleId="Char3">
    <w:name w:val="批注框文本 Char"/>
    <w:basedOn w:val="DefaultParagraphFont"/>
    <w:semiHidden/>
    <w:rPr>
      <w:sz w:val="18"/>
      <w:szCs w:val="18"/>
      <w:lang w:val="zh-CN"/>
    </w:rPr>
  </w:style>
  <w:style w:type="character" w:customStyle="1" w:styleId="BalloonTextChar">
    <w:name w:val="Balloon Text Char"/>
    <w:rPr>
      <w:sz w:val="2"/>
    </w:rPr>
  </w:style>
  <w:style w:type="character" w:styleId="CommentReference">
    <w:name w:val="annotation reference"/>
    <w:basedOn w:val="DefaultParagraphFont"/>
    <w:semiHidden/>
    <w:rPr>
      <w:rFonts w:cs="Times New Roman"/>
      <w:sz w:val="16"/>
    </w:rPr>
  </w:style>
  <w:style w:type="paragraph" w:styleId="CommentText">
    <w:name w:val="annotation text"/>
    <w:basedOn w:val="Normal"/>
    <w:semiHidden/>
    <w:rPr>
      <w:sz w:val="20"/>
      <w:szCs w:val="20"/>
    </w:rPr>
  </w:style>
  <w:style w:type="character" w:customStyle="1" w:styleId="Char4">
    <w:name w:val="批注文字 Char"/>
    <w:basedOn w:val="DefaultParagraphFont"/>
    <w:semiHidden/>
    <w:rPr>
      <w:sz w:val="22"/>
      <w:szCs w:val="22"/>
      <w:lang w:val="zh-CN"/>
    </w:rPr>
  </w:style>
  <w:style w:type="character" w:customStyle="1" w:styleId="CommentTextChar">
    <w:name w:val="Comment Text Char"/>
    <w:basedOn w:val="DefaultParagraphFont"/>
    <w:rPr>
      <w:rFonts w:ascii="Times New Roman" w:hAnsi="Times New Roman" w:cs="Times New Roman"/>
    </w:rPr>
  </w:style>
  <w:style w:type="paragraph" w:customStyle="1" w:styleId="a0">
    <w:name w:val="批注主题"/>
    <w:basedOn w:val="CommentText"/>
    <w:next w:val="CommentText"/>
    <w:rPr>
      <w:b/>
      <w:bCs/>
    </w:rPr>
  </w:style>
  <w:style w:type="character" w:customStyle="1" w:styleId="Char5">
    <w:name w:val="批注主题 Char"/>
    <w:basedOn w:val="Char4"/>
    <w:semiHidden/>
    <w:rPr>
      <w:b/>
      <w:bCs/>
      <w:sz w:val="22"/>
      <w:szCs w:val="22"/>
      <w:lang w:val="zh-CN"/>
    </w:rPr>
  </w:style>
  <w:style w:type="character" w:customStyle="1" w:styleId="CommentSubjectChar">
    <w:name w:val="Comment Subject Char"/>
    <w:rPr>
      <w:b/>
    </w:rPr>
  </w:style>
  <w:style w:type="paragraph" w:styleId="NormalWeb">
    <w:name w:val="Normal (Web)"/>
    <w:basedOn w:val="Normal"/>
    <w:semiHidden/>
    <w:pPr>
      <w:spacing w:before="100" w:beforeAutospacing="1" w:after="100" w:afterAutospacing="1"/>
    </w:pPr>
    <w:rPr>
      <w:rFonts w:ascii="Verdana" w:hAnsi="Verdana"/>
      <w:color w:val="000000"/>
      <w:sz w:val="17"/>
      <w:szCs w:val="17"/>
    </w:rPr>
  </w:style>
  <w:style w:type="paragraph" w:styleId="Footer">
    <w:name w:val="footer"/>
    <w:basedOn w:val="Normal"/>
    <w:semiHidden/>
    <w:pPr>
      <w:tabs>
        <w:tab w:val="center" w:pos="4320"/>
        <w:tab w:val="right" w:pos="8640"/>
      </w:tabs>
    </w:pPr>
  </w:style>
  <w:style w:type="character" w:customStyle="1" w:styleId="Char6">
    <w:name w:val="页脚 Char"/>
    <w:basedOn w:val="DefaultParagraphFont"/>
    <w:semiHidden/>
    <w:rPr>
      <w:sz w:val="18"/>
      <w:szCs w:val="18"/>
      <w:lang w:val="zh-CN"/>
    </w:rPr>
  </w:style>
  <w:style w:type="character" w:customStyle="1" w:styleId="FooterChar">
    <w:name w:val="Footer Char"/>
    <w:rPr>
      <w:sz w:val="22"/>
    </w:rPr>
  </w:style>
  <w:style w:type="character" w:styleId="PageNumber">
    <w:name w:val="page number"/>
    <w:basedOn w:val="DefaultParagraphFont"/>
    <w:semiHidden/>
    <w:rPr>
      <w:rFonts w:cs="Times New Roman"/>
    </w:rPr>
  </w:style>
  <w:style w:type="paragraph" w:styleId="Header">
    <w:name w:val="header"/>
    <w:basedOn w:val="Normal"/>
    <w:semiHidden/>
    <w:pPr>
      <w:tabs>
        <w:tab w:val="center" w:pos="4680"/>
        <w:tab w:val="right" w:pos="9360"/>
      </w:tabs>
    </w:pPr>
  </w:style>
  <w:style w:type="character" w:customStyle="1" w:styleId="Char7">
    <w:name w:val="页眉 Char"/>
    <w:basedOn w:val="DefaultParagraphFont"/>
    <w:semiHidden/>
    <w:rPr>
      <w:sz w:val="18"/>
      <w:szCs w:val="18"/>
      <w:lang w:val="zh-CN"/>
    </w:rPr>
  </w:style>
  <w:style w:type="character" w:customStyle="1" w:styleId="HeaderChar">
    <w:name w:val="Header Char"/>
    <w:rPr>
      <w:sz w:val="24"/>
    </w:rPr>
  </w:style>
  <w:style w:type="paragraph" w:customStyle="1" w:styleId="a1">
    <w:name w:val="列出段落"/>
    <w:basedOn w:val="Normal"/>
    <w:pPr>
      <w:ind w:left="720"/>
    </w:pPr>
  </w:style>
  <w:style w:type="character" w:customStyle="1" w:styleId="lg1">
    <w:name w:val="lg1"/>
    <w:rPr>
      <w:rFonts w:ascii="Verdana" w:hAnsi="Verdana"/>
      <w:b/>
      <w:sz w:val="18"/>
    </w:rPr>
  </w:style>
  <w:style w:type="character" w:customStyle="1" w:styleId="headerslevel11">
    <w:name w:val="headerslevel11"/>
    <w:rPr>
      <w:rFonts w:ascii="Verdana" w:hAnsi="Verdana"/>
      <w:b/>
      <w:color w:val="232F63"/>
      <w:sz w:val="21"/>
    </w:rPr>
  </w:style>
  <w:style w:type="character" w:styleId="Strong">
    <w:name w:val="Strong"/>
    <w:basedOn w:val="DefaultParagraphFont"/>
    <w:qFormat/>
    <w:rPr>
      <w:rFonts w:cs="Times New Roman"/>
      <w:b/>
    </w:rPr>
  </w:style>
  <w:style w:type="character" w:styleId="Emphasis">
    <w:name w:val="Emphasis"/>
    <w:basedOn w:val="DefaultParagraphFont"/>
    <w:qFormat/>
    <w:rPr>
      <w:rFonts w:cs="Times New Roman"/>
      <w:i/>
    </w:rPr>
  </w:style>
  <w:style w:type="paragraph" w:styleId="FootnoteText">
    <w:name w:val="footnote text"/>
    <w:basedOn w:val="Normal"/>
    <w:semiHidden/>
    <w:rPr>
      <w:sz w:val="20"/>
      <w:szCs w:val="20"/>
    </w:rPr>
  </w:style>
  <w:style w:type="character" w:customStyle="1" w:styleId="Char8">
    <w:name w:val="脚注文本 Char"/>
    <w:basedOn w:val="DefaultParagraphFont"/>
    <w:semiHidden/>
    <w:rPr>
      <w:sz w:val="18"/>
      <w:szCs w:val="18"/>
      <w:lang w:val="zh-CN"/>
    </w:rPr>
  </w:style>
  <w:style w:type="character" w:customStyle="1" w:styleId="FootnoteTextChar">
    <w:name w:val="Footnote Text Char"/>
  </w:style>
  <w:style w:type="character" w:styleId="FootnoteReference">
    <w:name w:val="footnote reference"/>
    <w:basedOn w:val="DefaultParagraphFont"/>
    <w:semiHidden/>
    <w:rPr>
      <w:rFonts w:cs="Times New Roman"/>
      <w:vertAlign w:val="superscript"/>
    </w:rPr>
  </w:style>
  <w:style w:type="paragraph" w:customStyle="1" w:styleId="subbullet">
    <w:name w:val="sub bullet"/>
    <w:basedOn w:val="Normal"/>
    <w:pPr>
      <w:numPr>
        <w:numId w:val="6"/>
      </w:numPr>
      <w:spacing w:before="160" w:after="160" w:line="276" w:lineRule="auto"/>
      <w:ind w:left="1080"/>
    </w:pPr>
    <w:rPr>
      <w:rFonts w:ascii="Arial" w:hAnsi="Arial" w:cs="Arial"/>
      <w:szCs w:val="20"/>
    </w:rPr>
  </w:style>
  <w:style w:type="character" w:customStyle="1" w:styleId="subbulletChar">
    <w:name w:val="sub bullet Char"/>
    <w:rPr>
      <w:rFonts w:ascii="Arial" w:hAnsi="Arial"/>
      <w:sz w:val="22"/>
    </w:rPr>
  </w:style>
  <w:style w:type="character" w:styleId="FollowedHyperlink">
    <w:name w:val="FollowedHyperlink"/>
    <w:basedOn w:val="DefaultParagraphFont"/>
    <w:semiHidden/>
    <w:rPr>
      <w:rFonts w:cs="Times New Roman"/>
      <w:color w:val="800080"/>
      <w:u w:val="single"/>
    </w:rPr>
  </w:style>
  <w:style w:type="paragraph" w:customStyle="1" w:styleId="a2">
    <w:name w:val="修订"/>
    <w:hidden/>
    <w:rPr>
      <w:sz w:val="22"/>
      <w:szCs w:val="22"/>
      <w:lang w:val="zh-CN" w:eastAsia="zh-CN"/>
    </w:rPr>
  </w:style>
  <w:style w:type="character" w:customStyle="1" w:styleId="body0020text00203char">
    <w:name w:val="body_0020text_00203__char"/>
    <w:basedOn w:val="DefaultParagraphFont"/>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contact/orgdetail.aspx?orgcode=CCI_ELA09"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harterschools@doe.mass.edu" TargetMode="External"/><Relationship Id="rId17" Type="http://schemas.openxmlformats.org/officeDocument/2006/relationships/hyperlink" Target="http://www.doe.mass.edu/mcas/participation/ell.pdf" TargetMode="External"/><Relationship Id="rId2" Type="http://schemas.openxmlformats.org/officeDocument/2006/relationships/customXml" Target="../customXml/item2.xml"/><Relationship Id="rId16" Type="http://schemas.openxmlformats.org/officeDocument/2006/relationships/hyperlink" Target="http://www.doe.mass.edu/lawsregs/603cmr14.html?section=0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ell/resources.html" TargetMode="External"/><Relationship Id="rId5" Type="http://schemas.openxmlformats.org/officeDocument/2006/relationships/numbering" Target="numbering.xml"/><Relationship Id="rId15" Type="http://schemas.openxmlformats.org/officeDocument/2006/relationships/hyperlink" Target="http://www.ed.gov/about/offices/list/ocr/index.htm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cr@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Props1.xml><?xml version="1.0" encoding="utf-8"?>
<ds:datastoreItem xmlns:ds="http://schemas.openxmlformats.org/officeDocument/2006/customXml" ds:itemID="{F3395E06-AD3C-449C-BAE5-8265D46CEB72}">
  <ds:schemaRefs>
    <ds:schemaRef ds:uri="http://schemas.microsoft.com/sharepoint/v3/contenttype/forms"/>
  </ds:schemaRefs>
</ds:datastoreItem>
</file>

<file path=customXml/itemProps2.xml><?xml version="1.0" encoding="utf-8"?>
<ds:datastoreItem xmlns:ds="http://schemas.openxmlformats.org/officeDocument/2006/customXml" ds:itemID="{54FCE694-8D9A-46F8-95F4-53C475203DD0}">
  <ds:schemaRefs>
    <ds:schemaRef ds:uri="http://schemas.microsoft.com/sharepoint/events"/>
  </ds:schemaRefs>
</ds:datastoreItem>
</file>

<file path=customXml/itemProps3.xml><?xml version="1.0" encoding="utf-8"?>
<ds:datastoreItem xmlns:ds="http://schemas.openxmlformats.org/officeDocument/2006/customXml" ds:itemID="{B18552F2-4269-4A32-AABE-A179F3F02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5B3F6F-FD9C-4120-815E-38B2C80DE625}">
  <ds:schemaRefs>
    <ds:schemaRef ds:uri="http://purl.org/dc/elements/1.1/"/>
    <ds:schemaRef ds:uri="http://schemas.microsoft.com/office/2006/metadata/properties"/>
    <ds:schemaRef ds:uri="0a4e05da-b9bc-4326-ad73-01ef31b95567"/>
    <ds:schemaRef ds:uri="http://purl.org/dc/terms/"/>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1777</Words>
  <Characters>1200</Characters>
  <Application>Microsoft Office Word</Application>
  <DocSecurity>0</DocSecurity>
  <Lines>10</Lines>
  <Paragraphs>5</Paragraphs>
  <ScaleCrop>false</ScaleCrop>
  <HeadingPairs>
    <vt:vector size="4" baseType="variant">
      <vt:variant>
        <vt:lpstr>Title</vt:lpstr>
      </vt:variant>
      <vt:variant>
        <vt:i4>1</vt:i4>
      </vt:variant>
      <vt:variant>
        <vt:lpstr>题目</vt:lpstr>
      </vt:variant>
      <vt:variant>
        <vt:i4>1</vt:i4>
      </vt:variant>
    </vt:vector>
  </HeadingPairs>
  <TitlesOfParts>
    <vt:vector size="2" baseType="lpstr">
      <vt:lpstr>ELL Students in Public Charter Schools Right to Attend Notice</vt:lpstr>
      <vt:lpstr>ELL Students in Public Charter Schools Right to Attend Notice</vt:lpstr>
    </vt:vector>
  </TitlesOfParts>
  <Company/>
  <LinksUpToDate>false</LinksUpToDate>
  <CharactersWithSpaces>2972</CharactersWithSpaces>
  <SharedDoc>false</SharedDoc>
  <HLinks>
    <vt:vector size="42" baseType="variant">
      <vt:variant>
        <vt:i4>2687073</vt:i4>
      </vt:variant>
      <vt:variant>
        <vt:i4>18</vt:i4>
      </vt:variant>
      <vt:variant>
        <vt:i4>0</vt:i4>
      </vt:variant>
      <vt:variant>
        <vt:i4>5</vt:i4>
      </vt:variant>
      <vt:variant>
        <vt:lpwstr>http://www.doe.mass.edu/mcas/participation/ell.pdf</vt:lpwstr>
      </vt:variant>
      <vt:variant>
        <vt:lpwstr>search=%22ELL%22</vt:lpwstr>
      </vt:variant>
      <vt:variant>
        <vt:i4>1900638</vt:i4>
      </vt:variant>
      <vt:variant>
        <vt:i4>15</vt:i4>
      </vt:variant>
      <vt:variant>
        <vt:i4>0</vt:i4>
      </vt:variant>
      <vt:variant>
        <vt:i4>5</vt:i4>
      </vt:variant>
      <vt:variant>
        <vt:lpwstr>http://www.doe.mass.edu/lawsregs/603cmr14.html?section=06</vt:lpwstr>
      </vt:variant>
      <vt:variant>
        <vt:lpwstr/>
      </vt:variant>
      <vt:variant>
        <vt:i4>2949227</vt:i4>
      </vt:variant>
      <vt:variant>
        <vt:i4>12</vt:i4>
      </vt:variant>
      <vt:variant>
        <vt:i4>0</vt:i4>
      </vt:variant>
      <vt:variant>
        <vt:i4>5</vt:i4>
      </vt:variant>
      <vt:variant>
        <vt:lpwstr>http://www.ed.gov/about/offices/list/ocr/index.html</vt:lpwstr>
      </vt:variant>
      <vt:variant>
        <vt:lpwstr/>
      </vt:variant>
      <vt:variant>
        <vt:i4>5963882</vt:i4>
      </vt:variant>
      <vt:variant>
        <vt:i4>9</vt:i4>
      </vt:variant>
      <vt:variant>
        <vt:i4>0</vt:i4>
      </vt:variant>
      <vt:variant>
        <vt:i4>5</vt:i4>
      </vt:variant>
      <vt:variant>
        <vt:lpwstr>mailto:ocr@ed.gov</vt:lpwstr>
      </vt:variant>
      <vt:variant>
        <vt:lpwstr/>
      </vt:variant>
      <vt:variant>
        <vt:i4>1900653</vt:i4>
      </vt:variant>
      <vt:variant>
        <vt:i4>6</vt:i4>
      </vt:variant>
      <vt:variant>
        <vt:i4>0</vt:i4>
      </vt:variant>
      <vt:variant>
        <vt:i4>5</vt:i4>
      </vt:variant>
      <vt:variant>
        <vt:lpwstr>http://www.doe.mass.edu/contact/orgdetail.aspx?orgcode=CCI_ELA09</vt:lpwstr>
      </vt:variant>
      <vt:variant>
        <vt:lpwstr/>
      </vt:variant>
      <vt:variant>
        <vt:i4>327783</vt:i4>
      </vt:variant>
      <vt:variant>
        <vt:i4>3</vt:i4>
      </vt:variant>
      <vt:variant>
        <vt:i4>0</vt:i4>
      </vt:variant>
      <vt:variant>
        <vt:i4>5</vt:i4>
      </vt:variant>
      <vt:variant>
        <vt:lpwstr>mailto:charterschools@doe.mass.edu</vt:lpwstr>
      </vt:variant>
      <vt:variant>
        <vt:lpwstr/>
      </vt:variant>
      <vt:variant>
        <vt:i4>3735675</vt:i4>
      </vt:variant>
      <vt:variant>
        <vt:i4>0</vt:i4>
      </vt:variant>
      <vt:variant>
        <vt:i4>0</vt:i4>
      </vt:variant>
      <vt:variant>
        <vt:i4>5</vt:i4>
      </vt:variant>
      <vt:variant>
        <vt:lpwstr>http://www.doe.mass.edu/ell/resources.html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 Students in Public Charter Schools Right to Attend Notice</dc:title>
  <dc:subject/>
  <dc:creator>DESE</dc:creator>
  <cp:keywords/>
  <dc:description/>
  <cp:lastModifiedBy>Zou, Dong (EOE)</cp:lastModifiedBy>
  <cp:revision>4</cp:revision>
  <cp:lastPrinted>2014-09-04T20:04:00Z</cp:lastPrinted>
  <dcterms:created xsi:type="dcterms:W3CDTF">2019-04-29T15:34:00Z</dcterms:created>
  <dcterms:modified xsi:type="dcterms:W3CDTF">2019-04-29T15:35:00Z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28 2014</vt:lpwstr>
  </property>
</Properties>
</file>