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90"/>
      </w:tblGrid>
      <w:tr w:rsidR="00286D9D" w:rsidRPr="0003389F">
        <w:trPr>
          <w:trHeight w:val="791"/>
        </w:trPr>
        <w:tc>
          <w:tcPr>
            <w:tcW w:w="10800" w:type="dxa"/>
            <w:shd w:val="clear" w:color="auto" w:fill="000000"/>
            <w:vAlign w:val="center"/>
          </w:tcPr>
          <w:p w:rsidR="00286D9D" w:rsidRPr="0003389F" w:rsidRDefault="00286D9D">
            <w:pPr>
              <w:pStyle w:val="PlainText"/>
              <w:jc w:val="center"/>
              <w:rPr>
                <w:rFonts w:ascii="Times New Roman" w:eastAsia="Times New Roman" w:hAnsi="Times New Roman"/>
                <w:b/>
                <w:sz w:val="20"/>
                <w:szCs w:val="20"/>
                <w:lang w:eastAsia="zh-TW"/>
              </w:rPr>
            </w:pPr>
            <w:r w:rsidRPr="0003389F">
              <w:rPr>
                <w:rFonts w:ascii="SimSun" w:eastAsia="PMingLiU" w:hAnsi="SimSun" w:cs="SimSun" w:hint="eastAsia"/>
                <w:b/>
                <w:sz w:val="20"/>
                <w:szCs w:val="20"/>
                <w:lang w:eastAsia="zh-TW"/>
              </w:rPr>
              <w:t>特許學校殘障學生：</w:t>
            </w:r>
          </w:p>
          <w:p w:rsidR="00286D9D" w:rsidRPr="0003389F" w:rsidRDefault="00286D9D">
            <w:pPr>
              <w:pStyle w:val="PlainText"/>
              <w:jc w:val="center"/>
              <w:rPr>
                <w:rFonts w:ascii="Times New Roman" w:eastAsia="Times New Roman" w:hAnsi="Times New Roman"/>
                <w:sz w:val="20"/>
                <w:szCs w:val="20"/>
                <w:lang w:eastAsia="zh-TW"/>
              </w:rPr>
            </w:pPr>
            <w:r w:rsidRPr="0003389F">
              <w:rPr>
                <w:rFonts w:ascii="SimSun" w:eastAsia="PMingLiU" w:hAnsi="SimSun" w:cs="SimSun" w:hint="eastAsia"/>
                <w:sz w:val="20"/>
                <w:szCs w:val="20"/>
                <w:lang w:eastAsia="zh-TW"/>
              </w:rPr>
              <w:t>獲得及公平享受教育服務的權利通知</w:t>
            </w:r>
          </w:p>
        </w:tc>
      </w:tr>
    </w:tbl>
    <w:p w:rsidR="00286D9D" w:rsidRPr="0003389F" w:rsidRDefault="00286D9D">
      <w:pPr>
        <w:rPr>
          <w:b/>
          <w:sz w:val="20"/>
          <w:szCs w:val="20"/>
          <w:lang w:eastAsia="zh-TW"/>
        </w:rPr>
      </w:pPr>
    </w:p>
    <w:p w:rsidR="00286D9D" w:rsidRPr="0003389F" w:rsidRDefault="00286D9D">
      <w:pPr>
        <w:rPr>
          <w:sz w:val="20"/>
          <w:szCs w:val="20"/>
          <w:lang w:eastAsia="zh-TW"/>
        </w:rPr>
      </w:pPr>
      <w:r w:rsidRPr="0003389F">
        <w:rPr>
          <w:rFonts w:eastAsia="PMingLiU" w:hint="eastAsia"/>
          <w:b/>
          <w:sz w:val="20"/>
          <w:szCs w:val="20"/>
          <w:lang w:eastAsia="zh-TW"/>
        </w:rPr>
        <w:t>尊敬的家長：</w:t>
      </w:r>
      <w:r w:rsidRPr="0003389F">
        <w:rPr>
          <w:rFonts w:eastAsia="PMingLiU" w:hint="eastAsia"/>
          <w:sz w:val="20"/>
          <w:szCs w:val="20"/>
          <w:lang w:eastAsia="zh-TW"/>
        </w:rPr>
        <w:t>本文檔介紹殘障學生在麻省特許學校就讀並在此類特許學校接受適當特殊教育服務的受教育權利。聯邦和本州法律均要求，特許學校招生時不得考慮兒童是否有殘障，因此特許學校向所有學生開放，不論他們是否符合接受特殊教育服務的資格。特許學校必須向所有符合資格的學生提供達到本州特許學校法律規定的特殊教育服務。以下概要介紹了學生在其所在的特許學校參加並接受所需服務的權利。</w:t>
      </w:r>
    </w:p>
    <w:p w:rsidR="00286D9D" w:rsidRPr="0003389F" w:rsidRDefault="00CB63B9">
      <w:pPr>
        <w:rPr>
          <w:b/>
          <w:bCs/>
          <w:sz w:val="20"/>
          <w:szCs w:val="20"/>
        </w:rPr>
      </w:pPr>
      <w:r w:rsidRPr="00CB63B9">
        <w:rPr>
          <w:b/>
          <w:bCs/>
          <w:sz w:val="20"/>
          <w:szCs w:val="20"/>
        </w:rPr>
        <w:pict>
          <v:rect id="_x0000_i1025" style="width:0;height:1.5pt" o:hralign="center" o:hrstd="t" o:hr="t" fillcolor="#a0a0a0" stroked="f"/>
        </w:pict>
      </w:r>
    </w:p>
    <w:p w:rsidR="00286D9D" w:rsidRPr="0003389F" w:rsidRDefault="00286D9D">
      <w:pPr>
        <w:rPr>
          <w:b/>
          <w:bCs/>
          <w:sz w:val="20"/>
          <w:szCs w:val="20"/>
        </w:rPr>
      </w:pPr>
    </w:p>
    <w:p w:rsidR="00286D9D" w:rsidRPr="0003389F" w:rsidRDefault="00286D9D">
      <w:pPr>
        <w:pStyle w:val="a1"/>
        <w:numPr>
          <w:ilvl w:val="0"/>
          <w:numId w:val="4"/>
        </w:numPr>
        <w:rPr>
          <w:b/>
          <w:bCs/>
          <w:iCs/>
          <w:sz w:val="20"/>
          <w:szCs w:val="20"/>
          <w:lang w:eastAsia="zh-TW"/>
        </w:rPr>
      </w:pPr>
      <w:r w:rsidRPr="0003389F">
        <w:rPr>
          <w:rFonts w:eastAsia="PMingLiU" w:hint="eastAsia"/>
          <w:b/>
          <w:bCs/>
          <w:iCs/>
          <w:sz w:val="20"/>
          <w:szCs w:val="20"/>
          <w:lang w:eastAsia="zh-TW"/>
        </w:rPr>
        <w:t>特許學校接受殘障學生並提供服務。</w:t>
      </w:r>
    </w:p>
    <w:p w:rsidR="00286D9D" w:rsidRPr="0003389F" w:rsidRDefault="00286D9D">
      <w:pPr>
        <w:rPr>
          <w:sz w:val="20"/>
          <w:szCs w:val="20"/>
          <w:lang w:eastAsia="zh-TW"/>
        </w:rPr>
      </w:pPr>
    </w:p>
    <w:p w:rsidR="00286D9D" w:rsidRPr="0003389F" w:rsidRDefault="00286D9D">
      <w:pPr>
        <w:pStyle w:val="PlainText"/>
        <w:rPr>
          <w:rFonts w:ascii="Times New Roman" w:eastAsia="PMingLiU" w:hAnsi="Times New Roman"/>
          <w:sz w:val="20"/>
          <w:szCs w:val="20"/>
          <w:lang w:eastAsia="zh-TW"/>
        </w:rPr>
      </w:pPr>
      <w:r w:rsidRPr="0003389F">
        <w:rPr>
          <w:rFonts w:ascii="Times New Roman" w:eastAsia="PMingLiU" w:hAnsi="Times New Roman" w:hint="eastAsia"/>
          <w:sz w:val="20"/>
          <w:szCs w:val="20"/>
          <w:lang w:eastAsia="zh-TW"/>
        </w:rPr>
        <w:t>特許學校根據現有空位，面向學校服務區域內符合各年級資格的所有學生。如果申請的學生超過現有空位人數，則將抽籤隨機決定錄取哪名學生。無論有什麽特殊教育服務需求，想要就讀特許學校的所有學生擁有公平的入學機會。</w:t>
      </w:r>
    </w:p>
    <w:p w:rsidR="00286D9D" w:rsidRPr="0003389F" w:rsidRDefault="00286D9D">
      <w:pPr>
        <w:rPr>
          <w:sz w:val="20"/>
          <w:szCs w:val="20"/>
          <w:lang w:eastAsia="zh-TW"/>
        </w:rPr>
      </w:pPr>
    </w:p>
    <w:p w:rsidR="00286D9D" w:rsidRPr="0003389F" w:rsidRDefault="00286D9D">
      <w:pPr>
        <w:rPr>
          <w:sz w:val="20"/>
          <w:szCs w:val="20"/>
          <w:lang w:eastAsia="zh-TW"/>
        </w:rPr>
      </w:pPr>
      <w:r w:rsidRPr="0003389F">
        <w:rPr>
          <w:rFonts w:eastAsia="PMingLiU" w:hint="eastAsia"/>
          <w:sz w:val="20"/>
          <w:szCs w:val="20"/>
          <w:lang w:eastAsia="zh-TW"/>
        </w:rPr>
        <w:t>請參閱：</w:t>
      </w:r>
      <w:r w:rsidRPr="0003389F">
        <w:rPr>
          <w:rFonts w:eastAsia="PMingLiU"/>
          <w:sz w:val="20"/>
          <w:szCs w:val="20"/>
          <w:lang w:eastAsia="zh-TW"/>
        </w:rPr>
        <w:t xml:space="preserve">M.G.L. c. 71 §89 (l) </w:t>
      </w:r>
      <w:r w:rsidRPr="0003389F">
        <w:rPr>
          <w:rFonts w:eastAsia="PMingLiU" w:hint="eastAsia"/>
          <w:sz w:val="20"/>
          <w:szCs w:val="20"/>
          <w:lang w:eastAsia="zh-TW"/>
        </w:rPr>
        <w:t>規定：特許學校須在現有空位基礎上，面向所有學生；不得因種族、膚色、國籍、宗教、性別、民族、性取向、性別認定、</w:t>
      </w:r>
      <w:r w:rsidRPr="0003389F">
        <w:rPr>
          <w:rFonts w:eastAsia="PMingLiU" w:hint="eastAsia"/>
          <w:i/>
          <w:sz w:val="20"/>
          <w:szCs w:val="20"/>
          <w:lang w:eastAsia="zh-TW"/>
        </w:rPr>
        <w:t>精神或身體殘障</w:t>
      </w:r>
      <w:r w:rsidRPr="0003389F">
        <w:rPr>
          <w:rFonts w:eastAsia="PMingLiU" w:hint="eastAsia"/>
          <w:sz w:val="20"/>
          <w:szCs w:val="20"/>
          <w:lang w:eastAsia="zh-TW"/>
        </w:rPr>
        <w:t>、年齡、出身、體育表現、</w:t>
      </w:r>
      <w:r w:rsidRPr="0003389F">
        <w:rPr>
          <w:rFonts w:eastAsia="PMingLiU" w:hint="eastAsia"/>
          <w:i/>
          <w:sz w:val="20"/>
          <w:szCs w:val="20"/>
          <w:lang w:eastAsia="zh-TW"/>
        </w:rPr>
        <w:t>特殊需求</w:t>
      </w:r>
      <w:r w:rsidRPr="0003389F">
        <w:rPr>
          <w:rFonts w:eastAsia="PMingLiU" w:hint="eastAsia"/>
          <w:sz w:val="20"/>
          <w:szCs w:val="20"/>
          <w:lang w:eastAsia="zh-TW"/>
        </w:rPr>
        <w:t>或英語</w:t>
      </w:r>
      <w:r w:rsidRPr="0003389F">
        <w:rPr>
          <w:rFonts w:eastAsia="PMingLiU"/>
          <w:sz w:val="20"/>
          <w:szCs w:val="20"/>
          <w:lang w:eastAsia="zh-TW"/>
        </w:rPr>
        <w:t>/</w:t>
      </w:r>
      <w:r w:rsidRPr="0003389F">
        <w:rPr>
          <w:rFonts w:eastAsia="PMingLiU" w:hint="eastAsia"/>
          <w:sz w:val="20"/>
          <w:szCs w:val="20"/>
          <w:lang w:eastAsia="zh-TW"/>
        </w:rPr>
        <w:t>外語的流利程度以及學習成績加以歧視。（</w:t>
      </w:r>
      <w:r w:rsidRPr="0003389F">
        <w:rPr>
          <w:rFonts w:eastAsia="PMingLiU" w:hint="eastAsia"/>
          <w:i/>
          <w:sz w:val="20"/>
          <w:szCs w:val="20"/>
          <w:lang w:eastAsia="zh-TW"/>
        </w:rPr>
        <w:t>重點標出</w:t>
      </w:r>
      <w:r w:rsidRPr="0003389F">
        <w:rPr>
          <w:rFonts w:eastAsia="PMingLiU" w:hint="eastAsia"/>
          <w:sz w:val="20"/>
          <w:szCs w:val="20"/>
          <w:lang w:eastAsia="zh-TW"/>
        </w:rPr>
        <w:t>）</w:t>
      </w:r>
    </w:p>
    <w:p w:rsidR="00286D9D" w:rsidRPr="0003389F" w:rsidRDefault="00286D9D">
      <w:pPr>
        <w:rPr>
          <w:b/>
          <w:bCs/>
          <w:sz w:val="20"/>
          <w:szCs w:val="20"/>
          <w:lang w:eastAsia="zh-TW"/>
        </w:rPr>
      </w:pPr>
    </w:p>
    <w:p w:rsidR="00286D9D" w:rsidRPr="0003389F" w:rsidRDefault="00286D9D">
      <w:pPr>
        <w:pStyle w:val="BodyText3"/>
        <w:numPr>
          <w:ilvl w:val="0"/>
          <w:numId w:val="4"/>
        </w:numPr>
        <w:rPr>
          <w:i w:val="0"/>
          <w:sz w:val="20"/>
          <w:szCs w:val="20"/>
          <w:lang w:eastAsia="zh-TW"/>
        </w:rPr>
      </w:pPr>
      <w:r w:rsidRPr="0003389F">
        <w:rPr>
          <w:rFonts w:eastAsia="PMingLiU" w:hint="eastAsia"/>
          <w:i w:val="0"/>
          <w:sz w:val="20"/>
          <w:szCs w:val="20"/>
          <w:lang w:eastAsia="zh-TW"/>
        </w:rPr>
        <w:t>如果個別化教育課程</w:t>
      </w:r>
      <w:r w:rsidRPr="0003389F">
        <w:rPr>
          <w:rFonts w:eastAsia="PMingLiU"/>
          <w:i w:val="0"/>
          <w:sz w:val="20"/>
          <w:szCs w:val="20"/>
          <w:lang w:eastAsia="zh-TW"/>
        </w:rPr>
        <w:t xml:space="preserve"> (IEP) </w:t>
      </w:r>
      <w:r w:rsidRPr="0003389F">
        <w:rPr>
          <w:rFonts w:eastAsia="PMingLiU" w:hint="eastAsia"/>
          <w:i w:val="0"/>
          <w:sz w:val="20"/>
          <w:szCs w:val="20"/>
          <w:lang w:eastAsia="zh-TW"/>
        </w:rPr>
        <w:t>小組認定學生爲符合資格的殘障學生，特許學校必須確保該學生獲得特殊教育服務。</w:t>
      </w:r>
    </w:p>
    <w:p w:rsidR="00286D9D" w:rsidRPr="0003389F" w:rsidRDefault="00286D9D">
      <w:pPr>
        <w:pStyle w:val="BodyText3"/>
        <w:rPr>
          <w:i w:val="0"/>
          <w:sz w:val="20"/>
          <w:szCs w:val="20"/>
          <w:lang w:eastAsia="zh-TW"/>
        </w:rPr>
      </w:pPr>
    </w:p>
    <w:p w:rsidR="00286D9D" w:rsidRPr="0003389F" w:rsidRDefault="00286D9D">
      <w:pPr>
        <w:rPr>
          <w:sz w:val="20"/>
          <w:szCs w:val="20"/>
          <w:lang w:eastAsia="zh-TW"/>
        </w:rPr>
      </w:pPr>
      <w:r w:rsidRPr="0003389F">
        <w:rPr>
          <w:rFonts w:eastAsia="PMingLiU" w:hint="eastAsia"/>
          <w:sz w:val="20"/>
          <w:szCs w:val="20"/>
          <w:lang w:eastAsia="zh-TW"/>
        </w:rPr>
        <w:t>特許學校必須確保殘障學生獲得應有的特殊教育服務。這些服務可能包括在儘量寬鬆的環境下獲得特殊教育教學和相關服務，或者僅包括就讀普通教育課程所需的相關服務。服務多少和（提供服務的）地點由學生的</w:t>
      </w:r>
      <w:r w:rsidRPr="0003389F">
        <w:rPr>
          <w:rFonts w:eastAsia="PMingLiU"/>
          <w:sz w:val="20"/>
          <w:szCs w:val="20"/>
          <w:lang w:eastAsia="zh-TW"/>
        </w:rPr>
        <w:t xml:space="preserve"> IEP </w:t>
      </w:r>
      <w:r w:rsidRPr="0003389F">
        <w:rPr>
          <w:rFonts w:eastAsia="PMingLiU" w:hint="eastAsia"/>
          <w:sz w:val="20"/>
          <w:szCs w:val="20"/>
          <w:lang w:eastAsia="zh-TW"/>
        </w:rPr>
        <w:t>小組確定並記入學生的</w:t>
      </w:r>
      <w:r w:rsidRPr="0003389F">
        <w:rPr>
          <w:rFonts w:eastAsia="PMingLiU"/>
          <w:sz w:val="20"/>
          <w:szCs w:val="20"/>
          <w:lang w:eastAsia="zh-TW"/>
        </w:rPr>
        <w:t xml:space="preserve"> IEP</w:t>
      </w:r>
      <w:r w:rsidRPr="0003389F">
        <w:rPr>
          <w:rFonts w:eastAsia="PMingLiU" w:hint="eastAsia"/>
          <w:sz w:val="20"/>
          <w:szCs w:val="20"/>
          <w:lang w:eastAsia="zh-TW"/>
        </w:rPr>
        <w:t>。根據學生的</w:t>
      </w:r>
      <w:r w:rsidRPr="0003389F">
        <w:rPr>
          <w:rFonts w:eastAsia="PMingLiU"/>
          <w:sz w:val="20"/>
          <w:szCs w:val="20"/>
          <w:lang w:eastAsia="zh-TW"/>
        </w:rPr>
        <w:t xml:space="preserve"> IEP </w:t>
      </w:r>
      <w:r w:rsidRPr="0003389F">
        <w:rPr>
          <w:rFonts w:eastAsia="PMingLiU" w:hint="eastAsia"/>
          <w:sz w:val="20"/>
          <w:szCs w:val="20"/>
          <w:lang w:eastAsia="zh-TW"/>
        </w:rPr>
        <w:t>小組決定，您的特許學校在課程中提供的服務將爲：</w:t>
      </w:r>
    </w:p>
    <w:p w:rsidR="00286D9D" w:rsidRPr="0003389F" w:rsidRDefault="00286D9D">
      <w:pPr>
        <w:numPr>
          <w:ilvl w:val="0"/>
          <w:numId w:val="1"/>
        </w:numPr>
        <w:rPr>
          <w:sz w:val="20"/>
          <w:szCs w:val="20"/>
          <w:lang w:eastAsia="zh-TW"/>
        </w:rPr>
      </w:pPr>
      <w:r w:rsidRPr="0003389F">
        <w:rPr>
          <w:rFonts w:eastAsia="PMingLiU" w:hint="eastAsia"/>
          <w:sz w:val="20"/>
          <w:szCs w:val="20"/>
          <w:lang w:eastAsia="zh-TW"/>
        </w:rPr>
        <w:t>完全融合</w:t>
      </w:r>
      <w:r w:rsidRPr="0003389F">
        <w:rPr>
          <w:rFonts w:eastAsia="PMingLiU"/>
          <w:sz w:val="20"/>
          <w:szCs w:val="20"/>
          <w:lang w:eastAsia="zh-TW"/>
        </w:rPr>
        <w:t xml:space="preserve"> - </w:t>
      </w:r>
      <w:r w:rsidRPr="0003389F">
        <w:rPr>
          <w:rFonts w:eastAsia="PMingLiU" w:hint="eastAsia"/>
          <w:sz w:val="20"/>
          <w:szCs w:val="20"/>
          <w:lang w:eastAsia="zh-TW"/>
        </w:rPr>
        <w:t>學生每天</w:t>
      </w:r>
      <w:r w:rsidRPr="0003389F">
        <w:rPr>
          <w:rFonts w:eastAsia="PMingLiU"/>
          <w:sz w:val="20"/>
          <w:szCs w:val="20"/>
          <w:lang w:eastAsia="zh-TW"/>
        </w:rPr>
        <w:t xml:space="preserve"> 80%-100% </w:t>
      </w:r>
      <w:r w:rsidRPr="0003389F">
        <w:rPr>
          <w:rFonts w:eastAsia="PMingLiU" w:hint="eastAsia"/>
          <w:sz w:val="20"/>
          <w:szCs w:val="20"/>
          <w:lang w:eastAsia="zh-TW"/>
        </w:rPr>
        <w:t>的時間在普通教育課堂學習；或者</w:t>
      </w:r>
    </w:p>
    <w:p w:rsidR="00286D9D" w:rsidRPr="0003389F" w:rsidRDefault="00286D9D">
      <w:pPr>
        <w:numPr>
          <w:ilvl w:val="0"/>
          <w:numId w:val="1"/>
        </w:numPr>
        <w:rPr>
          <w:sz w:val="20"/>
          <w:szCs w:val="20"/>
          <w:lang w:eastAsia="zh-TW"/>
        </w:rPr>
      </w:pPr>
      <w:r w:rsidRPr="0003389F">
        <w:rPr>
          <w:rFonts w:eastAsia="PMingLiU" w:hint="eastAsia"/>
          <w:sz w:val="20"/>
          <w:szCs w:val="20"/>
          <w:lang w:eastAsia="zh-TW"/>
        </w:rPr>
        <w:t>部分融合</w:t>
      </w:r>
      <w:r w:rsidRPr="0003389F">
        <w:rPr>
          <w:rFonts w:eastAsia="PMingLiU"/>
          <w:sz w:val="20"/>
          <w:szCs w:val="20"/>
          <w:lang w:eastAsia="zh-TW"/>
        </w:rPr>
        <w:t xml:space="preserve"> - </w:t>
      </w:r>
      <w:r w:rsidRPr="0003389F">
        <w:rPr>
          <w:rFonts w:eastAsia="PMingLiU" w:hint="eastAsia"/>
          <w:sz w:val="20"/>
          <w:szCs w:val="20"/>
          <w:lang w:eastAsia="zh-TW"/>
        </w:rPr>
        <w:t>學生每天</w:t>
      </w:r>
      <w:r w:rsidRPr="0003389F">
        <w:rPr>
          <w:rFonts w:eastAsia="PMingLiU"/>
          <w:sz w:val="20"/>
          <w:szCs w:val="20"/>
          <w:lang w:eastAsia="zh-TW"/>
        </w:rPr>
        <w:t xml:space="preserve"> 40-80% </w:t>
      </w:r>
      <w:r w:rsidRPr="0003389F">
        <w:rPr>
          <w:rFonts w:eastAsia="PMingLiU" w:hint="eastAsia"/>
          <w:sz w:val="20"/>
          <w:szCs w:val="20"/>
          <w:lang w:eastAsia="zh-TW"/>
        </w:rPr>
        <w:t>的時間在普通教育課堂學習；或者</w:t>
      </w:r>
    </w:p>
    <w:p w:rsidR="00286D9D" w:rsidRPr="0003389F" w:rsidRDefault="00286D9D">
      <w:pPr>
        <w:numPr>
          <w:ilvl w:val="0"/>
          <w:numId w:val="1"/>
        </w:numPr>
        <w:rPr>
          <w:sz w:val="20"/>
          <w:szCs w:val="20"/>
          <w:lang w:eastAsia="zh-TW"/>
        </w:rPr>
      </w:pPr>
      <w:r w:rsidRPr="0003389F">
        <w:rPr>
          <w:rFonts w:eastAsia="PMingLiU" w:hint="eastAsia"/>
          <w:sz w:val="20"/>
          <w:szCs w:val="20"/>
          <w:lang w:eastAsia="zh-TW"/>
        </w:rPr>
        <w:t>實質性分離</w:t>
      </w:r>
      <w:r w:rsidRPr="0003389F">
        <w:rPr>
          <w:rFonts w:eastAsia="PMingLiU"/>
          <w:sz w:val="20"/>
          <w:szCs w:val="20"/>
          <w:lang w:eastAsia="zh-TW"/>
        </w:rPr>
        <w:t xml:space="preserve"> - </w:t>
      </w:r>
      <w:r w:rsidRPr="0003389F">
        <w:rPr>
          <w:rFonts w:eastAsia="PMingLiU" w:hint="eastAsia"/>
          <w:sz w:val="20"/>
          <w:szCs w:val="20"/>
          <w:lang w:eastAsia="zh-TW"/>
        </w:rPr>
        <w:t>學生每天</w:t>
      </w:r>
      <w:r w:rsidRPr="0003389F">
        <w:rPr>
          <w:rFonts w:eastAsia="PMingLiU"/>
          <w:sz w:val="20"/>
          <w:szCs w:val="20"/>
          <w:lang w:eastAsia="zh-TW"/>
        </w:rPr>
        <w:t xml:space="preserve"> 60% </w:t>
      </w:r>
      <w:r w:rsidRPr="0003389F">
        <w:rPr>
          <w:rFonts w:eastAsia="PMingLiU" w:hint="eastAsia"/>
          <w:sz w:val="20"/>
          <w:szCs w:val="20"/>
          <w:lang w:eastAsia="zh-TW"/>
        </w:rPr>
        <w:t>以上的時間不在普通教育課堂學習。</w:t>
      </w:r>
    </w:p>
    <w:p w:rsidR="00286D9D" w:rsidRPr="0003389F" w:rsidRDefault="00286D9D">
      <w:pPr>
        <w:rPr>
          <w:b/>
          <w:bCs/>
          <w:sz w:val="20"/>
          <w:szCs w:val="20"/>
          <w:lang w:eastAsia="zh-TW"/>
        </w:rPr>
      </w:pPr>
    </w:p>
    <w:p w:rsidR="00286D9D" w:rsidRPr="0003389F" w:rsidRDefault="00286D9D">
      <w:pPr>
        <w:pStyle w:val="BodyText3"/>
        <w:numPr>
          <w:ilvl w:val="0"/>
          <w:numId w:val="4"/>
        </w:numPr>
        <w:rPr>
          <w:i w:val="0"/>
          <w:sz w:val="20"/>
          <w:szCs w:val="20"/>
          <w:lang w:eastAsia="zh-TW"/>
        </w:rPr>
      </w:pPr>
      <w:r w:rsidRPr="0003389F">
        <w:rPr>
          <w:rFonts w:eastAsia="PMingLiU" w:hint="eastAsia"/>
          <w:i w:val="0"/>
          <w:sz w:val="20"/>
          <w:szCs w:val="20"/>
          <w:lang w:eastAsia="zh-TW"/>
        </w:rPr>
        <w:t>如果</w:t>
      </w:r>
      <w:r w:rsidRPr="0003389F">
        <w:rPr>
          <w:rFonts w:eastAsia="PMingLiU"/>
          <w:i w:val="0"/>
          <w:sz w:val="20"/>
          <w:szCs w:val="20"/>
          <w:lang w:eastAsia="zh-TW"/>
        </w:rPr>
        <w:t xml:space="preserve"> IEP </w:t>
      </w:r>
      <w:r w:rsidRPr="0003389F">
        <w:rPr>
          <w:rFonts w:eastAsia="PMingLiU" w:hint="eastAsia"/>
          <w:i w:val="0"/>
          <w:sz w:val="20"/>
          <w:szCs w:val="20"/>
          <w:lang w:eastAsia="zh-TW"/>
        </w:rPr>
        <w:t>小組認定學生需要相關服務，學生必須獲得相關服務。</w:t>
      </w:r>
    </w:p>
    <w:p w:rsidR="00286D9D" w:rsidRPr="0003389F" w:rsidRDefault="00286D9D">
      <w:pPr>
        <w:rPr>
          <w:sz w:val="20"/>
          <w:szCs w:val="20"/>
          <w:lang w:eastAsia="zh-TW"/>
        </w:rPr>
      </w:pPr>
    </w:p>
    <w:p w:rsidR="00286D9D" w:rsidRPr="0003389F" w:rsidRDefault="00286D9D">
      <w:pPr>
        <w:rPr>
          <w:sz w:val="20"/>
          <w:szCs w:val="20"/>
          <w:lang w:eastAsia="zh-TW"/>
        </w:rPr>
      </w:pPr>
      <w:r w:rsidRPr="0003389F">
        <w:rPr>
          <w:rFonts w:eastAsia="PMingLiU" w:hint="eastAsia"/>
          <w:sz w:val="20"/>
          <w:szCs w:val="20"/>
          <w:lang w:eastAsia="zh-TW"/>
        </w:rPr>
        <w:t>如果</w:t>
      </w:r>
      <w:r w:rsidRPr="0003389F">
        <w:rPr>
          <w:rFonts w:eastAsia="PMingLiU"/>
          <w:sz w:val="20"/>
          <w:szCs w:val="20"/>
          <w:lang w:eastAsia="zh-TW"/>
        </w:rPr>
        <w:t xml:space="preserve"> IEP </w:t>
      </w:r>
      <w:r w:rsidRPr="0003389F">
        <w:rPr>
          <w:rFonts w:eastAsia="PMingLiU" w:hint="eastAsia"/>
          <w:sz w:val="20"/>
          <w:szCs w:val="20"/>
          <w:lang w:eastAsia="zh-TW"/>
        </w:rPr>
        <w:t>小組認定必須提供相關服務才能使殘障學生從特殊教育中受益，或者如果學生不要求特殊教育教學，但必須提供相關服務才能確保殘障學生就讀普通教育課程，特許學校則必須向殘障學生提供相關服務。這些服務包括：言語矯治、職業療法、物理療法、心理諮詢和</w:t>
      </w:r>
      <w:r w:rsidRPr="0003389F">
        <w:rPr>
          <w:rFonts w:eastAsia="PMingLiU"/>
          <w:sz w:val="20"/>
          <w:szCs w:val="20"/>
          <w:lang w:eastAsia="zh-TW"/>
        </w:rPr>
        <w:t>/</w:t>
      </w:r>
      <w:r w:rsidRPr="0003389F">
        <w:rPr>
          <w:rFonts w:eastAsia="PMingLiU" w:hint="eastAsia"/>
          <w:sz w:val="20"/>
          <w:szCs w:val="20"/>
          <w:lang w:eastAsia="zh-TW"/>
        </w:rPr>
        <w:t>或調節諮詢。</w:t>
      </w:r>
    </w:p>
    <w:p w:rsidR="00286D9D" w:rsidRPr="0003389F" w:rsidRDefault="00286D9D">
      <w:pPr>
        <w:rPr>
          <w:b/>
          <w:bCs/>
          <w:sz w:val="20"/>
          <w:szCs w:val="20"/>
          <w:lang w:eastAsia="zh-TW"/>
        </w:rPr>
      </w:pPr>
    </w:p>
    <w:p w:rsidR="00286D9D" w:rsidRPr="0003389F" w:rsidRDefault="00286D9D">
      <w:pPr>
        <w:pStyle w:val="a1"/>
        <w:numPr>
          <w:ilvl w:val="0"/>
          <w:numId w:val="4"/>
        </w:numPr>
        <w:rPr>
          <w:b/>
          <w:bCs/>
          <w:iCs/>
          <w:sz w:val="20"/>
          <w:szCs w:val="20"/>
          <w:lang w:eastAsia="zh-TW"/>
        </w:rPr>
      </w:pPr>
      <w:r w:rsidRPr="0003389F">
        <w:rPr>
          <w:rFonts w:eastAsia="PMingLiU" w:hint="eastAsia"/>
          <w:b/>
          <w:bCs/>
          <w:iCs/>
          <w:sz w:val="20"/>
          <w:szCs w:val="20"/>
          <w:lang w:eastAsia="zh-TW"/>
        </w:rPr>
        <w:t>對於符合</w:t>
      </w:r>
      <w:r w:rsidRPr="0003389F">
        <w:rPr>
          <w:rFonts w:eastAsia="PMingLiU"/>
          <w:b/>
          <w:bCs/>
          <w:iCs/>
          <w:sz w:val="20"/>
          <w:szCs w:val="20"/>
          <w:lang w:eastAsia="zh-TW"/>
        </w:rPr>
        <w:t xml:space="preserve"> 1973 </w:t>
      </w:r>
      <w:r w:rsidRPr="0003389F">
        <w:rPr>
          <w:rFonts w:eastAsia="PMingLiU" w:hint="eastAsia"/>
          <w:b/>
          <w:bCs/>
          <w:iCs/>
          <w:sz w:val="20"/>
          <w:szCs w:val="20"/>
          <w:lang w:eastAsia="zh-TW"/>
        </w:rPr>
        <w:t>年《康復法案》修訂版第</w:t>
      </w:r>
      <w:r w:rsidRPr="0003389F">
        <w:rPr>
          <w:rFonts w:eastAsia="PMingLiU"/>
          <w:b/>
          <w:bCs/>
          <w:iCs/>
          <w:sz w:val="20"/>
          <w:szCs w:val="20"/>
          <w:lang w:eastAsia="zh-TW"/>
        </w:rPr>
        <w:t xml:space="preserve"> 504 </w:t>
      </w:r>
      <w:r w:rsidRPr="0003389F">
        <w:rPr>
          <w:rFonts w:eastAsia="PMingLiU" w:hint="eastAsia"/>
          <w:b/>
          <w:bCs/>
          <w:iCs/>
          <w:sz w:val="20"/>
          <w:szCs w:val="20"/>
          <w:lang w:eastAsia="zh-TW"/>
        </w:rPr>
        <w:t>節規定的資格的殘障學生，特許學校必須達成其各種需求，即便該學生不符合聯邦或本州特殊教育法規定的殘障學生資格。</w:t>
      </w:r>
    </w:p>
    <w:p w:rsidR="00286D9D" w:rsidRPr="0003389F" w:rsidRDefault="00286D9D">
      <w:pPr>
        <w:rPr>
          <w:sz w:val="20"/>
          <w:szCs w:val="20"/>
          <w:lang w:eastAsia="zh-TW"/>
        </w:rPr>
      </w:pPr>
    </w:p>
    <w:p w:rsidR="00286D9D" w:rsidRPr="0003389F" w:rsidRDefault="00286D9D">
      <w:pPr>
        <w:rPr>
          <w:sz w:val="20"/>
          <w:szCs w:val="20"/>
          <w:lang w:eastAsia="zh-TW"/>
        </w:rPr>
      </w:pPr>
      <w:r w:rsidRPr="0003389F">
        <w:rPr>
          <w:rFonts w:eastAsia="PMingLiU" w:hint="eastAsia"/>
          <w:sz w:val="20"/>
          <w:szCs w:val="20"/>
          <w:lang w:eastAsia="zh-TW"/>
        </w:rPr>
        <w:t>根據</w:t>
      </w:r>
      <w:r w:rsidRPr="0003389F">
        <w:rPr>
          <w:rFonts w:eastAsia="PMingLiU"/>
          <w:sz w:val="20"/>
          <w:szCs w:val="20"/>
          <w:lang w:eastAsia="zh-TW"/>
        </w:rPr>
        <w:t xml:space="preserve"> 1973 </w:t>
      </w:r>
      <w:r w:rsidRPr="0003389F">
        <w:rPr>
          <w:rFonts w:eastAsia="PMingLiU" w:hint="eastAsia"/>
          <w:sz w:val="20"/>
          <w:szCs w:val="20"/>
          <w:lang w:eastAsia="zh-TW"/>
        </w:rPr>
        <w:t>年《康復法案》修訂版第</w:t>
      </w:r>
      <w:r w:rsidRPr="0003389F">
        <w:rPr>
          <w:rFonts w:eastAsia="PMingLiU"/>
          <w:sz w:val="20"/>
          <w:szCs w:val="20"/>
          <w:lang w:eastAsia="zh-TW"/>
        </w:rPr>
        <w:t xml:space="preserve"> 504 </w:t>
      </w:r>
      <w:r w:rsidRPr="0003389F">
        <w:rPr>
          <w:rFonts w:eastAsia="PMingLiU" w:hint="eastAsia"/>
          <w:sz w:val="20"/>
          <w:szCs w:val="20"/>
          <w:lang w:eastAsia="zh-TW"/>
        </w:rPr>
        <w:t>節規定，特許學校必須向符合資格的殘障學生提供適當的免費公共教育。此類教育包括旨在像達成無殘障學生需求一樣，充分達成殘障學生個人教育需求的普通教育設施和相關輔助設備及服務。根據第</w:t>
      </w:r>
      <w:r w:rsidRPr="0003389F">
        <w:rPr>
          <w:rFonts w:eastAsia="PMingLiU"/>
          <w:sz w:val="20"/>
          <w:szCs w:val="20"/>
          <w:lang w:eastAsia="zh-TW"/>
        </w:rPr>
        <w:t xml:space="preserve"> 504 </w:t>
      </w:r>
      <w:r w:rsidRPr="0003389F">
        <w:rPr>
          <w:rFonts w:eastAsia="PMingLiU" w:hint="eastAsia"/>
          <w:sz w:val="20"/>
          <w:szCs w:val="20"/>
          <w:lang w:eastAsia="zh-TW"/>
        </w:rPr>
        <w:t>節規定，殘障學生的適當教育可能包括在普通教育課堂提供教育設施、在普通教育課上接受配備輔助服務和</w:t>
      </w:r>
      <w:r w:rsidRPr="0003389F">
        <w:rPr>
          <w:rFonts w:eastAsia="PMingLiU"/>
          <w:sz w:val="20"/>
          <w:szCs w:val="20"/>
          <w:lang w:eastAsia="zh-TW"/>
        </w:rPr>
        <w:t>/</w:t>
      </w:r>
      <w:r w:rsidRPr="0003389F">
        <w:rPr>
          <w:rFonts w:eastAsia="PMingLiU" w:hint="eastAsia"/>
          <w:sz w:val="20"/>
          <w:szCs w:val="20"/>
          <w:lang w:eastAsia="zh-TW"/>
        </w:rPr>
        <w:t>或相關服務。學校會將這些服務納入「</w:t>
      </w:r>
      <w:r w:rsidRPr="0003389F">
        <w:rPr>
          <w:rFonts w:eastAsia="PMingLiU"/>
          <w:sz w:val="20"/>
          <w:szCs w:val="20"/>
          <w:lang w:eastAsia="zh-TW"/>
        </w:rPr>
        <w:t xml:space="preserve">504 </w:t>
      </w:r>
      <w:r w:rsidRPr="0003389F">
        <w:rPr>
          <w:rFonts w:eastAsia="PMingLiU" w:hint="eastAsia"/>
          <w:sz w:val="20"/>
          <w:szCs w:val="20"/>
          <w:lang w:eastAsia="zh-TW"/>
        </w:rPr>
        <w:t>計劃」。</w:t>
      </w:r>
    </w:p>
    <w:p w:rsidR="00286D9D" w:rsidRPr="0003389F" w:rsidRDefault="00286D9D">
      <w:pPr>
        <w:rPr>
          <w:b/>
          <w:bCs/>
          <w:sz w:val="20"/>
          <w:szCs w:val="20"/>
          <w:lang w:eastAsia="zh-TW"/>
        </w:rPr>
      </w:pPr>
    </w:p>
    <w:p w:rsidR="00286D9D" w:rsidRPr="0003389F" w:rsidRDefault="00286D9D">
      <w:pPr>
        <w:pStyle w:val="BodyText"/>
        <w:numPr>
          <w:ilvl w:val="0"/>
          <w:numId w:val="4"/>
        </w:numPr>
        <w:rPr>
          <w:b/>
          <w:bCs/>
          <w:i w:val="0"/>
          <w:sz w:val="20"/>
          <w:szCs w:val="20"/>
          <w:lang w:eastAsia="zh-TW"/>
        </w:rPr>
      </w:pPr>
      <w:r w:rsidRPr="0003389F">
        <w:rPr>
          <w:rFonts w:eastAsia="PMingLiU" w:hint="eastAsia"/>
          <w:b/>
          <w:bCs/>
          <w:i w:val="0"/>
          <w:sz w:val="20"/>
          <w:szCs w:val="20"/>
          <w:lang w:eastAsia="zh-TW"/>
        </w:rPr>
        <w:t>對於所需特殊教育服務超出特許學校必須提供的範圍的學生，將召開一個</w:t>
      </w:r>
      <w:r w:rsidRPr="0003389F">
        <w:rPr>
          <w:rFonts w:eastAsia="PMingLiU"/>
          <w:b/>
          <w:bCs/>
          <w:i w:val="0"/>
          <w:sz w:val="20"/>
          <w:szCs w:val="20"/>
          <w:lang w:eastAsia="zh-TW"/>
        </w:rPr>
        <w:t xml:space="preserve"> IEP </w:t>
      </w:r>
      <w:r w:rsidRPr="0003389F">
        <w:rPr>
          <w:rFonts w:eastAsia="PMingLiU" w:hint="eastAsia"/>
          <w:b/>
          <w:bCs/>
          <w:i w:val="0"/>
          <w:sz w:val="20"/>
          <w:szCs w:val="20"/>
          <w:lang w:eastAsia="zh-TW"/>
        </w:rPr>
        <w:t>小組會議，安排提供所需的服務。</w:t>
      </w:r>
    </w:p>
    <w:p w:rsidR="00286D9D" w:rsidRPr="0003389F" w:rsidRDefault="00286D9D">
      <w:pPr>
        <w:ind w:left="-360" w:right="-312"/>
        <w:rPr>
          <w:sz w:val="20"/>
          <w:szCs w:val="20"/>
          <w:lang w:eastAsia="zh-TW"/>
        </w:rPr>
      </w:pPr>
    </w:p>
    <w:p w:rsidR="00286D9D" w:rsidRPr="0003389F" w:rsidRDefault="00286D9D">
      <w:pPr>
        <w:rPr>
          <w:sz w:val="20"/>
          <w:szCs w:val="20"/>
          <w:lang w:eastAsia="zh-TW"/>
        </w:rPr>
      </w:pPr>
      <w:r w:rsidRPr="0003389F">
        <w:rPr>
          <w:rFonts w:eastAsia="PMingLiU" w:hint="eastAsia"/>
          <w:sz w:val="20"/>
          <w:szCs w:val="20"/>
          <w:lang w:eastAsia="zh-TW"/>
        </w:rPr>
        <w:t>如果特許學校召集的</w:t>
      </w:r>
      <w:r w:rsidRPr="0003389F">
        <w:rPr>
          <w:rFonts w:eastAsia="PMingLiU"/>
          <w:sz w:val="20"/>
          <w:szCs w:val="20"/>
          <w:lang w:eastAsia="zh-TW"/>
        </w:rPr>
        <w:t xml:space="preserve"> IEP </w:t>
      </w:r>
      <w:r w:rsidRPr="0003389F">
        <w:rPr>
          <w:rFonts w:eastAsia="PMingLiU" w:hint="eastAsia"/>
          <w:sz w:val="20"/>
          <w:szCs w:val="20"/>
          <w:lang w:eastAsia="zh-TW"/>
        </w:rPr>
        <w:t>小組認爲學生需要全天或者寄宿式特殊教育課程，特許學校將單獨召開一個安置會議來確定適當安置。將邀請您以及您所在城鎮的學區參加會議。會上，安置小組必須首先考慮所在學區內是否有課程能提供</w:t>
      </w:r>
      <w:r w:rsidRPr="0003389F">
        <w:rPr>
          <w:rFonts w:eastAsia="PMingLiU"/>
          <w:sz w:val="20"/>
          <w:szCs w:val="20"/>
          <w:lang w:eastAsia="zh-TW"/>
        </w:rPr>
        <w:t xml:space="preserve"> IEP </w:t>
      </w:r>
      <w:r w:rsidRPr="0003389F">
        <w:rPr>
          <w:rFonts w:eastAsia="PMingLiU" w:hint="eastAsia"/>
          <w:sz w:val="20"/>
          <w:szCs w:val="20"/>
          <w:lang w:eastAsia="zh-TW"/>
        </w:rPr>
        <w:t>小組推薦的服務，單獨或者作爲特許學校服務補充的課程均可。如果有這種區內課程，安置小組必須向家長建議區內課程（可能在特許學校提供，和</w:t>
      </w:r>
      <w:r w:rsidRPr="0003389F">
        <w:rPr>
          <w:rFonts w:eastAsia="PMingLiU"/>
          <w:sz w:val="20"/>
          <w:szCs w:val="20"/>
          <w:lang w:eastAsia="zh-TW"/>
        </w:rPr>
        <w:t>/</w:t>
      </w:r>
      <w:r w:rsidRPr="0003389F">
        <w:rPr>
          <w:rFonts w:eastAsia="PMingLiU" w:hint="eastAsia"/>
          <w:sz w:val="20"/>
          <w:szCs w:val="20"/>
          <w:lang w:eastAsia="zh-TW"/>
        </w:rPr>
        <w:t>或通過所在學區的課程提供），學生依然保留特許學校學籍，特許學校仍然承擔對該生的課程和財務責任。請注意，特許學校可全權決定建議在哪里提供區內課程，無需就提供的服務與所在學區簽訂合同，除非特許學校選擇簽訂合同。</w:t>
      </w:r>
    </w:p>
    <w:p w:rsidR="00286D9D" w:rsidRPr="0003389F" w:rsidRDefault="00286D9D">
      <w:pPr>
        <w:rPr>
          <w:sz w:val="20"/>
          <w:szCs w:val="20"/>
          <w:lang w:eastAsia="zh-TW"/>
        </w:rPr>
      </w:pPr>
    </w:p>
    <w:p w:rsidR="00286D9D" w:rsidRPr="0003389F" w:rsidRDefault="00286D9D">
      <w:pPr>
        <w:rPr>
          <w:sz w:val="20"/>
          <w:szCs w:val="20"/>
          <w:lang w:eastAsia="zh-TW"/>
        </w:rPr>
      </w:pPr>
      <w:r w:rsidRPr="0003389F">
        <w:rPr>
          <w:rFonts w:eastAsia="PMingLiU" w:hint="eastAsia"/>
          <w:sz w:val="20"/>
          <w:szCs w:val="20"/>
          <w:lang w:eastAsia="zh-TW"/>
        </w:rPr>
        <w:t>如果安置小組，包括所在學區一致認爲該學生在區內無法獲得相應服務，則安置小組須確定該生需要區外安置，如果是這樣，學生的學籍和對該生的特殊教育課程責任均轉給所在學區。</w:t>
      </w:r>
    </w:p>
    <w:p w:rsidR="00286D9D" w:rsidRPr="0003389F" w:rsidRDefault="00286D9D">
      <w:pPr>
        <w:rPr>
          <w:sz w:val="20"/>
          <w:szCs w:val="20"/>
          <w:lang w:eastAsia="zh-TW"/>
        </w:rPr>
      </w:pPr>
    </w:p>
    <w:p w:rsidR="00286D9D" w:rsidRPr="0003389F" w:rsidRDefault="00286D9D">
      <w:pPr>
        <w:rPr>
          <w:sz w:val="20"/>
          <w:szCs w:val="20"/>
          <w:lang w:eastAsia="zh-TW"/>
        </w:rPr>
      </w:pPr>
      <w:r w:rsidRPr="0003389F">
        <w:rPr>
          <w:rFonts w:eastAsia="PMingLiU" w:hint="eastAsia"/>
          <w:sz w:val="20"/>
          <w:szCs w:val="20"/>
          <w:lang w:eastAsia="zh-TW"/>
        </w:rPr>
        <w:t>鑒於就讀特許學校完全取決於家長自願，家長可隨時、以任何原因選擇從特許學校退學並回到所在學區或另一間學校就讀。但是，特許學校不得要求家長退學作爲接受服務的資格，除非如上所述，認定學生的特殊教育安置爲區外課程。</w:t>
      </w:r>
    </w:p>
    <w:p w:rsidR="00286D9D" w:rsidRPr="0003389F" w:rsidRDefault="00286D9D">
      <w:pPr>
        <w:rPr>
          <w:sz w:val="20"/>
          <w:szCs w:val="20"/>
          <w:lang w:eastAsia="zh-TW"/>
        </w:rPr>
      </w:pPr>
    </w:p>
    <w:p w:rsidR="00286D9D" w:rsidRPr="0003389F" w:rsidRDefault="00286D9D">
      <w:pPr>
        <w:ind w:right="-6"/>
        <w:rPr>
          <w:sz w:val="20"/>
          <w:szCs w:val="20"/>
        </w:rPr>
      </w:pPr>
      <w:r w:rsidRPr="0003389F">
        <w:rPr>
          <w:rFonts w:eastAsia="PMingLiU" w:hint="eastAsia"/>
          <w:sz w:val="20"/>
          <w:szCs w:val="20"/>
        </w:rPr>
        <w:t>請參閱：</w:t>
      </w:r>
      <w:r w:rsidRPr="0003389F">
        <w:rPr>
          <w:rFonts w:eastAsia="PMingLiU"/>
          <w:sz w:val="20"/>
          <w:szCs w:val="20"/>
        </w:rPr>
        <w:t>Technical Assistance Advisory SPED 2014-5: Charter School Responsibilities for Students with Disabilities Who May Need an Out-of-District Program - 603 CMR 28.10(6)</w:t>
      </w:r>
      <w:r w:rsidRPr="0003389F">
        <w:rPr>
          <w:rFonts w:eastAsia="PMingLiU" w:hint="eastAsia"/>
          <w:sz w:val="20"/>
          <w:szCs w:val="20"/>
        </w:rPr>
        <w:t>（技術援助諮詢</w:t>
      </w:r>
      <w:r w:rsidRPr="0003389F">
        <w:rPr>
          <w:rFonts w:eastAsia="PMingLiU"/>
          <w:sz w:val="20"/>
          <w:szCs w:val="20"/>
        </w:rPr>
        <w:t xml:space="preserve"> SPED 2014-5</w:t>
      </w:r>
      <w:r w:rsidRPr="0003389F">
        <w:rPr>
          <w:rFonts w:eastAsia="PMingLiU" w:hint="eastAsia"/>
          <w:sz w:val="20"/>
          <w:szCs w:val="20"/>
        </w:rPr>
        <w:t>：特許學校對需要區外課程的殘障學生的責任</w:t>
      </w:r>
      <w:r w:rsidRPr="0003389F">
        <w:rPr>
          <w:rFonts w:eastAsia="PMingLiU"/>
          <w:sz w:val="20"/>
          <w:szCs w:val="20"/>
        </w:rPr>
        <w:t xml:space="preserve"> - 603 CMR 28.10(6)</w:t>
      </w:r>
      <w:r w:rsidRPr="0003389F">
        <w:rPr>
          <w:rFonts w:eastAsia="PMingLiU" w:hint="eastAsia"/>
          <w:sz w:val="20"/>
          <w:szCs w:val="20"/>
        </w:rPr>
        <w:t>）</w:t>
      </w:r>
    </w:p>
    <w:p w:rsidR="00286D9D" w:rsidRPr="0003389F" w:rsidRDefault="00CB63B9">
      <w:pPr>
        <w:ind w:right="-6"/>
        <w:rPr>
          <w:sz w:val="20"/>
          <w:szCs w:val="20"/>
        </w:rPr>
      </w:pPr>
      <w:hyperlink r:id="rId11" w:history="1">
        <w:r w:rsidR="00286D9D" w:rsidRPr="0003389F">
          <w:rPr>
            <w:rStyle w:val="Hyperlink"/>
            <w:rFonts w:eastAsia="PMingLiU"/>
            <w:sz w:val="20"/>
            <w:szCs w:val="20"/>
          </w:rPr>
          <w:t>http://www.doe.mass.edu/sped/advisories/2014-5ta.html</w:t>
        </w:r>
      </w:hyperlink>
    </w:p>
    <w:p w:rsidR="00286D9D" w:rsidRPr="0003389F" w:rsidRDefault="00CB63B9">
      <w:pPr>
        <w:pStyle w:val="BodyText3"/>
        <w:rPr>
          <w:sz w:val="20"/>
          <w:szCs w:val="20"/>
        </w:rPr>
      </w:pPr>
      <w:r>
        <w:rPr>
          <w:sz w:val="20"/>
          <w:szCs w:val="20"/>
          <w:lang w:val="en-US"/>
        </w:rPr>
        <w:pict>
          <v:rect id="_x0000_s1026" style="position:absolute;margin-left:65.25pt;margin-top:6.95pt;width:373.5pt;height:89.55pt;z-index:-251658752;mso-wrap-edited:f" wrapcoords="-43 0 -43 21404 21600 21404 21600 0 -43 0" fillcolor="#d8d8d8" stroked="f">
            <v:textbox>
              <w:txbxContent>
                <w:p w:rsidR="00286D9D" w:rsidRDefault="00286D9D">
                  <w:pPr>
                    <w:jc w:val="center"/>
                    <w:rPr>
                      <w:b/>
                      <w:sz w:val="18"/>
                      <w:szCs w:val="18"/>
                      <w:u w:val="single"/>
                      <w:lang w:eastAsia="zh-TW"/>
                    </w:rPr>
                  </w:pPr>
                  <w:r>
                    <w:rPr>
                      <w:rFonts w:eastAsia="PMingLiU" w:hint="eastAsia"/>
                      <w:b/>
                      <w:sz w:val="18"/>
                      <w:szCs w:val="18"/>
                      <w:u w:val="single"/>
                      <w:lang w:eastAsia="zh-TW"/>
                    </w:rPr>
                    <w:t>相關法律法規</w:t>
                  </w:r>
                </w:p>
                <w:p w:rsidR="00286D9D" w:rsidRDefault="00286D9D">
                  <w:pPr>
                    <w:jc w:val="center"/>
                    <w:rPr>
                      <w:sz w:val="18"/>
                      <w:szCs w:val="18"/>
                      <w:lang w:eastAsia="zh-TW"/>
                    </w:rPr>
                  </w:pPr>
                  <w:r>
                    <w:rPr>
                      <w:rFonts w:eastAsia="PMingLiU" w:hint="eastAsia"/>
                      <w:sz w:val="18"/>
                      <w:szCs w:val="18"/>
                      <w:lang w:eastAsia="zh-TW"/>
                    </w:rPr>
                    <w:t>特許學校法令：</w:t>
                  </w:r>
                  <w:r>
                    <w:rPr>
                      <w:rFonts w:eastAsia="PMingLiU"/>
                      <w:sz w:val="18"/>
                      <w:szCs w:val="18"/>
                      <w:lang w:eastAsia="zh-TW"/>
                    </w:rPr>
                    <w:t>G.L. c. 71 §89</w:t>
                  </w:r>
                </w:p>
                <w:p w:rsidR="00286D9D" w:rsidRDefault="00286D9D">
                  <w:pPr>
                    <w:jc w:val="center"/>
                    <w:rPr>
                      <w:sz w:val="18"/>
                      <w:szCs w:val="18"/>
                      <w:lang w:eastAsia="zh-TW"/>
                    </w:rPr>
                  </w:pPr>
                  <w:r>
                    <w:rPr>
                      <w:rFonts w:eastAsia="PMingLiU" w:hint="eastAsia"/>
                      <w:sz w:val="18"/>
                      <w:szCs w:val="18"/>
                      <w:lang w:eastAsia="zh-TW"/>
                    </w:rPr>
                    <w:t>特許學校法規：</w:t>
                  </w:r>
                  <w:r>
                    <w:rPr>
                      <w:rFonts w:eastAsia="PMingLiU"/>
                      <w:sz w:val="18"/>
                      <w:szCs w:val="18"/>
                      <w:lang w:eastAsia="zh-TW"/>
                    </w:rPr>
                    <w:t>603 C.M.R. §1.00</w:t>
                  </w:r>
                </w:p>
                <w:p w:rsidR="00286D9D" w:rsidRDefault="00286D9D">
                  <w:pPr>
                    <w:jc w:val="center"/>
                    <w:rPr>
                      <w:sz w:val="18"/>
                      <w:szCs w:val="18"/>
                    </w:rPr>
                  </w:pPr>
                  <w:r>
                    <w:rPr>
                      <w:rFonts w:eastAsia="PMingLiU" w:hint="eastAsia"/>
                      <w:sz w:val="18"/>
                      <w:szCs w:val="18"/>
                    </w:rPr>
                    <w:t>麻省特殊教育法律：</w:t>
                  </w:r>
                  <w:r>
                    <w:rPr>
                      <w:rFonts w:eastAsia="PMingLiU"/>
                      <w:sz w:val="18"/>
                      <w:szCs w:val="18"/>
                    </w:rPr>
                    <w:t>G.L. c.71B</w:t>
                  </w:r>
                </w:p>
                <w:p w:rsidR="00286D9D" w:rsidRDefault="00286D9D">
                  <w:pPr>
                    <w:jc w:val="center"/>
                    <w:rPr>
                      <w:sz w:val="18"/>
                      <w:szCs w:val="18"/>
                      <w:lang w:eastAsia="zh-TW"/>
                    </w:rPr>
                  </w:pPr>
                  <w:r>
                    <w:rPr>
                      <w:rFonts w:eastAsia="PMingLiU" w:hint="eastAsia"/>
                      <w:sz w:val="18"/>
                      <w:szCs w:val="18"/>
                      <w:lang w:eastAsia="zh-TW"/>
                    </w:rPr>
                    <w:t>麻省特殊教育法規：</w:t>
                  </w:r>
                  <w:r>
                    <w:rPr>
                      <w:rFonts w:eastAsia="PMingLiU"/>
                      <w:sz w:val="18"/>
                      <w:szCs w:val="18"/>
                      <w:lang w:eastAsia="zh-TW"/>
                    </w:rPr>
                    <w:t>603 C.M.R. §28.00</w:t>
                  </w:r>
                </w:p>
                <w:p w:rsidR="00286D9D" w:rsidRDefault="00286D9D">
                  <w:pPr>
                    <w:jc w:val="center"/>
                    <w:rPr>
                      <w:sz w:val="18"/>
                      <w:szCs w:val="18"/>
                      <w:lang w:eastAsia="zh-TW"/>
                    </w:rPr>
                  </w:pPr>
                  <w:r>
                    <w:rPr>
                      <w:rFonts w:eastAsia="PMingLiU"/>
                      <w:sz w:val="18"/>
                      <w:szCs w:val="18"/>
                      <w:lang w:eastAsia="zh-TW"/>
                    </w:rPr>
                    <w:t xml:space="preserve">1973 </w:t>
                  </w:r>
                  <w:r>
                    <w:rPr>
                      <w:rFonts w:eastAsia="PMingLiU" w:hint="eastAsia"/>
                      <w:sz w:val="18"/>
                      <w:szCs w:val="18"/>
                      <w:lang w:eastAsia="zh-TW"/>
                    </w:rPr>
                    <w:t>年《康復法案》第</w:t>
                  </w:r>
                  <w:r>
                    <w:rPr>
                      <w:rFonts w:eastAsia="PMingLiU"/>
                      <w:sz w:val="18"/>
                      <w:szCs w:val="18"/>
                      <w:lang w:eastAsia="zh-TW"/>
                    </w:rPr>
                    <w:t xml:space="preserve"> 504 </w:t>
                  </w:r>
                  <w:r>
                    <w:rPr>
                      <w:rFonts w:eastAsia="PMingLiU" w:hint="eastAsia"/>
                      <w:sz w:val="18"/>
                      <w:szCs w:val="18"/>
                      <w:lang w:eastAsia="zh-TW"/>
                    </w:rPr>
                    <w:t>節</w:t>
                  </w:r>
                </w:p>
                <w:p w:rsidR="00286D9D" w:rsidRDefault="00286D9D">
                  <w:pPr>
                    <w:jc w:val="center"/>
                    <w:rPr>
                      <w:sz w:val="18"/>
                      <w:szCs w:val="18"/>
                    </w:rPr>
                  </w:pPr>
                  <w:r>
                    <w:rPr>
                      <w:rFonts w:eastAsia="PMingLiU" w:hint="eastAsia"/>
                      <w:sz w:val="18"/>
                      <w:szCs w:val="18"/>
                      <w:lang w:eastAsia="zh-TW"/>
                    </w:rPr>
                    <w:t>《殘障人士教育法》</w:t>
                  </w:r>
                  <w:r>
                    <w:rPr>
                      <w:rFonts w:eastAsia="PMingLiU"/>
                      <w:sz w:val="18"/>
                      <w:szCs w:val="18"/>
                      <w:lang w:eastAsia="zh-TW"/>
                    </w:rPr>
                    <w:t xml:space="preserve"> 20 USC 1400 </w:t>
                  </w:r>
                  <w:r>
                    <w:rPr>
                      <w:rFonts w:eastAsia="PMingLiU" w:hint="eastAsia"/>
                      <w:i/>
                      <w:sz w:val="18"/>
                      <w:szCs w:val="18"/>
                      <w:lang w:eastAsia="zh-TW"/>
                    </w:rPr>
                    <w:t>等；</w:t>
                  </w:r>
                  <w:r>
                    <w:rPr>
                      <w:rFonts w:eastAsia="PMingLiU" w:hint="eastAsia"/>
                      <w:sz w:val="18"/>
                      <w:szCs w:val="18"/>
                      <w:lang w:eastAsia="zh-TW"/>
                    </w:rPr>
                    <w:t>以及</w:t>
                  </w:r>
                  <w:r>
                    <w:rPr>
                      <w:rFonts w:eastAsia="PMingLiU"/>
                      <w:sz w:val="18"/>
                      <w:szCs w:val="18"/>
                      <w:lang w:eastAsia="zh-TW"/>
                    </w:rPr>
                    <w:t xml:space="preserve"> 34 CFR Part 300</w:t>
                  </w:r>
                </w:p>
              </w:txbxContent>
            </v:textbox>
            <w10:wrap type="tight"/>
          </v:rect>
        </w:pict>
      </w:r>
    </w:p>
    <w:p w:rsidR="00286D9D" w:rsidRPr="0003389F" w:rsidRDefault="00286D9D">
      <w:pPr>
        <w:pStyle w:val="BodyText3"/>
        <w:rPr>
          <w:sz w:val="20"/>
          <w:szCs w:val="20"/>
        </w:rPr>
      </w:pPr>
    </w:p>
    <w:p w:rsidR="00286D9D" w:rsidRPr="0003389F" w:rsidRDefault="00286D9D">
      <w:pPr>
        <w:pStyle w:val="BodyText3"/>
        <w:rPr>
          <w:sz w:val="20"/>
          <w:szCs w:val="20"/>
        </w:rPr>
      </w:pPr>
    </w:p>
    <w:p w:rsidR="00286D9D" w:rsidRPr="0003389F" w:rsidRDefault="00286D9D">
      <w:pPr>
        <w:pStyle w:val="BodyText3"/>
        <w:rPr>
          <w:sz w:val="20"/>
          <w:szCs w:val="20"/>
        </w:rPr>
      </w:pPr>
    </w:p>
    <w:p w:rsidR="00286D9D" w:rsidRPr="0003389F" w:rsidRDefault="00286D9D">
      <w:pPr>
        <w:rPr>
          <w:sz w:val="20"/>
          <w:szCs w:val="20"/>
        </w:rPr>
      </w:pPr>
    </w:p>
    <w:p w:rsidR="00286D9D" w:rsidRPr="0003389F" w:rsidRDefault="00286D9D">
      <w:pPr>
        <w:rPr>
          <w:sz w:val="20"/>
          <w:szCs w:val="20"/>
        </w:rPr>
      </w:pPr>
    </w:p>
    <w:p w:rsidR="00286D9D" w:rsidRPr="0003389F" w:rsidRDefault="00286D9D">
      <w:pPr>
        <w:rPr>
          <w:sz w:val="20"/>
          <w:szCs w:val="20"/>
        </w:rPr>
      </w:pPr>
    </w:p>
    <w:p w:rsidR="00286D9D" w:rsidRPr="0003389F" w:rsidRDefault="00286D9D">
      <w:pPr>
        <w:rPr>
          <w:b/>
          <w:bCs/>
          <w:sz w:val="20"/>
          <w:szCs w:val="20"/>
        </w:rPr>
      </w:pPr>
    </w:p>
    <w:p w:rsidR="00286D9D" w:rsidRPr="0003389F" w:rsidRDefault="005B08BF">
      <w:pPr>
        <w:rPr>
          <w:sz w:val="20"/>
          <w:szCs w:val="20"/>
        </w:rPr>
      </w:pPr>
      <w:r w:rsidRPr="00CB63B9">
        <w:rPr>
          <w:b/>
          <w:bCs/>
          <w:sz w:val="20"/>
          <w:szCs w:val="20"/>
        </w:rPr>
        <w:pict>
          <v:rect id="_x0000_i1026" style="width:0;height:1.5pt" o:hralign="center" o:hrstd="t" o:hr="t" fillcolor="#a0a0a0" stroked="f"/>
        </w:pict>
      </w:r>
    </w:p>
    <w:p w:rsidR="00286D9D" w:rsidRPr="0003389F" w:rsidRDefault="00286D9D">
      <w:pPr>
        <w:rPr>
          <w:sz w:val="20"/>
          <w:szCs w:val="20"/>
        </w:rPr>
      </w:pPr>
      <w:r w:rsidRPr="0003389F">
        <w:rPr>
          <w:rFonts w:eastAsia="PMingLiU" w:hint="eastAsia"/>
          <w:sz w:val="20"/>
          <w:szCs w:val="20"/>
        </w:rPr>
        <w:t>如果您有任何疑問，請聯絡麻省中小學教育部的特許學校及學校重新設計辦公室（電話：</w:t>
      </w:r>
      <w:r w:rsidRPr="0003389F">
        <w:rPr>
          <w:rFonts w:eastAsia="PMingLiU"/>
          <w:sz w:val="20"/>
          <w:szCs w:val="20"/>
        </w:rPr>
        <w:t>781-338-3227</w:t>
      </w:r>
      <w:r w:rsidRPr="0003389F">
        <w:rPr>
          <w:rFonts w:eastAsia="PMingLiU" w:hint="eastAsia"/>
          <w:sz w:val="20"/>
          <w:szCs w:val="20"/>
        </w:rPr>
        <w:t>；電子郵件：</w:t>
      </w:r>
      <w:hyperlink r:id="rId12" w:history="1">
        <w:r w:rsidRPr="0003389F">
          <w:rPr>
            <w:rStyle w:val="Hyperlink"/>
            <w:rFonts w:eastAsia="PMingLiU"/>
            <w:sz w:val="20"/>
            <w:szCs w:val="20"/>
          </w:rPr>
          <w:t>charterschools@doe.mass.edu</w:t>
        </w:r>
      </w:hyperlink>
      <w:r w:rsidRPr="0003389F">
        <w:rPr>
          <w:rFonts w:eastAsia="PMingLiU" w:hint="eastAsia"/>
          <w:sz w:val="20"/>
          <w:szCs w:val="20"/>
        </w:rPr>
        <w:t>）或特殊教育規劃和政策制定辦公室（電話：</w:t>
      </w:r>
      <w:r w:rsidRPr="0003389F">
        <w:rPr>
          <w:rFonts w:eastAsia="PMingLiU"/>
          <w:sz w:val="20"/>
          <w:szCs w:val="20"/>
        </w:rPr>
        <w:t>781-338-3375</w:t>
      </w:r>
      <w:r w:rsidRPr="0003389F">
        <w:rPr>
          <w:rFonts w:eastAsia="PMingLiU" w:hint="eastAsia"/>
          <w:sz w:val="20"/>
          <w:szCs w:val="20"/>
        </w:rPr>
        <w:t>；電子郵件：</w:t>
      </w:r>
      <w:r w:rsidRPr="0003389F">
        <w:rPr>
          <w:rFonts w:eastAsia="PMingLiU"/>
          <w:sz w:val="20"/>
          <w:szCs w:val="20"/>
        </w:rPr>
        <w:t xml:space="preserve"> </w:t>
      </w:r>
      <w:hyperlink r:id="rId13" w:history="1">
        <w:r w:rsidRPr="0003389F">
          <w:rPr>
            <w:rStyle w:val="Hyperlink"/>
            <w:rFonts w:eastAsia="PMingLiU"/>
            <w:sz w:val="20"/>
            <w:szCs w:val="20"/>
          </w:rPr>
          <w:t>specialeducation@doe.mass.edu</w:t>
        </w:r>
      </w:hyperlink>
      <w:r w:rsidRPr="0003389F">
        <w:rPr>
          <w:rFonts w:eastAsia="PMingLiU" w:hint="eastAsia"/>
          <w:sz w:val="20"/>
          <w:szCs w:val="20"/>
        </w:rPr>
        <w:t>）。</w:t>
      </w:r>
    </w:p>
    <w:p w:rsidR="00286D9D" w:rsidRPr="0003389F" w:rsidRDefault="00286D9D">
      <w:pPr>
        <w:rPr>
          <w:sz w:val="20"/>
          <w:szCs w:val="20"/>
        </w:rPr>
      </w:pPr>
    </w:p>
    <w:p w:rsidR="00286D9D" w:rsidRPr="0003389F" w:rsidRDefault="00286D9D">
      <w:pPr>
        <w:autoSpaceDE w:val="0"/>
        <w:autoSpaceDN w:val="0"/>
        <w:adjustRightInd w:val="0"/>
        <w:rPr>
          <w:sz w:val="20"/>
          <w:szCs w:val="20"/>
          <w:lang w:eastAsia="zh-TW"/>
        </w:rPr>
      </w:pPr>
      <w:r w:rsidRPr="0003389F">
        <w:rPr>
          <w:rFonts w:eastAsia="PMingLiU" w:hint="eastAsia"/>
          <w:sz w:val="20"/>
          <w:szCs w:val="20"/>
          <w:lang w:eastAsia="zh-TW"/>
        </w:rPr>
        <w:t>如需詳細瞭解特殊教育以及家長和學生的權利，請參考以下網站：</w:t>
      </w:r>
    </w:p>
    <w:p w:rsidR="00286D9D" w:rsidRPr="0003389F" w:rsidRDefault="00286D9D">
      <w:pPr>
        <w:numPr>
          <w:ilvl w:val="0"/>
          <w:numId w:val="3"/>
        </w:numPr>
        <w:autoSpaceDE w:val="0"/>
        <w:autoSpaceDN w:val="0"/>
        <w:adjustRightInd w:val="0"/>
        <w:outlineLvl w:val="0"/>
        <w:rPr>
          <w:sz w:val="20"/>
          <w:szCs w:val="20"/>
          <w:lang w:val="en-US"/>
        </w:rPr>
      </w:pPr>
      <w:r w:rsidRPr="0003389F">
        <w:rPr>
          <w:rFonts w:eastAsia="PMingLiU"/>
          <w:sz w:val="20"/>
          <w:szCs w:val="20"/>
          <w:lang w:val="en-US" w:eastAsia="zh-TW"/>
        </w:rPr>
        <w:t>Notice of Procedural Safeguards</w:t>
      </w:r>
      <w:r w:rsidRPr="0003389F">
        <w:rPr>
          <w:rFonts w:eastAsia="PMingLiU" w:hint="eastAsia"/>
          <w:sz w:val="20"/>
          <w:szCs w:val="20"/>
          <w:lang w:val="en-US" w:eastAsia="zh-TW"/>
        </w:rPr>
        <w:t>（</w:t>
      </w:r>
      <w:r w:rsidRPr="0003389F">
        <w:rPr>
          <w:rFonts w:eastAsia="PMingLiU" w:hint="eastAsia"/>
          <w:sz w:val="20"/>
          <w:szCs w:val="20"/>
          <w:lang w:eastAsia="zh-TW"/>
        </w:rPr>
        <w:t>程式保障措施通知</w:t>
      </w:r>
      <w:r w:rsidRPr="0003389F">
        <w:rPr>
          <w:rFonts w:eastAsia="PMingLiU" w:hint="eastAsia"/>
          <w:sz w:val="20"/>
          <w:szCs w:val="20"/>
          <w:lang w:val="en-US" w:eastAsia="zh-TW"/>
        </w:rPr>
        <w:t>）</w:t>
      </w:r>
      <w:hyperlink r:id="rId14" w:history="1">
        <w:r w:rsidRPr="0003389F">
          <w:rPr>
            <w:rStyle w:val="Hyperlink"/>
            <w:rFonts w:eastAsia="PMingLiU"/>
            <w:sz w:val="20"/>
            <w:szCs w:val="20"/>
            <w:lang w:val="en-US" w:eastAsia="zh-TW"/>
          </w:rPr>
          <w:t>http://www.doe.mass.edu/sped/prb/</w:t>
        </w:r>
      </w:hyperlink>
    </w:p>
    <w:p w:rsidR="00286D9D" w:rsidRPr="0003389F" w:rsidRDefault="00286D9D">
      <w:pPr>
        <w:numPr>
          <w:ilvl w:val="0"/>
          <w:numId w:val="3"/>
        </w:numPr>
        <w:autoSpaceDE w:val="0"/>
        <w:autoSpaceDN w:val="0"/>
        <w:adjustRightInd w:val="0"/>
        <w:outlineLvl w:val="0"/>
        <w:rPr>
          <w:sz w:val="20"/>
          <w:szCs w:val="20"/>
          <w:lang w:val="en-US"/>
        </w:rPr>
      </w:pPr>
      <w:r w:rsidRPr="0003389F">
        <w:rPr>
          <w:rFonts w:eastAsia="PMingLiU"/>
          <w:sz w:val="20"/>
          <w:szCs w:val="20"/>
          <w:lang w:val="en-US" w:eastAsia="zh-TW"/>
        </w:rPr>
        <w:t>Parent’s Guide to Special Education</w:t>
      </w:r>
      <w:r w:rsidRPr="0003389F">
        <w:rPr>
          <w:rFonts w:eastAsia="PMingLiU" w:hint="eastAsia"/>
          <w:sz w:val="20"/>
          <w:szCs w:val="20"/>
          <w:lang w:val="en-US" w:eastAsia="zh-TW"/>
        </w:rPr>
        <w:t>（</w:t>
      </w:r>
      <w:r w:rsidRPr="0003389F">
        <w:rPr>
          <w:rFonts w:eastAsia="PMingLiU" w:hint="eastAsia"/>
          <w:sz w:val="20"/>
          <w:szCs w:val="20"/>
          <w:lang w:eastAsia="zh-TW"/>
        </w:rPr>
        <w:t>特殊教育家長指南</w:t>
      </w:r>
      <w:r w:rsidRPr="0003389F">
        <w:rPr>
          <w:rFonts w:eastAsia="PMingLiU" w:hint="eastAsia"/>
          <w:sz w:val="20"/>
          <w:szCs w:val="20"/>
          <w:lang w:val="en-US" w:eastAsia="zh-TW"/>
        </w:rPr>
        <w:t>）</w:t>
      </w:r>
      <w:hyperlink r:id="rId15" w:history="1">
        <w:r w:rsidR="00924C33" w:rsidRPr="00924C33">
          <w:rPr>
            <w:rStyle w:val="Hyperlink"/>
            <w:sz w:val="20"/>
            <w:szCs w:val="20"/>
            <w:lang w:val="en-US"/>
          </w:rPr>
          <w:t>http://www.fcsn.org/parents_guide/pgenglish.pdf</w:t>
        </w:r>
      </w:hyperlink>
    </w:p>
    <w:sectPr w:rsidR="00286D9D" w:rsidRPr="0003389F" w:rsidSect="00CB63B9">
      <w:footerReference w:type="even" r:id="rId16"/>
      <w:footerReference w:type="default" r:id="rId17"/>
      <w:pgSz w:w="12240" w:h="15840"/>
      <w:pgMar w:top="900" w:right="1080" w:bottom="1440" w:left="1080" w:header="720" w:footer="54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202" w:rsidRDefault="00846202">
      <w:r>
        <w:separator/>
      </w:r>
    </w:p>
  </w:endnote>
  <w:endnote w:type="continuationSeparator" w:id="0">
    <w:p w:rsidR="00846202" w:rsidRDefault="008462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D9D" w:rsidRDefault="00CB63B9">
    <w:pPr>
      <w:pStyle w:val="Footer"/>
      <w:framePr w:wrap="auto" w:vAnchor="text" w:hAnchor="margin" w:xAlign="center" w:y="1"/>
      <w:rPr>
        <w:rStyle w:val="PageNumber"/>
      </w:rPr>
    </w:pPr>
    <w:r>
      <w:rPr>
        <w:rStyle w:val="PageNumber"/>
      </w:rPr>
      <w:fldChar w:fldCharType="begin"/>
    </w:r>
    <w:r w:rsidR="00286D9D">
      <w:rPr>
        <w:rStyle w:val="PageNumber"/>
      </w:rPr>
      <w:instrText xml:space="preserve">PAGE  </w:instrText>
    </w:r>
    <w:r>
      <w:rPr>
        <w:rStyle w:val="PageNumber"/>
      </w:rPr>
      <w:fldChar w:fldCharType="end"/>
    </w:r>
  </w:p>
  <w:p w:rsidR="00286D9D" w:rsidRDefault="00286D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D9D" w:rsidRDefault="00286D9D">
    <w:pPr>
      <w:pStyle w:val="Footer"/>
      <w:tabs>
        <w:tab w:val="clear" w:pos="4320"/>
        <w:tab w:val="clear" w:pos="8640"/>
        <w:tab w:val="right" w:pos="10080"/>
      </w:tabs>
      <w:rPr>
        <w:rStyle w:val="PageNumber"/>
        <w:sz w:val="20"/>
      </w:rPr>
    </w:pPr>
    <w:r>
      <w:rPr>
        <w:rStyle w:val="PageNumber"/>
        <w:rFonts w:eastAsia="PMingLiU"/>
        <w:sz w:val="20"/>
        <w:lang w:eastAsia="zh-TW"/>
      </w:rPr>
      <w:tab/>
    </w:r>
    <w:r>
      <w:rPr>
        <w:rStyle w:val="PageNumber"/>
        <w:rFonts w:eastAsia="PMingLiU"/>
        <w:sz w:val="20"/>
        <w:lang w:eastAsia="zh-TW"/>
      </w:rPr>
      <w:tab/>
    </w:r>
    <w:r>
      <w:rPr>
        <w:rStyle w:val="PageNumber"/>
        <w:rFonts w:eastAsia="PMingLiU"/>
        <w:sz w:val="20"/>
        <w:lang w:eastAsia="zh-TW"/>
      </w:rPr>
      <w:tab/>
    </w:r>
    <w:r w:rsidR="00CB63B9">
      <w:rPr>
        <w:rStyle w:val="PageNumber"/>
        <w:sz w:val="20"/>
      </w:rPr>
      <w:fldChar w:fldCharType="begin"/>
    </w:r>
    <w:r>
      <w:rPr>
        <w:rStyle w:val="PageNumber"/>
        <w:sz w:val="20"/>
      </w:rPr>
      <w:instrText xml:space="preserve">PAGE  </w:instrText>
    </w:r>
    <w:r w:rsidR="00CB63B9">
      <w:rPr>
        <w:rStyle w:val="PageNumber"/>
        <w:sz w:val="20"/>
      </w:rPr>
      <w:fldChar w:fldCharType="separate"/>
    </w:r>
    <w:r w:rsidR="005B08BF">
      <w:rPr>
        <w:rStyle w:val="PageNumber"/>
        <w:noProof/>
        <w:sz w:val="20"/>
      </w:rPr>
      <w:t>1</w:t>
    </w:r>
    <w:r w:rsidR="00CB63B9">
      <w:rPr>
        <w:rStyle w:val="PageNumber"/>
        <w:sz w:val="20"/>
      </w:rPr>
      <w:fldChar w:fldCharType="end"/>
    </w:r>
  </w:p>
  <w:p w:rsidR="00286D9D" w:rsidRDefault="00286D9D">
    <w:pPr>
      <w:pStyle w:val="Footer"/>
      <w:tabs>
        <w:tab w:val="clear" w:pos="4320"/>
        <w:tab w:val="clear" w:pos="8640"/>
        <w:tab w:val="right" w:pos="10080"/>
      </w:tabs>
      <w:rPr>
        <w:rStyle w:val="PageNumber"/>
        <w:sz w:val="20"/>
        <w:lang w:eastAsia="zh-TW"/>
      </w:rPr>
    </w:pPr>
    <w:r>
      <w:rPr>
        <w:rStyle w:val="PageNumber"/>
        <w:rFonts w:eastAsia="PMingLiU" w:hint="eastAsia"/>
        <w:i/>
        <w:sz w:val="20"/>
        <w:lang w:eastAsia="zh-TW"/>
      </w:rPr>
      <w:t>麻省中小學教育部</w:t>
    </w:r>
    <w:r>
      <w:rPr>
        <w:rStyle w:val="PageNumber"/>
        <w:rFonts w:eastAsia="PMingLiU"/>
        <w:i/>
        <w:sz w:val="20"/>
        <w:lang w:eastAsia="zh-TW"/>
      </w:rPr>
      <w:t xml:space="preserve"> – 2014 </w:t>
    </w:r>
    <w:r>
      <w:rPr>
        <w:rStyle w:val="PageNumber"/>
        <w:rFonts w:eastAsia="PMingLiU" w:hint="eastAsia"/>
        <w:i/>
        <w:sz w:val="20"/>
        <w:lang w:eastAsia="zh-TW"/>
      </w:rPr>
      <w:t>年</w:t>
    </w:r>
    <w:r>
      <w:rPr>
        <w:rStyle w:val="PageNumber"/>
        <w:rFonts w:eastAsia="PMingLiU"/>
        <w:i/>
        <w:sz w:val="20"/>
        <w:lang w:eastAsia="zh-TW"/>
      </w:rPr>
      <w:t xml:space="preserve"> 9 </w:t>
    </w:r>
    <w:r>
      <w:rPr>
        <w:rStyle w:val="PageNumber"/>
        <w:rFonts w:eastAsia="PMingLiU" w:hint="eastAsia"/>
        <w:i/>
        <w:sz w:val="20"/>
        <w:lang w:eastAsia="zh-TW"/>
      </w:rPr>
      <w:t>月</w:t>
    </w:r>
    <w:r>
      <w:rPr>
        <w:rStyle w:val="PageNumber"/>
        <w:rFonts w:eastAsia="PMingLiU"/>
        <w:sz w:val="20"/>
        <w:lang w:eastAsia="zh-TW"/>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202" w:rsidRDefault="00846202">
      <w:r>
        <w:separator/>
      </w:r>
    </w:p>
  </w:footnote>
  <w:footnote w:type="continuationSeparator" w:id="0">
    <w:p w:rsidR="00846202" w:rsidRDefault="008462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91989"/>
    <w:multiLevelType w:val="hybridMultilevel"/>
    <w:tmpl w:val="186074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3F6A790B"/>
    <w:multiLevelType w:val="hybridMultilevel"/>
    <w:tmpl w:val="3A22BBDC"/>
    <w:lvl w:ilvl="0" w:tplc="6E30B520">
      <w:start w:val="1"/>
      <w:numFmt w:val="bullet"/>
      <w:lvlText w:val=""/>
      <w:lvlJc w:val="left"/>
      <w:pPr>
        <w:ind w:left="720" w:hanging="360"/>
      </w:pPr>
      <w:rPr>
        <w:rFonts w:ascii="Symbol" w:hAnsi="Symbol" w:hint="default"/>
        <w:color w:val="E36C0A"/>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2087A05"/>
    <w:multiLevelType w:val="hybridMultilevel"/>
    <w:tmpl w:val="C6BE1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F824E51"/>
    <w:multiLevelType w:val="hybridMultilevel"/>
    <w:tmpl w:val="9684CF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compat>
  <w:rsids>
    <w:rsidRoot w:val="0003389F"/>
    <w:rsid w:val="0003389F"/>
    <w:rsid w:val="00286D9D"/>
    <w:rsid w:val="005B08BF"/>
    <w:rsid w:val="00846202"/>
    <w:rsid w:val="00924C33"/>
    <w:rsid w:val="00CB63B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3B9"/>
    <w:rPr>
      <w:sz w:val="24"/>
      <w:szCs w:val="24"/>
      <w:lang w:val="zh-CN" w:eastAsia="zh-CN"/>
    </w:rPr>
  </w:style>
  <w:style w:type="paragraph" w:styleId="Heading2">
    <w:name w:val="heading 2"/>
    <w:basedOn w:val="Normal"/>
    <w:qFormat/>
    <w:rsid w:val="00CB63B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Char">
    <w:name w:val="标题 2 Char"/>
    <w:basedOn w:val="DefaultParagraphFont"/>
    <w:semiHidden/>
    <w:rsid w:val="00CB63B9"/>
    <w:rPr>
      <w:rFonts w:ascii="Cambria" w:eastAsia="SimSun" w:hAnsi="Cambria" w:cs="Times New Roman"/>
      <w:b/>
      <w:bCs/>
      <w:sz w:val="32"/>
      <w:szCs w:val="32"/>
      <w:lang w:val="zh-CN"/>
    </w:rPr>
  </w:style>
  <w:style w:type="paragraph" w:styleId="BodyText">
    <w:name w:val="Body Text"/>
    <w:basedOn w:val="Normal"/>
    <w:semiHidden/>
    <w:rsid w:val="00CB63B9"/>
    <w:rPr>
      <w:i/>
      <w:iCs/>
    </w:rPr>
  </w:style>
  <w:style w:type="character" w:customStyle="1" w:styleId="Char">
    <w:name w:val="正文文本 Char"/>
    <w:basedOn w:val="DefaultParagraphFont"/>
    <w:semiHidden/>
    <w:rsid w:val="00CB63B9"/>
    <w:rPr>
      <w:sz w:val="24"/>
      <w:szCs w:val="24"/>
      <w:lang w:val="zh-CN"/>
    </w:rPr>
  </w:style>
  <w:style w:type="paragraph" w:styleId="BodyTextIndent">
    <w:name w:val="Body Text Indent"/>
    <w:basedOn w:val="Normal"/>
    <w:semiHidden/>
    <w:rsid w:val="00CB63B9"/>
    <w:rPr>
      <w:i/>
      <w:iCs/>
      <w:sz w:val="28"/>
    </w:rPr>
  </w:style>
  <w:style w:type="character" w:customStyle="1" w:styleId="Char0">
    <w:name w:val="正文文本缩进 Char"/>
    <w:basedOn w:val="DefaultParagraphFont"/>
    <w:semiHidden/>
    <w:rsid w:val="00CB63B9"/>
    <w:rPr>
      <w:sz w:val="24"/>
      <w:szCs w:val="24"/>
      <w:lang w:val="zh-CN"/>
    </w:rPr>
  </w:style>
  <w:style w:type="paragraph" w:styleId="BodyText3">
    <w:name w:val="Body Text 3"/>
    <w:basedOn w:val="Normal"/>
    <w:semiHidden/>
    <w:rsid w:val="00CB63B9"/>
    <w:rPr>
      <w:b/>
      <w:bCs/>
      <w:i/>
      <w:iCs/>
      <w:sz w:val="28"/>
    </w:rPr>
  </w:style>
  <w:style w:type="character" w:customStyle="1" w:styleId="3Char">
    <w:name w:val="正文文本 3 Char"/>
    <w:basedOn w:val="DefaultParagraphFont"/>
    <w:semiHidden/>
    <w:rsid w:val="00CB63B9"/>
    <w:rPr>
      <w:sz w:val="16"/>
      <w:szCs w:val="16"/>
      <w:lang w:val="zh-CN"/>
    </w:rPr>
  </w:style>
  <w:style w:type="character" w:styleId="Hyperlink">
    <w:name w:val="Hyperlink"/>
    <w:basedOn w:val="DefaultParagraphFont"/>
    <w:semiHidden/>
    <w:rsid w:val="00CB63B9"/>
    <w:rPr>
      <w:rFonts w:cs="Times New Roman"/>
      <w:color w:val="0000FF"/>
      <w:u w:val="single"/>
    </w:rPr>
  </w:style>
  <w:style w:type="paragraph" w:styleId="Title">
    <w:name w:val="Title"/>
    <w:basedOn w:val="Normal"/>
    <w:qFormat/>
    <w:rsid w:val="00CB63B9"/>
    <w:pPr>
      <w:jc w:val="center"/>
    </w:pPr>
    <w:rPr>
      <w:b/>
      <w:bCs/>
      <w:sz w:val="20"/>
    </w:rPr>
  </w:style>
  <w:style w:type="character" w:customStyle="1" w:styleId="Char1">
    <w:name w:val="标题 Char"/>
    <w:basedOn w:val="DefaultParagraphFont"/>
    <w:rsid w:val="00CB63B9"/>
    <w:rPr>
      <w:rFonts w:ascii="Cambria" w:hAnsi="Cambria" w:cs="Times New Roman"/>
      <w:b/>
      <w:bCs/>
      <w:sz w:val="32"/>
      <w:szCs w:val="32"/>
      <w:lang w:val="zh-CN"/>
    </w:rPr>
  </w:style>
  <w:style w:type="paragraph" w:styleId="DocumentMap">
    <w:name w:val="Document Map"/>
    <w:basedOn w:val="Normal"/>
    <w:semiHidden/>
    <w:rsid w:val="00CB63B9"/>
    <w:pPr>
      <w:shd w:val="clear" w:color="auto" w:fill="000080"/>
    </w:pPr>
    <w:rPr>
      <w:rFonts w:ascii="Tahoma" w:hAnsi="Tahoma" w:cs="Tahoma"/>
      <w:sz w:val="20"/>
      <w:szCs w:val="20"/>
    </w:rPr>
  </w:style>
  <w:style w:type="character" w:customStyle="1" w:styleId="Char2">
    <w:name w:val="文档结构图 Char"/>
    <w:basedOn w:val="DefaultParagraphFont"/>
    <w:semiHidden/>
    <w:rsid w:val="00CB63B9"/>
    <w:rPr>
      <w:rFonts w:ascii="SimSun"/>
      <w:sz w:val="18"/>
      <w:szCs w:val="18"/>
      <w:lang w:val="zh-CN"/>
    </w:rPr>
  </w:style>
  <w:style w:type="paragraph" w:customStyle="1" w:styleId="a">
    <w:name w:val="批注框文本"/>
    <w:basedOn w:val="Normal"/>
    <w:rsid w:val="00CB63B9"/>
    <w:rPr>
      <w:rFonts w:ascii="Tahoma" w:hAnsi="Tahoma" w:cs="Tahoma"/>
      <w:sz w:val="16"/>
      <w:szCs w:val="16"/>
    </w:rPr>
  </w:style>
  <w:style w:type="character" w:customStyle="1" w:styleId="Char3">
    <w:name w:val="批注框文本 Char"/>
    <w:basedOn w:val="DefaultParagraphFont"/>
    <w:semiHidden/>
    <w:rsid w:val="00CB63B9"/>
    <w:rPr>
      <w:sz w:val="18"/>
      <w:szCs w:val="18"/>
      <w:lang w:val="zh-CN"/>
    </w:rPr>
  </w:style>
  <w:style w:type="character" w:styleId="CommentReference">
    <w:name w:val="annotation reference"/>
    <w:basedOn w:val="DefaultParagraphFont"/>
    <w:semiHidden/>
    <w:rsid w:val="00CB63B9"/>
    <w:rPr>
      <w:rFonts w:cs="Times New Roman"/>
      <w:sz w:val="16"/>
    </w:rPr>
  </w:style>
  <w:style w:type="paragraph" w:styleId="CommentText">
    <w:name w:val="annotation text"/>
    <w:basedOn w:val="Normal"/>
    <w:semiHidden/>
    <w:rsid w:val="00CB63B9"/>
    <w:rPr>
      <w:sz w:val="20"/>
      <w:szCs w:val="20"/>
    </w:rPr>
  </w:style>
  <w:style w:type="character" w:customStyle="1" w:styleId="Char4">
    <w:name w:val="批注文字 Char"/>
    <w:basedOn w:val="DefaultParagraphFont"/>
    <w:semiHidden/>
    <w:rsid w:val="00CB63B9"/>
    <w:rPr>
      <w:sz w:val="24"/>
      <w:szCs w:val="24"/>
      <w:lang w:val="zh-CN"/>
    </w:rPr>
  </w:style>
  <w:style w:type="paragraph" w:customStyle="1" w:styleId="a0">
    <w:name w:val="批注主题"/>
    <w:basedOn w:val="CommentText"/>
    <w:next w:val="CommentText"/>
    <w:rsid w:val="00CB63B9"/>
    <w:rPr>
      <w:b/>
      <w:bCs/>
    </w:rPr>
  </w:style>
  <w:style w:type="character" w:customStyle="1" w:styleId="Char5">
    <w:name w:val="批注主题 Char"/>
    <w:basedOn w:val="Char4"/>
    <w:semiHidden/>
    <w:rsid w:val="00CB63B9"/>
    <w:rPr>
      <w:b/>
      <w:bCs/>
    </w:rPr>
  </w:style>
  <w:style w:type="paragraph" w:styleId="NormalWeb">
    <w:name w:val="Normal (Web)"/>
    <w:basedOn w:val="Normal"/>
    <w:semiHidden/>
    <w:rsid w:val="00CB63B9"/>
    <w:pPr>
      <w:spacing w:before="100" w:beforeAutospacing="1" w:after="100" w:afterAutospacing="1"/>
    </w:pPr>
    <w:rPr>
      <w:rFonts w:ascii="Verdana" w:hAnsi="Verdana"/>
      <w:color w:val="000000"/>
      <w:sz w:val="17"/>
      <w:szCs w:val="17"/>
    </w:rPr>
  </w:style>
  <w:style w:type="paragraph" w:styleId="Footer">
    <w:name w:val="footer"/>
    <w:basedOn w:val="Normal"/>
    <w:semiHidden/>
    <w:rsid w:val="00CB63B9"/>
    <w:pPr>
      <w:tabs>
        <w:tab w:val="center" w:pos="4320"/>
        <w:tab w:val="right" w:pos="8640"/>
      </w:tabs>
    </w:pPr>
  </w:style>
  <w:style w:type="character" w:customStyle="1" w:styleId="Char6">
    <w:name w:val="页脚 Char"/>
    <w:basedOn w:val="DefaultParagraphFont"/>
    <w:semiHidden/>
    <w:rsid w:val="00CB63B9"/>
    <w:rPr>
      <w:sz w:val="18"/>
      <w:szCs w:val="18"/>
      <w:lang w:val="zh-CN"/>
    </w:rPr>
  </w:style>
  <w:style w:type="character" w:styleId="PageNumber">
    <w:name w:val="page number"/>
    <w:basedOn w:val="DefaultParagraphFont"/>
    <w:semiHidden/>
    <w:rsid w:val="00CB63B9"/>
    <w:rPr>
      <w:rFonts w:ascii="Times New Roman" w:hAnsi="Times New Roman" w:cs="Times New Roman"/>
    </w:rPr>
  </w:style>
  <w:style w:type="paragraph" w:styleId="Header">
    <w:name w:val="header"/>
    <w:basedOn w:val="Normal"/>
    <w:semiHidden/>
    <w:rsid w:val="00CB63B9"/>
    <w:pPr>
      <w:tabs>
        <w:tab w:val="center" w:pos="4680"/>
        <w:tab w:val="right" w:pos="9360"/>
      </w:tabs>
    </w:pPr>
  </w:style>
  <w:style w:type="character" w:customStyle="1" w:styleId="Char7">
    <w:name w:val="页眉 Char"/>
    <w:basedOn w:val="DefaultParagraphFont"/>
    <w:semiHidden/>
    <w:rsid w:val="00CB63B9"/>
    <w:rPr>
      <w:sz w:val="18"/>
      <w:szCs w:val="18"/>
      <w:lang w:val="zh-CN"/>
    </w:rPr>
  </w:style>
  <w:style w:type="character" w:customStyle="1" w:styleId="HeaderChar">
    <w:name w:val="Header Char"/>
    <w:rsid w:val="00CB63B9"/>
    <w:rPr>
      <w:sz w:val="24"/>
    </w:rPr>
  </w:style>
  <w:style w:type="paragraph" w:styleId="FootnoteText">
    <w:name w:val="footnote text"/>
    <w:basedOn w:val="Normal"/>
    <w:semiHidden/>
    <w:rsid w:val="00CB63B9"/>
    <w:rPr>
      <w:sz w:val="20"/>
      <w:szCs w:val="20"/>
    </w:rPr>
  </w:style>
  <w:style w:type="character" w:customStyle="1" w:styleId="Char8">
    <w:name w:val="脚注文本 Char"/>
    <w:basedOn w:val="DefaultParagraphFont"/>
    <w:semiHidden/>
    <w:rsid w:val="00CB63B9"/>
    <w:rPr>
      <w:sz w:val="18"/>
      <w:szCs w:val="18"/>
      <w:lang w:val="zh-CN"/>
    </w:rPr>
  </w:style>
  <w:style w:type="character" w:customStyle="1" w:styleId="FootnoteTextChar">
    <w:name w:val="Footnote Text Char"/>
    <w:rsid w:val="00CB63B9"/>
    <w:rPr>
      <w:lang w:eastAsia="zh-CN"/>
    </w:rPr>
  </w:style>
  <w:style w:type="character" w:styleId="FootnoteReference">
    <w:name w:val="footnote reference"/>
    <w:basedOn w:val="DefaultParagraphFont"/>
    <w:semiHidden/>
    <w:rsid w:val="00CB63B9"/>
    <w:rPr>
      <w:rFonts w:cs="Times New Roman"/>
      <w:vertAlign w:val="superscript"/>
    </w:rPr>
  </w:style>
  <w:style w:type="character" w:customStyle="1" w:styleId="normaltextrun">
    <w:name w:val="normaltextrun"/>
    <w:basedOn w:val="DefaultParagraphFont"/>
    <w:rsid w:val="00CB63B9"/>
    <w:rPr>
      <w:rFonts w:ascii="Times New Roman" w:hAnsi="Times New Roman" w:cs="Times New Roman"/>
    </w:rPr>
  </w:style>
  <w:style w:type="paragraph" w:customStyle="1" w:styleId="a1">
    <w:name w:val="列出段落"/>
    <w:basedOn w:val="Normal"/>
    <w:rsid w:val="00CB63B9"/>
    <w:pPr>
      <w:ind w:left="720"/>
    </w:pPr>
    <w:rPr>
      <w:sz w:val="22"/>
      <w:szCs w:val="22"/>
    </w:rPr>
  </w:style>
  <w:style w:type="character" w:customStyle="1" w:styleId="BodyText3Char">
    <w:name w:val="Body Text 3 Char"/>
    <w:rsid w:val="00CB63B9"/>
    <w:rPr>
      <w:b/>
      <w:i/>
      <w:sz w:val="24"/>
      <w:lang w:eastAsia="zh-CN"/>
    </w:rPr>
  </w:style>
  <w:style w:type="character" w:styleId="FollowedHyperlink">
    <w:name w:val="FollowedHyperlink"/>
    <w:basedOn w:val="DefaultParagraphFont"/>
    <w:semiHidden/>
    <w:rsid w:val="00CB63B9"/>
    <w:rPr>
      <w:rFonts w:cs="Times New Roman"/>
      <w:color w:val="800080"/>
      <w:u w:val="single"/>
    </w:rPr>
  </w:style>
  <w:style w:type="character" w:customStyle="1" w:styleId="Heading2Char">
    <w:name w:val="Heading 2 Char"/>
    <w:rsid w:val="00CB63B9"/>
    <w:rPr>
      <w:b/>
      <w:sz w:val="36"/>
      <w:lang w:eastAsia="zh-CN"/>
    </w:rPr>
  </w:style>
  <w:style w:type="character" w:customStyle="1" w:styleId="lg">
    <w:name w:val="lg"/>
    <w:basedOn w:val="DefaultParagraphFont"/>
    <w:rsid w:val="00CB63B9"/>
    <w:rPr>
      <w:rFonts w:ascii="Times New Roman" w:hAnsi="Times New Roman" w:cs="Times New Roman"/>
    </w:rPr>
  </w:style>
  <w:style w:type="paragraph" w:styleId="PlainText">
    <w:name w:val="Plain Text"/>
    <w:basedOn w:val="Normal"/>
    <w:semiHidden/>
    <w:rsid w:val="00CB63B9"/>
    <w:rPr>
      <w:rFonts w:ascii="Consolas" w:hAnsi="Consolas"/>
      <w:sz w:val="21"/>
      <w:szCs w:val="21"/>
    </w:rPr>
  </w:style>
  <w:style w:type="character" w:customStyle="1" w:styleId="Char9">
    <w:name w:val="纯文本 Char"/>
    <w:basedOn w:val="DefaultParagraphFont"/>
    <w:semiHidden/>
    <w:rsid w:val="00CB63B9"/>
    <w:rPr>
      <w:rFonts w:ascii="SimSun" w:hAnsi="Courier New" w:cs="Courier New"/>
      <w:sz w:val="21"/>
      <w:szCs w:val="21"/>
      <w:lang w:val="zh-CN"/>
    </w:rPr>
  </w:style>
  <w:style w:type="character" w:customStyle="1" w:styleId="PlainTextChar">
    <w:name w:val="Plain Text Char"/>
    <w:rsid w:val="00CB63B9"/>
    <w:rPr>
      <w:rFonts w:ascii="Consolas" w:hAnsi="Consolas"/>
      <w:sz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contact/orgdetail.aspx?orgcode=SPED_SEPP0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arterschools@doe.mass.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sped/advisories/2014-5ta.html" TargetMode="External"/><Relationship Id="rId5" Type="http://schemas.openxmlformats.org/officeDocument/2006/relationships/numbering" Target="numbering.xml"/><Relationship Id="rId15" Type="http://schemas.openxmlformats.org/officeDocument/2006/relationships/hyperlink" Target="http://www.fcsn.org/parents_guide/pgenglish.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sped/pr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33efe1c-5bbe-4968-87dc-d400e65c879f">true</_dlc_DocIdPersistId>
    <_dlc_DocId xmlns="733efe1c-5bbe-4968-87dc-d400e65c879f">DESE-231-23376</_dlc_DocId>
    <_dlc_DocIdUrl xmlns="733efe1c-5bbe-4968-87dc-d400e65c879f">
      <Url>https://sharepoint.doemass.org/ese/webteam/cps/_layouts/DocIdRedir.aspx?ID=DESE-231-23376</Url>
      <Description>DESE-231-23376</Description>
    </_dlc_DocIdUrl>
    <_vti_RoutingExistingProperties xmlns="0a4e05da-b9bc-4326-ad73-01ef31b95567" xsi:nil="true"/>
  </documentManagement>
</p:properties>
</file>

<file path=customXml/itemProps1.xml><?xml version="1.0" encoding="utf-8"?>
<ds:datastoreItem xmlns:ds="http://schemas.openxmlformats.org/officeDocument/2006/customXml" ds:itemID="{11A2B4FC-7F76-4D22-A710-6736D8EF4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482B4B-6A37-4148-A36E-157971008F49}">
  <ds:schemaRefs>
    <ds:schemaRef ds:uri="http://schemas.microsoft.com/sharepoint/events"/>
  </ds:schemaRefs>
</ds:datastoreItem>
</file>

<file path=customXml/itemProps3.xml><?xml version="1.0" encoding="utf-8"?>
<ds:datastoreItem xmlns:ds="http://schemas.openxmlformats.org/officeDocument/2006/customXml" ds:itemID="{CA716941-4BF9-4495-BDE9-9EE201BDD327}">
  <ds:schemaRefs>
    <ds:schemaRef ds:uri="http://schemas.microsoft.com/sharepoint/v3/contenttype/forms"/>
  </ds:schemaRefs>
</ds:datastoreItem>
</file>

<file path=customXml/itemProps4.xml><?xml version="1.0" encoding="utf-8"?>
<ds:datastoreItem xmlns:ds="http://schemas.openxmlformats.org/officeDocument/2006/customXml" ds:itemID="{9EC4ECFE-E29D-40A7-B58B-A340FBB8C438}">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2292</Characters>
  <Application>Microsoft Office Word</Application>
  <DocSecurity>0</DocSecurity>
  <Lines>19</Lines>
  <Paragraphs>5</Paragraphs>
  <ScaleCrop>false</ScaleCrop>
  <HeadingPairs>
    <vt:vector size="4" baseType="variant">
      <vt:variant>
        <vt:lpstr>Title</vt:lpstr>
      </vt:variant>
      <vt:variant>
        <vt:i4>1</vt:i4>
      </vt:variant>
      <vt:variant>
        <vt:lpstr>题目</vt:lpstr>
      </vt:variant>
      <vt:variant>
        <vt:i4>1</vt:i4>
      </vt:variant>
    </vt:vector>
  </HeadingPairs>
  <TitlesOfParts>
    <vt:vector size="2" baseType="lpstr">
      <vt:lpstr>Students with Disabilities in Public Charter Schools Right to Attend Notice (Chinese - Traditional)</vt:lpstr>
      <vt:lpstr>Students with Disabilities in Public Charter Schools Right to Attend Notice</vt:lpstr>
    </vt:vector>
  </TitlesOfParts>
  <Company/>
  <LinksUpToDate>false</LinksUpToDate>
  <CharactersWithSpaces>2689</CharactersWithSpaces>
  <SharedDoc>false</SharedDoc>
  <HLinks>
    <vt:vector size="30" baseType="variant">
      <vt:variant>
        <vt:i4>5111893</vt:i4>
      </vt:variant>
      <vt:variant>
        <vt:i4>12</vt:i4>
      </vt:variant>
      <vt:variant>
        <vt:i4>0</vt:i4>
      </vt:variant>
      <vt:variant>
        <vt:i4>5</vt:i4>
      </vt:variant>
      <vt:variant>
        <vt:lpwstr>http://www.fcsn.org/parentguide/pgintro.html</vt:lpwstr>
      </vt:variant>
      <vt:variant>
        <vt:lpwstr/>
      </vt:variant>
      <vt:variant>
        <vt:i4>5701720</vt:i4>
      </vt:variant>
      <vt:variant>
        <vt:i4>9</vt:i4>
      </vt:variant>
      <vt:variant>
        <vt:i4>0</vt:i4>
      </vt:variant>
      <vt:variant>
        <vt:i4>5</vt:i4>
      </vt:variant>
      <vt:variant>
        <vt:lpwstr>http://www.doe.mass.edu/sped/prb/</vt:lpwstr>
      </vt:variant>
      <vt:variant>
        <vt:lpwstr/>
      </vt:variant>
      <vt:variant>
        <vt:i4>5177386</vt:i4>
      </vt:variant>
      <vt:variant>
        <vt:i4>6</vt:i4>
      </vt:variant>
      <vt:variant>
        <vt:i4>0</vt:i4>
      </vt:variant>
      <vt:variant>
        <vt:i4>5</vt:i4>
      </vt:variant>
      <vt:variant>
        <vt:lpwstr>http://www.doe.mass.edu/contact/orgdetail.aspx?orgcode=SPED_SEPP09</vt:lpwstr>
      </vt:variant>
      <vt:variant>
        <vt:lpwstr/>
      </vt:variant>
      <vt:variant>
        <vt:i4>327783</vt:i4>
      </vt:variant>
      <vt:variant>
        <vt:i4>3</vt:i4>
      </vt:variant>
      <vt:variant>
        <vt:i4>0</vt:i4>
      </vt:variant>
      <vt:variant>
        <vt:i4>5</vt:i4>
      </vt:variant>
      <vt:variant>
        <vt:lpwstr>mailto:charterschools@doe.mass.edu</vt:lpwstr>
      </vt:variant>
      <vt:variant>
        <vt:lpwstr/>
      </vt:variant>
      <vt:variant>
        <vt:i4>4980818</vt:i4>
      </vt:variant>
      <vt:variant>
        <vt:i4>0</vt:i4>
      </vt:variant>
      <vt:variant>
        <vt:i4>0</vt:i4>
      </vt:variant>
      <vt:variant>
        <vt:i4>5</vt:i4>
      </vt:variant>
      <vt:variant>
        <vt:lpwstr>http://www.doe.mass.edu/sped/advisories/2014-5ta.html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 with Disabilities in Public Charter Schools Right to Attend Notice (Chinese - Traditional)</dc:title>
  <dc:creator>ESE</dc:creator>
  <cp:lastModifiedBy>dzou</cp:lastModifiedBy>
  <cp:revision>3</cp:revision>
  <cp:lastPrinted>2014-09-04T21:53:00Z</cp:lastPrinted>
  <dcterms:created xsi:type="dcterms:W3CDTF">2016-03-03T19:40:00Z</dcterms:created>
  <dcterms:modified xsi:type="dcterms:W3CDTF">2016-03-04T19:47:00Z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4 2016</vt:lpwstr>
  </property>
</Properties>
</file>