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360"/>
        <w:gridCol w:w="4680"/>
        <w:gridCol w:w="2970"/>
        <w:gridCol w:w="630"/>
        <w:gridCol w:w="1440"/>
      </w:tblGrid>
      <w:tr w:rsidR="00C4439E" w:rsidTr="009F570C">
        <w:trPr>
          <w:gridAfter w:val="2"/>
          <w:wAfter w:w="2070" w:type="dxa"/>
          <w:trHeight w:val="5040"/>
        </w:trPr>
        <w:tc>
          <w:tcPr>
            <w:tcW w:w="8010" w:type="dxa"/>
            <w:gridSpan w:val="3"/>
          </w:tcPr>
          <w:p w:rsidR="00C4439E" w:rsidRDefault="00C4439E" w:rsidP="009F570C">
            <w:pPr>
              <w:keepNext/>
            </w:pPr>
          </w:p>
          <w:p w:rsidR="00C4439E" w:rsidRDefault="00085862" w:rsidP="009F570C">
            <w:pPr>
              <w:ind w:right="-990"/>
            </w:pPr>
            <w:r>
              <w:rPr>
                <w:noProof/>
                <w:lang w:eastAsia="zh-CN" w:bidi="km-KH"/>
              </w:rPr>
              <w:drawing>
                <wp:inline distT="0" distB="0" distL="0" distR="0">
                  <wp:extent cx="2472690" cy="1199515"/>
                  <wp:effectExtent l="19050" t="0" r="381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2690" cy="1199515"/>
                          </a:xfrm>
                          <a:prstGeom prst="rect">
                            <a:avLst/>
                          </a:prstGeom>
                          <a:noFill/>
                          <a:ln w="9525">
                            <a:noFill/>
                            <a:miter lim="800000"/>
                            <a:headEnd/>
                            <a:tailEnd/>
                          </a:ln>
                        </pic:spPr>
                      </pic:pic>
                    </a:graphicData>
                  </a:graphic>
                </wp:inline>
              </w:drawing>
            </w:r>
          </w:p>
        </w:tc>
      </w:tr>
      <w:tr w:rsidR="00C4439E" w:rsidRPr="00A07A3D" w:rsidTr="009F570C">
        <w:trPr>
          <w:gridAfter w:val="1"/>
          <w:wAfter w:w="1440" w:type="dxa"/>
          <w:cantSplit/>
          <w:trHeight w:val="200"/>
        </w:trPr>
        <w:tc>
          <w:tcPr>
            <w:tcW w:w="360" w:type="dxa"/>
            <w:vMerge w:val="restart"/>
            <w:vAlign w:val="bottom"/>
          </w:tcPr>
          <w:p w:rsidR="00C4439E" w:rsidRPr="00A07A3D" w:rsidRDefault="00C4439E" w:rsidP="009F570C">
            <w:pPr>
              <w:spacing w:line="400" w:lineRule="exact"/>
              <w:rPr>
                <w:sz w:val="44"/>
                <w:szCs w:val="44"/>
              </w:rPr>
            </w:pPr>
          </w:p>
        </w:tc>
        <w:tc>
          <w:tcPr>
            <w:tcW w:w="8280" w:type="dxa"/>
            <w:gridSpan w:val="3"/>
            <w:vAlign w:val="bottom"/>
          </w:tcPr>
          <w:p w:rsidR="00C4439E" w:rsidRPr="00A07A3D" w:rsidRDefault="00C4439E" w:rsidP="009F570C">
            <w:pPr>
              <w:pStyle w:val="reportname"/>
              <w:rPr>
                <w:rFonts w:ascii="Times New Roman" w:hAnsi="Times New Roman"/>
                <w:sz w:val="44"/>
                <w:szCs w:val="44"/>
              </w:rPr>
            </w:pPr>
            <w:r w:rsidRPr="00A07A3D">
              <w:rPr>
                <w:rFonts w:ascii="Times New Roman" w:hAnsi="Times New Roman"/>
                <w:sz w:val="44"/>
                <w:szCs w:val="44"/>
              </w:rPr>
              <w:t xml:space="preserve">Massachusetts Primer on </w:t>
            </w:r>
          </w:p>
          <w:p w:rsidR="00C4439E" w:rsidRPr="00A07A3D" w:rsidRDefault="00C4439E" w:rsidP="009F570C">
            <w:pPr>
              <w:pStyle w:val="reportname"/>
              <w:rPr>
                <w:rFonts w:ascii="Times New Roman" w:hAnsi="Times New Roman"/>
                <w:sz w:val="44"/>
                <w:szCs w:val="44"/>
              </w:rPr>
            </w:pPr>
            <w:r w:rsidRPr="00A07A3D">
              <w:rPr>
                <w:rFonts w:ascii="Times New Roman" w:hAnsi="Times New Roman"/>
                <w:sz w:val="44"/>
                <w:szCs w:val="44"/>
              </w:rPr>
              <w:t>Special Education and Charter Schools</w:t>
            </w:r>
          </w:p>
        </w:tc>
      </w:tr>
      <w:tr w:rsidR="00C4439E" w:rsidTr="009F570C">
        <w:trPr>
          <w:gridAfter w:val="1"/>
          <w:wAfter w:w="1440" w:type="dxa"/>
          <w:cantSplit/>
          <w:trHeight w:val="240"/>
        </w:trPr>
        <w:tc>
          <w:tcPr>
            <w:tcW w:w="360" w:type="dxa"/>
            <w:vMerge/>
            <w:vAlign w:val="bottom"/>
          </w:tcPr>
          <w:p w:rsidR="00C4439E" w:rsidRDefault="00C4439E" w:rsidP="009F570C">
            <w:pPr>
              <w:spacing w:line="400" w:lineRule="exact"/>
              <w:rPr>
                <w:rFonts w:ascii="Arial" w:hAnsi="Arial"/>
                <w:color w:val="000000"/>
              </w:rPr>
            </w:pPr>
          </w:p>
        </w:tc>
        <w:tc>
          <w:tcPr>
            <w:tcW w:w="8280" w:type="dxa"/>
            <w:gridSpan w:val="3"/>
          </w:tcPr>
          <w:p w:rsidR="00C4439E" w:rsidRPr="00EB1F6F" w:rsidRDefault="00C46F75" w:rsidP="009F570C">
            <w:r>
              <w:pict>
                <v:rect id="_x0000_i1025" style="width:0;height:1.5pt" o:hrstd="t" o:hr="t" fillcolor="#aaa" stroked="f"/>
              </w:pict>
            </w:r>
          </w:p>
        </w:tc>
      </w:tr>
      <w:tr w:rsidR="00C4439E" w:rsidTr="009F570C">
        <w:trPr>
          <w:gridAfter w:val="1"/>
          <w:wAfter w:w="1440" w:type="dxa"/>
          <w:cantSplit/>
          <w:trHeight w:val="760"/>
        </w:trPr>
        <w:tc>
          <w:tcPr>
            <w:tcW w:w="360" w:type="dxa"/>
            <w:vMerge/>
            <w:vAlign w:val="bottom"/>
          </w:tcPr>
          <w:p w:rsidR="00C4439E" w:rsidRDefault="00C4439E" w:rsidP="009F570C">
            <w:pPr>
              <w:spacing w:line="400" w:lineRule="exact"/>
              <w:rPr>
                <w:rFonts w:ascii="Arial" w:hAnsi="Arial"/>
                <w:color w:val="000000"/>
              </w:rPr>
            </w:pPr>
          </w:p>
        </w:tc>
        <w:tc>
          <w:tcPr>
            <w:tcW w:w="8280" w:type="dxa"/>
            <w:gridSpan w:val="3"/>
          </w:tcPr>
          <w:p w:rsidR="00C4439E" w:rsidRPr="00FB2DE4" w:rsidRDefault="00C4439E" w:rsidP="009F570C">
            <w:pPr>
              <w:rPr>
                <w:sz w:val="36"/>
                <w:szCs w:val="36"/>
              </w:rPr>
            </w:pPr>
            <w:r w:rsidRPr="00FB2DE4">
              <w:rPr>
                <w:sz w:val="36"/>
                <w:szCs w:val="36"/>
              </w:rPr>
              <w:t>Section I:  General Information</w:t>
            </w:r>
          </w:p>
          <w:p w:rsidR="00C4439E" w:rsidRDefault="00C4439E" w:rsidP="009F570C"/>
          <w:p w:rsidR="00C4439E" w:rsidRDefault="006950D3" w:rsidP="009F570C">
            <w:pPr>
              <w:pStyle w:val="arial9"/>
              <w:rPr>
                <w:b/>
              </w:rPr>
            </w:pPr>
            <w:r>
              <w:rPr>
                <w:b/>
              </w:rPr>
              <w:t xml:space="preserve"> </w:t>
            </w:r>
          </w:p>
          <w:p w:rsidR="006950D3" w:rsidRPr="00ED1E56" w:rsidRDefault="007D6C90" w:rsidP="009F570C">
            <w:pPr>
              <w:pStyle w:val="arial9"/>
              <w:rPr>
                <w:rFonts w:ascii="Times New Roman" w:hAnsi="Times New Roman"/>
                <w:sz w:val="28"/>
                <w:szCs w:val="28"/>
              </w:rPr>
            </w:pPr>
            <w:r>
              <w:rPr>
                <w:rFonts w:ascii="Times New Roman" w:hAnsi="Times New Roman"/>
                <w:b/>
                <w:sz w:val="28"/>
                <w:szCs w:val="28"/>
              </w:rPr>
              <w:t xml:space="preserve">September </w:t>
            </w:r>
            <w:r w:rsidR="006950D3" w:rsidRPr="00ED1E56">
              <w:rPr>
                <w:rFonts w:ascii="Times New Roman" w:hAnsi="Times New Roman"/>
                <w:b/>
                <w:sz w:val="28"/>
                <w:szCs w:val="28"/>
              </w:rPr>
              <w:t>201</w:t>
            </w:r>
            <w:r w:rsidR="00D100E0" w:rsidRPr="00ED1E56">
              <w:rPr>
                <w:rFonts w:ascii="Times New Roman" w:hAnsi="Times New Roman"/>
                <w:b/>
                <w:sz w:val="28"/>
                <w:szCs w:val="28"/>
              </w:rPr>
              <w:t>6</w:t>
            </w:r>
          </w:p>
        </w:tc>
      </w:tr>
      <w:tr w:rsidR="00C4439E" w:rsidTr="009F570C">
        <w:trPr>
          <w:gridAfter w:val="1"/>
          <w:wAfter w:w="1440" w:type="dxa"/>
          <w:cantSplit/>
          <w:trHeight w:val="4230"/>
        </w:trPr>
        <w:tc>
          <w:tcPr>
            <w:tcW w:w="360" w:type="dxa"/>
            <w:vMerge/>
            <w:vAlign w:val="bottom"/>
          </w:tcPr>
          <w:p w:rsidR="00C4439E" w:rsidRDefault="00C4439E" w:rsidP="009F570C">
            <w:pPr>
              <w:spacing w:line="400" w:lineRule="exact"/>
              <w:rPr>
                <w:rFonts w:ascii="Arial" w:hAnsi="Arial"/>
                <w:color w:val="000000"/>
              </w:rPr>
            </w:pPr>
          </w:p>
        </w:tc>
        <w:tc>
          <w:tcPr>
            <w:tcW w:w="8280" w:type="dxa"/>
            <w:gridSpan w:val="3"/>
            <w:vAlign w:val="bottom"/>
          </w:tcPr>
          <w:p w:rsidR="00C4439E" w:rsidRPr="00A07A3D" w:rsidRDefault="00C4439E" w:rsidP="009F570C">
            <w:pPr>
              <w:pStyle w:val="arail9bold"/>
              <w:rPr>
                <w:rFonts w:ascii="Times New Roman" w:hAnsi="Times New Roman"/>
                <w:sz w:val="20"/>
                <w:szCs w:val="20"/>
              </w:rPr>
            </w:pPr>
            <w:r w:rsidRPr="00A07A3D">
              <w:rPr>
                <w:rFonts w:ascii="Times New Roman" w:hAnsi="Times New Roman"/>
                <w:sz w:val="20"/>
                <w:szCs w:val="20"/>
              </w:rPr>
              <w:t>Massachusetts Department of Elementary and Secondary Education</w:t>
            </w:r>
          </w:p>
          <w:p w:rsidR="00C4439E" w:rsidRPr="00A07A3D" w:rsidRDefault="00C4439E" w:rsidP="009F570C">
            <w:pPr>
              <w:pStyle w:val="arial9"/>
              <w:rPr>
                <w:rFonts w:ascii="Times New Roman" w:hAnsi="Times New Roman"/>
                <w:snapToGrid w:val="0"/>
                <w:sz w:val="20"/>
                <w:szCs w:val="20"/>
              </w:rPr>
            </w:pPr>
            <w:r w:rsidRPr="00A07A3D">
              <w:rPr>
                <w:rFonts w:ascii="Times New Roman" w:hAnsi="Times New Roman"/>
                <w:snapToGrid w:val="0"/>
                <w:sz w:val="20"/>
                <w:szCs w:val="20"/>
              </w:rPr>
              <w:t>75 Pleasant Street, Malden, MA 02148-4906</w:t>
            </w:r>
          </w:p>
          <w:p w:rsidR="00C4439E" w:rsidRPr="00A07A3D" w:rsidRDefault="00C4439E" w:rsidP="009F570C">
            <w:pPr>
              <w:pStyle w:val="arial9"/>
              <w:rPr>
                <w:rFonts w:ascii="Times New Roman" w:hAnsi="Times New Roman"/>
                <w:snapToGrid w:val="0"/>
                <w:sz w:val="20"/>
                <w:szCs w:val="20"/>
              </w:rPr>
            </w:pPr>
            <w:r w:rsidRPr="00A07A3D">
              <w:rPr>
                <w:rFonts w:ascii="Times New Roman" w:hAnsi="Times New Roman"/>
                <w:snapToGrid w:val="0"/>
                <w:sz w:val="20"/>
                <w:szCs w:val="20"/>
              </w:rPr>
              <w:t>Phone 781-338-3000  TTY: N.E.T. Relay 800-439-2370</w:t>
            </w:r>
          </w:p>
          <w:p w:rsidR="00C4439E" w:rsidRDefault="00C4439E" w:rsidP="009F570C">
            <w:pPr>
              <w:pStyle w:val="arial9"/>
            </w:pPr>
            <w:r w:rsidRPr="00A07A3D">
              <w:rPr>
                <w:rFonts w:ascii="Times New Roman" w:hAnsi="Times New Roman"/>
                <w:snapToGrid w:val="0"/>
                <w:sz w:val="20"/>
                <w:szCs w:val="20"/>
              </w:rPr>
              <w:t>www.doe.mass.edu</w:t>
            </w:r>
          </w:p>
        </w:tc>
      </w:tr>
      <w:tr w:rsidR="00C4439E" w:rsidTr="009F570C">
        <w:tblPrEx>
          <w:tblCellMar>
            <w:left w:w="108" w:type="dxa"/>
            <w:right w:w="108" w:type="dxa"/>
          </w:tblCellMar>
        </w:tblPrEx>
        <w:trPr>
          <w:trHeight w:val="80"/>
        </w:trPr>
        <w:tc>
          <w:tcPr>
            <w:tcW w:w="5040" w:type="dxa"/>
            <w:gridSpan w:val="2"/>
          </w:tcPr>
          <w:p w:rsidR="00C4439E" w:rsidRDefault="00C4439E" w:rsidP="009F570C">
            <w:pPr>
              <w:rPr>
                <w:rFonts w:ascii="Arial" w:hAnsi="Arial"/>
                <w:b/>
                <w:sz w:val="18"/>
              </w:rPr>
            </w:pPr>
          </w:p>
        </w:tc>
        <w:tc>
          <w:tcPr>
            <w:tcW w:w="5040" w:type="dxa"/>
            <w:gridSpan w:val="3"/>
          </w:tcPr>
          <w:p w:rsidR="00C4439E" w:rsidRDefault="00C4439E" w:rsidP="009F570C">
            <w:pPr>
              <w:rPr>
                <w:sz w:val="18"/>
              </w:rPr>
            </w:pPr>
          </w:p>
        </w:tc>
      </w:tr>
    </w:tbl>
    <w:p w:rsidR="00C4439E" w:rsidRDefault="00C4439E" w:rsidP="00C4439E"/>
    <w:p w:rsidR="00C4439E" w:rsidRDefault="00C4439E" w:rsidP="00C4439E">
      <w:pPr>
        <w:jc w:val="center"/>
        <w:sectPr w:rsidR="00C4439E" w:rsidSect="00812EA2">
          <w:footerReference w:type="even" r:id="rId13"/>
          <w:footerReference w:type="default" r:id="rId14"/>
          <w:footerReference w:type="first" r:id="rId15"/>
          <w:pgSz w:w="12240" w:h="15840"/>
          <w:pgMar w:top="1080" w:right="1440" w:bottom="1080" w:left="1440" w:header="720" w:footer="720" w:gutter="0"/>
          <w:pgNumType w:fmt="lowerRoman"/>
          <w:cols w:space="720"/>
          <w:docGrid w:linePitch="360"/>
        </w:sectPr>
      </w:pPr>
    </w:p>
    <w:p w:rsidR="00C4439E" w:rsidRDefault="00085862" w:rsidP="00C4439E">
      <w:pPr>
        <w:jc w:val="center"/>
      </w:pPr>
      <w:r>
        <w:rPr>
          <w:noProof/>
          <w:lang w:eastAsia="zh-CN" w:bidi="km-KH"/>
        </w:rPr>
        <w:lastRenderedPageBreak/>
        <w:drawing>
          <wp:inline distT="0" distB="0" distL="0" distR="0">
            <wp:extent cx="3665220" cy="1777365"/>
            <wp:effectExtent l="1905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6" cstate="print"/>
                    <a:srcRect/>
                    <a:stretch>
                      <a:fillRect/>
                    </a:stretch>
                  </pic:blipFill>
                  <pic:spPr bwMode="auto">
                    <a:xfrm>
                      <a:off x="0" y="0"/>
                      <a:ext cx="3665220" cy="1777365"/>
                    </a:xfrm>
                    <a:prstGeom prst="rect">
                      <a:avLst/>
                    </a:prstGeom>
                    <a:noFill/>
                    <a:ln w="9525">
                      <a:noFill/>
                      <a:miter lim="800000"/>
                      <a:headEnd/>
                      <a:tailEnd/>
                    </a:ln>
                  </pic:spPr>
                </pic:pic>
              </a:graphicData>
            </a:graphic>
          </wp:inline>
        </w:drawing>
      </w:r>
    </w:p>
    <w:p w:rsidR="00C4439E" w:rsidRDefault="00C4439E" w:rsidP="00C4439E"/>
    <w:p w:rsidR="00C4439E" w:rsidRDefault="00C4439E" w:rsidP="00C4439E">
      <w:pPr>
        <w:jc w:val="center"/>
      </w:pPr>
    </w:p>
    <w:p w:rsidR="00C4439E" w:rsidRDefault="00C4439E" w:rsidP="00C4439E">
      <w:pPr>
        <w:jc w:val="center"/>
      </w:pPr>
    </w:p>
    <w:p w:rsidR="00C4439E" w:rsidRPr="00897A5E" w:rsidRDefault="00C4439E" w:rsidP="00C4439E">
      <w:pPr>
        <w:jc w:val="center"/>
        <w:rPr>
          <w:b/>
          <w:sz w:val="28"/>
          <w:szCs w:val="28"/>
        </w:rPr>
      </w:pPr>
      <w:r w:rsidRPr="00897A5E">
        <w:rPr>
          <w:b/>
          <w:sz w:val="28"/>
          <w:szCs w:val="28"/>
        </w:rPr>
        <w:t>Massachusetts Primer on Special Education and Charter Schools</w:t>
      </w:r>
    </w:p>
    <w:p w:rsidR="00C4439E" w:rsidRPr="00897A5E" w:rsidRDefault="00C4439E" w:rsidP="00C4439E">
      <w:pPr>
        <w:jc w:val="center"/>
        <w:rPr>
          <w:b/>
          <w:sz w:val="28"/>
          <w:szCs w:val="28"/>
        </w:rPr>
      </w:pPr>
    </w:p>
    <w:p w:rsidR="00C4439E" w:rsidRPr="00D41149" w:rsidRDefault="00C4439E" w:rsidP="00C4439E">
      <w:pPr>
        <w:jc w:val="center"/>
        <w:rPr>
          <w:b/>
          <w:sz w:val="36"/>
          <w:szCs w:val="36"/>
        </w:rPr>
      </w:pPr>
      <w:r w:rsidRPr="00D41149">
        <w:rPr>
          <w:b/>
          <w:sz w:val="36"/>
          <w:szCs w:val="36"/>
        </w:rPr>
        <w:t>Section I:  General Information</w:t>
      </w:r>
    </w:p>
    <w:p w:rsidR="00C4439E" w:rsidRDefault="00C4439E" w:rsidP="00C4439E">
      <w:pPr>
        <w:jc w:val="center"/>
        <w:rPr>
          <w:b/>
        </w:rPr>
      </w:pPr>
    </w:p>
    <w:p w:rsidR="00C4439E" w:rsidRDefault="00C4439E" w:rsidP="00C4439E">
      <w:pPr>
        <w:jc w:val="center"/>
        <w:rPr>
          <w:b/>
        </w:rPr>
      </w:pPr>
    </w:p>
    <w:p w:rsidR="00C4439E" w:rsidRDefault="00C4439E" w:rsidP="00C4439E">
      <w:pPr>
        <w:rPr>
          <w:b/>
        </w:rPr>
      </w:pPr>
    </w:p>
    <w:p w:rsidR="00C4439E" w:rsidRDefault="00C4439E" w:rsidP="00C4439E">
      <w:pPr>
        <w:rPr>
          <w:b/>
        </w:rPr>
      </w:pPr>
      <w:r>
        <w:rPr>
          <w:b/>
        </w:rPr>
        <w:t>This information is intended for those readers who may not fully understand the legal status of charter school</w:t>
      </w:r>
      <w:r w:rsidR="009615D4">
        <w:rPr>
          <w:b/>
        </w:rPr>
        <w:t>s</w:t>
      </w:r>
      <w:r>
        <w:rPr>
          <w:b/>
        </w:rPr>
        <w:t xml:space="preserve"> within the Massachusetts public education system, or who need a brief update on, federal</w:t>
      </w:r>
      <w:r w:rsidR="00586C20">
        <w:rPr>
          <w:b/>
        </w:rPr>
        <w:t xml:space="preserve"> or state</w:t>
      </w:r>
      <w:r>
        <w:rPr>
          <w:b/>
        </w:rPr>
        <w:t xml:space="preserve"> special education laws and regulations.</w:t>
      </w:r>
    </w:p>
    <w:p w:rsidR="00C4439E" w:rsidRDefault="00C4439E" w:rsidP="00C4439E">
      <w:pPr>
        <w:rPr>
          <w:b/>
        </w:rPr>
      </w:pPr>
    </w:p>
    <w:p w:rsidR="00E958ED" w:rsidRDefault="00C4439E" w:rsidP="00C4439E">
      <w:pPr>
        <w:rPr>
          <w:b/>
        </w:rPr>
      </w:pPr>
      <w:r>
        <w:rPr>
          <w:b/>
        </w:rPr>
        <w:t xml:space="preserve">This document </w:t>
      </w:r>
      <w:r w:rsidR="006950D3">
        <w:rPr>
          <w:b/>
        </w:rPr>
        <w:t xml:space="preserve">was </w:t>
      </w:r>
      <w:r w:rsidR="00586C20">
        <w:rPr>
          <w:b/>
        </w:rPr>
        <w:t xml:space="preserve">originally </w:t>
      </w:r>
      <w:r>
        <w:rPr>
          <w:b/>
        </w:rPr>
        <w:t>developed</w:t>
      </w:r>
      <w:r w:rsidR="006950D3">
        <w:rPr>
          <w:b/>
        </w:rPr>
        <w:t xml:space="preserve"> in 2009</w:t>
      </w:r>
      <w:r>
        <w:rPr>
          <w:b/>
        </w:rPr>
        <w:t xml:space="preserve"> by the Massachusetts Department of Elementary and Secondary Education (ESE) with the assistance of the TA Customizer Project, funded by the National Association of State Directors of Special Education (NASDSE)</w:t>
      </w:r>
      <w:r w:rsidR="007B76C9">
        <w:rPr>
          <w:b/>
        </w:rPr>
        <w:t>.</w:t>
      </w:r>
      <w:r w:rsidR="006950D3">
        <w:rPr>
          <w:b/>
        </w:rPr>
        <w:t xml:space="preserve"> </w:t>
      </w:r>
    </w:p>
    <w:p w:rsidR="00E958ED" w:rsidRDefault="00E958ED" w:rsidP="00C4439E">
      <w:pPr>
        <w:rPr>
          <w:b/>
        </w:rPr>
      </w:pPr>
    </w:p>
    <w:p w:rsidR="00E958ED" w:rsidRDefault="00E958ED" w:rsidP="00E958ED">
      <w:pPr>
        <w:rPr>
          <w:b/>
        </w:rPr>
      </w:pPr>
      <w:r>
        <w:rPr>
          <w:b/>
        </w:rPr>
        <w:t xml:space="preserve">This document was updated and revised by the Office </w:t>
      </w:r>
      <w:r w:rsidR="00627F2B">
        <w:rPr>
          <w:b/>
        </w:rPr>
        <w:t xml:space="preserve">of Charter Schools and School Redesign </w:t>
      </w:r>
      <w:r>
        <w:rPr>
          <w:b/>
        </w:rPr>
        <w:t xml:space="preserve">in </w:t>
      </w:r>
      <w:r w:rsidR="00FF01E1">
        <w:rPr>
          <w:b/>
        </w:rPr>
        <w:t>August</w:t>
      </w:r>
      <w:r w:rsidR="00E860CD">
        <w:rPr>
          <w:b/>
        </w:rPr>
        <w:t xml:space="preserve"> </w:t>
      </w:r>
      <w:r>
        <w:rPr>
          <w:b/>
        </w:rPr>
        <w:t>201</w:t>
      </w:r>
      <w:r w:rsidR="00D100E0">
        <w:rPr>
          <w:b/>
        </w:rPr>
        <w:t>6</w:t>
      </w:r>
      <w:r>
        <w:rPr>
          <w:b/>
        </w:rPr>
        <w:t>.</w:t>
      </w:r>
    </w:p>
    <w:p w:rsidR="00E958ED" w:rsidRDefault="00E958ED" w:rsidP="00C4439E">
      <w:pPr>
        <w:rPr>
          <w:b/>
        </w:rPr>
      </w:pPr>
    </w:p>
    <w:p w:rsidR="00C4439E" w:rsidRDefault="00C4439E" w:rsidP="00C4439E">
      <w:pPr>
        <w:jc w:val="both"/>
        <w:rPr>
          <w:b/>
        </w:rPr>
      </w:pPr>
    </w:p>
    <w:p w:rsidR="00C4439E" w:rsidRDefault="00C4439E" w:rsidP="00C4439E">
      <w:pPr>
        <w:jc w:val="both"/>
        <w:rPr>
          <w:b/>
        </w:rPr>
      </w:pPr>
    </w:p>
    <w:p w:rsidR="00C4439E" w:rsidRDefault="00C4439E" w:rsidP="00C4439E">
      <w:pPr>
        <w:jc w:val="both"/>
        <w:rPr>
          <w:b/>
        </w:rPr>
      </w:pPr>
    </w:p>
    <w:p w:rsidR="00C4439E" w:rsidRPr="00847196" w:rsidRDefault="00C4439E" w:rsidP="00C4439E">
      <w:pPr>
        <w:jc w:val="both"/>
        <w:rPr>
          <w:b/>
        </w:rPr>
      </w:pPr>
    </w:p>
    <w:p w:rsidR="00C4439E" w:rsidRDefault="00C4439E">
      <w:pPr>
        <w:pStyle w:val="Title"/>
        <w:rPr>
          <w:sz w:val="28"/>
        </w:rPr>
        <w:sectPr w:rsidR="00C4439E" w:rsidSect="00812EA2">
          <w:footerReference w:type="default" r:id="rId17"/>
          <w:pgSz w:w="12240" w:h="15840"/>
          <w:pgMar w:top="1080" w:right="1440" w:bottom="1080" w:left="1440" w:header="720" w:footer="720" w:gutter="0"/>
          <w:pgNumType w:fmt="lowerRoman"/>
          <w:cols w:space="720"/>
          <w:docGrid w:linePitch="360"/>
        </w:sectPr>
      </w:pPr>
    </w:p>
    <w:p w:rsidR="002909CE" w:rsidRPr="00322FCF" w:rsidRDefault="00B10C76">
      <w:pPr>
        <w:pStyle w:val="Title"/>
        <w:rPr>
          <w:sz w:val="28"/>
        </w:rPr>
      </w:pPr>
      <w:r w:rsidRPr="00322FCF">
        <w:rPr>
          <w:sz w:val="28"/>
        </w:rPr>
        <w:lastRenderedPageBreak/>
        <w:t>Massachusetts Primer on Special Education and Charter Schools</w:t>
      </w:r>
    </w:p>
    <w:p w:rsidR="0044027B" w:rsidRPr="00322FCF" w:rsidRDefault="007C79AB">
      <w:pPr>
        <w:pStyle w:val="Title"/>
        <w:rPr>
          <w:sz w:val="28"/>
        </w:rPr>
      </w:pPr>
      <w:r w:rsidRPr="00322FCF">
        <w:rPr>
          <w:sz w:val="28"/>
        </w:rPr>
        <w:t xml:space="preserve">Part </w:t>
      </w:r>
      <w:r w:rsidR="00085987" w:rsidRPr="00322FCF">
        <w:rPr>
          <w:sz w:val="28"/>
        </w:rPr>
        <w:t xml:space="preserve">I: </w:t>
      </w:r>
      <w:r w:rsidR="0044027B" w:rsidRPr="00322FCF">
        <w:rPr>
          <w:sz w:val="28"/>
        </w:rPr>
        <w:t>General Information</w:t>
      </w:r>
    </w:p>
    <w:p w:rsidR="00D404C2" w:rsidRPr="00322FCF" w:rsidRDefault="00D404C2" w:rsidP="00085987">
      <w:pPr>
        <w:pStyle w:val="Title"/>
        <w:jc w:val="left"/>
        <w:rPr>
          <w:u w:val="single"/>
        </w:rPr>
      </w:pPr>
    </w:p>
    <w:p w:rsidR="00DD47D3" w:rsidRPr="00322FCF" w:rsidRDefault="00DD47D3"/>
    <w:p w:rsidR="00D404C2" w:rsidRDefault="00127CE5">
      <w:r>
        <w:t>Part I provides</w:t>
      </w:r>
      <w:r w:rsidR="00D404C2" w:rsidRPr="00322FCF">
        <w:t xml:space="preserve"> </w:t>
      </w:r>
      <w:r w:rsidR="002767D8" w:rsidRPr="00322FCF">
        <w:t xml:space="preserve">an explanation of a charter school’s legal status within the Massachusetts public education system and a </w:t>
      </w:r>
      <w:r w:rsidR="00D404C2" w:rsidRPr="00322FCF">
        <w:t>synopsis of</w:t>
      </w:r>
      <w:r w:rsidR="002767D8" w:rsidRPr="00322FCF">
        <w:t xml:space="preserve"> federal </w:t>
      </w:r>
      <w:r w:rsidR="00D404C2" w:rsidRPr="00322FCF">
        <w:t>l</w:t>
      </w:r>
      <w:r w:rsidR="002767D8" w:rsidRPr="00322FCF">
        <w:t xml:space="preserve">aws </w:t>
      </w:r>
      <w:r w:rsidR="00D404C2" w:rsidRPr="00322FCF">
        <w:t>that are most relevant to special education in charter schools</w:t>
      </w:r>
      <w:r w:rsidR="00D9003A">
        <w:t xml:space="preserve">. </w:t>
      </w:r>
      <w:r w:rsidR="002767D8" w:rsidRPr="00322FCF">
        <w:t>Th</w:t>
      </w:r>
      <w:r w:rsidR="00D404C2" w:rsidRPr="00322FCF">
        <w:t>e information</w:t>
      </w:r>
      <w:r w:rsidR="002767D8" w:rsidRPr="00322FCF">
        <w:t xml:space="preserve"> is intended </w:t>
      </w:r>
      <w:r w:rsidR="006B68A3" w:rsidRPr="00322FCF">
        <w:t xml:space="preserve">for those who may not fully understand the </w:t>
      </w:r>
      <w:r w:rsidR="00085987" w:rsidRPr="00322FCF">
        <w:t>legal status of</w:t>
      </w:r>
      <w:r>
        <w:t xml:space="preserve"> charter school</w:t>
      </w:r>
      <w:r w:rsidR="006B68A3" w:rsidRPr="00322FCF">
        <w:t>s within the Massachusetts public education system, or need a brief update on, federal</w:t>
      </w:r>
      <w:r w:rsidR="00D100E0">
        <w:t xml:space="preserve"> and state</w:t>
      </w:r>
      <w:r w:rsidR="006B68A3" w:rsidRPr="00322FCF">
        <w:t xml:space="preserve"> special education laws and regulations</w:t>
      </w:r>
      <w:r w:rsidR="00D9003A">
        <w:t xml:space="preserve">. </w:t>
      </w:r>
    </w:p>
    <w:p w:rsidR="008D7058" w:rsidRDefault="008D7058"/>
    <w:sdt>
      <w:sdtPr>
        <w:rPr>
          <w:rFonts w:ascii="Times New Roman" w:eastAsia="Times New Roman" w:hAnsi="Times New Roman" w:cs="Times New Roman"/>
          <w:b w:val="0"/>
          <w:bCs w:val="0"/>
          <w:color w:val="auto"/>
          <w:sz w:val="24"/>
          <w:szCs w:val="24"/>
        </w:rPr>
        <w:id w:val="10901397"/>
        <w:docPartObj>
          <w:docPartGallery w:val="Table of Contents"/>
          <w:docPartUnique/>
        </w:docPartObj>
      </w:sdtPr>
      <w:sdtContent>
        <w:p w:rsidR="00DF4979" w:rsidRDefault="00DF4979" w:rsidP="00DF4979">
          <w:pPr>
            <w:pStyle w:val="TOCHeading"/>
            <w:jc w:val="center"/>
          </w:pPr>
          <w:r>
            <w:t>Table of Contents</w:t>
          </w:r>
        </w:p>
        <w:p w:rsidR="00DF4979" w:rsidRDefault="00C46F75" w:rsidP="00DF4979">
          <w:pPr>
            <w:pStyle w:val="TOC1"/>
            <w:rPr>
              <w:rStyle w:val="Hyperlink"/>
              <w:noProof/>
            </w:rPr>
          </w:pPr>
          <w:r>
            <w:fldChar w:fldCharType="begin"/>
          </w:r>
          <w:r w:rsidR="00DF4979">
            <w:instrText xml:space="preserve"> TOC \o "1-3" \h \z \u </w:instrText>
          </w:r>
          <w:r>
            <w:fldChar w:fldCharType="separate"/>
          </w:r>
          <w:hyperlink w:anchor="_Toc456086635" w:history="1">
            <w:r w:rsidR="00DF4979" w:rsidRPr="00FA6E9F">
              <w:rPr>
                <w:rStyle w:val="Hyperlink"/>
                <w:b/>
                <w:bCs/>
                <w:noProof/>
              </w:rPr>
              <w:t>A. Charter School Legal Status and Linkage to a Local Education Agency (LEA)</w:t>
            </w:r>
            <w:r w:rsidR="00DF4979">
              <w:rPr>
                <w:noProof/>
                <w:webHidden/>
              </w:rPr>
              <w:tab/>
            </w:r>
            <w:r>
              <w:rPr>
                <w:noProof/>
                <w:webHidden/>
              </w:rPr>
              <w:fldChar w:fldCharType="begin"/>
            </w:r>
            <w:r w:rsidR="00DF4979">
              <w:rPr>
                <w:noProof/>
                <w:webHidden/>
              </w:rPr>
              <w:instrText xml:space="preserve"> PAGEREF _Toc456086635 \h </w:instrText>
            </w:r>
            <w:r>
              <w:rPr>
                <w:noProof/>
                <w:webHidden/>
              </w:rPr>
            </w:r>
            <w:r>
              <w:rPr>
                <w:noProof/>
                <w:webHidden/>
              </w:rPr>
              <w:fldChar w:fldCharType="separate"/>
            </w:r>
            <w:r w:rsidR="00DF4979">
              <w:rPr>
                <w:noProof/>
                <w:webHidden/>
              </w:rPr>
              <w:t>1</w:t>
            </w:r>
            <w:r>
              <w:rPr>
                <w:noProof/>
                <w:webHidden/>
              </w:rPr>
              <w:fldChar w:fldCharType="end"/>
            </w:r>
          </w:hyperlink>
        </w:p>
        <w:p w:rsidR="00DF4979" w:rsidRPr="00DF4979" w:rsidRDefault="00DF4979" w:rsidP="00DF4979">
          <w:pPr>
            <w:rPr>
              <w:rFonts w:eastAsiaTheme="minorEastAsia"/>
              <w:sz w:val="10"/>
              <w:szCs w:val="10"/>
            </w:rPr>
          </w:pPr>
        </w:p>
        <w:p w:rsidR="00DF4979" w:rsidRDefault="00C46F75" w:rsidP="00DF4979">
          <w:pPr>
            <w:pStyle w:val="TOC1"/>
            <w:rPr>
              <w:rFonts w:asciiTheme="minorHAnsi" w:eastAsiaTheme="minorEastAsia" w:hAnsiTheme="minorHAnsi" w:cstheme="minorBidi"/>
              <w:noProof/>
              <w:sz w:val="22"/>
              <w:szCs w:val="22"/>
            </w:rPr>
          </w:pPr>
          <w:hyperlink w:anchor="_Toc456086636" w:history="1">
            <w:r w:rsidR="00DF4979" w:rsidRPr="00FA6E9F">
              <w:rPr>
                <w:rStyle w:val="Hyperlink"/>
                <w:b/>
                <w:bCs/>
                <w:noProof/>
              </w:rPr>
              <w:t>B. Federal Laws Relevant to Special Education in Charter Schools</w:t>
            </w:r>
            <w:r w:rsidR="00DF4979">
              <w:rPr>
                <w:noProof/>
                <w:webHidden/>
              </w:rPr>
              <w:tab/>
            </w:r>
            <w:r>
              <w:rPr>
                <w:noProof/>
                <w:webHidden/>
              </w:rPr>
              <w:fldChar w:fldCharType="begin"/>
            </w:r>
            <w:r w:rsidR="00DF4979">
              <w:rPr>
                <w:noProof/>
                <w:webHidden/>
              </w:rPr>
              <w:instrText xml:space="preserve"> PAGEREF _Toc456086636 \h </w:instrText>
            </w:r>
            <w:r>
              <w:rPr>
                <w:noProof/>
                <w:webHidden/>
              </w:rPr>
            </w:r>
            <w:r>
              <w:rPr>
                <w:noProof/>
                <w:webHidden/>
              </w:rPr>
              <w:fldChar w:fldCharType="separate"/>
            </w:r>
            <w:r w:rsidR="00DF4979">
              <w:rPr>
                <w:noProof/>
                <w:webHidden/>
              </w:rPr>
              <w:t>1</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37" w:history="1">
            <w:r w:rsidR="00DF4979" w:rsidRPr="00FA6E9F">
              <w:rPr>
                <w:rStyle w:val="Hyperlink"/>
                <w:noProof/>
              </w:rPr>
              <w:t>Which federal laws are most relevant to special education in charter schools?</w:t>
            </w:r>
            <w:r w:rsidR="00DF4979">
              <w:rPr>
                <w:noProof/>
                <w:webHidden/>
              </w:rPr>
              <w:tab/>
            </w:r>
            <w:r>
              <w:rPr>
                <w:noProof/>
                <w:webHidden/>
              </w:rPr>
              <w:fldChar w:fldCharType="begin"/>
            </w:r>
            <w:r w:rsidR="00DF4979">
              <w:rPr>
                <w:noProof/>
                <w:webHidden/>
              </w:rPr>
              <w:instrText xml:space="preserve"> PAGEREF _Toc456086637 \h </w:instrText>
            </w:r>
            <w:r>
              <w:rPr>
                <w:noProof/>
                <w:webHidden/>
              </w:rPr>
            </w:r>
            <w:r>
              <w:rPr>
                <w:noProof/>
                <w:webHidden/>
              </w:rPr>
              <w:fldChar w:fldCharType="separate"/>
            </w:r>
            <w:r w:rsidR="00DF4979">
              <w:rPr>
                <w:noProof/>
                <w:webHidden/>
              </w:rPr>
              <w:t>1</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38" w:history="1">
            <w:r w:rsidR="00DF4979" w:rsidRPr="00FA6E9F">
              <w:rPr>
                <w:rStyle w:val="Hyperlink"/>
                <w:noProof/>
              </w:rPr>
              <w:t>Which federal agencies are responsible for overseeing these laws?</w:t>
            </w:r>
            <w:r w:rsidR="00DF4979">
              <w:rPr>
                <w:noProof/>
                <w:webHidden/>
              </w:rPr>
              <w:tab/>
            </w:r>
            <w:r>
              <w:rPr>
                <w:noProof/>
                <w:webHidden/>
              </w:rPr>
              <w:fldChar w:fldCharType="begin"/>
            </w:r>
            <w:r w:rsidR="00DF4979">
              <w:rPr>
                <w:noProof/>
                <w:webHidden/>
              </w:rPr>
              <w:instrText xml:space="preserve"> PAGEREF _Toc456086638 \h </w:instrText>
            </w:r>
            <w:r>
              <w:rPr>
                <w:noProof/>
                <w:webHidden/>
              </w:rPr>
            </w:r>
            <w:r>
              <w:rPr>
                <w:noProof/>
                <w:webHidden/>
              </w:rPr>
              <w:fldChar w:fldCharType="separate"/>
            </w:r>
            <w:r w:rsidR="00DF4979">
              <w:rPr>
                <w:noProof/>
                <w:webHidden/>
              </w:rPr>
              <w:t>1</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39" w:history="1">
            <w:r w:rsidR="00DF4979" w:rsidRPr="00FA6E9F">
              <w:rPr>
                <w:rStyle w:val="Hyperlink"/>
                <w:bCs/>
                <w:noProof/>
              </w:rPr>
              <w:t xml:space="preserve">What is the </w:t>
            </w:r>
            <w:r w:rsidR="00DF4979" w:rsidRPr="00FA6E9F">
              <w:rPr>
                <w:rStyle w:val="Hyperlink"/>
                <w:noProof/>
              </w:rPr>
              <w:t>Individuals with Disabilities Act</w:t>
            </w:r>
            <w:r w:rsidR="00DF4979" w:rsidRPr="00FA6E9F">
              <w:rPr>
                <w:rStyle w:val="Hyperlink"/>
                <w:bCs/>
                <w:noProof/>
              </w:rPr>
              <w:t>?</w:t>
            </w:r>
            <w:r w:rsidR="00DF4979">
              <w:rPr>
                <w:noProof/>
                <w:webHidden/>
              </w:rPr>
              <w:tab/>
            </w:r>
            <w:r>
              <w:rPr>
                <w:noProof/>
                <w:webHidden/>
              </w:rPr>
              <w:fldChar w:fldCharType="begin"/>
            </w:r>
            <w:r w:rsidR="00DF4979">
              <w:rPr>
                <w:noProof/>
                <w:webHidden/>
              </w:rPr>
              <w:instrText xml:space="preserve"> PAGEREF _Toc456086639 \h </w:instrText>
            </w:r>
            <w:r>
              <w:rPr>
                <w:noProof/>
                <w:webHidden/>
              </w:rPr>
            </w:r>
            <w:r>
              <w:rPr>
                <w:noProof/>
                <w:webHidden/>
              </w:rPr>
              <w:fldChar w:fldCharType="separate"/>
            </w:r>
            <w:r w:rsidR="00DF4979">
              <w:rPr>
                <w:noProof/>
                <w:webHidden/>
              </w:rPr>
              <w:t>1</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40" w:history="1">
            <w:r w:rsidR="00DF4979" w:rsidRPr="00FA6E9F">
              <w:rPr>
                <w:rStyle w:val="Hyperlink"/>
                <w:noProof/>
              </w:rPr>
              <w:t>What common terms and acronyms should I know?</w:t>
            </w:r>
            <w:r w:rsidR="00DF4979">
              <w:rPr>
                <w:noProof/>
                <w:webHidden/>
              </w:rPr>
              <w:tab/>
            </w:r>
            <w:r>
              <w:rPr>
                <w:noProof/>
                <w:webHidden/>
              </w:rPr>
              <w:fldChar w:fldCharType="begin"/>
            </w:r>
            <w:r w:rsidR="00DF4979">
              <w:rPr>
                <w:noProof/>
                <w:webHidden/>
              </w:rPr>
              <w:instrText xml:space="preserve"> PAGEREF _Toc456086640 \h </w:instrText>
            </w:r>
            <w:r>
              <w:rPr>
                <w:noProof/>
                <w:webHidden/>
              </w:rPr>
            </w:r>
            <w:r>
              <w:rPr>
                <w:noProof/>
                <w:webHidden/>
              </w:rPr>
              <w:fldChar w:fldCharType="separate"/>
            </w:r>
            <w:r w:rsidR="00DF4979">
              <w:rPr>
                <w:noProof/>
                <w:webHidden/>
              </w:rPr>
              <w:t>2</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41" w:history="1">
            <w:r w:rsidR="00DF4979" w:rsidRPr="00FA6E9F">
              <w:rPr>
                <w:rStyle w:val="Hyperlink"/>
                <w:noProof/>
              </w:rPr>
              <w:t>Who can be considered members of an IEP Team?</w:t>
            </w:r>
            <w:r w:rsidR="00DF4979">
              <w:rPr>
                <w:noProof/>
                <w:webHidden/>
              </w:rPr>
              <w:tab/>
            </w:r>
            <w:r>
              <w:rPr>
                <w:noProof/>
                <w:webHidden/>
              </w:rPr>
              <w:fldChar w:fldCharType="begin"/>
            </w:r>
            <w:r w:rsidR="00DF4979">
              <w:rPr>
                <w:noProof/>
                <w:webHidden/>
              </w:rPr>
              <w:instrText xml:space="preserve"> PAGEREF _Toc456086641 \h </w:instrText>
            </w:r>
            <w:r>
              <w:rPr>
                <w:noProof/>
                <w:webHidden/>
              </w:rPr>
            </w:r>
            <w:r>
              <w:rPr>
                <w:noProof/>
                <w:webHidden/>
              </w:rPr>
              <w:fldChar w:fldCharType="separate"/>
            </w:r>
            <w:r w:rsidR="00DF4979">
              <w:rPr>
                <w:noProof/>
                <w:webHidden/>
              </w:rPr>
              <w:t>2</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42" w:history="1">
            <w:r w:rsidR="00DF4979" w:rsidRPr="00FA6E9F">
              <w:rPr>
                <w:rStyle w:val="Hyperlink"/>
                <w:noProof/>
              </w:rPr>
              <w:t>Does the Individuals with Disabilities Education Act include charter schools?</w:t>
            </w:r>
            <w:r w:rsidR="00DF4979">
              <w:rPr>
                <w:noProof/>
                <w:webHidden/>
              </w:rPr>
              <w:tab/>
            </w:r>
            <w:r>
              <w:rPr>
                <w:noProof/>
                <w:webHidden/>
              </w:rPr>
              <w:fldChar w:fldCharType="begin"/>
            </w:r>
            <w:r w:rsidR="00DF4979">
              <w:rPr>
                <w:noProof/>
                <w:webHidden/>
              </w:rPr>
              <w:instrText xml:space="preserve"> PAGEREF _Toc456086642 \h </w:instrText>
            </w:r>
            <w:r>
              <w:rPr>
                <w:noProof/>
                <w:webHidden/>
              </w:rPr>
            </w:r>
            <w:r>
              <w:rPr>
                <w:noProof/>
                <w:webHidden/>
              </w:rPr>
              <w:fldChar w:fldCharType="separate"/>
            </w:r>
            <w:r w:rsidR="00DF4979">
              <w:rPr>
                <w:noProof/>
                <w:webHidden/>
              </w:rPr>
              <w:t>2</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43" w:history="1">
            <w:r w:rsidR="00DF4979" w:rsidRPr="00FA6E9F">
              <w:rPr>
                <w:rStyle w:val="Hyperlink"/>
                <w:noProof/>
              </w:rPr>
              <w:t>Do students with disabilities need to be treated in a nondiscriminatory manner?</w:t>
            </w:r>
            <w:r w:rsidR="00DF4979">
              <w:rPr>
                <w:noProof/>
                <w:webHidden/>
              </w:rPr>
              <w:tab/>
            </w:r>
            <w:r>
              <w:rPr>
                <w:noProof/>
                <w:webHidden/>
              </w:rPr>
              <w:fldChar w:fldCharType="begin"/>
            </w:r>
            <w:r w:rsidR="00DF4979">
              <w:rPr>
                <w:noProof/>
                <w:webHidden/>
              </w:rPr>
              <w:instrText xml:space="preserve"> PAGEREF _Toc456086643 \h </w:instrText>
            </w:r>
            <w:r>
              <w:rPr>
                <w:noProof/>
                <w:webHidden/>
              </w:rPr>
            </w:r>
            <w:r>
              <w:rPr>
                <w:noProof/>
                <w:webHidden/>
              </w:rPr>
              <w:fldChar w:fldCharType="separate"/>
            </w:r>
            <w:r w:rsidR="00DF4979">
              <w:rPr>
                <w:noProof/>
                <w:webHidden/>
              </w:rPr>
              <w:t>2</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44" w:history="1">
            <w:r w:rsidR="00DF4979" w:rsidRPr="00FA6E9F">
              <w:rPr>
                <w:rStyle w:val="Hyperlink"/>
                <w:noProof/>
              </w:rPr>
              <w:t>What protections does the Individuals with Disabilities Education Act (IDEA) provide if a parent disagrees with the school about special education?</w:t>
            </w:r>
            <w:r w:rsidR="00DF4979">
              <w:rPr>
                <w:noProof/>
                <w:webHidden/>
              </w:rPr>
              <w:tab/>
            </w:r>
            <w:r>
              <w:rPr>
                <w:noProof/>
                <w:webHidden/>
              </w:rPr>
              <w:fldChar w:fldCharType="begin"/>
            </w:r>
            <w:r w:rsidR="00DF4979">
              <w:rPr>
                <w:noProof/>
                <w:webHidden/>
              </w:rPr>
              <w:instrText xml:space="preserve"> PAGEREF _Toc456086644 \h </w:instrText>
            </w:r>
            <w:r>
              <w:rPr>
                <w:noProof/>
                <w:webHidden/>
              </w:rPr>
            </w:r>
            <w:r>
              <w:rPr>
                <w:noProof/>
                <w:webHidden/>
              </w:rPr>
              <w:fldChar w:fldCharType="separate"/>
            </w:r>
            <w:r w:rsidR="00DF4979">
              <w:rPr>
                <w:noProof/>
                <w:webHidden/>
              </w:rPr>
              <w:t>3</w:t>
            </w:r>
            <w:r>
              <w:rPr>
                <w:noProof/>
                <w:webHidden/>
              </w:rPr>
              <w:fldChar w:fldCharType="end"/>
            </w:r>
          </w:hyperlink>
        </w:p>
        <w:p w:rsidR="00DF4979" w:rsidRDefault="00C46F75" w:rsidP="00DF4979">
          <w:pPr>
            <w:pStyle w:val="TOC1"/>
            <w:ind w:left="360"/>
            <w:rPr>
              <w:rStyle w:val="Hyperlink"/>
              <w:noProof/>
            </w:rPr>
          </w:pPr>
          <w:hyperlink w:anchor="_Toc456086645" w:history="1">
            <w:r w:rsidR="00DF4979" w:rsidRPr="00FA6E9F">
              <w:rPr>
                <w:rStyle w:val="Hyperlink"/>
                <w:noProof/>
              </w:rPr>
              <w:t>Are there students with disabilities who are not covered by the Individuals with Disabilities Education Act (IDEA)?</w:t>
            </w:r>
            <w:r w:rsidR="00DF4979">
              <w:rPr>
                <w:noProof/>
                <w:webHidden/>
              </w:rPr>
              <w:tab/>
            </w:r>
            <w:r>
              <w:rPr>
                <w:noProof/>
                <w:webHidden/>
              </w:rPr>
              <w:fldChar w:fldCharType="begin"/>
            </w:r>
            <w:r w:rsidR="00DF4979">
              <w:rPr>
                <w:noProof/>
                <w:webHidden/>
              </w:rPr>
              <w:instrText xml:space="preserve"> PAGEREF _Toc456086645 \h </w:instrText>
            </w:r>
            <w:r>
              <w:rPr>
                <w:noProof/>
                <w:webHidden/>
              </w:rPr>
            </w:r>
            <w:r>
              <w:rPr>
                <w:noProof/>
                <w:webHidden/>
              </w:rPr>
              <w:fldChar w:fldCharType="separate"/>
            </w:r>
            <w:r w:rsidR="00DF4979">
              <w:rPr>
                <w:noProof/>
                <w:webHidden/>
              </w:rPr>
              <w:t>3</w:t>
            </w:r>
            <w:r>
              <w:rPr>
                <w:noProof/>
                <w:webHidden/>
              </w:rPr>
              <w:fldChar w:fldCharType="end"/>
            </w:r>
          </w:hyperlink>
        </w:p>
        <w:p w:rsidR="00DF4979" w:rsidRPr="00DF4979" w:rsidRDefault="00DF4979" w:rsidP="00DF4979">
          <w:pPr>
            <w:rPr>
              <w:rFonts w:eastAsiaTheme="minorEastAsia"/>
              <w:sz w:val="10"/>
              <w:szCs w:val="10"/>
            </w:rPr>
          </w:pPr>
        </w:p>
        <w:p w:rsidR="00DF4979" w:rsidRDefault="00C46F75" w:rsidP="00DF4979">
          <w:pPr>
            <w:pStyle w:val="TOC1"/>
            <w:rPr>
              <w:rFonts w:asciiTheme="minorHAnsi" w:eastAsiaTheme="minorEastAsia" w:hAnsiTheme="minorHAnsi" w:cstheme="minorBidi"/>
              <w:noProof/>
              <w:sz w:val="22"/>
              <w:szCs w:val="22"/>
            </w:rPr>
          </w:pPr>
          <w:hyperlink w:anchor="_Toc456086646" w:history="1">
            <w:r w:rsidR="00DF4979" w:rsidRPr="00FA6E9F">
              <w:rPr>
                <w:rStyle w:val="Hyperlink"/>
                <w:b/>
                <w:bCs/>
                <w:noProof/>
              </w:rPr>
              <w:t xml:space="preserve">C. Disability Rights and Access in Charter Schools: Section 504 of the Rehabilitation Act     </w:t>
            </w:r>
            <w:r w:rsidR="00395AFE">
              <w:rPr>
                <w:rStyle w:val="Hyperlink"/>
                <w:b/>
                <w:bCs/>
                <w:noProof/>
              </w:rPr>
              <w:t xml:space="preserve"> </w:t>
            </w:r>
            <w:r w:rsidR="00395AFE">
              <w:rPr>
                <w:rStyle w:val="Hyperlink"/>
                <w:b/>
                <w:bCs/>
                <w:noProof/>
              </w:rPr>
              <w:br/>
              <w:t xml:space="preserve">     </w:t>
            </w:r>
            <w:r w:rsidR="00DF4979" w:rsidRPr="00FA6E9F">
              <w:rPr>
                <w:rStyle w:val="Hyperlink"/>
                <w:b/>
                <w:bCs/>
                <w:noProof/>
              </w:rPr>
              <w:t>and the Americans with Disabilities Act</w:t>
            </w:r>
            <w:r w:rsidR="00DF4979">
              <w:rPr>
                <w:noProof/>
                <w:webHidden/>
              </w:rPr>
              <w:tab/>
            </w:r>
            <w:r>
              <w:rPr>
                <w:noProof/>
                <w:webHidden/>
              </w:rPr>
              <w:fldChar w:fldCharType="begin"/>
            </w:r>
            <w:r w:rsidR="00DF4979">
              <w:rPr>
                <w:noProof/>
                <w:webHidden/>
              </w:rPr>
              <w:instrText xml:space="preserve"> PAGEREF _Toc456086646 \h </w:instrText>
            </w:r>
            <w:r>
              <w:rPr>
                <w:noProof/>
                <w:webHidden/>
              </w:rPr>
            </w:r>
            <w:r>
              <w:rPr>
                <w:noProof/>
                <w:webHidden/>
              </w:rPr>
              <w:fldChar w:fldCharType="separate"/>
            </w:r>
            <w:r w:rsidR="00DF4979">
              <w:rPr>
                <w:noProof/>
                <w:webHidden/>
              </w:rPr>
              <w:t>3</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47" w:history="1">
            <w:r w:rsidR="00DF4979" w:rsidRPr="00FA6E9F">
              <w:rPr>
                <w:rStyle w:val="Hyperlink"/>
                <w:noProof/>
              </w:rPr>
              <w:t>What is the Americans with Disabilities Act?</w:t>
            </w:r>
            <w:r w:rsidR="00DF4979">
              <w:rPr>
                <w:noProof/>
                <w:webHidden/>
              </w:rPr>
              <w:tab/>
            </w:r>
            <w:r>
              <w:rPr>
                <w:noProof/>
                <w:webHidden/>
              </w:rPr>
              <w:fldChar w:fldCharType="begin"/>
            </w:r>
            <w:r w:rsidR="00DF4979">
              <w:rPr>
                <w:noProof/>
                <w:webHidden/>
              </w:rPr>
              <w:instrText xml:space="preserve"> PAGEREF _Toc456086647 \h </w:instrText>
            </w:r>
            <w:r>
              <w:rPr>
                <w:noProof/>
                <w:webHidden/>
              </w:rPr>
            </w:r>
            <w:r>
              <w:rPr>
                <w:noProof/>
                <w:webHidden/>
              </w:rPr>
              <w:fldChar w:fldCharType="separate"/>
            </w:r>
            <w:r w:rsidR="00DF4979">
              <w:rPr>
                <w:noProof/>
                <w:webHidden/>
              </w:rPr>
              <w:t>3</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48" w:history="1">
            <w:r w:rsidR="00DF4979" w:rsidRPr="00FA6E9F">
              <w:rPr>
                <w:rStyle w:val="Hyperlink"/>
                <w:noProof/>
              </w:rPr>
              <w:t>What is Section 504 of the Rehabilitation Act?</w:t>
            </w:r>
            <w:r w:rsidR="00DF4979">
              <w:rPr>
                <w:noProof/>
                <w:webHidden/>
              </w:rPr>
              <w:tab/>
            </w:r>
            <w:r>
              <w:rPr>
                <w:noProof/>
                <w:webHidden/>
              </w:rPr>
              <w:fldChar w:fldCharType="begin"/>
            </w:r>
            <w:r w:rsidR="00DF4979">
              <w:rPr>
                <w:noProof/>
                <w:webHidden/>
              </w:rPr>
              <w:instrText xml:space="preserve"> PAGEREF _Toc456086648 \h </w:instrText>
            </w:r>
            <w:r>
              <w:rPr>
                <w:noProof/>
                <w:webHidden/>
              </w:rPr>
            </w:r>
            <w:r>
              <w:rPr>
                <w:noProof/>
                <w:webHidden/>
              </w:rPr>
              <w:fldChar w:fldCharType="separate"/>
            </w:r>
            <w:r w:rsidR="00DF4979">
              <w:rPr>
                <w:noProof/>
                <w:webHidden/>
              </w:rPr>
              <w:t>3</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49" w:history="1">
            <w:r w:rsidR="00DF4979" w:rsidRPr="00FA6E9F">
              <w:rPr>
                <w:rStyle w:val="Hyperlink"/>
                <w:noProof/>
              </w:rPr>
              <w:t>How do Section 504 of the Rehabilitation Act, the Americans with Disabilities Act (ADA), and Individuals with Disabilities Education Act (IDEA) differ?</w:t>
            </w:r>
            <w:r w:rsidR="00DF4979">
              <w:rPr>
                <w:noProof/>
                <w:webHidden/>
              </w:rPr>
              <w:tab/>
            </w:r>
            <w:r>
              <w:rPr>
                <w:noProof/>
                <w:webHidden/>
              </w:rPr>
              <w:fldChar w:fldCharType="begin"/>
            </w:r>
            <w:r w:rsidR="00DF4979">
              <w:rPr>
                <w:noProof/>
                <w:webHidden/>
              </w:rPr>
              <w:instrText xml:space="preserve"> PAGEREF _Toc456086649 \h </w:instrText>
            </w:r>
            <w:r>
              <w:rPr>
                <w:noProof/>
                <w:webHidden/>
              </w:rPr>
            </w:r>
            <w:r>
              <w:rPr>
                <w:noProof/>
                <w:webHidden/>
              </w:rPr>
              <w:fldChar w:fldCharType="separate"/>
            </w:r>
            <w:r w:rsidR="00DF4979">
              <w:rPr>
                <w:noProof/>
                <w:webHidden/>
              </w:rPr>
              <w:t>4</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50" w:history="1">
            <w:r w:rsidR="00DF4979" w:rsidRPr="00FA6E9F">
              <w:rPr>
                <w:rStyle w:val="Hyperlink"/>
                <w:bCs/>
                <w:noProof/>
              </w:rPr>
              <w:t xml:space="preserve">What are examples of disabilities that may be covered under Section 504 </w:t>
            </w:r>
            <w:r w:rsidR="00DF4979" w:rsidRPr="00FA6E9F">
              <w:rPr>
                <w:rStyle w:val="Hyperlink"/>
                <w:noProof/>
              </w:rPr>
              <w:t>of the Rehabilitation Act</w:t>
            </w:r>
            <w:r w:rsidR="00DF4979" w:rsidRPr="00FA6E9F">
              <w:rPr>
                <w:rStyle w:val="Hyperlink"/>
                <w:bCs/>
                <w:noProof/>
              </w:rPr>
              <w:t xml:space="preserve"> and the</w:t>
            </w:r>
            <w:r w:rsidR="00DF4979" w:rsidRPr="00FA6E9F">
              <w:rPr>
                <w:rStyle w:val="Hyperlink"/>
                <w:noProof/>
              </w:rPr>
              <w:t xml:space="preserve"> Americans with Disabilities Act</w:t>
            </w:r>
            <w:r w:rsidR="00DF4979" w:rsidRPr="00FA6E9F">
              <w:rPr>
                <w:rStyle w:val="Hyperlink"/>
                <w:bCs/>
                <w:noProof/>
              </w:rPr>
              <w:t xml:space="preserve"> but not under </w:t>
            </w:r>
            <w:r w:rsidR="00DF4979" w:rsidRPr="00FA6E9F">
              <w:rPr>
                <w:rStyle w:val="Hyperlink"/>
                <w:noProof/>
              </w:rPr>
              <w:t>the Individuals with Disabilities Education Act</w:t>
            </w:r>
            <w:r w:rsidR="00DF4979" w:rsidRPr="00FA6E9F">
              <w:rPr>
                <w:rStyle w:val="Hyperlink"/>
                <w:bCs/>
                <w:noProof/>
              </w:rPr>
              <w:t>?</w:t>
            </w:r>
            <w:r w:rsidR="00DF4979">
              <w:rPr>
                <w:noProof/>
                <w:webHidden/>
              </w:rPr>
              <w:tab/>
            </w:r>
            <w:r>
              <w:rPr>
                <w:noProof/>
                <w:webHidden/>
              </w:rPr>
              <w:fldChar w:fldCharType="begin"/>
            </w:r>
            <w:r w:rsidR="00DF4979">
              <w:rPr>
                <w:noProof/>
                <w:webHidden/>
              </w:rPr>
              <w:instrText xml:space="preserve"> PAGEREF _Toc456086650 \h </w:instrText>
            </w:r>
            <w:r>
              <w:rPr>
                <w:noProof/>
                <w:webHidden/>
              </w:rPr>
            </w:r>
            <w:r>
              <w:rPr>
                <w:noProof/>
                <w:webHidden/>
              </w:rPr>
              <w:fldChar w:fldCharType="separate"/>
            </w:r>
            <w:r w:rsidR="00DF4979">
              <w:rPr>
                <w:noProof/>
                <w:webHidden/>
              </w:rPr>
              <w:t>4</w:t>
            </w:r>
            <w:r>
              <w:rPr>
                <w:noProof/>
                <w:webHidden/>
              </w:rPr>
              <w:fldChar w:fldCharType="end"/>
            </w:r>
          </w:hyperlink>
        </w:p>
        <w:p w:rsidR="00DF4979" w:rsidRDefault="00C46F75" w:rsidP="00DF4979">
          <w:pPr>
            <w:pStyle w:val="TOC1"/>
            <w:ind w:left="360"/>
            <w:rPr>
              <w:rStyle w:val="Hyperlink"/>
              <w:noProof/>
            </w:rPr>
          </w:pPr>
          <w:hyperlink w:anchor="_Toc456086651" w:history="1">
            <w:r w:rsidR="00DF4979" w:rsidRPr="00FA6E9F">
              <w:rPr>
                <w:rStyle w:val="Hyperlink"/>
                <w:noProof/>
              </w:rPr>
              <w:t>Are there requirements regarding physical accessibility of charter school facilities?</w:t>
            </w:r>
            <w:r w:rsidR="00DF4979">
              <w:rPr>
                <w:noProof/>
                <w:webHidden/>
              </w:rPr>
              <w:tab/>
            </w:r>
            <w:r>
              <w:rPr>
                <w:noProof/>
                <w:webHidden/>
              </w:rPr>
              <w:fldChar w:fldCharType="begin"/>
            </w:r>
            <w:r w:rsidR="00DF4979">
              <w:rPr>
                <w:noProof/>
                <w:webHidden/>
              </w:rPr>
              <w:instrText xml:space="preserve"> PAGEREF _Toc456086651 \h </w:instrText>
            </w:r>
            <w:r>
              <w:rPr>
                <w:noProof/>
                <w:webHidden/>
              </w:rPr>
            </w:r>
            <w:r>
              <w:rPr>
                <w:noProof/>
                <w:webHidden/>
              </w:rPr>
              <w:fldChar w:fldCharType="separate"/>
            </w:r>
            <w:r w:rsidR="00DF4979">
              <w:rPr>
                <w:noProof/>
                <w:webHidden/>
              </w:rPr>
              <w:t>4</w:t>
            </w:r>
            <w:r>
              <w:rPr>
                <w:noProof/>
                <w:webHidden/>
              </w:rPr>
              <w:fldChar w:fldCharType="end"/>
            </w:r>
          </w:hyperlink>
        </w:p>
        <w:p w:rsidR="00DF4979" w:rsidRPr="00DF4979" w:rsidRDefault="00DF4979" w:rsidP="00DF4979">
          <w:pPr>
            <w:rPr>
              <w:rFonts w:eastAsiaTheme="minorEastAsia"/>
              <w:sz w:val="10"/>
              <w:szCs w:val="10"/>
            </w:rPr>
          </w:pPr>
        </w:p>
        <w:p w:rsidR="00DF4979" w:rsidRDefault="00C46F75" w:rsidP="00DF4979">
          <w:pPr>
            <w:pStyle w:val="TOC1"/>
            <w:rPr>
              <w:rFonts w:asciiTheme="minorHAnsi" w:eastAsiaTheme="minorEastAsia" w:hAnsiTheme="minorHAnsi" w:cstheme="minorBidi"/>
              <w:noProof/>
              <w:sz w:val="22"/>
              <w:szCs w:val="22"/>
            </w:rPr>
          </w:pPr>
          <w:hyperlink w:anchor="_Toc456086652" w:history="1">
            <w:r w:rsidR="00DF4979" w:rsidRPr="00FA6E9F">
              <w:rPr>
                <w:rStyle w:val="Hyperlink"/>
                <w:b/>
                <w:bCs/>
                <w:noProof/>
              </w:rPr>
              <w:t>D. Charter Schools and the Massachusetts School Accountability System</w:t>
            </w:r>
            <w:r w:rsidR="00DF4979">
              <w:rPr>
                <w:noProof/>
                <w:webHidden/>
              </w:rPr>
              <w:tab/>
            </w:r>
            <w:r>
              <w:rPr>
                <w:noProof/>
                <w:webHidden/>
              </w:rPr>
              <w:fldChar w:fldCharType="begin"/>
            </w:r>
            <w:r w:rsidR="00DF4979">
              <w:rPr>
                <w:noProof/>
                <w:webHidden/>
              </w:rPr>
              <w:instrText xml:space="preserve"> PAGEREF _Toc456086652 \h </w:instrText>
            </w:r>
            <w:r>
              <w:rPr>
                <w:noProof/>
                <w:webHidden/>
              </w:rPr>
            </w:r>
            <w:r>
              <w:rPr>
                <w:noProof/>
                <w:webHidden/>
              </w:rPr>
              <w:fldChar w:fldCharType="separate"/>
            </w:r>
            <w:r w:rsidR="00DF4979">
              <w:rPr>
                <w:noProof/>
                <w:webHidden/>
              </w:rPr>
              <w:t>5</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53" w:history="1">
            <w:r w:rsidR="00DF4979" w:rsidRPr="00FA6E9F">
              <w:rPr>
                <w:rStyle w:val="Hyperlink"/>
                <w:noProof/>
              </w:rPr>
              <w:t>What is the school accountability system in Massachusetts?</w:t>
            </w:r>
            <w:r w:rsidR="00DF4979">
              <w:rPr>
                <w:noProof/>
                <w:webHidden/>
              </w:rPr>
              <w:tab/>
            </w:r>
            <w:r>
              <w:rPr>
                <w:noProof/>
                <w:webHidden/>
              </w:rPr>
              <w:fldChar w:fldCharType="begin"/>
            </w:r>
            <w:r w:rsidR="00DF4979">
              <w:rPr>
                <w:noProof/>
                <w:webHidden/>
              </w:rPr>
              <w:instrText xml:space="preserve"> PAGEREF _Toc456086653 \h </w:instrText>
            </w:r>
            <w:r>
              <w:rPr>
                <w:noProof/>
                <w:webHidden/>
              </w:rPr>
            </w:r>
            <w:r>
              <w:rPr>
                <w:noProof/>
                <w:webHidden/>
              </w:rPr>
              <w:fldChar w:fldCharType="separate"/>
            </w:r>
            <w:r w:rsidR="00DF4979">
              <w:rPr>
                <w:noProof/>
                <w:webHidden/>
              </w:rPr>
              <w:t>5</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55" w:history="1">
            <w:r w:rsidR="00DF4979" w:rsidRPr="00FA6E9F">
              <w:rPr>
                <w:rStyle w:val="Hyperlink"/>
                <w:noProof/>
              </w:rPr>
              <w:t>What parts of the Commonwealth’s Framework for District Accountability are particularly relevant to charter schools?</w:t>
            </w:r>
            <w:r w:rsidR="00DF4979">
              <w:rPr>
                <w:noProof/>
                <w:webHidden/>
              </w:rPr>
              <w:tab/>
            </w:r>
            <w:r>
              <w:rPr>
                <w:noProof/>
                <w:webHidden/>
              </w:rPr>
              <w:fldChar w:fldCharType="begin"/>
            </w:r>
            <w:r w:rsidR="00DF4979">
              <w:rPr>
                <w:noProof/>
                <w:webHidden/>
              </w:rPr>
              <w:instrText xml:space="preserve"> PAGEREF _Toc456086655 \h </w:instrText>
            </w:r>
            <w:r>
              <w:rPr>
                <w:noProof/>
                <w:webHidden/>
              </w:rPr>
            </w:r>
            <w:r>
              <w:rPr>
                <w:noProof/>
                <w:webHidden/>
              </w:rPr>
              <w:fldChar w:fldCharType="separate"/>
            </w:r>
            <w:r w:rsidR="00DF4979">
              <w:rPr>
                <w:noProof/>
                <w:webHidden/>
              </w:rPr>
              <w:t>5</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56" w:history="1">
            <w:r w:rsidR="00DF4979" w:rsidRPr="00FA6E9F">
              <w:rPr>
                <w:rStyle w:val="Hyperlink"/>
                <w:noProof/>
              </w:rPr>
              <w:t>What specific Massachusetts Accountability System assessment requirements pertain to students with disabilities?</w:t>
            </w:r>
            <w:r w:rsidR="00DF4979">
              <w:rPr>
                <w:noProof/>
                <w:webHidden/>
              </w:rPr>
              <w:tab/>
            </w:r>
            <w:r>
              <w:rPr>
                <w:noProof/>
                <w:webHidden/>
              </w:rPr>
              <w:fldChar w:fldCharType="begin"/>
            </w:r>
            <w:r w:rsidR="00DF4979">
              <w:rPr>
                <w:noProof/>
                <w:webHidden/>
              </w:rPr>
              <w:instrText xml:space="preserve"> PAGEREF _Toc456086656 \h </w:instrText>
            </w:r>
            <w:r>
              <w:rPr>
                <w:noProof/>
                <w:webHidden/>
              </w:rPr>
            </w:r>
            <w:r>
              <w:rPr>
                <w:noProof/>
                <w:webHidden/>
              </w:rPr>
              <w:fldChar w:fldCharType="separate"/>
            </w:r>
            <w:r w:rsidR="00DF4979">
              <w:rPr>
                <w:noProof/>
                <w:webHidden/>
              </w:rPr>
              <w:t>5</w:t>
            </w:r>
            <w:r>
              <w:rPr>
                <w:noProof/>
                <w:webHidden/>
              </w:rPr>
              <w:fldChar w:fldCharType="end"/>
            </w:r>
          </w:hyperlink>
        </w:p>
        <w:p w:rsidR="00DF4979" w:rsidRDefault="00C46F75" w:rsidP="00DF4979">
          <w:pPr>
            <w:pStyle w:val="TOC1"/>
            <w:ind w:left="360"/>
            <w:rPr>
              <w:rFonts w:asciiTheme="minorHAnsi" w:eastAsiaTheme="minorEastAsia" w:hAnsiTheme="minorHAnsi" w:cstheme="minorBidi"/>
              <w:noProof/>
              <w:sz w:val="22"/>
              <w:szCs w:val="22"/>
            </w:rPr>
          </w:pPr>
          <w:hyperlink w:anchor="_Toc456086657" w:history="1">
            <w:r w:rsidR="00DF4979" w:rsidRPr="00FA6E9F">
              <w:rPr>
                <w:rStyle w:val="Hyperlink"/>
                <w:noProof/>
              </w:rPr>
              <w:t>Must students with disabilities be included in Massachusetts school/district accountability reports?</w:t>
            </w:r>
            <w:r w:rsidR="00DF4979">
              <w:rPr>
                <w:noProof/>
                <w:webHidden/>
              </w:rPr>
              <w:tab/>
            </w:r>
            <w:r>
              <w:rPr>
                <w:noProof/>
                <w:webHidden/>
              </w:rPr>
              <w:fldChar w:fldCharType="begin"/>
            </w:r>
            <w:r w:rsidR="00DF4979">
              <w:rPr>
                <w:noProof/>
                <w:webHidden/>
              </w:rPr>
              <w:instrText xml:space="preserve"> PAGEREF _Toc456086657 \h </w:instrText>
            </w:r>
            <w:r>
              <w:rPr>
                <w:noProof/>
                <w:webHidden/>
              </w:rPr>
            </w:r>
            <w:r>
              <w:rPr>
                <w:noProof/>
                <w:webHidden/>
              </w:rPr>
              <w:fldChar w:fldCharType="separate"/>
            </w:r>
            <w:r w:rsidR="00DF4979">
              <w:rPr>
                <w:noProof/>
                <w:webHidden/>
              </w:rPr>
              <w:t>6</w:t>
            </w:r>
            <w:r>
              <w:rPr>
                <w:noProof/>
                <w:webHidden/>
              </w:rPr>
              <w:fldChar w:fldCharType="end"/>
            </w:r>
          </w:hyperlink>
        </w:p>
        <w:p w:rsidR="00DF4979" w:rsidRPr="00DF4979" w:rsidRDefault="00C46F75" w:rsidP="00DF4979">
          <w:pPr>
            <w:pStyle w:val="TOC1"/>
            <w:ind w:left="360"/>
            <w:rPr>
              <w:rFonts w:asciiTheme="minorHAnsi" w:eastAsiaTheme="minorEastAsia" w:hAnsiTheme="minorHAnsi" w:cstheme="minorBidi"/>
              <w:noProof/>
              <w:sz w:val="22"/>
              <w:szCs w:val="22"/>
            </w:rPr>
          </w:pPr>
          <w:hyperlink w:anchor="_Toc456086658" w:history="1">
            <w:r w:rsidR="00DF4979" w:rsidRPr="00FA6E9F">
              <w:rPr>
                <w:rStyle w:val="Hyperlink"/>
                <w:noProof/>
              </w:rPr>
              <w:t>What qualifications are required for special education teachers, including special education teachers in charter schools, under Massachusetts law?</w:t>
            </w:r>
            <w:r w:rsidR="00DF4979">
              <w:rPr>
                <w:noProof/>
                <w:webHidden/>
              </w:rPr>
              <w:tab/>
            </w:r>
            <w:r>
              <w:rPr>
                <w:noProof/>
                <w:webHidden/>
              </w:rPr>
              <w:fldChar w:fldCharType="begin"/>
            </w:r>
            <w:r w:rsidR="00DF4979">
              <w:rPr>
                <w:noProof/>
                <w:webHidden/>
              </w:rPr>
              <w:instrText xml:space="preserve"> PAGEREF _Toc456086658 \h </w:instrText>
            </w:r>
            <w:r>
              <w:rPr>
                <w:noProof/>
                <w:webHidden/>
              </w:rPr>
            </w:r>
            <w:r>
              <w:rPr>
                <w:noProof/>
                <w:webHidden/>
              </w:rPr>
              <w:fldChar w:fldCharType="separate"/>
            </w:r>
            <w:r w:rsidR="00DF4979">
              <w:rPr>
                <w:noProof/>
                <w:webHidden/>
              </w:rPr>
              <w:t>7</w:t>
            </w:r>
            <w:r>
              <w:rPr>
                <w:noProof/>
                <w:webHidden/>
              </w:rPr>
              <w:fldChar w:fldCharType="end"/>
            </w:r>
          </w:hyperlink>
        </w:p>
        <w:p w:rsidR="00DF4979" w:rsidRDefault="00C46F75">
          <w:r>
            <w:fldChar w:fldCharType="end"/>
          </w:r>
        </w:p>
      </w:sdtContent>
    </w:sdt>
    <w:p w:rsidR="00812EA2" w:rsidRDefault="00812EA2" w:rsidP="001D7164">
      <w:pPr>
        <w:spacing w:line="360" w:lineRule="auto"/>
        <w:sectPr w:rsidR="00812EA2" w:rsidSect="00C30461">
          <w:footerReference w:type="default" r:id="rId18"/>
          <w:pgSz w:w="12240" w:h="15840"/>
          <w:pgMar w:top="1080" w:right="1440" w:bottom="1080" w:left="1440" w:header="720" w:footer="720" w:gutter="0"/>
          <w:pgNumType w:fmt="lowerRoman" w:start="1"/>
          <w:cols w:space="720"/>
          <w:docGrid w:linePitch="360"/>
        </w:sectPr>
      </w:pPr>
    </w:p>
    <w:p w:rsidR="00AA65B9" w:rsidRPr="00322FCF" w:rsidRDefault="00AA65B9"/>
    <w:p w:rsidR="002229D9" w:rsidRPr="00322FCF" w:rsidRDefault="002229D9"/>
    <w:p w:rsidR="0009602A" w:rsidRPr="00AA65B9" w:rsidRDefault="004B312E" w:rsidP="00AA65B9">
      <w:pPr>
        <w:pStyle w:val="Heading1"/>
        <w:rPr>
          <w:b/>
          <w:bCs/>
          <w:u w:val="none"/>
        </w:rPr>
      </w:pPr>
      <w:bookmarkStart w:id="0" w:name="_Toc456086542"/>
      <w:bookmarkStart w:id="1" w:name="_Toc456086635"/>
      <w:r w:rsidRPr="00AA65B9">
        <w:rPr>
          <w:b/>
          <w:bCs/>
          <w:u w:val="none"/>
        </w:rPr>
        <w:t xml:space="preserve">A. </w:t>
      </w:r>
      <w:r w:rsidR="00D404C2" w:rsidRPr="00AA65B9">
        <w:rPr>
          <w:b/>
          <w:bCs/>
          <w:u w:val="none"/>
        </w:rPr>
        <w:t>Charter School Legal Status and Linkage to a</w:t>
      </w:r>
      <w:r w:rsidR="00885418" w:rsidRPr="00AA65B9">
        <w:rPr>
          <w:b/>
          <w:bCs/>
          <w:u w:val="none"/>
        </w:rPr>
        <w:t xml:space="preserve"> </w:t>
      </w:r>
      <w:r w:rsidR="00D404C2" w:rsidRPr="00AA65B9">
        <w:rPr>
          <w:b/>
          <w:bCs/>
          <w:u w:val="none"/>
        </w:rPr>
        <w:t>L</w:t>
      </w:r>
      <w:r w:rsidR="006B68A3" w:rsidRPr="00AA65B9">
        <w:rPr>
          <w:b/>
          <w:bCs/>
          <w:u w:val="none"/>
        </w:rPr>
        <w:t xml:space="preserve">ocal </w:t>
      </w:r>
      <w:r w:rsidR="00D404C2" w:rsidRPr="00AA65B9">
        <w:rPr>
          <w:b/>
          <w:bCs/>
          <w:u w:val="none"/>
        </w:rPr>
        <w:t>E</w:t>
      </w:r>
      <w:r w:rsidR="006B68A3" w:rsidRPr="00AA65B9">
        <w:rPr>
          <w:b/>
          <w:bCs/>
          <w:u w:val="none"/>
        </w:rPr>
        <w:t xml:space="preserve">ducation </w:t>
      </w:r>
      <w:r w:rsidR="00D404C2" w:rsidRPr="00AA65B9">
        <w:rPr>
          <w:b/>
          <w:bCs/>
          <w:u w:val="none"/>
        </w:rPr>
        <w:t>A</w:t>
      </w:r>
      <w:r w:rsidR="006B68A3" w:rsidRPr="00AA65B9">
        <w:rPr>
          <w:b/>
          <w:bCs/>
          <w:u w:val="none"/>
        </w:rPr>
        <w:t>gency</w:t>
      </w:r>
      <w:r w:rsidR="000363EE">
        <w:rPr>
          <w:b/>
          <w:bCs/>
          <w:u w:val="none"/>
        </w:rPr>
        <w:t xml:space="preserve"> (LEA)</w:t>
      </w:r>
      <w:bookmarkEnd w:id="0"/>
      <w:bookmarkEnd w:id="1"/>
    </w:p>
    <w:p w:rsidR="00BD0511" w:rsidRPr="00322FCF" w:rsidRDefault="00BD0511" w:rsidP="00BD0511">
      <w:pPr>
        <w:pStyle w:val="Title"/>
      </w:pPr>
    </w:p>
    <w:p w:rsidR="002C268A" w:rsidRPr="00322FCF" w:rsidRDefault="0009602A">
      <w:r w:rsidRPr="00322FCF">
        <w:t>Charter schools must abide by federal special education laws and regulations because they are part of the public education system</w:t>
      </w:r>
      <w:r w:rsidR="00D9003A">
        <w:t xml:space="preserve">. </w:t>
      </w:r>
      <w:r w:rsidRPr="00322FCF">
        <w:t xml:space="preserve">However, the way this </w:t>
      </w:r>
      <w:r w:rsidR="00085987" w:rsidRPr="00322FCF">
        <w:t>is</w:t>
      </w:r>
      <w:r w:rsidRPr="00322FCF">
        <w:t xml:space="preserve"> carried out in practice depends on a charter school’s legal identity and its linkage to a traditional </w:t>
      </w:r>
      <w:r w:rsidR="00CD4B60" w:rsidRPr="00322FCF">
        <w:t>local education agency (LEA</w:t>
      </w:r>
      <w:r w:rsidR="00F808E0">
        <w:t>)</w:t>
      </w:r>
      <w:r w:rsidR="00D9003A">
        <w:t xml:space="preserve">. </w:t>
      </w:r>
      <w:r w:rsidR="00885418" w:rsidRPr="00322FCF">
        <w:t>In Massachusetts</w:t>
      </w:r>
      <w:r w:rsidR="00CD4B60" w:rsidRPr="00322FCF">
        <w:t>,</w:t>
      </w:r>
      <w:r w:rsidR="00885418" w:rsidRPr="00322FCF">
        <w:t xml:space="preserve"> </w:t>
      </w:r>
      <w:r w:rsidR="000363EE">
        <w:t>legal identity varies depending on the type of charter school, and there are two basic types: Commonwealth and Horace Mann. E</w:t>
      </w:r>
      <w:r w:rsidR="00885418" w:rsidRPr="00322FCF">
        <w:t xml:space="preserve">ach </w:t>
      </w:r>
      <w:r w:rsidR="00747F15" w:rsidRPr="00322FCF">
        <w:t xml:space="preserve">Commonwealth </w:t>
      </w:r>
      <w:r w:rsidR="00885418" w:rsidRPr="00322FCF">
        <w:t>charter school is its own</w:t>
      </w:r>
      <w:r w:rsidR="00CD4B60" w:rsidRPr="00322FCF">
        <w:t xml:space="preserve"> LEA</w:t>
      </w:r>
      <w:r w:rsidR="00885418" w:rsidRPr="00322FCF">
        <w:t xml:space="preserve"> or school district for all matters pertaining to special education</w:t>
      </w:r>
      <w:r w:rsidR="00D9003A">
        <w:t xml:space="preserve">. </w:t>
      </w:r>
      <w:r w:rsidR="00747F15" w:rsidRPr="00322FCF">
        <w:t>Horace Mann charter schools are also LEAs, but may choose to work with the district in which they are located to share responsibility for special education</w:t>
      </w:r>
      <w:r w:rsidR="00D9003A">
        <w:t xml:space="preserve">. </w:t>
      </w:r>
      <w:r w:rsidR="00885418" w:rsidRPr="00322FCF">
        <w:t>As LEAs,</w:t>
      </w:r>
      <w:r w:rsidR="00747F15" w:rsidRPr="00322FCF">
        <w:t xml:space="preserve"> Commonwealth and Horace Mann</w:t>
      </w:r>
      <w:r w:rsidR="00885418" w:rsidRPr="00322FCF">
        <w:t xml:space="preserve"> charter schools must comply with federal and state </w:t>
      </w:r>
      <w:r w:rsidR="005910F9" w:rsidRPr="00322FCF">
        <w:t xml:space="preserve">special education </w:t>
      </w:r>
      <w:r w:rsidR="00885418" w:rsidRPr="00322FCF">
        <w:t>laws and regulations</w:t>
      </w:r>
      <w:r w:rsidR="005910F9" w:rsidRPr="00322FCF">
        <w:t>.</w:t>
      </w:r>
      <w:bookmarkStart w:id="2" w:name="OLE_LINK2"/>
    </w:p>
    <w:p w:rsidR="002C268A" w:rsidRPr="00322FCF" w:rsidRDefault="002C268A"/>
    <w:p w:rsidR="005466B2" w:rsidRPr="00AA65B9" w:rsidRDefault="004B312E" w:rsidP="00AA65B9">
      <w:pPr>
        <w:pStyle w:val="Heading1"/>
        <w:rPr>
          <w:b/>
          <w:bCs/>
          <w:u w:val="none"/>
        </w:rPr>
      </w:pPr>
      <w:bookmarkStart w:id="3" w:name="_Toc456086543"/>
      <w:bookmarkStart w:id="4" w:name="_Toc456086636"/>
      <w:r w:rsidRPr="00AA65B9">
        <w:rPr>
          <w:b/>
          <w:bCs/>
          <w:u w:val="none"/>
        </w:rPr>
        <w:t xml:space="preserve">B. </w:t>
      </w:r>
      <w:r w:rsidR="005910F9" w:rsidRPr="00AA65B9">
        <w:rPr>
          <w:b/>
          <w:bCs/>
          <w:u w:val="none"/>
        </w:rPr>
        <w:t>Federal Laws Rel</w:t>
      </w:r>
      <w:r w:rsidR="00E65492" w:rsidRPr="00AA65B9">
        <w:rPr>
          <w:b/>
          <w:bCs/>
          <w:u w:val="none"/>
        </w:rPr>
        <w:t>e</w:t>
      </w:r>
      <w:r w:rsidR="005910F9" w:rsidRPr="00AA65B9">
        <w:rPr>
          <w:b/>
          <w:bCs/>
          <w:u w:val="none"/>
        </w:rPr>
        <w:t>vant to Special Education in Charter Schools</w:t>
      </w:r>
      <w:bookmarkEnd w:id="3"/>
      <w:bookmarkEnd w:id="4"/>
    </w:p>
    <w:p w:rsidR="00BD0511" w:rsidRPr="00322FCF" w:rsidRDefault="00BD0511">
      <w:pPr>
        <w:rPr>
          <w:b/>
        </w:rPr>
      </w:pPr>
    </w:p>
    <w:p w:rsidR="005910F9" w:rsidRPr="00322FCF" w:rsidRDefault="005910F9">
      <w:r w:rsidRPr="00322FCF">
        <w:t xml:space="preserve">The following </w:t>
      </w:r>
      <w:r w:rsidR="00085987" w:rsidRPr="00322FCF">
        <w:t>list</w:t>
      </w:r>
      <w:r w:rsidR="001F1EAD" w:rsidRPr="00322FCF">
        <w:t xml:space="preserve"> and brief overview</w:t>
      </w:r>
      <w:r w:rsidRPr="00322FCF">
        <w:t xml:space="preserve"> of federal education laws as they pertain to special education is intended to be an orientation for those who are not familiar with this legislation</w:t>
      </w:r>
      <w:r w:rsidR="000363EE">
        <w:t xml:space="preserve">. In addition, </w:t>
      </w:r>
      <w:r w:rsidR="003472A8">
        <w:t xml:space="preserve">the name of each law is hyperlinked to provide </w:t>
      </w:r>
      <w:r w:rsidR="000363EE">
        <w:t>a quick reference to the text of the laws</w:t>
      </w:r>
      <w:r w:rsidR="003472A8">
        <w:t xml:space="preserve"> </w:t>
      </w:r>
      <w:r w:rsidR="000363EE">
        <w:t>and further information.</w:t>
      </w:r>
    </w:p>
    <w:bookmarkEnd w:id="2"/>
    <w:p w:rsidR="009B64B3" w:rsidRPr="00322FCF" w:rsidRDefault="009B64B3" w:rsidP="009B64B3">
      <w:pPr>
        <w:rPr>
          <w:bCs/>
          <w:u w:val="single"/>
        </w:rPr>
      </w:pPr>
    </w:p>
    <w:p w:rsidR="00BD6DA8" w:rsidRPr="00322FCF" w:rsidRDefault="00BD6DA8" w:rsidP="00DF4979">
      <w:pPr>
        <w:pStyle w:val="Heading1"/>
      </w:pPr>
      <w:bookmarkStart w:id="5" w:name="_Toc456086544"/>
      <w:bookmarkStart w:id="6" w:name="_Toc456086637"/>
      <w:r w:rsidRPr="00322FCF">
        <w:t>Wh</w:t>
      </w:r>
      <w:r w:rsidR="003A0DC6" w:rsidRPr="00322FCF">
        <w:t>ich federal laws are most relevant to special education in charter schools?</w:t>
      </w:r>
      <w:bookmarkEnd w:id="5"/>
      <w:bookmarkEnd w:id="6"/>
    </w:p>
    <w:p w:rsidR="003403C8" w:rsidRPr="00322FCF" w:rsidRDefault="003A0DC6" w:rsidP="009B64B3">
      <w:r w:rsidRPr="00322FCF">
        <w:t>T</w:t>
      </w:r>
      <w:r w:rsidR="003403C8" w:rsidRPr="00322FCF">
        <w:t>he federal laws and regulations that have most relevance for implementing special education are:</w:t>
      </w:r>
    </w:p>
    <w:p w:rsidR="0086590B" w:rsidRDefault="00C46F75" w:rsidP="00C41F88">
      <w:pPr>
        <w:numPr>
          <w:ilvl w:val="1"/>
          <w:numId w:val="9"/>
        </w:numPr>
      </w:pPr>
      <w:hyperlink r:id="rId19" w:history="1">
        <w:r w:rsidR="003403C8" w:rsidRPr="003472A8">
          <w:rPr>
            <w:rStyle w:val="Hyperlink"/>
          </w:rPr>
          <w:t>Individuals with Disabilities Education Act (IDEA)</w:t>
        </w:r>
        <w:r w:rsidR="00E47E2F" w:rsidRPr="003472A8">
          <w:rPr>
            <w:rStyle w:val="Hyperlink"/>
          </w:rPr>
          <w:t xml:space="preserve"> </w:t>
        </w:r>
      </w:hyperlink>
    </w:p>
    <w:p w:rsidR="009B56D5" w:rsidRDefault="00C46F75" w:rsidP="00C41F88">
      <w:pPr>
        <w:numPr>
          <w:ilvl w:val="1"/>
          <w:numId w:val="9"/>
        </w:numPr>
      </w:pPr>
      <w:hyperlink r:id="rId20" w:history="1">
        <w:r w:rsidR="0086590B" w:rsidRPr="003472A8">
          <w:rPr>
            <w:rStyle w:val="Hyperlink"/>
          </w:rPr>
          <w:t>Elementar</w:t>
        </w:r>
        <w:r w:rsidR="009B56D5">
          <w:rPr>
            <w:rStyle w:val="Hyperlink"/>
          </w:rPr>
          <w:t xml:space="preserve">y and Secondary Education Act </w:t>
        </w:r>
        <w:r w:rsidR="00ED1E56">
          <w:rPr>
            <w:rStyle w:val="Hyperlink"/>
          </w:rPr>
          <w:t>(</w:t>
        </w:r>
        <w:r w:rsidR="0086590B" w:rsidRPr="003472A8">
          <w:rPr>
            <w:rStyle w:val="Hyperlink"/>
          </w:rPr>
          <w:t>ESEA</w:t>
        </w:r>
      </w:hyperlink>
      <w:r w:rsidR="0086590B">
        <w:t>)</w:t>
      </w:r>
      <w:r w:rsidR="009B56D5">
        <w:t xml:space="preserve">. This was recently updated and is now referred to as </w:t>
      </w:r>
      <w:hyperlink r:id="rId21" w:history="1">
        <w:r w:rsidR="009B56D5" w:rsidRPr="009B56D5">
          <w:rPr>
            <w:rStyle w:val="Hyperlink"/>
          </w:rPr>
          <w:t>Every Student Succeed</w:t>
        </w:r>
        <w:r w:rsidR="009B56D5">
          <w:rPr>
            <w:rStyle w:val="Hyperlink"/>
          </w:rPr>
          <w:t>s</w:t>
        </w:r>
        <w:r w:rsidR="009B56D5" w:rsidRPr="009B56D5">
          <w:rPr>
            <w:rStyle w:val="Hyperlink"/>
          </w:rPr>
          <w:t xml:space="preserve"> Act</w:t>
        </w:r>
      </w:hyperlink>
      <w:r w:rsidR="009B56D5">
        <w:t xml:space="preserve"> (ESSA).  </w:t>
      </w:r>
    </w:p>
    <w:p w:rsidR="003472A8" w:rsidRDefault="00C46F75" w:rsidP="00C41F88">
      <w:pPr>
        <w:numPr>
          <w:ilvl w:val="1"/>
          <w:numId w:val="9"/>
        </w:numPr>
      </w:pPr>
      <w:hyperlink r:id="rId22" w:history="1">
        <w:r w:rsidR="003403C8" w:rsidRPr="003472A8">
          <w:rPr>
            <w:rStyle w:val="Hyperlink"/>
          </w:rPr>
          <w:t xml:space="preserve">Section 504 of the Rehabilitation Act of 1973 </w:t>
        </w:r>
        <w:r w:rsidR="002D3B4B" w:rsidRPr="003472A8">
          <w:rPr>
            <w:rStyle w:val="Hyperlink"/>
          </w:rPr>
          <w:t>(Section 5</w:t>
        </w:r>
        <w:r w:rsidR="00A81EAC" w:rsidRPr="003472A8">
          <w:rPr>
            <w:rStyle w:val="Hyperlink"/>
          </w:rPr>
          <w:t>04</w:t>
        </w:r>
        <w:r w:rsidR="002D3B4B" w:rsidRPr="003472A8">
          <w:rPr>
            <w:rStyle w:val="Hyperlink"/>
          </w:rPr>
          <w:t>)</w:t>
        </w:r>
        <w:r w:rsidR="008D30C0" w:rsidRPr="003472A8">
          <w:rPr>
            <w:rStyle w:val="Hyperlink"/>
          </w:rPr>
          <w:t xml:space="preserve">  </w:t>
        </w:r>
      </w:hyperlink>
      <w:r w:rsidR="008D30C0" w:rsidRPr="00322FCF">
        <w:t xml:space="preserve"> </w:t>
      </w:r>
    </w:p>
    <w:p w:rsidR="000708E3" w:rsidRPr="00322FCF" w:rsidRDefault="00C46F75" w:rsidP="00C41F88">
      <w:pPr>
        <w:numPr>
          <w:ilvl w:val="1"/>
          <w:numId w:val="9"/>
        </w:numPr>
      </w:pPr>
      <w:hyperlink r:id="rId23" w:history="1">
        <w:r w:rsidR="003403C8" w:rsidRPr="003472A8">
          <w:rPr>
            <w:rStyle w:val="Hyperlink"/>
          </w:rPr>
          <w:t>Americans with Disabilities Act (ADA)</w:t>
        </w:r>
        <w:r w:rsidR="008D30C0" w:rsidRPr="003472A8">
          <w:rPr>
            <w:rStyle w:val="Hyperlink"/>
          </w:rPr>
          <w:t xml:space="preserve"> </w:t>
        </w:r>
      </w:hyperlink>
      <w:r w:rsidR="008D30C0" w:rsidRPr="00322FCF">
        <w:t xml:space="preserve"> </w:t>
      </w:r>
    </w:p>
    <w:p w:rsidR="000708E3" w:rsidRPr="00322FCF" w:rsidRDefault="00C46F75" w:rsidP="00C41F88">
      <w:pPr>
        <w:numPr>
          <w:ilvl w:val="1"/>
          <w:numId w:val="9"/>
        </w:numPr>
      </w:pPr>
      <w:hyperlink r:id="rId24" w:history="1">
        <w:r w:rsidR="003403C8" w:rsidRPr="003472A8">
          <w:rPr>
            <w:rStyle w:val="Hyperlink"/>
          </w:rPr>
          <w:t>Family Education Rights and Privacy Act (FERPA)</w:t>
        </w:r>
      </w:hyperlink>
      <w:r w:rsidR="002229D9" w:rsidRPr="00322FCF">
        <w:t xml:space="preserve"> </w:t>
      </w:r>
    </w:p>
    <w:p w:rsidR="002229D9" w:rsidRPr="00322FCF" w:rsidRDefault="002229D9" w:rsidP="002229D9">
      <w:pPr>
        <w:ind w:left="720"/>
      </w:pPr>
    </w:p>
    <w:p w:rsidR="002229D9" w:rsidRPr="00322FCF" w:rsidRDefault="00391EAD" w:rsidP="00DF4979">
      <w:pPr>
        <w:pStyle w:val="Heading1"/>
      </w:pPr>
      <w:bookmarkStart w:id="7" w:name="_Toc456086545"/>
      <w:bookmarkStart w:id="8" w:name="_Toc456086638"/>
      <w:r w:rsidRPr="00322FCF">
        <w:t>W</w:t>
      </w:r>
      <w:r w:rsidR="002229D9" w:rsidRPr="00322FCF">
        <w:t>hich federal agenc</w:t>
      </w:r>
      <w:r w:rsidR="003C1807">
        <w:t>ies are</w:t>
      </w:r>
      <w:r w:rsidR="002229D9" w:rsidRPr="00322FCF">
        <w:t xml:space="preserve"> responsible for overseeing these laws?</w:t>
      </w:r>
      <w:bookmarkEnd w:id="7"/>
      <w:bookmarkEnd w:id="8"/>
    </w:p>
    <w:p w:rsidR="00444DF5" w:rsidRPr="00322FCF" w:rsidRDefault="00391EAD">
      <w:r w:rsidRPr="00322FCF">
        <w:t>The U.S. Department of Education (USED), the Office of Special Education Programs (OSEP) is in charge of the IDEA</w:t>
      </w:r>
      <w:r w:rsidR="00D9003A">
        <w:t xml:space="preserve">. </w:t>
      </w:r>
      <w:r w:rsidRPr="00322FCF">
        <w:t xml:space="preserve">The Office for Civil Rights (OCR) is responsible for Section 504 and the ADA </w:t>
      </w:r>
      <w:r w:rsidR="00434C22" w:rsidRPr="00322FCF">
        <w:t>is enforced by the U.S. Department of Justice</w:t>
      </w:r>
      <w:r w:rsidR="00D9003A">
        <w:t xml:space="preserve">. </w:t>
      </w:r>
      <w:r w:rsidR="00434C22" w:rsidRPr="00322FCF">
        <w:t>T</w:t>
      </w:r>
      <w:r w:rsidRPr="00322FCF">
        <w:t>he Office of Elementary and Secondary Education (OESE) manages the E</w:t>
      </w:r>
      <w:r w:rsidR="00CC1D42" w:rsidRPr="00322FCF">
        <w:t xml:space="preserve">lementary and </w:t>
      </w:r>
      <w:r w:rsidRPr="00322FCF">
        <w:t>S</w:t>
      </w:r>
      <w:r w:rsidR="00CC1D42" w:rsidRPr="00322FCF">
        <w:t xml:space="preserve">econdary </w:t>
      </w:r>
      <w:r w:rsidRPr="00322FCF">
        <w:t>E</w:t>
      </w:r>
      <w:r w:rsidR="00CC1D42" w:rsidRPr="00322FCF">
        <w:t xml:space="preserve">ducation </w:t>
      </w:r>
      <w:r w:rsidRPr="00322FCF">
        <w:t>A</w:t>
      </w:r>
      <w:r w:rsidR="00CC1D42" w:rsidRPr="00322FCF">
        <w:t>ct</w:t>
      </w:r>
      <w:r w:rsidR="00710780">
        <w:t xml:space="preserve"> (ESEA)</w:t>
      </w:r>
      <w:r w:rsidR="006F37D4" w:rsidRPr="00322FCF">
        <w:t xml:space="preserve">, </w:t>
      </w:r>
      <w:r w:rsidR="00CC1D42" w:rsidRPr="00322FCF">
        <w:t xml:space="preserve">reauthorized as </w:t>
      </w:r>
      <w:r w:rsidR="006F37D4" w:rsidRPr="00322FCF">
        <w:t xml:space="preserve">the </w:t>
      </w:r>
      <w:r w:rsidR="009B56D5">
        <w:t>Every Student Succeeds Acts</w:t>
      </w:r>
      <w:r w:rsidR="006F37D4" w:rsidRPr="00322FCF">
        <w:t xml:space="preserve"> (</w:t>
      </w:r>
      <w:r w:rsidR="009B56D5">
        <w:t>ESSA</w:t>
      </w:r>
      <w:r w:rsidR="006F37D4" w:rsidRPr="00322FCF">
        <w:t>)</w:t>
      </w:r>
      <w:r w:rsidR="009B56D5">
        <w:t xml:space="preserve"> in 2015</w:t>
      </w:r>
      <w:r w:rsidR="00D9003A">
        <w:t xml:space="preserve">. </w:t>
      </w:r>
      <w:r w:rsidRPr="00322FCF">
        <w:t>The Family Compliance Policy Office</w:t>
      </w:r>
      <w:r w:rsidR="000363EE">
        <w:t xml:space="preserve"> within the U.S. Dept of Education</w:t>
      </w:r>
      <w:r w:rsidRPr="00322FCF">
        <w:t xml:space="preserve"> provides technical assistance for</w:t>
      </w:r>
      <w:r w:rsidR="00322FCF">
        <w:t xml:space="preserve"> </w:t>
      </w:r>
      <w:r w:rsidR="00322FCF" w:rsidRPr="00322FCF">
        <w:t xml:space="preserve">Family Education Rights and Privacy Act </w:t>
      </w:r>
      <w:r w:rsidR="00322FCF">
        <w:t>(</w:t>
      </w:r>
      <w:r w:rsidRPr="00322FCF">
        <w:t>FERPA</w:t>
      </w:r>
      <w:r w:rsidR="00322FCF">
        <w:t>)</w:t>
      </w:r>
      <w:r w:rsidRPr="00322FCF">
        <w:t xml:space="preserve"> requirements.</w:t>
      </w:r>
    </w:p>
    <w:p w:rsidR="00B56F59" w:rsidRPr="00322FCF" w:rsidRDefault="00B56F59">
      <w:pPr>
        <w:rPr>
          <w:bCs/>
          <w:u w:val="single"/>
        </w:rPr>
      </w:pPr>
    </w:p>
    <w:p w:rsidR="003403C8" w:rsidRPr="00322FCF" w:rsidRDefault="003403C8" w:rsidP="00DF4979">
      <w:pPr>
        <w:pStyle w:val="Heading1"/>
        <w:rPr>
          <w:b/>
          <w:bCs/>
        </w:rPr>
      </w:pPr>
      <w:bookmarkStart w:id="9" w:name="_Toc456086546"/>
      <w:bookmarkStart w:id="10" w:name="_Toc456086639"/>
      <w:r w:rsidRPr="00322FCF">
        <w:rPr>
          <w:bCs/>
        </w:rPr>
        <w:t xml:space="preserve">What </w:t>
      </w:r>
      <w:proofErr w:type="gramStart"/>
      <w:r w:rsidRPr="00322FCF">
        <w:rPr>
          <w:bCs/>
        </w:rPr>
        <w:t>is</w:t>
      </w:r>
      <w:proofErr w:type="gramEnd"/>
      <w:r w:rsidRPr="00322FCF">
        <w:rPr>
          <w:bCs/>
        </w:rPr>
        <w:t xml:space="preserve"> the</w:t>
      </w:r>
      <w:r w:rsidR="00EB3592" w:rsidRPr="00322FCF">
        <w:rPr>
          <w:bCs/>
        </w:rPr>
        <w:t xml:space="preserve"> </w:t>
      </w:r>
      <w:r w:rsidR="00EB3592" w:rsidRPr="00322FCF">
        <w:t>Individuals with Disabilities Act</w:t>
      </w:r>
      <w:r w:rsidRPr="00322FCF">
        <w:rPr>
          <w:bCs/>
        </w:rPr>
        <w:t>?</w:t>
      </w:r>
      <w:bookmarkEnd w:id="9"/>
      <w:bookmarkEnd w:id="10"/>
    </w:p>
    <w:p w:rsidR="003403C8" w:rsidRPr="00322FCF" w:rsidRDefault="003403C8">
      <w:r w:rsidRPr="00322FCF">
        <w:t xml:space="preserve">The Individuals with Disabilities Education Act-2004 (IDEA), is a federal special education law that requires states and public schools </w:t>
      </w:r>
      <w:r w:rsidR="00BD6DA8" w:rsidRPr="00322FCF">
        <w:t xml:space="preserve">to </w:t>
      </w:r>
      <w:r w:rsidRPr="00322FCF">
        <w:t xml:space="preserve">provide students with disabilities </w:t>
      </w:r>
      <w:r w:rsidR="00BD6DA8" w:rsidRPr="00322FCF">
        <w:t xml:space="preserve">with </w:t>
      </w:r>
      <w:r w:rsidRPr="00322FCF">
        <w:t>a free and appropriate public education and access to the general education curriculum</w:t>
      </w:r>
      <w:r w:rsidR="00D274A4" w:rsidRPr="00322FCF">
        <w:t>.</w:t>
      </w:r>
      <w:r w:rsidR="007A271C" w:rsidRPr="00322FCF">
        <w:t xml:space="preserve"> </w:t>
      </w:r>
      <w:r w:rsidR="00D274A4" w:rsidRPr="00322FCF">
        <w:t>T</w:t>
      </w:r>
      <w:r w:rsidRPr="00322FCF">
        <w:t xml:space="preserve">he educational placement of students with disabilities </w:t>
      </w:r>
      <w:r w:rsidR="008A4800" w:rsidRPr="00322FCF">
        <w:t>must</w:t>
      </w:r>
      <w:r w:rsidR="00D274A4" w:rsidRPr="00322FCF">
        <w:t xml:space="preserve"> </w:t>
      </w:r>
      <w:r w:rsidRPr="00322FCF">
        <w:t xml:space="preserve">be </w:t>
      </w:r>
      <w:r w:rsidR="00BD6DA8" w:rsidRPr="00322FCF">
        <w:t xml:space="preserve">provided </w:t>
      </w:r>
      <w:r w:rsidRPr="00322FCF">
        <w:t xml:space="preserve">in the least restrictive </w:t>
      </w:r>
      <w:r w:rsidR="00D274A4" w:rsidRPr="00322FCF">
        <w:t xml:space="preserve">environment </w:t>
      </w:r>
      <w:r w:rsidR="000363EE">
        <w:t xml:space="preserve">which </w:t>
      </w:r>
      <w:r w:rsidRPr="00322FCF">
        <w:t>meet</w:t>
      </w:r>
      <w:r w:rsidR="000C3D34">
        <w:t>s</w:t>
      </w:r>
      <w:r w:rsidRPr="00322FCF">
        <w:t xml:space="preserve"> the unique needs of the student</w:t>
      </w:r>
      <w:r w:rsidR="008A4800" w:rsidRPr="00322FCF">
        <w:t>s</w:t>
      </w:r>
      <w:r w:rsidRPr="00322FCF">
        <w:t xml:space="preserve">. </w:t>
      </w:r>
      <w:r w:rsidR="00C93453" w:rsidRPr="00322FCF">
        <w:t xml:space="preserve">For each </w:t>
      </w:r>
      <w:r w:rsidR="00457DD3" w:rsidRPr="00322FCF">
        <w:t>eligible student,</w:t>
      </w:r>
      <w:r w:rsidR="00C93453" w:rsidRPr="00322FCF">
        <w:t xml:space="preserve"> t</w:t>
      </w:r>
      <w:r w:rsidRPr="00322FCF">
        <w:t xml:space="preserve">he school </w:t>
      </w:r>
      <w:r w:rsidR="00C93453" w:rsidRPr="00322FCF">
        <w:t>develops</w:t>
      </w:r>
      <w:r w:rsidRPr="00322FCF">
        <w:t xml:space="preserve"> a written </w:t>
      </w:r>
      <w:r w:rsidR="00457DD3" w:rsidRPr="00322FCF">
        <w:t xml:space="preserve">individualized </w:t>
      </w:r>
      <w:r w:rsidRPr="00322FCF">
        <w:t xml:space="preserve">education </w:t>
      </w:r>
      <w:r w:rsidR="002B3306">
        <w:t xml:space="preserve">program </w:t>
      </w:r>
      <w:r w:rsidR="000363EE">
        <w:t>(IEP)</w:t>
      </w:r>
      <w:r w:rsidR="001F1EAD" w:rsidRPr="00322FCF">
        <w:t>,</w:t>
      </w:r>
      <w:r w:rsidRPr="00322FCF">
        <w:t xml:space="preserve"> </w:t>
      </w:r>
      <w:r w:rsidR="008A4800" w:rsidRPr="00322FCF">
        <w:t>documenting</w:t>
      </w:r>
      <w:r w:rsidR="00C93453" w:rsidRPr="00322FCF">
        <w:t xml:space="preserve"> the </w:t>
      </w:r>
      <w:r w:rsidR="00457DD3" w:rsidRPr="00322FCF">
        <w:t xml:space="preserve">special education </w:t>
      </w:r>
      <w:r w:rsidR="00C93453" w:rsidRPr="00322FCF">
        <w:t>services</w:t>
      </w:r>
      <w:r w:rsidR="00457DD3" w:rsidRPr="00322FCF">
        <w:t xml:space="preserve"> required by the student</w:t>
      </w:r>
      <w:r w:rsidR="00D9003A">
        <w:t xml:space="preserve">. </w:t>
      </w:r>
      <w:r w:rsidR="009419AC" w:rsidRPr="00322FCF">
        <w:t xml:space="preserve">The Massachusetts Department of Elementary and Secondary Education (ESE) </w:t>
      </w:r>
      <w:r w:rsidR="00CA09B7" w:rsidRPr="00322FCF">
        <w:t xml:space="preserve">has </w:t>
      </w:r>
      <w:r w:rsidR="009419AC" w:rsidRPr="00322FCF">
        <w:t xml:space="preserve">developed </w:t>
      </w:r>
      <w:hyperlink r:id="rId25" w:anchor="." w:history="1">
        <w:r w:rsidR="009419AC" w:rsidRPr="00591772">
          <w:rPr>
            <w:rStyle w:val="Hyperlink"/>
          </w:rPr>
          <w:t xml:space="preserve">helpful tools and resources to assist educators in implementing selected </w:t>
        </w:r>
        <w:r w:rsidR="009419AC" w:rsidRPr="00591772">
          <w:rPr>
            <w:rStyle w:val="Hyperlink"/>
          </w:rPr>
          <w:lastRenderedPageBreak/>
          <w:t xml:space="preserve">provisions of IDEA </w:t>
        </w:r>
        <w:r w:rsidR="00D76A2C" w:rsidRPr="00591772">
          <w:rPr>
            <w:rStyle w:val="Hyperlink"/>
          </w:rPr>
          <w:t>t</w:t>
        </w:r>
      </w:hyperlink>
      <w:r w:rsidR="00D76A2C" w:rsidRPr="00322FCF">
        <w:t xml:space="preserve">hat can be accessed </w:t>
      </w:r>
      <w:r w:rsidR="009419AC" w:rsidRPr="00322FCF">
        <w:t xml:space="preserve">at </w:t>
      </w:r>
      <w:r w:rsidR="00591772">
        <w:t>on the DESE website.</w:t>
      </w:r>
      <w:r w:rsidR="00D9003A">
        <w:t xml:space="preserve"> </w:t>
      </w:r>
      <w:r w:rsidR="00995461" w:rsidRPr="00322FCF">
        <w:t xml:space="preserve">The ESE </w:t>
      </w:r>
      <w:hyperlink r:id="rId26" w:history="1">
        <w:r w:rsidR="00995461" w:rsidRPr="00591772">
          <w:rPr>
            <w:rStyle w:val="Hyperlink"/>
            <w:i/>
          </w:rPr>
          <w:t>Administrative Advisory SPED 2007-1: IDEA-2004 Implementing Regulations</w:t>
        </w:r>
      </w:hyperlink>
      <w:r w:rsidR="00995461" w:rsidRPr="00322FCF">
        <w:t xml:space="preserve"> highlights key aspects of the IDEA-2004 regulations which took effect on October 13, 2006</w:t>
      </w:r>
      <w:r w:rsidR="00D9003A">
        <w:t>.</w:t>
      </w:r>
    </w:p>
    <w:p w:rsidR="003403C8" w:rsidRPr="00322FCF" w:rsidRDefault="003403C8"/>
    <w:p w:rsidR="003403C8" w:rsidRPr="00322FCF" w:rsidRDefault="003403C8" w:rsidP="00DF4979">
      <w:pPr>
        <w:pStyle w:val="Heading1"/>
        <w:rPr>
          <w:b/>
        </w:rPr>
      </w:pPr>
      <w:bookmarkStart w:id="11" w:name="_Toc456086547"/>
      <w:bookmarkStart w:id="12" w:name="_Toc456086640"/>
      <w:r w:rsidRPr="00322FCF">
        <w:t>What common terms and acronyms should I know?</w:t>
      </w:r>
      <w:bookmarkEnd w:id="11"/>
      <w:bookmarkEnd w:id="12"/>
      <w:r w:rsidRPr="00322FCF">
        <w:rPr>
          <w:b/>
        </w:rPr>
        <w:t xml:space="preserve"> </w:t>
      </w:r>
    </w:p>
    <w:p w:rsidR="003403C8" w:rsidRPr="00322FCF" w:rsidRDefault="005136BB">
      <w:r w:rsidRPr="00322FCF">
        <w:t>The common terms are:</w:t>
      </w:r>
    </w:p>
    <w:p w:rsidR="003403C8" w:rsidRPr="00322FCF" w:rsidRDefault="003403C8">
      <w:pPr>
        <w:numPr>
          <w:ilvl w:val="0"/>
          <w:numId w:val="2"/>
        </w:numPr>
        <w:spacing w:before="100" w:beforeAutospacing="1" w:after="100" w:afterAutospacing="1"/>
      </w:pPr>
      <w:r w:rsidRPr="00322FCF">
        <w:rPr>
          <w:bCs/>
        </w:rPr>
        <w:t>IEP</w:t>
      </w:r>
      <w:r w:rsidRPr="00322FCF">
        <w:t xml:space="preserve">: </w:t>
      </w:r>
      <w:r w:rsidR="00507F38">
        <w:t>After parents consent to a</w:t>
      </w:r>
      <w:r w:rsidR="004335AD">
        <w:t xml:space="preserve"> student evaluation for special education services, a school-based team determines eligibility. The team of professionals and parents determine the </w:t>
      </w:r>
      <w:r w:rsidR="00D360EC">
        <w:t xml:space="preserve">need for an </w:t>
      </w:r>
      <w:r w:rsidR="004335AD">
        <w:t xml:space="preserve">individualized education and related services for the student and create an </w:t>
      </w:r>
      <w:r w:rsidR="004335AD" w:rsidRPr="004335AD">
        <w:rPr>
          <w:b/>
          <w:i/>
        </w:rPr>
        <w:t xml:space="preserve">individualized education </w:t>
      </w:r>
      <w:r w:rsidR="002B3306">
        <w:rPr>
          <w:b/>
          <w:i/>
        </w:rPr>
        <w:t>program</w:t>
      </w:r>
      <w:r w:rsidR="002B3306">
        <w:t xml:space="preserve"> </w:t>
      </w:r>
      <w:r w:rsidR="004335AD">
        <w:t>containing services that are reviewed and rewritten annually.</w:t>
      </w:r>
      <w:r w:rsidR="00D9003A">
        <w:t xml:space="preserve"> </w:t>
      </w:r>
      <w:r w:rsidRPr="00322FCF">
        <w:t xml:space="preserve">An IEP includes measurable annual goals, how the student will be included in state and district assessments, and how the student will access the general education curriculum in order to meet state’s academic standards. </w:t>
      </w:r>
      <w:r w:rsidR="004335AD">
        <w:t>Students are reevaluated every three years to determine continued eligibility for special education services.</w:t>
      </w:r>
    </w:p>
    <w:p w:rsidR="003403C8" w:rsidRPr="00322FCF" w:rsidRDefault="003403C8">
      <w:pPr>
        <w:numPr>
          <w:ilvl w:val="0"/>
          <w:numId w:val="2"/>
        </w:numPr>
        <w:spacing w:before="100" w:beforeAutospacing="1" w:after="100" w:afterAutospacing="1"/>
      </w:pPr>
      <w:r w:rsidRPr="00322FCF">
        <w:rPr>
          <w:bCs/>
        </w:rPr>
        <w:t>FAPE</w:t>
      </w:r>
      <w:r w:rsidRPr="00322FCF">
        <w:t xml:space="preserve">: Students with disabilities are entitled to a </w:t>
      </w:r>
      <w:r w:rsidRPr="00322FCF">
        <w:rPr>
          <w:b/>
          <w:i/>
        </w:rPr>
        <w:t>free and appropriate public education</w:t>
      </w:r>
      <w:r w:rsidRPr="00322FCF">
        <w:rPr>
          <w:b/>
        </w:rPr>
        <w:t>.</w:t>
      </w:r>
      <w:r w:rsidRPr="00322FCF">
        <w:t xml:space="preserve"> </w:t>
      </w:r>
    </w:p>
    <w:p w:rsidR="00D360EC" w:rsidRDefault="003403C8" w:rsidP="00D360EC">
      <w:pPr>
        <w:numPr>
          <w:ilvl w:val="0"/>
          <w:numId w:val="2"/>
        </w:numPr>
        <w:spacing w:before="100" w:beforeAutospacing="1" w:after="100" w:afterAutospacing="1"/>
        <w:rPr>
          <w:i/>
          <w:iCs/>
        </w:rPr>
      </w:pPr>
      <w:r w:rsidRPr="00322FCF">
        <w:rPr>
          <w:bCs/>
        </w:rPr>
        <w:t>LRE</w:t>
      </w:r>
      <w:r w:rsidRPr="00322FCF">
        <w:t>: The</w:t>
      </w:r>
      <w:r w:rsidRPr="00322FCF">
        <w:rPr>
          <w:b/>
        </w:rPr>
        <w:t xml:space="preserve"> </w:t>
      </w:r>
      <w:r w:rsidRPr="00322FCF">
        <w:rPr>
          <w:b/>
          <w:i/>
        </w:rPr>
        <w:t>least restrictive environment</w:t>
      </w:r>
      <w:r w:rsidRPr="00322FCF">
        <w:rPr>
          <w:b/>
        </w:rPr>
        <w:t xml:space="preserve"> </w:t>
      </w:r>
      <w:r w:rsidRPr="00322FCF">
        <w:t xml:space="preserve">refers to placement in a setting that most closely resembles the </w:t>
      </w:r>
      <w:r w:rsidR="002856E1">
        <w:t>general education</w:t>
      </w:r>
      <w:r w:rsidR="002856E1" w:rsidRPr="00322FCF">
        <w:t xml:space="preserve"> </w:t>
      </w:r>
      <w:r w:rsidRPr="00322FCF">
        <w:t>classroom</w:t>
      </w:r>
      <w:r w:rsidR="00E47E2F">
        <w:t xml:space="preserve"> while also supporting the student’s educational progress</w:t>
      </w:r>
      <w:r w:rsidRPr="00322FCF">
        <w:t>. Students with disabilities must have a continuum of placements</w:t>
      </w:r>
      <w:r w:rsidR="002856E1" w:rsidRPr="002856E1">
        <w:t xml:space="preserve"> </w:t>
      </w:r>
      <w:r w:rsidR="002856E1" w:rsidRPr="00322FCF">
        <w:t>available to them</w:t>
      </w:r>
      <w:r w:rsidRPr="00322FCF">
        <w:t xml:space="preserve"> that range from fulltime in a </w:t>
      </w:r>
      <w:r w:rsidR="002856E1">
        <w:t>general education</w:t>
      </w:r>
      <w:r w:rsidR="002856E1" w:rsidRPr="00322FCF">
        <w:t xml:space="preserve"> </w:t>
      </w:r>
      <w:r w:rsidRPr="00322FCF">
        <w:t xml:space="preserve">classroom to a substantially separate placement. </w:t>
      </w:r>
      <w:r w:rsidR="002856E1">
        <w:t>Students</w:t>
      </w:r>
      <w:r w:rsidR="002856E1" w:rsidRPr="00322FCF">
        <w:t xml:space="preserve"> </w:t>
      </w:r>
      <w:r w:rsidRPr="00322FCF">
        <w:t xml:space="preserve">are entitled to be placed in the setting that will meet their individual needs while removing them as little as possible from the </w:t>
      </w:r>
      <w:r w:rsidR="002856E1">
        <w:t>general</w:t>
      </w:r>
      <w:r w:rsidR="002856E1" w:rsidRPr="00322FCF">
        <w:t xml:space="preserve"> </w:t>
      </w:r>
      <w:r w:rsidRPr="00322FCF">
        <w:t>education classroom.</w:t>
      </w:r>
    </w:p>
    <w:p w:rsidR="00D16548" w:rsidRPr="00D16548" w:rsidRDefault="00D16548" w:rsidP="00DF4979">
      <w:pPr>
        <w:pStyle w:val="Heading1"/>
      </w:pPr>
      <w:bookmarkStart w:id="13" w:name="_Toc456086548"/>
      <w:bookmarkStart w:id="14" w:name="_Toc456086641"/>
      <w:r w:rsidRPr="00D16548">
        <w:t>Who can be considered members of an IEP Team?</w:t>
      </w:r>
      <w:bookmarkEnd w:id="13"/>
      <w:bookmarkEnd w:id="14"/>
      <w:r w:rsidR="00B2430C" w:rsidRPr="00D16548">
        <w:t xml:space="preserve">  </w:t>
      </w:r>
    </w:p>
    <w:p w:rsidR="00D16548" w:rsidRDefault="002B3306" w:rsidP="00C90F98">
      <w:pPr>
        <w:rPr>
          <w:rFonts w:cs="Arial"/>
        </w:rPr>
      </w:pPr>
      <w:r>
        <w:rPr>
          <w:bCs/>
        </w:rPr>
        <w:t>The IEP team consists of a</w:t>
      </w:r>
      <w:r w:rsidRPr="00D16548">
        <w:rPr>
          <w:bCs/>
        </w:rPr>
        <w:t xml:space="preserve"> </w:t>
      </w:r>
      <w:r w:rsidR="00B2430C" w:rsidRPr="00D16548">
        <w:rPr>
          <w:bCs/>
        </w:rPr>
        <w:t>group of persons, meeting participant requirements of federal special education law who, together, discuss evaluation results, determine eligibility, develop or modify an IEP, and/or determine placement</w:t>
      </w:r>
      <w:r w:rsidR="00D9003A" w:rsidRPr="00D16548">
        <w:rPr>
          <w:bCs/>
        </w:rPr>
        <w:t xml:space="preserve">. </w:t>
      </w:r>
      <w:r w:rsidR="00B2430C" w:rsidRPr="00322FCF">
        <w:t xml:space="preserve">The U.S. Department of Education’s (USED) Office of Special Education Programs (OSEP) provides </w:t>
      </w:r>
      <w:hyperlink r:id="rId27" w:history="1">
        <w:r w:rsidR="00B2430C" w:rsidRPr="00591772">
          <w:rPr>
            <w:rStyle w:val="Hyperlink"/>
          </w:rPr>
          <w:t>information on the requirements of</w:t>
        </w:r>
        <w:r w:rsidR="00EB3592" w:rsidRPr="00591772">
          <w:rPr>
            <w:rStyle w:val="Hyperlink"/>
          </w:rPr>
          <w:t xml:space="preserve"> the Individuals with Disabilities Act (</w:t>
        </w:r>
        <w:r w:rsidR="00B2430C" w:rsidRPr="00591772">
          <w:rPr>
            <w:rStyle w:val="Hyperlink"/>
          </w:rPr>
          <w:t>IDEA</w:t>
        </w:r>
        <w:r w:rsidR="00EB3592" w:rsidRPr="00591772">
          <w:rPr>
            <w:rStyle w:val="Hyperlink"/>
          </w:rPr>
          <w:t>)</w:t>
        </w:r>
      </w:hyperlink>
      <w:r w:rsidR="00E47E2F">
        <w:t xml:space="preserve"> </w:t>
      </w:r>
      <w:r w:rsidR="00B2791E">
        <w:t xml:space="preserve">. Information </w:t>
      </w:r>
      <w:r w:rsidR="00E47E2F">
        <w:t>regarding team membership</w:t>
      </w:r>
      <w:r w:rsidR="00B2430C" w:rsidRPr="00322FCF">
        <w:t xml:space="preserve"> </w:t>
      </w:r>
      <w:r w:rsidR="00591772">
        <w:t xml:space="preserve">and </w:t>
      </w:r>
      <w:r w:rsidR="002856E1">
        <w:t xml:space="preserve">the </w:t>
      </w:r>
      <w:r w:rsidR="003A16B1" w:rsidRPr="00D16548">
        <w:rPr>
          <w:rFonts w:cs="Arial"/>
        </w:rPr>
        <w:t xml:space="preserve">requirements for participants </w:t>
      </w:r>
      <w:r w:rsidR="002856E1" w:rsidRPr="00D16548">
        <w:rPr>
          <w:rFonts w:cs="Arial"/>
        </w:rPr>
        <w:t>in</w:t>
      </w:r>
      <w:r w:rsidR="003A16B1" w:rsidRPr="00D16548">
        <w:rPr>
          <w:rFonts w:cs="Arial"/>
        </w:rPr>
        <w:t xml:space="preserve"> IEP Team meetings are found in</w:t>
      </w:r>
      <w:r w:rsidR="00591772" w:rsidRPr="00D16548">
        <w:rPr>
          <w:rFonts w:cs="Arial"/>
        </w:rPr>
        <w:t xml:space="preserve"> the </w:t>
      </w:r>
      <w:r w:rsidR="004B4E8C" w:rsidRPr="00D16548">
        <w:rPr>
          <w:rFonts w:cs="Arial"/>
        </w:rPr>
        <w:t xml:space="preserve">federal </w:t>
      </w:r>
      <w:r w:rsidR="00D360EC" w:rsidRPr="00D16548">
        <w:rPr>
          <w:rFonts w:cs="Arial"/>
        </w:rPr>
        <w:t>statute</w:t>
      </w:r>
      <w:r w:rsidR="003A16B1" w:rsidRPr="00D16548">
        <w:rPr>
          <w:rFonts w:cs="Arial"/>
        </w:rPr>
        <w:t xml:space="preserve"> </w:t>
      </w:r>
      <w:hyperlink r:id="rId28" w:history="1">
        <w:r w:rsidR="003A16B1" w:rsidRPr="00D16548">
          <w:rPr>
            <w:rStyle w:val="Hyperlink"/>
            <w:rFonts w:cs="Arial"/>
          </w:rPr>
          <w:t>34 CFR §300.321</w:t>
        </w:r>
      </w:hyperlink>
      <w:r w:rsidR="00591772" w:rsidRPr="00D16548">
        <w:rPr>
          <w:rFonts w:cs="Arial"/>
        </w:rPr>
        <w:t>.</w:t>
      </w:r>
    </w:p>
    <w:p w:rsidR="00C90F98" w:rsidRPr="00D16548" w:rsidRDefault="00C90F98" w:rsidP="00C90F98"/>
    <w:p w:rsidR="003403C8" w:rsidRPr="00D16548" w:rsidRDefault="008F3B00" w:rsidP="00DF4979">
      <w:pPr>
        <w:pStyle w:val="Heading1"/>
      </w:pPr>
      <w:bookmarkStart w:id="15" w:name="_Toc456086549"/>
      <w:bookmarkStart w:id="16" w:name="_Toc456086642"/>
      <w:proofErr w:type="gramStart"/>
      <w:r w:rsidRPr="00D16548">
        <w:t>Does</w:t>
      </w:r>
      <w:proofErr w:type="gramEnd"/>
      <w:r w:rsidR="003403C8" w:rsidRPr="00D16548">
        <w:t xml:space="preserve"> the Individuals with Disabilities Education Act </w:t>
      </w:r>
      <w:r w:rsidR="00A00100" w:rsidRPr="00D16548">
        <w:t>include</w:t>
      </w:r>
      <w:r w:rsidR="003403C8" w:rsidRPr="00D16548">
        <w:t xml:space="preserve"> charter schools?</w:t>
      </w:r>
      <w:bookmarkEnd w:id="15"/>
      <w:bookmarkEnd w:id="16"/>
      <w:r w:rsidR="003403C8" w:rsidRPr="00D16548">
        <w:t xml:space="preserve"> </w:t>
      </w:r>
    </w:p>
    <w:p w:rsidR="003403C8" w:rsidRPr="00591772" w:rsidRDefault="003403C8" w:rsidP="00C90F98">
      <w:pPr>
        <w:rPr>
          <w:rFonts w:cs="Arial"/>
        </w:rPr>
      </w:pPr>
      <w:r w:rsidRPr="00322FCF">
        <w:t>The</w:t>
      </w:r>
      <w:r w:rsidR="00EB3592" w:rsidRPr="00322FCF">
        <w:t xml:space="preserve"> </w:t>
      </w:r>
      <w:r w:rsidR="00EB3592" w:rsidRPr="00322FCF">
        <w:rPr>
          <w:bCs/>
        </w:rPr>
        <w:t>Individuals with Disabilities Education Act</w:t>
      </w:r>
      <w:r w:rsidRPr="00322FCF">
        <w:t xml:space="preserve"> </w:t>
      </w:r>
      <w:r w:rsidR="00EB3592" w:rsidRPr="00322FCF">
        <w:t>(</w:t>
      </w:r>
      <w:r w:rsidRPr="00322FCF">
        <w:t>IDE</w:t>
      </w:r>
      <w:r w:rsidRPr="00591772">
        <w:rPr>
          <w:rFonts w:cs="Arial"/>
        </w:rPr>
        <w:t>A</w:t>
      </w:r>
      <w:r w:rsidR="00EB3592" w:rsidRPr="00591772">
        <w:rPr>
          <w:rFonts w:cs="Arial"/>
        </w:rPr>
        <w:t>)</w:t>
      </w:r>
      <w:r w:rsidRPr="00591772">
        <w:rPr>
          <w:rFonts w:cs="Arial"/>
        </w:rPr>
        <w:t xml:space="preserve"> affirms that students who attend charter schools are covered under this law</w:t>
      </w:r>
      <w:r w:rsidR="00D9003A" w:rsidRPr="00591772">
        <w:rPr>
          <w:rFonts w:cs="Arial"/>
        </w:rPr>
        <w:t xml:space="preserve">. </w:t>
      </w:r>
      <w:r w:rsidRPr="00591772">
        <w:rPr>
          <w:rFonts w:cs="Arial"/>
        </w:rPr>
        <w:t>The law makes specific references to charter schools and includes</w:t>
      </w:r>
      <w:r w:rsidR="002D3B4B" w:rsidRPr="00591772">
        <w:rPr>
          <w:rFonts w:cs="Arial"/>
        </w:rPr>
        <w:t xml:space="preserve">: </w:t>
      </w:r>
      <w:r w:rsidRPr="00591772">
        <w:rPr>
          <w:rFonts w:cs="Arial"/>
        </w:rPr>
        <w:t xml:space="preserve"> </w:t>
      </w:r>
    </w:p>
    <w:p w:rsidR="003403C8" w:rsidRPr="00322FCF" w:rsidRDefault="003403C8">
      <w:pPr>
        <w:numPr>
          <w:ilvl w:val="0"/>
          <w:numId w:val="3"/>
        </w:numPr>
        <w:spacing w:before="100" w:beforeAutospacing="1" w:after="100" w:afterAutospacing="1"/>
      </w:pPr>
      <w:r w:rsidRPr="00591772">
        <w:rPr>
          <w:rFonts w:cs="Arial"/>
        </w:rPr>
        <w:t>Students w</w:t>
      </w:r>
      <w:r w:rsidRPr="00322FCF">
        <w:t>i</w:t>
      </w:r>
      <w:r w:rsidRPr="00591772">
        <w:rPr>
          <w:rFonts w:cs="Arial"/>
        </w:rPr>
        <w:t>th disabilities who atte</w:t>
      </w:r>
      <w:r w:rsidRPr="00322FCF">
        <w:t xml:space="preserve">nd public charter schools and their parents retain all rights under IDEA. </w:t>
      </w:r>
    </w:p>
    <w:p w:rsidR="001F1EAD" w:rsidRPr="00322FCF" w:rsidRDefault="003403C8">
      <w:pPr>
        <w:numPr>
          <w:ilvl w:val="0"/>
          <w:numId w:val="3"/>
        </w:numPr>
        <w:spacing w:before="100" w:beforeAutospacing="1" w:after="100" w:afterAutospacing="1"/>
      </w:pPr>
      <w:r w:rsidRPr="00322FCF">
        <w:t xml:space="preserve">Charter schools are included in the definition of a </w:t>
      </w:r>
      <w:r w:rsidR="00CB053B" w:rsidRPr="00322FCF">
        <w:t>l</w:t>
      </w:r>
      <w:r w:rsidRPr="00322FCF">
        <w:t xml:space="preserve">ocal </w:t>
      </w:r>
      <w:r w:rsidR="00CB053B" w:rsidRPr="00322FCF">
        <w:t>e</w:t>
      </w:r>
      <w:r w:rsidRPr="00322FCF">
        <w:t xml:space="preserve">ducation </w:t>
      </w:r>
      <w:r w:rsidR="00CB053B" w:rsidRPr="00322FCF">
        <w:t>a</w:t>
      </w:r>
      <w:r w:rsidRPr="00322FCF">
        <w:t>gency (LEA) when they are established as LEAs by state law.</w:t>
      </w:r>
    </w:p>
    <w:p w:rsidR="003403C8" w:rsidRPr="00322FCF" w:rsidRDefault="001F1EAD">
      <w:pPr>
        <w:numPr>
          <w:ilvl w:val="0"/>
          <w:numId w:val="3"/>
        </w:numPr>
        <w:spacing w:before="100" w:beforeAutospacing="1" w:after="100" w:afterAutospacing="1"/>
      </w:pPr>
      <w:r w:rsidRPr="00322FCF">
        <w:t>A charter school that functions as its own LEA is responsible for ensuring that the requirements of IDEA are met.</w:t>
      </w:r>
      <w:r w:rsidR="003403C8" w:rsidRPr="00322FCF">
        <w:t xml:space="preserve"> </w:t>
      </w:r>
    </w:p>
    <w:p w:rsidR="003403C8" w:rsidRDefault="003403C8">
      <w:pPr>
        <w:numPr>
          <w:ilvl w:val="0"/>
          <w:numId w:val="3"/>
        </w:numPr>
        <w:spacing w:before="100" w:beforeAutospacing="1" w:after="100" w:afterAutospacing="1"/>
      </w:pPr>
      <w:r w:rsidRPr="00322FCF">
        <w:t>The state special education advisory</w:t>
      </w:r>
      <w:r w:rsidR="00B77D3F">
        <w:t xml:space="preserve"> council </w:t>
      </w:r>
      <w:r w:rsidRPr="00322FCF">
        <w:t xml:space="preserve">must include a charter school representative. </w:t>
      </w:r>
    </w:p>
    <w:p w:rsidR="003403C8" w:rsidRPr="00322FCF" w:rsidRDefault="00C176C7" w:rsidP="00DF4979">
      <w:pPr>
        <w:pStyle w:val="Heading1"/>
        <w:rPr>
          <w:b/>
        </w:rPr>
      </w:pPr>
      <w:bookmarkStart w:id="17" w:name="_Toc456086550"/>
      <w:bookmarkStart w:id="18" w:name="_Toc456086643"/>
      <w:bookmarkStart w:id="19" w:name="OLE_LINK1"/>
      <w:r w:rsidRPr="00322FCF">
        <w:t>Do</w:t>
      </w:r>
      <w:r w:rsidR="003403C8" w:rsidRPr="00322FCF">
        <w:t xml:space="preserve"> students with disabilities </w:t>
      </w:r>
      <w:r w:rsidRPr="00322FCF">
        <w:t>need to be treated in a nondiscriminatory manner?</w:t>
      </w:r>
      <w:bookmarkEnd w:id="17"/>
      <w:bookmarkEnd w:id="18"/>
    </w:p>
    <w:p w:rsidR="003403C8" w:rsidRPr="00322FCF" w:rsidRDefault="003403C8">
      <w:r w:rsidRPr="00322FCF">
        <w:t>Yes</w:t>
      </w:r>
      <w:r w:rsidR="00D9003A">
        <w:t xml:space="preserve">. </w:t>
      </w:r>
      <w:r w:rsidRPr="00322FCF">
        <w:t xml:space="preserve">Section 504 </w:t>
      </w:r>
      <w:r w:rsidR="00302025" w:rsidRPr="00322FCF">
        <w:t xml:space="preserve">of the Rehabilitation Act </w:t>
      </w:r>
      <w:r w:rsidR="009E0DA2" w:rsidRPr="00322FCF">
        <w:t xml:space="preserve">(Section 504) </w:t>
      </w:r>
      <w:r w:rsidRPr="00322FCF">
        <w:t xml:space="preserve">specifically prohibits discrimination solely on the basis of disability to public and private programs and activities that receive federal </w:t>
      </w:r>
      <w:r w:rsidRPr="00322FCF">
        <w:lastRenderedPageBreak/>
        <w:t>financial assistance, which includes charter schools</w:t>
      </w:r>
      <w:r w:rsidR="00D9003A">
        <w:t xml:space="preserve">. </w:t>
      </w:r>
      <w:r w:rsidRPr="00322FCF">
        <w:t>This protection extends not only to students covered under Section 504, but also to students who are eligible for special education services.</w:t>
      </w:r>
      <w:bookmarkEnd w:id="19"/>
    </w:p>
    <w:p w:rsidR="003403C8" w:rsidRPr="00322FCF" w:rsidRDefault="003403C8">
      <w:pPr>
        <w:rPr>
          <w:b/>
          <w:bCs/>
        </w:rPr>
      </w:pPr>
      <w:r w:rsidRPr="00322FCF">
        <w:t xml:space="preserve"> </w:t>
      </w:r>
    </w:p>
    <w:p w:rsidR="003403C8" w:rsidRPr="00322FCF" w:rsidRDefault="003403C8" w:rsidP="00DF4979">
      <w:pPr>
        <w:pStyle w:val="Heading1"/>
      </w:pPr>
      <w:bookmarkStart w:id="20" w:name="_Toc223258528"/>
      <w:bookmarkStart w:id="21" w:name="_Toc456086551"/>
      <w:bookmarkStart w:id="22" w:name="_Toc456086644"/>
      <w:r w:rsidRPr="00322FCF">
        <w:t xml:space="preserve">What protections </w:t>
      </w:r>
      <w:proofErr w:type="gramStart"/>
      <w:r w:rsidRPr="00322FCF">
        <w:t>does</w:t>
      </w:r>
      <w:proofErr w:type="gramEnd"/>
      <w:r w:rsidR="006D01F6">
        <w:t xml:space="preserve"> the</w:t>
      </w:r>
      <w:r w:rsidR="00EB3592" w:rsidRPr="00322FCF">
        <w:t xml:space="preserve"> Individuals with Disabilities Education Act</w:t>
      </w:r>
      <w:r w:rsidR="00005A11">
        <w:t xml:space="preserve"> (IDEA)</w:t>
      </w:r>
      <w:r w:rsidR="00EB3592" w:rsidRPr="00322FCF">
        <w:t xml:space="preserve"> </w:t>
      </w:r>
      <w:r w:rsidRPr="00322FCF">
        <w:t>provide if a parent disagrees with the school about special education?</w:t>
      </w:r>
      <w:bookmarkEnd w:id="20"/>
      <w:bookmarkEnd w:id="21"/>
      <w:bookmarkEnd w:id="22"/>
      <w:r w:rsidRPr="00322FCF">
        <w:t xml:space="preserve"> </w:t>
      </w:r>
    </w:p>
    <w:p w:rsidR="003403C8" w:rsidRPr="00322FCF" w:rsidRDefault="009E54AB">
      <w:r>
        <w:t>Parents have the right to disagree with the school</w:t>
      </w:r>
      <w:r w:rsidR="002856E1">
        <w:t>.</w:t>
      </w:r>
      <w:r>
        <w:t xml:space="preserve"> </w:t>
      </w:r>
      <w:r w:rsidR="002856E1">
        <w:t>P</w:t>
      </w:r>
      <w:r>
        <w:t>rocedures</w:t>
      </w:r>
      <w:r w:rsidR="002856E1">
        <w:t xml:space="preserve"> and regulations</w:t>
      </w:r>
      <w:r>
        <w:t xml:space="preserve"> </w:t>
      </w:r>
      <w:r w:rsidR="00005A11">
        <w:t>are</w:t>
      </w:r>
      <w:r>
        <w:t xml:space="preserve"> written into the law to support </w:t>
      </w:r>
      <w:r w:rsidR="00005A11">
        <w:t>conflict resolution</w:t>
      </w:r>
      <w:r>
        <w:t xml:space="preserve"> using either mediation or due process legal proceedings. </w:t>
      </w:r>
      <w:r w:rsidR="003403C8" w:rsidRPr="00322FCF">
        <w:t xml:space="preserve">The </w:t>
      </w:r>
      <w:r w:rsidR="00EB3592" w:rsidRPr="00322FCF">
        <w:rPr>
          <w:bCs/>
        </w:rPr>
        <w:t>Individuals with Disabilities Education Act</w:t>
      </w:r>
      <w:r w:rsidR="00EB3592" w:rsidRPr="00322FCF">
        <w:t xml:space="preserve"> (</w:t>
      </w:r>
      <w:r w:rsidR="003403C8" w:rsidRPr="00322FCF">
        <w:t>IDEA</w:t>
      </w:r>
      <w:r w:rsidR="00EB3592" w:rsidRPr="00322FCF">
        <w:t>)</w:t>
      </w:r>
      <w:r w:rsidR="003403C8" w:rsidRPr="00322FCF">
        <w:t xml:space="preserve"> contains procedural safeguards</w:t>
      </w:r>
      <w:r w:rsidR="000363EE">
        <w:t>, or required procedures designed to protect student and parent rights,</w:t>
      </w:r>
      <w:r w:rsidR="003403C8" w:rsidRPr="00322FCF">
        <w:t xml:space="preserve"> and due process rights for parents in the identification, evaluation, and placement of their child</w:t>
      </w:r>
      <w:r w:rsidR="00F808E0">
        <w:t>. S</w:t>
      </w:r>
      <w:r w:rsidR="00F808E0" w:rsidRPr="00F808E0">
        <w:t>chool districts must give the P</w:t>
      </w:r>
      <w:r w:rsidR="00F808E0">
        <w:t>rocedural Notice of Parent Safeguards</w:t>
      </w:r>
      <w:r w:rsidR="00F808E0" w:rsidRPr="00F808E0">
        <w:t xml:space="preserve"> to parents when an initial evaluation of a student is requested by the parent or another person; upon the parent's request for a copy; and when a student with a disability is removed from his or her placement to an interim alternative education setting as a result of discipline</w:t>
      </w:r>
      <w:r w:rsidR="002856E1">
        <w:t>.</w:t>
      </w:r>
      <w:r w:rsidR="00085202">
        <w:t xml:space="preserve"> </w:t>
      </w:r>
      <w:r w:rsidR="00B77D3F">
        <w:t xml:space="preserve">A copy of the procedural </w:t>
      </w:r>
      <w:hyperlink r:id="rId29" w:history="1">
        <w:r w:rsidR="00B77D3F" w:rsidRPr="003F5369">
          <w:rPr>
            <w:rStyle w:val="Hyperlink"/>
          </w:rPr>
          <w:t>safeguards document is available online</w:t>
        </w:r>
        <w:r w:rsidR="00B273C1" w:rsidRPr="003F5369">
          <w:rPr>
            <w:rStyle w:val="Hyperlink"/>
          </w:rPr>
          <w:t xml:space="preserve"> in many languages</w:t>
        </w:r>
      </w:hyperlink>
      <w:r w:rsidR="00D9003A">
        <w:t xml:space="preserve">. </w:t>
      </w:r>
      <w:r w:rsidR="003403C8" w:rsidRPr="00322FCF">
        <w:t xml:space="preserve">The law put various </w:t>
      </w:r>
      <w:hyperlink r:id="rId30" w:history="1">
        <w:r w:rsidR="003403C8" w:rsidRPr="00322FCF">
          <w:rPr>
            <w:rStyle w:val="Hyperlink"/>
            <w:color w:val="auto"/>
            <w:u w:val="none"/>
          </w:rPr>
          <w:t>procedures in place for resolving conflicts</w:t>
        </w:r>
      </w:hyperlink>
      <w:r w:rsidR="003403C8" w:rsidRPr="00322FCF">
        <w:t xml:space="preserve"> between parents and schools and requires that parents be notified of their right to access those procedures at least once a year, </w:t>
      </w:r>
      <w:r w:rsidR="005F19E8">
        <w:t>or</w:t>
      </w:r>
      <w:r w:rsidR="003403C8" w:rsidRPr="00322FCF">
        <w:t xml:space="preserve"> at any time they request a due process hearing</w:t>
      </w:r>
      <w:r w:rsidR="00D9003A">
        <w:t xml:space="preserve">. </w:t>
      </w:r>
      <w:r w:rsidR="003403C8" w:rsidRPr="00322FCF">
        <w:t xml:space="preserve">Every state must have a formal complaint system and must provide mediation and due process hearings to settle conflicts. </w:t>
      </w:r>
      <w:r>
        <w:t xml:space="preserve">In Massachusetts the system is operated by the </w:t>
      </w:r>
      <w:hyperlink r:id="rId31" w:history="1">
        <w:r w:rsidRPr="00D360EC">
          <w:rPr>
            <w:rStyle w:val="Hyperlink"/>
          </w:rPr>
          <w:t>Bureau of Special Education Appeals</w:t>
        </w:r>
      </w:hyperlink>
      <w:r w:rsidR="00D360EC">
        <w:t>.</w:t>
      </w:r>
    </w:p>
    <w:p w:rsidR="003403C8" w:rsidRPr="00322FCF" w:rsidRDefault="003403C8"/>
    <w:p w:rsidR="003403C8" w:rsidRPr="00322FCF" w:rsidRDefault="003403C8" w:rsidP="00DF4979">
      <w:pPr>
        <w:pStyle w:val="Heading1"/>
      </w:pPr>
      <w:bookmarkStart w:id="23" w:name="_Toc456086552"/>
      <w:bookmarkStart w:id="24" w:name="_Toc456086645"/>
      <w:r w:rsidRPr="00322FCF">
        <w:t xml:space="preserve">Are there students with disabilities who are not covered by </w:t>
      </w:r>
      <w:r w:rsidR="00EB3592" w:rsidRPr="00322FCF">
        <w:t>the Individuals with Disabilities Education Act</w:t>
      </w:r>
      <w:r w:rsidR="00697CCD">
        <w:t xml:space="preserve"> (IDEA)</w:t>
      </w:r>
      <w:r w:rsidRPr="00322FCF">
        <w:t>?</w:t>
      </w:r>
      <w:bookmarkEnd w:id="23"/>
      <w:bookmarkEnd w:id="24"/>
    </w:p>
    <w:p w:rsidR="003403C8" w:rsidRPr="00322FCF" w:rsidRDefault="003403C8">
      <w:pPr>
        <w:rPr>
          <w:b/>
          <w:bCs/>
        </w:rPr>
      </w:pPr>
      <w:r w:rsidRPr="00322FCF">
        <w:t xml:space="preserve">Yes. To be eligible under IDEA, students must meet the eligibility criteria for one or more of the </w:t>
      </w:r>
      <w:hyperlink r:id="rId32" w:history="1">
        <w:r w:rsidRPr="00F808E0">
          <w:rPr>
            <w:rStyle w:val="Hyperlink"/>
          </w:rPr>
          <w:t>specific disability categories as defined in the law</w:t>
        </w:r>
      </w:hyperlink>
      <w:r w:rsidR="00D9003A">
        <w:t xml:space="preserve">. </w:t>
      </w:r>
      <w:r w:rsidRPr="00322FCF">
        <w:t>A student eligible for special education must have a disability and</w:t>
      </w:r>
      <w:r w:rsidR="009C6E4F">
        <w:t>,</w:t>
      </w:r>
      <w:r w:rsidRPr="00322FCF">
        <w:t xml:space="preserve"> </w:t>
      </w:r>
      <w:r w:rsidRPr="00322FCF">
        <w:rPr>
          <w:i/>
          <w:iCs/>
        </w:rPr>
        <w:t>on account of that disability</w:t>
      </w:r>
      <w:r w:rsidRPr="00322FCF">
        <w:t>, be unable to access the general education curriculum unless they are provided with specialized instruction</w:t>
      </w:r>
      <w:r w:rsidR="00D9003A">
        <w:t xml:space="preserve">. </w:t>
      </w:r>
      <w:r w:rsidRPr="00322FCF">
        <w:t>Students</w:t>
      </w:r>
      <w:r w:rsidR="009E54AB">
        <w:t xml:space="preserve"> with disabilities</w:t>
      </w:r>
      <w:r w:rsidRPr="00322FCF">
        <w:t xml:space="preserve"> who are not eligible under IDEA may still qualify for accommodations of some type under </w:t>
      </w:r>
      <w:hyperlink r:id="rId33" w:history="1">
        <w:r w:rsidR="009E0DA2" w:rsidRPr="00F808E0">
          <w:rPr>
            <w:rStyle w:val="Hyperlink"/>
          </w:rPr>
          <w:t>Section 504</w:t>
        </w:r>
        <w:r w:rsidR="00EB3592" w:rsidRPr="00F808E0">
          <w:rPr>
            <w:rStyle w:val="Hyperlink"/>
          </w:rPr>
          <w:t xml:space="preserve"> </w:t>
        </w:r>
        <w:r w:rsidR="00EB3592" w:rsidRPr="00F808E0">
          <w:rPr>
            <w:rStyle w:val="Hyperlink"/>
            <w:bCs/>
          </w:rPr>
          <w:t>of the Rehabilitation Act (Section 504)</w:t>
        </w:r>
        <w:r w:rsidR="00635BF1" w:rsidRPr="00F808E0">
          <w:rPr>
            <w:rStyle w:val="Hyperlink"/>
            <w:bCs/>
          </w:rPr>
          <w:t xml:space="preserve"> (see below, as well as link to Section 504, Rehabilitation Act of 1973 in question 1, above).</w:t>
        </w:r>
      </w:hyperlink>
      <w:r w:rsidR="009E0DA2" w:rsidRPr="00322FCF">
        <w:rPr>
          <w:bCs/>
        </w:rPr>
        <w:t xml:space="preserve"> </w:t>
      </w:r>
    </w:p>
    <w:p w:rsidR="003B1708" w:rsidRPr="00322FCF" w:rsidRDefault="003B1708">
      <w:pPr>
        <w:rPr>
          <w:b/>
          <w:bCs/>
        </w:rPr>
      </w:pPr>
    </w:p>
    <w:p w:rsidR="003403C8" w:rsidRPr="00AA65B9" w:rsidRDefault="004B312E" w:rsidP="00AA65B9">
      <w:pPr>
        <w:pStyle w:val="Heading1"/>
        <w:rPr>
          <w:b/>
          <w:bCs/>
          <w:u w:val="none"/>
        </w:rPr>
      </w:pPr>
      <w:bookmarkStart w:id="25" w:name="_Toc223258194"/>
      <w:bookmarkStart w:id="26" w:name="_Toc456086553"/>
      <w:bookmarkStart w:id="27" w:name="_Toc456086646"/>
      <w:r w:rsidRPr="00AA65B9">
        <w:rPr>
          <w:b/>
          <w:bCs/>
          <w:u w:val="none"/>
        </w:rPr>
        <w:t xml:space="preserve">C. </w:t>
      </w:r>
      <w:r w:rsidR="003403C8" w:rsidRPr="00AA65B9">
        <w:rPr>
          <w:b/>
          <w:bCs/>
          <w:u w:val="none"/>
        </w:rPr>
        <w:t xml:space="preserve">Disability Rights and Access in Charter Schools: Section 504 </w:t>
      </w:r>
      <w:r w:rsidR="00D2146D" w:rsidRPr="00AA65B9">
        <w:rPr>
          <w:b/>
          <w:bCs/>
          <w:u w:val="none"/>
        </w:rPr>
        <w:t xml:space="preserve">of the Rehabilitation Act </w:t>
      </w:r>
      <w:r w:rsidRPr="00AA65B9">
        <w:rPr>
          <w:b/>
          <w:bCs/>
          <w:u w:val="none"/>
        </w:rPr>
        <w:t xml:space="preserve">    </w:t>
      </w:r>
      <w:r w:rsidR="003403C8" w:rsidRPr="00AA65B9">
        <w:rPr>
          <w:b/>
          <w:bCs/>
          <w:u w:val="none"/>
        </w:rPr>
        <w:t>and the Americans with Disabilities Act</w:t>
      </w:r>
      <w:bookmarkEnd w:id="25"/>
      <w:bookmarkEnd w:id="26"/>
      <w:bookmarkEnd w:id="27"/>
    </w:p>
    <w:p w:rsidR="003403C8" w:rsidRPr="00322FCF" w:rsidRDefault="003403C8" w:rsidP="005466B2">
      <w:pPr>
        <w:rPr>
          <w:b/>
          <w:bCs/>
        </w:rPr>
      </w:pPr>
    </w:p>
    <w:p w:rsidR="003403C8" w:rsidRPr="00322FCF" w:rsidRDefault="003403C8" w:rsidP="00DF4979">
      <w:pPr>
        <w:pStyle w:val="Heading1"/>
        <w:rPr>
          <w:b/>
        </w:rPr>
      </w:pPr>
      <w:bookmarkStart w:id="28" w:name="_Toc456086554"/>
      <w:bookmarkStart w:id="29" w:name="_Toc456086647"/>
      <w:r w:rsidRPr="00322FCF">
        <w:t xml:space="preserve">What </w:t>
      </w:r>
      <w:proofErr w:type="gramStart"/>
      <w:r w:rsidRPr="00322FCF">
        <w:t>is</w:t>
      </w:r>
      <w:proofErr w:type="gramEnd"/>
      <w:r w:rsidRPr="00322FCF">
        <w:t xml:space="preserve"> the Americans with Disabilities Act?</w:t>
      </w:r>
      <w:bookmarkEnd w:id="28"/>
      <w:bookmarkEnd w:id="29"/>
      <w:r w:rsidRPr="00322FCF">
        <w:rPr>
          <w:b/>
        </w:rPr>
        <w:t xml:space="preserve"> </w:t>
      </w:r>
    </w:p>
    <w:p w:rsidR="005A532F" w:rsidRPr="00322FCF" w:rsidRDefault="003403C8">
      <w:r w:rsidRPr="00322FCF">
        <w:t xml:space="preserve">The Americans </w:t>
      </w:r>
      <w:r w:rsidR="00B96114" w:rsidRPr="00322FCF">
        <w:t>w</w:t>
      </w:r>
      <w:r w:rsidRPr="00322FCF">
        <w:t xml:space="preserve">ith Disabilities Act </w:t>
      </w:r>
      <w:r w:rsidR="00B96114" w:rsidRPr="00322FCF">
        <w:t xml:space="preserve">(ADA) </w:t>
      </w:r>
      <w:r w:rsidR="0040447E" w:rsidRPr="00322FCF">
        <w:t xml:space="preserve">is a federal law that </w:t>
      </w:r>
      <w:r w:rsidRPr="00322FCF">
        <w:t xml:space="preserve">requires places of public accommodation </w:t>
      </w:r>
      <w:r w:rsidR="0040447E" w:rsidRPr="00322FCF">
        <w:t xml:space="preserve">to </w:t>
      </w:r>
      <w:r w:rsidRPr="00322FCF">
        <w:t>provide goods and services to persons with disabilities on an equal basis with the general public</w:t>
      </w:r>
      <w:r w:rsidR="00D9003A">
        <w:t xml:space="preserve">. </w:t>
      </w:r>
      <w:r w:rsidRPr="00322FCF">
        <w:t>Such public accommodations must comply with basic nondiscrimination requirements that prohibit exclusion, segregation, and unequal treatment</w:t>
      </w:r>
      <w:r w:rsidR="00D9003A">
        <w:t xml:space="preserve">. </w:t>
      </w:r>
      <w:r w:rsidRPr="00322FCF">
        <w:t>They also must comply with specific requirements related to architectural standards for new and altered buildings; reasonable modifications to policies, practices, and procedures; effective communication with people with hearing, vision, or speech disabilities; and other access requirements</w:t>
      </w:r>
      <w:r w:rsidR="00D9003A">
        <w:t xml:space="preserve">. </w:t>
      </w:r>
      <w:r w:rsidRPr="00322FCF">
        <w:t>For schools specifically, the A</w:t>
      </w:r>
      <w:r w:rsidR="009D0CE0" w:rsidRPr="00322FCF">
        <w:t xml:space="preserve">DA </w:t>
      </w:r>
      <w:r w:rsidRPr="00322FCF">
        <w:t>requires that, as recipients of federal funds, public schools</w:t>
      </w:r>
      <w:r w:rsidR="009C6E4F">
        <w:t xml:space="preserve"> must</w:t>
      </w:r>
      <w:r w:rsidRPr="00322FCF">
        <w:t xml:space="preserve"> ensure that they operate programs and activities that are, when viewed in their entirety, readily accessible to handicapped persons</w:t>
      </w:r>
      <w:r w:rsidR="00D9003A">
        <w:t xml:space="preserve">. </w:t>
      </w:r>
      <w:hyperlink r:id="rId34" w:history="1">
        <w:r w:rsidR="005A532F" w:rsidRPr="00D360EC">
          <w:rPr>
            <w:rStyle w:val="Hyperlink"/>
          </w:rPr>
          <w:t>ADA resources</w:t>
        </w:r>
        <w:r w:rsidR="00D360EC" w:rsidRPr="00D360EC">
          <w:rPr>
            <w:rStyle w:val="Hyperlink"/>
          </w:rPr>
          <w:t xml:space="preserve"> and publications</w:t>
        </w:r>
      </w:hyperlink>
      <w:r w:rsidR="005A532F" w:rsidRPr="00322FCF">
        <w:t xml:space="preserve"> are available from the U.S. Department of Justice</w:t>
      </w:r>
      <w:r w:rsidR="00635BF1">
        <w:t xml:space="preserve">. </w:t>
      </w:r>
    </w:p>
    <w:p w:rsidR="003403C8" w:rsidRPr="00322FCF" w:rsidRDefault="003403C8">
      <w:pPr>
        <w:rPr>
          <w:b/>
          <w:bCs/>
        </w:rPr>
      </w:pPr>
    </w:p>
    <w:p w:rsidR="003403C8" w:rsidRPr="00322FCF" w:rsidRDefault="003403C8" w:rsidP="00DF4979">
      <w:pPr>
        <w:pStyle w:val="Heading1"/>
      </w:pPr>
      <w:bookmarkStart w:id="30" w:name="_Toc223258532"/>
      <w:bookmarkStart w:id="31" w:name="_Toc456086555"/>
      <w:bookmarkStart w:id="32" w:name="_Toc456086648"/>
      <w:r w:rsidRPr="00322FCF">
        <w:t>What is Section 504</w:t>
      </w:r>
      <w:r w:rsidR="00455BF3" w:rsidRPr="00322FCF">
        <w:t xml:space="preserve"> of the </w:t>
      </w:r>
      <w:r w:rsidR="00EB3592" w:rsidRPr="00322FCF">
        <w:t>Rehabilitation Act</w:t>
      </w:r>
      <w:r w:rsidRPr="00322FCF">
        <w:t>?</w:t>
      </w:r>
      <w:bookmarkEnd w:id="30"/>
      <w:bookmarkEnd w:id="31"/>
      <w:bookmarkEnd w:id="32"/>
    </w:p>
    <w:p w:rsidR="003403C8" w:rsidRDefault="003403C8">
      <w:r w:rsidRPr="00322FCF">
        <w:t xml:space="preserve">Section 504 </w:t>
      </w:r>
      <w:r w:rsidR="00EB3592" w:rsidRPr="00322FCF">
        <w:rPr>
          <w:bCs/>
        </w:rPr>
        <w:t>of the Rehabilitation Act (Section 504)</w:t>
      </w:r>
      <w:r w:rsidR="00EB3592" w:rsidRPr="00322FCF">
        <w:t xml:space="preserve"> </w:t>
      </w:r>
      <w:r w:rsidR="00455BF3" w:rsidRPr="00322FCF">
        <w:t xml:space="preserve">is </w:t>
      </w:r>
      <w:r w:rsidRPr="00322FCF">
        <w:t xml:space="preserve">a federal law that prohibits discrimination based on a disability, and applies to all school districts (including charter schools) as recipients </w:t>
      </w:r>
      <w:r w:rsidRPr="00322FCF">
        <w:lastRenderedPageBreak/>
        <w:t>of federal funds</w:t>
      </w:r>
      <w:r w:rsidR="00D9003A">
        <w:t xml:space="preserve">. </w:t>
      </w:r>
      <w:r w:rsidRPr="00322FCF">
        <w:t xml:space="preserve">Section 504 covers eligible students, employees, and other individuals with disabilities </w:t>
      </w:r>
      <w:r w:rsidR="0040447E" w:rsidRPr="00322FCF">
        <w:t>and requires that they be provided</w:t>
      </w:r>
      <w:r w:rsidRPr="00322FCF">
        <w:t xml:space="preserve"> reasonable accommodations</w:t>
      </w:r>
      <w:r w:rsidR="00D9003A">
        <w:t xml:space="preserve">. </w:t>
      </w:r>
      <w:r w:rsidRPr="00322FCF">
        <w:t>An individual is considered eligible under Section 504 if they have a disability that substantially limits one or more major life functions</w:t>
      </w:r>
      <w:r w:rsidR="00D9003A">
        <w:t xml:space="preserve">. </w:t>
      </w:r>
      <w:r w:rsidRPr="00322FCF">
        <w:t>Examples of a major life function include, but are not limited to</w:t>
      </w:r>
      <w:r w:rsidR="008563A8" w:rsidRPr="00322FCF">
        <w:t>,</w:t>
      </w:r>
      <w:r w:rsidRPr="00322FCF">
        <w:t xml:space="preserve"> hearing, seeing, walking, speaking, learning, breathing, or performing manual tasks.</w:t>
      </w:r>
    </w:p>
    <w:p w:rsidR="00AA65B9" w:rsidRPr="00322FCF" w:rsidRDefault="00AA65B9"/>
    <w:p w:rsidR="003403C8" w:rsidRPr="00322FCF" w:rsidRDefault="003403C8" w:rsidP="00DF4979">
      <w:pPr>
        <w:pStyle w:val="Heading1"/>
      </w:pPr>
      <w:bookmarkStart w:id="33" w:name="_Toc223258533"/>
      <w:bookmarkStart w:id="34" w:name="_Toc456086556"/>
      <w:bookmarkStart w:id="35" w:name="_Toc456086649"/>
      <w:r w:rsidRPr="00322FCF">
        <w:t>How do Section 504</w:t>
      </w:r>
      <w:r w:rsidR="00EB3592" w:rsidRPr="00322FCF">
        <w:t xml:space="preserve"> of the Rehabilitation Act</w:t>
      </w:r>
      <w:r w:rsidRPr="00322FCF">
        <w:t>, the</w:t>
      </w:r>
      <w:r w:rsidR="00EB3592" w:rsidRPr="00322FCF">
        <w:t xml:space="preserve"> Americans with Disabilities Act</w:t>
      </w:r>
      <w:r w:rsidR="00455DF1">
        <w:t xml:space="preserve"> (ADA)</w:t>
      </w:r>
      <w:r w:rsidR="00EB3592" w:rsidRPr="00322FCF">
        <w:t>,</w:t>
      </w:r>
      <w:r w:rsidRPr="00322FCF">
        <w:t xml:space="preserve"> and </w:t>
      </w:r>
      <w:r w:rsidR="00EB3592" w:rsidRPr="00322FCF">
        <w:t>Individuals with Disabilities Education Act</w:t>
      </w:r>
      <w:r w:rsidR="005253D7">
        <w:t xml:space="preserve"> (IDEA)</w:t>
      </w:r>
      <w:r w:rsidRPr="00322FCF">
        <w:t xml:space="preserve"> differ?</w:t>
      </w:r>
      <w:bookmarkEnd w:id="33"/>
      <w:bookmarkEnd w:id="34"/>
      <w:bookmarkEnd w:id="35"/>
      <w:r w:rsidRPr="00322FCF">
        <w:t xml:space="preserve"> </w:t>
      </w:r>
    </w:p>
    <w:p w:rsidR="0077719D" w:rsidRDefault="003403C8">
      <w:r w:rsidRPr="00322FCF">
        <w:t xml:space="preserve">Section 504 </w:t>
      </w:r>
      <w:r w:rsidR="00EB3592" w:rsidRPr="00322FCF">
        <w:t xml:space="preserve">of the Rehabilitation Act (Section 504) </w:t>
      </w:r>
      <w:r w:rsidRPr="00322FCF">
        <w:t xml:space="preserve">and the </w:t>
      </w:r>
      <w:r w:rsidR="00EB3592" w:rsidRPr="00322FCF">
        <w:t>Americans with Disabilities Act (</w:t>
      </w:r>
      <w:r w:rsidRPr="00322FCF">
        <w:t>ADA</w:t>
      </w:r>
      <w:r w:rsidR="00EB3592" w:rsidRPr="00322FCF">
        <w:t>)</w:t>
      </w:r>
      <w:r w:rsidRPr="00322FCF">
        <w:t xml:space="preserve"> define disability much more broadly than the </w:t>
      </w:r>
      <w:r w:rsidR="00EB3592" w:rsidRPr="00322FCF">
        <w:t>Individuals with Disabilities Education Act (</w:t>
      </w:r>
      <w:r w:rsidRPr="00322FCF">
        <w:t>IDEA</w:t>
      </w:r>
      <w:r w:rsidR="00EB3592" w:rsidRPr="00322FCF">
        <w:t>)</w:t>
      </w:r>
      <w:r w:rsidRPr="00322FCF">
        <w:t>. The IDEA specifically addresses access to education</w:t>
      </w:r>
      <w:r w:rsidR="00D9003A">
        <w:t xml:space="preserve">. </w:t>
      </w:r>
      <w:r w:rsidRPr="00322FCF">
        <w:t>Section 504 and the ADA include any individual who has a physical or mental impairment that substantially limits one or more life activities, has a record of such impairment, or is regarded as having such impairment</w:t>
      </w:r>
      <w:r w:rsidR="00D9003A">
        <w:t xml:space="preserve">. </w:t>
      </w:r>
      <w:r w:rsidRPr="00322FCF">
        <w:t xml:space="preserve">Reasonable accommodations are required by </w:t>
      </w:r>
      <w:r w:rsidR="008563A8" w:rsidRPr="00322FCF">
        <w:t>Section 504 and the ADA</w:t>
      </w:r>
      <w:r w:rsidR="00D9003A">
        <w:t>.</w:t>
      </w:r>
      <w:r w:rsidRPr="00322FCF">
        <w:t xml:space="preserve"> Section 504</w:t>
      </w:r>
      <w:r w:rsidR="008563A8" w:rsidRPr="00322FCF">
        <w:t>, however,</w:t>
      </w:r>
      <w:r w:rsidRPr="00322FCF">
        <w:t xml:space="preserve"> specifically requir</w:t>
      </w:r>
      <w:r w:rsidR="008563A8" w:rsidRPr="00322FCF">
        <w:t>es</w:t>
      </w:r>
      <w:r w:rsidRPr="00322FCF">
        <w:t xml:space="preserve"> the provision of educational and related aids and services designed to meet the individual educational needs of the student</w:t>
      </w:r>
      <w:r w:rsidR="00D9003A">
        <w:t xml:space="preserve">. </w:t>
      </w:r>
    </w:p>
    <w:p w:rsidR="00F6192D" w:rsidRDefault="00F6192D"/>
    <w:p w:rsidR="00455DF1" w:rsidRDefault="00455DF1">
      <w:r>
        <w:t xml:space="preserve">Section 504 of the Rehabilitation Act and ADA are enforced by the Office for Civil Rights, a component of the U.S. Department of Education. Compliance with IDEA is enforced by the Office of Special Education and </w:t>
      </w:r>
      <w:r w:rsidR="00FB0EF3">
        <w:t xml:space="preserve">Rehabilitative Services (OSERS), another component of the US Office of Education. Further description of the relationship between these two federal laws is found on the </w:t>
      </w:r>
      <w:hyperlink r:id="rId35" w:anchor="interrelationship" w:history="1">
        <w:r w:rsidR="00FB0EF3" w:rsidRPr="002342E0">
          <w:rPr>
            <w:rStyle w:val="Hyperlink"/>
          </w:rPr>
          <w:t>US Department of Education website</w:t>
        </w:r>
      </w:hyperlink>
      <w:r w:rsidR="002342E0">
        <w:t>.</w:t>
      </w:r>
    </w:p>
    <w:p w:rsidR="002342E0" w:rsidRDefault="002342E0"/>
    <w:p w:rsidR="003403C8" w:rsidRPr="00322FCF" w:rsidRDefault="003403C8" w:rsidP="00DF4979">
      <w:pPr>
        <w:pStyle w:val="Heading1"/>
        <w:rPr>
          <w:bCs/>
        </w:rPr>
      </w:pPr>
      <w:bookmarkStart w:id="36" w:name="_Toc456086557"/>
      <w:bookmarkStart w:id="37" w:name="_Toc456086650"/>
      <w:r w:rsidRPr="00322FCF">
        <w:rPr>
          <w:bCs/>
        </w:rPr>
        <w:t>What are examples of disabilities that may be covered under Section 504</w:t>
      </w:r>
      <w:r w:rsidR="00EB3592" w:rsidRPr="00322FCF">
        <w:rPr>
          <w:bCs/>
        </w:rPr>
        <w:t xml:space="preserve"> </w:t>
      </w:r>
      <w:r w:rsidR="00EB3592" w:rsidRPr="00322FCF">
        <w:t>of the Rehabilitation Act</w:t>
      </w:r>
      <w:r w:rsidRPr="00322FCF">
        <w:rPr>
          <w:bCs/>
        </w:rPr>
        <w:t xml:space="preserve"> and the</w:t>
      </w:r>
      <w:r w:rsidR="00EB3592" w:rsidRPr="00322FCF">
        <w:t xml:space="preserve"> Americans with Disabilities Act</w:t>
      </w:r>
      <w:r w:rsidRPr="00322FCF">
        <w:rPr>
          <w:bCs/>
        </w:rPr>
        <w:t xml:space="preserve"> but not under </w:t>
      </w:r>
      <w:r w:rsidR="00EB3592" w:rsidRPr="00322FCF">
        <w:t>the Individuals with Disabilities Education Act</w:t>
      </w:r>
      <w:r w:rsidRPr="00322FCF">
        <w:rPr>
          <w:bCs/>
        </w:rPr>
        <w:t>?</w:t>
      </w:r>
      <w:bookmarkEnd w:id="36"/>
      <w:bookmarkEnd w:id="37"/>
    </w:p>
    <w:p w:rsidR="003403C8" w:rsidRPr="00322FCF" w:rsidRDefault="003403C8">
      <w:r w:rsidRPr="00322FCF">
        <w:t>Students who have chronic illnesses such as diabetes or a physical impairment</w:t>
      </w:r>
      <w:r w:rsidR="008563A8" w:rsidRPr="00322FCF">
        <w:t xml:space="preserve"> that may require the use of</w:t>
      </w:r>
      <w:r w:rsidRPr="00322FCF">
        <w:t xml:space="preserve"> a wheelchair may </w:t>
      </w:r>
      <w:r w:rsidR="008563A8" w:rsidRPr="00322FCF">
        <w:t>be eligible for</w:t>
      </w:r>
      <w:r w:rsidRPr="00322FCF">
        <w:t xml:space="preserve"> specific accommodations or services</w:t>
      </w:r>
      <w:r w:rsidR="00D9003A">
        <w:t xml:space="preserve">. </w:t>
      </w:r>
      <w:r w:rsidR="008563A8" w:rsidRPr="00322FCF">
        <w:t>These same students</w:t>
      </w:r>
      <w:r w:rsidRPr="00322FCF">
        <w:t xml:space="preserve"> may not meet the</w:t>
      </w:r>
      <w:r w:rsidR="00EB3592" w:rsidRPr="00322FCF">
        <w:t xml:space="preserve"> Individuals with Disabilities Education Act (</w:t>
      </w:r>
      <w:r w:rsidRPr="00322FCF">
        <w:t>IDEA</w:t>
      </w:r>
      <w:r w:rsidR="00EB3592" w:rsidRPr="00322FCF">
        <w:t>)</w:t>
      </w:r>
      <w:r w:rsidRPr="00322FCF">
        <w:t xml:space="preserve"> eligibility criteria for special education </w:t>
      </w:r>
      <w:r w:rsidR="008563A8" w:rsidRPr="00322FCF">
        <w:t>because</w:t>
      </w:r>
      <w:r w:rsidRPr="00322FCF">
        <w:t xml:space="preserve"> they may not require specially designed instruction. Such students are entitled to an evaluation and to </w:t>
      </w:r>
      <w:r w:rsidR="00A94154">
        <w:t>a free and appropriate public education (</w:t>
      </w:r>
      <w:r w:rsidRPr="00322FCF">
        <w:t>FAPE</w:t>
      </w:r>
      <w:r w:rsidR="00A94154">
        <w:t>)</w:t>
      </w:r>
      <w:r w:rsidRPr="00322FCF">
        <w:t xml:space="preserve"> if they are found to meet the definition of "handicapped person" as specified in Section 504</w:t>
      </w:r>
      <w:r w:rsidR="00322FCF" w:rsidRPr="00322FCF">
        <w:t xml:space="preserve"> of the Rehabilitation Act (Section 504)</w:t>
      </w:r>
      <w:r w:rsidRPr="00322FCF">
        <w:t xml:space="preserve">. A </w:t>
      </w:r>
      <w:r w:rsidR="00A81EAC" w:rsidRPr="00322FCF">
        <w:t xml:space="preserve">Section </w:t>
      </w:r>
      <w:r w:rsidRPr="00322FCF">
        <w:t>504 Accommodation Plan is usually developed for these students</w:t>
      </w:r>
      <w:r w:rsidR="00D9003A">
        <w:t xml:space="preserve">. </w:t>
      </w:r>
      <w:r w:rsidR="00420EE6">
        <w:t>Another resource on Section 504 is t</w:t>
      </w:r>
      <w:r w:rsidRPr="00322FCF">
        <w:t xml:space="preserve">he </w:t>
      </w:r>
      <w:r w:rsidR="000D555F" w:rsidRPr="00322FCF">
        <w:t>U</w:t>
      </w:r>
      <w:r w:rsidR="00322FCF" w:rsidRPr="00322FCF">
        <w:t>.</w:t>
      </w:r>
      <w:r w:rsidR="000D555F" w:rsidRPr="00322FCF">
        <w:t>S</w:t>
      </w:r>
      <w:r w:rsidR="00322FCF" w:rsidRPr="00322FCF">
        <w:t xml:space="preserve">. Department of Education </w:t>
      </w:r>
      <w:r w:rsidRPr="00322FCF">
        <w:t xml:space="preserve">document </w:t>
      </w:r>
      <w:hyperlink r:id="rId36" w:anchor="interrelationship" w:history="1">
        <w:r w:rsidRPr="00420EE6">
          <w:rPr>
            <w:rStyle w:val="Hyperlink"/>
            <w:i/>
            <w:iCs/>
          </w:rPr>
          <w:t>Frequently Asked Questions about Section 504 and the Education of Children with Disabilities</w:t>
        </w:r>
      </w:hyperlink>
      <w:r w:rsidR="00420EE6">
        <w:t xml:space="preserve">. </w:t>
      </w:r>
    </w:p>
    <w:p w:rsidR="003403C8" w:rsidRPr="00322FCF" w:rsidRDefault="003403C8">
      <w:pPr>
        <w:rPr>
          <w:b/>
          <w:bCs/>
        </w:rPr>
      </w:pPr>
      <w:bookmarkStart w:id="38" w:name="197"/>
      <w:bookmarkEnd w:id="38"/>
    </w:p>
    <w:p w:rsidR="009D0CE0" w:rsidRPr="00322FCF" w:rsidRDefault="003403C8" w:rsidP="00DF4979">
      <w:pPr>
        <w:pStyle w:val="Heading1"/>
      </w:pPr>
      <w:bookmarkStart w:id="39" w:name="_Toc456086558"/>
      <w:bookmarkStart w:id="40" w:name="_Toc456086651"/>
      <w:r w:rsidRPr="00322FCF">
        <w:t>Are there requirements regarding physical accessibility of charter school facilities?</w:t>
      </w:r>
      <w:bookmarkEnd w:id="39"/>
      <w:bookmarkEnd w:id="40"/>
      <w:r w:rsidRPr="00322FCF">
        <w:t xml:space="preserve"> </w:t>
      </w:r>
    </w:p>
    <w:p w:rsidR="002C268A" w:rsidRPr="00322FCF" w:rsidRDefault="003403C8" w:rsidP="009D0CE0">
      <w:r w:rsidRPr="00322FCF">
        <w:t xml:space="preserve">Yes. Pursuant to both Section 504 </w:t>
      </w:r>
      <w:r w:rsidR="00322FCF" w:rsidRPr="00322FCF">
        <w:t xml:space="preserve">of the Rehabilitation Act (Section 504) </w:t>
      </w:r>
      <w:r w:rsidRPr="00322FCF">
        <w:t>and the</w:t>
      </w:r>
      <w:r w:rsidR="00322FCF" w:rsidRPr="00322FCF">
        <w:t xml:space="preserve"> Americans with Disabilities Act</w:t>
      </w:r>
      <w:r w:rsidRPr="00322FCF">
        <w:t xml:space="preserve"> </w:t>
      </w:r>
      <w:r w:rsidR="00322FCF" w:rsidRPr="00322FCF">
        <w:t>(</w:t>
      </w:r>
      <w:r w:rsidRPr="00322FCF">
        <w:t>ADA</w:t>
      </w:r>
      <w:r w:rsidR="00322FCF" w:rsidRPr="00322FCF">
        <w:t>)</w:t>
      </w:r>
      <w:r w:rsidRPr="00322FCF">
        <w:t xml:space="preserve"> a</w:t>
      </w:r>
      <w:r w:rsidR="00322FCF" w:rsidRPr="00322FCF">
        <w:t xml:space="preserve"> local education agency (</w:t>
      </w:r>
      <w:r w:rsidRPr="00322FCF">
        <w:t>LEA</w:t>
      </w:r>
      <w:r w:rsidR="00322FCF" w:rsidRPr="00322FCF">
        <w:t>)</w:t>
      </w:r>
      <w:r w:rsidRPr="00322FCF">
        <w:t>, including a charter school functioning as an LEA, may not exclude persons with disabilities, including parents and students, from the benefits of programs and activities offered at the school because of inaccessible facilities.</w:t>
      </w:r>
      <w:r w:rsidR="003A2F5D" w:rsidRPr="00322FCF">
        <w:t xml:space="preserve"> </w:t>
      </w:r>
      <w:r w:rsidR="003472A8">
        <w:t xml:space="preserve">See </w:t>
      </w:r>
      <w:hyperlink r:id="rId37" w:history="1">
        <w:r w:rsidR="003A2F5D" w:rsidRPr="003472A8">
          <w:rPr>
            <w:rStyle w:val="Hyperlink"/>
            <w:i/>
          </w:rPr>
          <w:t>ADA Standards for Accessible Design</w:t>
        </w:r>
      </w:hyperlink>
      <w:r w:rsidRPr="00322FCF">
        <w:t xml:space="preserve"> </w:t>
      </w:r>
      <w:r w:rsidR="003472A8">
        <w:t>for more information.</w:t>
      </w:r>
    </w:p>
    <w:p w:rsidR="002C268A" w:rsidRDefault="002C268A" w:rsidP="005466B2">
      <w:pPr>
        <w:pStyle w:val="Heading1"/>
      </w:pPr>
    </w:p>
    <w:p w:rsidR="00C90F98" w:rsidRDefault="00C90F98">
      <w:pPr>
        <w:rPr>
          <w:b/>
          <w:bCs/>
        </w:rPr>
      </w:pPr>
      <w:bookmarkStart w:id="41" w:name="_Toc223258195"/>
      <w:bookmarkStart w:id="42" w:name="_Toc223258536"/>
      <w:r>
        <w:rPr>
          <w:b/>
          <w:bCs/>
        </w:rPr>
        <w:br w:type="page"/>
      </w:r>
    </w:p>
    <w:p w:rsidR="003403C8" w:rsidRPr="00AA65B9" w:rsidRDefault="00D01A29" w:rsidP="00AA65B9">
      <w:pPr>
        <w:pStyle w:val="Heading1"/>
        <w:rPr>
          <w:b/>
          <w:bCs/>
          <w:u w:val="none"/>
        </w:rPr>
      </w:pPr>
      <w:bookmarkStart w:id="43" w:name="_Toc456086559"/>
      <w:bookmarkStart w:id="44" w:name="_Toc456086652"/>
      <w:r w:rsidRPr="00AA65B9">
        <w:rPr>
          <w:b/>
          <w:bCs/>
          <w:u w:val="none"/>
        </w:rPr>
        <w:lastRenderedPageBreak/>
        <w:t xml:space="preserve">D. </w:t>
      </w:r>
      <w:r w:rsidR="003403C8" w:rsidRPr="00AA65B9">
        <w:rPr>
          <w:b/>
          <w:bCs/>
          <w:u w:val="none"/>
        </w:rPr>
        <w:t xml:space="preserve">Charter Schools and </w:t>
      </w:r>
      <w:bookmarkEnd w:id="41"/>
      <w:bookmarkEnd w:id="42"/>
      <w:r w:rsidR="005F19E8">
        <w:rPr>
          <w:b/>
          <w:bCs/>
          <w:u w:val="none"/>
        </w:rPr>
        <w:t xml:space="preserve">the </w:t>
      </w:r>
      <w:r w:rsidR="00EA3324">
        <w:rPr>
          <w:b/>
          <w:bCs/>
          <w:u w:val="none"/>
        </w:rPr>
        <w:t>Massachusetts School Accountability System</w:t>
      </w:r>
      <w:bookmarkEnd w:id="43"/>
      <w:bookmarkEnd w:id="44"/>
    </w:p>
    <w:p w:rsidR="003403C8" w:rsidRDefault="003403C8" w:rsidP="005466B2">
      <w:pPr>
        <w:rPr>
          <w:b/>
          <w:bCs/>
        </w:rPr>
      </w:pPr>
    </w:p>
    <w:p w:rsidR="00F6192D" w:rsidRPr="00C90F98" w:rsidRDefault="003403C8" w:rsidP="00DF4979">
      <w:pPr>
        <w:pStyle w:val="Heading1"/>
        <w:rPr>
          <w:b/>
          <w:bCs/>
        </w:rPr>
      </w:pPr>
      <w:bookmarkStart w:id="45" w:name="_Toc456086560"/>
      <w:bookmarkStart w:id="46" w:name="_Toc456086653"/>
      <w:bookmarkStart w:id="47" w:name="_Toc223258537"/>
      <w:r w:rsidRPr="00C90F98">
        <w:t xml:space="preserve">What is the </w:t>
      </w:r>
      <w:r w:rsidR="00EA3324" w:rsidRPr="00C90F98">
        <w:t>school accountability system</w:t>
      </w:r>
      <w:r w:rsidR="008F7456" w:rsidRPr="00C90F98">
        <w:t xml:space="preserve"> in Massachusetts</w:t>
      </w:r>
      <w:r w:rsidR="00EA3324" w:rsidRPr="00C90F98">
        <w:t>?</w:t>
      </w:r>
      <w:bookmarkEnd w:id="45"/>
      <w:bookmarkEnd w:id="46"/>
      <w:r w:rsidR="00EA3324" w:rsidRPr="00C90F98">
        <w:t xml:space="preserve"> </w:t>
      </w:r>
      <w:bookmarkEnd w:id="47"/>
    </w:p>
    <w:p w:rsidR="002342E0" w:rsidRDefault="007A6E4C" w:rsidP="002342E0">
      <w:pPr>
        <w:pStyle w:val="Heading1"/>
        <w:rPr>
          <w:u w:val="none"/>
        </w:rPr>
      </w:pPr>
      <w:bookmarkStart w:id="48" w:name="_Toc450649744"/>
      <w:bookmarkStart w:id="49" w:name="_Toc450650648"/>
      <w:bookmarkStart w:id="50" w:name="_Toc456086561"/>
      <w:bookmarkStart w:id="51" w:name="_Toc456086654"/>
      <w:r w:rsidRPr="004F503B">
        <w:rPr>
          <w:u w:val="none"/>
        </w:rPr>
        <w:t xml:space="preserve">In February 2012 Massachusetts was granted </w:t>
      </w:r>
      <w:r w:rsidR="00984E58" w:rsidRPr="004F503B">
        <w:rPr>
          <w:u w:val="none"/>
        </w:rPr>
        <w:t xml:space="preserve">a waiver approving specific forms of </w:t>
      </w:r>
      <w:r w:rsidRPr="004F503B">
        <w:rPr>
          <w:u w:val="none"/>
        </w:rPr>
        <w:t xml:space="preserve">flexibility from certain requirements of the </w:t>
      </w:r>
      <w:r w:rsidR="008F7456" w:rsidRPr="004F503B">
        <w:rPr>
          <w:u w:val="none"/>
        </w:rPr>
        <w:t xml:space="preserve">federal education law: the </w:t>
      </w:r>
      <w:r w:rsidRPr="004F503B">
        <w:rPr>
          <w:u w:val="none"/>
        </w:rPr>
        <w:t xml:space="preserve">No Child Left </w:t>
      </w:r>
      <w:proofErr w:type="gramStart"/>
      <w:r w:rsidRPr="004F503B">
        <w:rPr>
          <w:u w:val="none"/>
        </w:rPr>
        <w:t>Behind</w:t>
      </w:r>
      <w:proofErr w:type="gramEnd"/>
      <w:r w:rsidRPr="004F503B">
        <w:rPr>
          <w:u w:val="none"/>
        </w:rPr>
        <w:t xml:space="preserve"> Act of 2001</w:t>
      </w:r>
      <w:r w:rsidR="009C6E4F">
        <w:rPr>
          <w:u w:val="none"/>
        </w:rPr>
        <w:t xml:space="preserve"> (NCLB)</w:t>
      </w:r>
      <w:r w:rsidRPr="004F503B">
        <w:rPr>
          <w:u w:val="none"/>
        </w:rPr>
        <w:t xml:space="preserve">. </w:t>
      </w:r>
      <w:r w:rsidR="007A5E1F" w:rsidRPr="004F503B">
        <w:rPr>
          <w:u w:val="none"/>
        </w:rPr>
        <w:t>Beginning in the 2012-13 school year, Massachusetts implement</w:t>
      </w:r>
      <w:r w:rsidR="005253D7" w:rsidRPr="004F503B">
        <w:rPr>
          <w:u w:val="none"/>
        </w:rPr>
        <w:t>ed</w:t>
      </w:r>
      <w:r w:rsidR="007A5E1F" w:rsidRPr="004F503B">
        <w:rPr>
          <w:u w:val="none"/>
        </w:rPr>
        <w:t xml:space="preserve"> a unified system for cl</w:t>
      </w:r>
      <w:r w:rsidRPr="004F503B">
        <w:rPr>
          <w:u w:val="none"/>
        </w:rPr>
        <w:t>assifying districts and schools into five accountability Levels</w:t>
      </w:r>
      <w:r w:rsidR="005F19E8" w:rsidRPr="004F503B">
        <w:rPr>
          <w:u w:val="none"/>
        </w:rPr>
        <w:t>, including charter schools</w:t>
      </w:r>
      <w:r w:rsidRPr="004F503B">
        <w:rPr>
          <w:u w:val="none"/>
        </w:rPr>
        <w:t>.</w:t>
      </w:r>
      <w:r w:rsidR="00D9003A" w:rsidRPr="004F503B">
        <w:rPr>
          <w:u w:val="none"/>
        </w:rPr>
        <w:t xml:space="preserve"> </w:t>
      </w:r>
      <w:r w:rsidRPr="004F503B">
        <w:rPr>
          <w:u w:val="none"/>
        </w:rPr>
        <w:t>T</w:t>
      </w:r>
      <w:r w:rsidR="007A5E1F" w:rsidRPr="004F503B">
        <w:rPr>
          <w:u w:val="none"/>
        </w:rPr>
        <w:t xml:space="preserve">he NCLB goal of 100 percent of students reaching proficiency by the 2013-14 school year </w:t>
      </w:r>
      <w:r w:rsidR="005F19E8" w:rsidRPr="004F503B">
        <w:rPr>
          <w:u w:val="none"/>
        </w:rPr>
        <w:t>was</w:t>
      </w:r>
      <w:r w:rsidR="007A5E1F" w:rsidRPr="004F503B">
        <w:rPr>
          <w:u w:val="none"/>
        </w:rPr>
        <w:t xml:space="preserve"> replaced with the goal of reducing proficiency gaps by half by the end of the 2016-17 school </w:t>
      </w:r>
      <w:proofErr w:type="gramStart"/>
      <w:r w:rsidR="007A5E1F" w:rsidRPr="004F503B">
        <w:rPr>
          <w:u w:val="none"/>
        </w:rPr>
        <w:t>year</w:t>
      </w:r>
      <w:proofErr w:type="gramEnd"/>
      <w:r w:rsidR="007A5E1F" w:rsidRPr="004F503B">
        <w:rPr>
          <w:u w:val="none"/>
        </w:rPr>
        <w:t>. The 100-point Composite Performance Index (CPI), gauge</w:t>
      </w:r>
      <w:r w:rsidR="005F19E8" w:rsidRPr="004F503B">
        <w:rPr>
          <w:u w:val="none"/>
        </w:rPr>
        <w:t>s</w:t>
      </w:r>
      <w:r w:rsidR="007A5E1F" w:rsidRPr="004F503B">
        <w:rPr>
          <w:u w:val="none"/>
        </w:rPr>
        <w:t xml:space="preserve"> progress toward this goal.</w:t>
      </w:r>
      <w:r w:rsidR="00D9003A" w:rsidRPr="004F503B">
        <w:rPr>
          <w:u w:val="none"/>
        </w:rPr>
        <w:t xml:space="preserve"> </w:t>
      </w:r>
      <w:r w:rsidR="00D45D5B" w:rsidRPr="004F503B">
        <w:rPr>
          <w:u w:val="none"/>
        </w:rPr>
        <w:t>I</w:t>
      </w:r>
      <w:r w:rsidR="007A5E1F" w:rsidRPr="004F503B">
        <w:rPr>
          <w:u w:val="none"/>
        </w:rPr>
        <w:t xml:space="preserve">nstead of the NCLB labels of identified for improvement, corrective action, and restructuring, all districts and schools, including charter schools, </w:t>
      </w:r>
      <w:r w:rsidR="005F19E8" w:rsidRPr="004F503B">
        <w:rPr>
          <w:u w:val="none"/>
        </w:rPr>
        <w:t>are</w:t>
      </w:r>
      <w:r w:rsidR="007A5E1F" w:rsidRPr="004F503B">
        <w:rPr>
          <w:u w:val="none"/>
        </w:rPr>
        <w:t xml:space="preserve"> classified into one of five accountability and assistance levels. Districts </w:t>
      </w:r>
      <w:r w:rsidR="005F19E8" w:rsidRPr="004F503B">
        <w:rPr>
          <w:u w:val="none"/>
        </w:rPr>
        <w:t>are also</w:t>
      </w:r>
      <w:r w:rsidR="007A5E1F" w:rsidRPr="004F503B">
        <w:rPr>
          <w:u w:val="none"/>
        </w:rPr>
        <w:t xml:space="preserve"> assigned a determination of need for special education technical assistance or intervention.</w:t>
      </w:r>
      <w:r w:rsidR="00D45D5B" w:rsidRPr="004F503B">
        <w:rPr>
          <w:u w:val="none"/>
        </w:rPr>
        <w:t xml:space="preserve"> Further details about the district accountability system are available in multiple documents available </w:t>
      </w:r>
      <w:r w:rsidR="007538CD" w:rsidRPr="004F503B">
        <w:rPr>
          <w:u w:val="none"/>
        </w:rPr>
        <w:t xml:space="preserve">on the DESE webpage on the </w:t>
      </w:r>
      <w:hyperlink r:id="rId38" w:history="1">
        <w:r w:rsidR="007538CD" w:rsidRPr="002342E0">
          <w:rPr>
            <w:rStyle w:val="Hyperlink"/>
          </w:rPr>
          <w:t>State System of Accountability</w:t>
        </w:r>
      </w:hyperlink>
      <w:r w:rsidR="001358D7">
        <w:rPr>
          <w:u w:val="none"/>
        </w:rPr>
        <w:t>.</w:t>
      </w:r>
      <w:bookmarkEnd w:id="48"/>
      <w:bookmarkEnd w:id="49"/>
      <w:bookmarkEnd w:id="50"/>
      <w:bookmarkEnd w:id="51"/>
      <w:r w:rsidR="007538CD" w:rsidRPr="004F503B">
        <w:rPr>
          <w:u w:val="none"/>
        </w:rPr>
        <w:t xml:space="preserve"> </w:t>
      </w:r>
    </w:p>
    <w:p w:rsidR="006F37D4" w:rsidRPr="00322FCF" w:rsidRDefault="006F37D4"/>
    <w:p w:rsidR="003403C8" w:rsidRPr="00322FCF" w:rsidRDefault="003403C8" w:rsidP="00DF4979">
      <w:pPr>
        <w:pStyle w:val="Heading1"/>
      </w:pPr>
      <w:bookmarkStart w:id="52" w:name="_Toc223258538"/>
      <w:bookmarkStart w:id="53" w:name="_Toc456086562"/>
      <w:bookmarkStart w:id="54" w:name="_Toc456086655"/>
      <w:r w:rsidRPr="00322FCF">
        <w:t>What parts of</w:t>
      </w:r>
      <w:r w:rsidR="00D45D5B">
        <w:t xml:space="preserve"> the Commonwealth’s Framework for District </w:t>
      </w:r>
      <w:r w:rsidR="00D9003A">
        <w:t xml:space="preserve">Accountability </w:t>
      </w:r>
      <w:r w:rsidRPr="00322FCF">
        <w:t>are particularly relevant to charter schools?</w:t>
      </w:r>
      <w:bookmarkEnd w:id="52"/>
      <w:bookmarkEnd w:id="53"/>
      <w:bookmarkEnd w:id="54"/>
    </w:p>
    <w:p w:rsidR="00BE1862" w:rsidRDefault="00BE1862" w:rsidP="00C90F98">
      <w:r w:rsidRPr="002E120F">
        <w:rPr>
          <w:b/>
          <w:i/>
        </w:rPr>
        <w:t>Student assessment</w:t>
      </w:r>
      <w:r w:rsidRPr="00E53F61">
        <w:rPr>
          <w:b/>
          <w:i/>
        </w:rPr>
        <w:t>:</w:t>
      </w:r>
      <w:r>
        <w:t xml:space="preserve"> </w:t>
      </w:r>
      <w:r w:rsidR="003403C8" w:rsidRPr="00322FCF">
        <w:t xml:space="preserve">Charter schools are subject to the same accountability requirements as other public schools in </w:t>
      </w:r>
      <w:r w:rsidR="00D45D5B">
        <w:t>Massachu</w:t>
      </w:r>
      <w:r w:rsidR="00D9003A">
        <w:t>se</w:t>
      </w:r>
      <w:r w:rsidR="004F503B">
        <w:t>tts</w:t>
      </w:r>
      <w:r w:rsidR="003403C8" w:rsidRPr="00322FCF">
        <w:t>, and their students must participate in the state assessment system</w:t>
      </w:r>
      <w:r w:rsidR="00D9003A">
        <w:t xml:space="preserve">. </w:t>
      </w:r>
    </w:p>
    <w:p w:rsidR="00C90F98" w:rsidRDefault="00C90F98" w:rsidP="00C90F98">
      <w:pPr>
        <w:rPr>
          <w:b/>
          <w:i/>
        </w:rPr>
      </w:pPr>
    </w:p>
    <w:p w:rsidR="00A438CB" w:rsidRDefault="00BE1862" w:rsidP="00C90F98">
      <w:pPr>
        <w:rPr>
          <w:color w:val="444444"/>
          <w:shd w:val="clear" w:color="auto" w:fill="FFFFFF"/>
        </w:rPr>
      </w:pPr>
      <w:r w:rsidRPr="00E53F61">
        <w:rPr>
          <w:b/>
          <w:i/>
        </w:rPr>
        <w:t>Teacher qualifications</w:t>
      </w:r>
      <w:r>
        <w:t xml:space="preserve">: </w:t>
      </w:r>
      <w:r w:rsidR="005B226C">
        <w:t xml:space="preserve">Charter schools are required to comply with the federal </w:t>
      </w:r>
      <w:r w:rsidR="008F7456" w:rsidRPr="008F7456">
        <w:t>require</w:t>
      </w:r>
      <w:r w:rsidR="005B226C">
        <w:t>ment that</w:t>
      </w:r>
      <w:r w:rsidR="008F7456" w:rsidRPr="008F7456">
        <w:t xml:space="preserve"> all public school teachers of core academic subjects </w:t>
      </w:r>
      <w:r w:rsidR="002E120F">
        <w:t>meet state standards for licensure.</w:t>
      </w:r>
      <w:r w:rsidR="00A438CB">
        <w:t xml:space="preserve"> </w:t>
      </w:r>
      <w:r w:rsidR="002E120F">
        <w:t>I</w:t>
      </w:r>
      <w:r w:rsidR="009D47B0">
        <w:t xml:space="preserve">n Massachusetts </w:t>
      </w:r>
      <w:r w:rsidR="002E120F">
        <w:t xml:space="preserve">this </w:t>
      </w:r>
      <w:r w:rsidR="009D47B0">
        <w:t>includes</w:t>
      </w:r>
      <w:r>
        <w:t xml:space="preserve"> the requirement for </w:t>
      </w:r>
      <w:r w:rsidR="00E53F61">
        <w:t xml:space="preserve">holding a bachelor’s degree, and for passing </w:t>
      </w:r>
      <w:r w:rsidR="009D47B0">
        <w:t>MTEL</w:t>
      </w:r>
      <w:r>
        <w:t xml:space="preserve"> tests in both the content area and the general Communications and Literacy MTEL</w:t>
      </w:r>
      <w:r w:rsidR="00EE747B">
        <w:t xml:space="preserve">; in addition, the charter school law is explicit on the subject of the requirement for teachers to pass the MTEL: </w:t>
      </w:r>
      <w:r w:rsidR="00EE747B" w:rsidRPr="00AC50EA">
        <w:t>“</w:t>
      </w:r>
      <w:r w:rsidR="00EE747B" w:rsidRPr="00AC50EA">
        <w:rPr>
          <w:shd w:val="clear" w:color="auto" w:fill="FFFFFF"/>
        </w:rPr>
        <w:t xml:space="preserve">No teacher shall be hired by a commonwealth charter school who is not certified pursuant to section 38G unless the teacher has successfully passed the state teacher test as required in said section 38G” (M.G.L. Chapter 71, §89 </w:t>
      </w:r>
      <w:r w:rsidR="00A438CB" w:rsidRPr="00AC50EA">
        <w:rPr>
          <w:shd w:val="clear" w:color="auto" w:fill="FFFFFF"/>
        </w:rPr>
        <w:t>(</w:t>
      </w:r>
      <w:proofErr w:type="spellStart"/>
      <w:r w:rsidR="00A438CB" w:rsidRPr="00AC50EA">
        <w:rPr>
          <w:shd w:val="clear" w:color="auto" w:fill="FFFFFF"/>
        </w:rPr>
        <w:t>hh</w:t>
      </w:r>
      <w:proofErr w:type="spellEnd"/>
      <w:r w:rsidR="00A438CB" w:rsidRPr="00AC50EA">
        <w:rPr>
          <w:shd w:val="clear" w:color="auto" w:fill="FFFFFF"/>
        </w:rPr>
        <w:t>) (ii)</w:t>
      </w:r>
      <w:r w:rsidR="007370C8" w:rsidRPr="00AC50EA">
        <w:rPr>
          <w:shd w:val="clear" w:color="auto" w:fill="FFFFFF"/>
        </w:rPr>
        <w:t>.</w:t>
      </w:r>
    </w:p>
    <w:p w:rsidR="00A438CB" w:rsidRDefault="00A438CB" w:rsidP="00A438CB">
      <w:pPr>
        <w:ind w:left="360"/>
      </w:pPr>
    </w:p>
    <w:p w:rsidR="003403C8" w:rsidRPr="002342E0" w:rsidRDefault="005B226C" w:rsidP="00C90F98">
      <w:pPr>
        <w:rPr>
          <w:color w:val="444444"/>
          <w:shd w:val="clear" w:color="auto" w:fill="FFFFFF"/>
        </w:rPr>
      </w:pPr>
      <w:r w:rsidRPr="002342E0">
        <w:t xml:space="preserve">As stated in the </w:t>
      </w:r>
      <w:r w:rsidR="00A438CB" w:rsidRPr="002342E0">
        <w:t xml:space="preserve">DESE </w:t>
      </w:r>
      <w:r w:rsidRPr="002342E0">
        <w:t>guidance document</w:t>
      </w:r>
      <w:r w:rsidR="00A57058" w:rsidRPr="002342E0">
        <w:t xml:space="preserve">, </w:t>
      </w:r>
      <w:hyperlink r:id="rId39" w:history="1">
        <w:r w:rsidR="00A438CB" w:rsidRPr="002342E0">
          <w:rPr>
            <w:rStyle w:val="Hyperlink"/>
            <w:i/>
          </w:rPr>
          <w:t>Charter School Technical Advisory 07-01—Amended February 2011</w:t>
        </w:r>
      </w:hyperlink>
      <w:r w:rsidR="00A57058" w:rsidRPr="002342E0">
        <w:t>,</w:t>
      </w:r>
      <w:r w:rsidRPr="002342E0">
        <w:rPr>
          <w:color w:val="000000"/>
          <w:shd w:val="clear" w:color="auto" w:fill="FFFFFF"/>
        </w:rPr>
        <w:t xml:space="preserve"> teachers in Commonwealth charter schools must meet all of the same requirements,</w:t>
      </w:r>
      <w:r w:rsidRPr="002342E0">
        <w:rPr>
          <w:rStyle w:val="apple-converted-space"/>
          <w:color w:val="000000"/>
          <w:shd w:val="clear" w:color="auto" w:fill="FFFFFF"/>
        </w:rPr>
        <w:t> </w:t>
      </w:r>
      <w:r w:rsidRPr="002342E0">
        <w:rPr>
          <w:rStyle w:val="bold"/>
          <w:b/>
          <w:bCs/>
          <w:i/>
          <w:iCs/>
          <w:color w:val="000000"/>
          <w:shd w:val="clear" w:color="auto" w:fill="FFFFFF"/>
        </w:rPr>
        <w:t>except that of licensure</w:t>
      </w:r>
      <w:r w:rsidRPr="002342E0">
        <w:rPr>
          <w:color w:val="000000"/>
          <w:shd w:val="clear" w:color="auto" w:fill="FFFFFF"/>
        </w:rPr>
        <w:t>.</w:t>
      </w:r>
      <w:r w:rsidR="002342E0">
        <w:rPr>
          <w:rStyle w:val="apple-converted-space"/>
          <w:color w:val="000000"/>
          <w:shd w:val="clear" w:color="auto" w:fill="FFFFFF"/>
        </w:rPr>
        <w:t xml:space="preserve"> </w:t>
      </w:r>
      <w:r w:rsidR="009D47B0" w:rsidRPr="002342E0">
        <w:rPr>
          <w:rStyle w:val="apple-converted-space"/>
          <w:color w:val="000000"/>
          <w:shd w:val="clear" w:color="auto" w:fill="FFFFFF"/>
        </w:rPr>
        <w:t xml:space="preserve">The one exception to this rule is that all schools enrolling English Language Learner (ELL) students must employ no less than one licensed teacher of English as a Second Language. </w:t>
      </w:r>
      <w:r w:rsidR="00A57058" w:rsidRPr="002342E0">
        <w:t>Further information on teacher qualifications</w:t>
      </w:r>
      <w:r w:rsidR="00EE747B" w:rsidRPr="002342E0">
        <w:t xml:space="preserve"> for special educators</w:t>
      </w:r>
      <w:r w:rsidR="00A57058" w:rsidRPr="002342E0">
        <w:t xml:space="preserve"> in charter schools is found under question 19 below. </w:t>
      </w:r>
    </w:p>
    <w:p w:rsidR="003403C8" w:rsidRPr="002342E0" w:rsidRDefault="003403C8">
      <w:pPr>
        <w:rPr>
          <w:b/>
          <w:bCs/>
        </w:rPr>
      </w:pPr>
    </w:p>
    <w:p w:rsidR="003403C8" w:rsidRPr="00322FCF" w:rsidRDefault="003403C8" w:rsidP="00DF4979">
      <w:pPr>
        <w:pStyle w:val="Heading1"/>
      </w:pPr>
      <w:bookmarkStart w:id="55" w:name="_Toc223258539"/>
      <w:bookmarkStart w:id="56" w:name="_Toc456086563"/>
      <w:bookmarkStart w:id="57" w:name="_Toc456086656"/>
      <w:r w:rsidRPr="00322FCF">
        <w:t xml:space="preserve">What specific </w:t>
      </w:r>
      <w:r w:rsidR="00E53F61">
        <w:t>Massachusetts Accountability System</w:t>
      </w:r>
      <w:r w:rsidRPr="00322FCF">
        <w:t xml:space="preserve"> assessment requirements pertain to students with disabilities?</w:t>
      </w:r>
      <w:bookmarkEnd w:id="55"/>
      <w:bookmarkEnd w:id="56"/>
      <w:bookmarkEnd w:id="57"/>
      <w:r w:rsidRPr="00322FCF">
        <w:t xml:space="preserve"> </w:t>
      </w:r>
    </w:p>
    <w:p w:rsidR="003403C8" w:rsidRPr="00322FCF" w:rsidRDefault="00E53F61" w:rsidP="00C90F98">
      <w:r>
        <w:t>By state and federal law, a</w:t>
      </w:r>
      <w:r w:rsidR="003A2F5D" w:rsidRPr="00322FCF">
        <w:t xml:space="preserve">ll students, including those with disabilities, must </w:t>
      </w:r>
      <w:r w:rsidR="003403C8" w:rsidRPr="00322FCF">
        <w:t>participate in the state’s assessment and accountability system</w:t>
      </w:r>
      <w:r w:rsidR="00D9003A">
        <w:t xml:space="preserve">. </w:t>
      </w:r>
      <w:r w:rsidR="003A2F5D" w:rsidRPr="00322FCF">
        <w:t>A</w:t>
      </w:r>
      <w:r w:rsidR="003403C8" w:rsidRPr="00322FCF">
        <w:t xml:space="preserve"> state's assessment system must be valid and accessible for use by students with disabilities and students covered under Section 504</w:t>
      </w:r>
      <w:r w:rsidR="00322FCF" w:rsidRPr="00322FCF">
        <w:t xml:space="preserve"> of the Rehabilitation Act (Section 504)</w:t>
      </w:r>
      <w:r w:rsidR="00D9003A">
        <w:t xml:space="preserve">. </w:t>
      </w:r>
      <w:r w:rsidR="003403C8" w:rsidRPr="00322FCF">
        <w:t>The participation of students with disabilities in such assessments is covered in the</w:t>
      </w:r>
      <w:r w:rsidR="00322FCF" w:rsidRPr="00322FCF">
        <w:t xml:space="preserve"> Individuals with Disabilities Education Act</w:t>
      </w:r>
      <w:r w:rsidR="003403C8" w:rsidRPr="00322FCF">
        <w:t xml:space="preserve"> </w:t>
      </w:r>
      <w:r w:rsidR="00322FCF" w:rsidRPr="00322FCF">
        <w:t>(</w:t>
      </w:r>
      <w:r w:rsidR="003403C8" w:rsidRPr="00322FCF">
        <w:t>IDEA</w:t>
      </w:r>
      <w:r w:rsidR="00322FCF" w:rsidRPr="00322FCF">
        <w:t>)</w:t>
      </w:r>
      <w:r w:rsidR="003403C8" w:rsidRPr="00322FCF">
        <w:t xml:space="preserve"> and requires the following: </w:t>
      </w:r>
    </w:p>
    <w:p w:rsidR="003403C8" w:rsidRPr="00322FCF" w:rsidRDefault="003403C8">
      <w:pPr>
        <w:numPr>
          <w:ilvl w:val="0"/>
          <w:numId w:val="5"/>
        </w:numPr>
        <w:spacing w:before="100" w:beforeAutospacing="1" w:after="100" w:afterAutospacing="1"/>
      </w:pPr>
      <w:r w:rsidRPr="00322FCF">
        <w:lastRenderedPageBreak/>
        <w:t>Students with disabilities must be included in state and district-wide assessment programs with appropriate accommodations</w:t>
      </w:r>
      <w:r w:rsidR="006E7F21">
        <w:t>,</w:t>
      </w:r>
      <w:r w:rsidRPr="00322FCF">
        <w:t xml:space="preserve"> if necessary. </w:t>
      </w:r>
    </w:p>
    <w:p w:rsidR="003403C8" w:rsidRPr="00322FCF" w:rsidRDefault="003403C8">
      <w:pPr>
        <w:numPr>
          <w:ilvl w:val="0"/>
          <w:numId w:val="5"/>
        </w:numPr>
        <w:spacing w:before="100" w:beforeAutospacing="1" w:after="100" w:afterAutospacing="1"/>
      </w:pPr>
      <w:r w:rsidRPr="00322FCF">
        <w:t xml:space="preserve">Alternate assessments must be provided for those students who cannot participate in state and district-wide assessment programs even with accommodations. </w:t>
      </w:r>
    </w:p>
    <w:p w:rsidR="003403C8" w:rsidRPr="00322FCF" w:rsidRDefault="003403C8">
      <w:pPr>
        <w:numPr>
          <w:ilvl w:val="0"/>
          <w:numId w:val="5"/>
        </w:numPr>
        <w:spacing w:before="100" w:beforeAutospacing="1" w:after="100" w:afterAutospacing="1"/>
      </w:pPr>
      <w:r w:rsidRPr="00322FCF">
        <w:t>The IEP for all students with disabilities will specify how they will participate in state assessments.</w:t>
      </w:r>
      <w:r w:rsidR="00427729">
        <w:t xml:space="preserve"> In Massachusetts the IEP form prompts teams to </w:t>
      </w:r>
      <w:r w:rsidR="006E7F21">
        <w:t>specify</w:t>
      </w:r>
      <w:r w:rsidR="00427729">
        <w:t xml:space="preserve"> testing accommodations according to the subject area being assessed, since students may require different supports for </w:t>
      </w:r>
      <w:r w:rsidR="00044966">
        <w:t>reading, math</w:t>
      </w:r>
      <w:r w:rsidR="00E0258A">
        <w:t>,</w:t>
      </w:r>
      <w:r w:rsidR="00427729">
        <w:t xml:space="preserve"> or other specific content areas.</w:t>
      </w:r>
    </w:p>
    <w:p w:rsidR="003403C8" w:rsidRPr="00322FCF" w:rsidRDefault="003403C8">
      <w:r w:rsidRPr="00322FCF">
        <w:t xml:space="preserve">It is important to note that </w:t>
      </w:r>
      <w:r w:rsidR="00FB6581" w:rsidRPr="00322FCF">
        <w:t>a procedure for the inclusion of all students with disabilities in large scale assessments is</w:t>
      </w:r>
      <w:r w:rsidRPr="00322FCF">
        <w:t xml:space="preserve"> a developing area of knowledge and practice</w:t>
      </w:r>
      <w:hyperlink r:id="rId40" w:history="1">
        <w:r w:rsidR="002342E0">
          <w:rPr>
            <w:rStyle w:val="Hyperlink"/>
          </w:rPr>
          <w:t xml:space="preserve">. </w:t>
        </w:r>
        <w:r w:rsidR="00E47155" w:rsidRPr="002342E0">
          <w:rPr>
            <w:rStyle w:val="Hyperlink"/>
          </w:rPr>
          <w:t>T</w:t>
        </w:r>
        <w:r w:rsidRPr="002342E0">
          <w:rPr>
            <w:rStyle w:val="Hyperlink"/>
          </w:rPr>
          <w:t>he National Center on Educational Outcomes</w:t>
        </w:r>
      </w:hyperlink>
      <w:r w:rsidRPr="00322FCF">
        <w:t xml:space="preserve"> </w:t>
      </w:r>
      <w:r w:rsidR="00E47155" w:rsidRPr="00322FCF">
        <w:t>provides extensive resources on this topic</w:t>
      </w:r>
      <w:r w:rsidR="002342E0">
        <w:t>.</w:t>
      </w:r>
    </w:p>
    <w:p w:rsidR="003403C8" w:rsidRPr="00322FCF" w:rsidRDefault="003403C8">
      <w:pPr>
        <w:rPr>
          <w:b/>
          <w:bCs/>
        </w:rPr>
      </w:pPr>
      <w:bookmarkStart w:id="58" w:name="201"/>
      <w:bookmarkEnd w:id="58"/>
    </w:p>
    <w:p w:rsidR="003403C8" w:rsidRPr="00322FCF" w:rsidRDefault="003403C8" w:rsidP="00DF4979">
      <w:pPr>
        <w:pStyle w:val="Heading1"/>
      </w:pPr>
      <w:bookmarkStart w:id="59" w:name="_Toc223258540"/>
      <w:bookmarkStart w:id="60" w:name="_Toc456086564"/>
      <w:bookmarkStart w:id="61" w:name="_Toc456086657"/>
      <w:r w:rsidRPr="00322FCF">
        <w:t xml:space="preserve">Must students with disabilities be included in </w:t>
      </w:r>
      <w:r w:rsidR="00044966">
        <w:t>Massachusetts</w:t>
      </w:r>
      <w:r w:rsidR="00044966" w:rsidRPr="00322FCF">
        <w:t xml:space="preserve"> school</w:t>
      </w:r>
      <w:r w:rsidRPr="00322FCF">
        <w:t>/district accountability reports?</w:t>
      </w:r>
      <w:bookmarkEnd w:id="59"/>
      <w:bookmarkEnd w:id="60"/>
      <w:bookmarkEnd w:id="61"/>
    </w:p>
    <w:p w:rsidR="00EA3462" w:rsidRDefault="003403C8">
      <w:pPr>
        <w:autoSpaceDE w:val="0"/>
        <w:autoSpaceDN w:val="0"/>
        <w:adjustRightInd w:val="0"/>
      </w:pPr>
      <w:r w:rsidRPr="00322FCF">
        <w:t>Yes</w:t>
      </w:r>
      <w:r w:rsidR="00D9003A">
        <w:t xml:space="preserve">. </w:t>
      </w:r>
      <w:r w:rsidRPr="00322FCF">
        <w:t>As stated in</w:t>
      </w:r>
      <w:r w:rsidR="00322FCF" w:rsidRPr="00322FCF">
        <w:t xml:space="preserve"> </w:t>
      </w:r>
      <w:r w:rsidR="00531D79">
        <w:t xml:space="preserve">NCLB and in </w:t>
      </w:r>
      <w:r w:rsidR="00427729">
        <w:t xml:space="preserve">Massachusetts state system of accountability, the school and district’s accountability level for all public </w:t>
      </w:r>
      <w:r w:rsidRPr="00322FCF">
        <w:t>school districts, including charter schools, must be calculated by applying the same high standards of academic achievement to all public elementary and secondary school students in the state</w:t>
      </w:r>
      <w:r w:rsidR="00D9003A">
        <w:t xml:space="preserve">. </w:t>
      </w:r>
      <w:r w:rsidRPr="00322FCF">
        <w:t>The law also requires selected subgroups, one of which is students eligible for special education, to be considered separately under certain conditions in determining whether a school has met</w:t>
      </w:r>
      <w:r w:rsidR="00427729">
        <w:t xml:space="preserve"> accountability system improvement targets.</w:t>
      </w:r>
      <w:r w:rsidR="00ED2819" w:rsidRPr="00ED2819">
        <w:t xml:space="preserve"> </w:t>
      </w:r>
      <w:r w:rsidR="00ED2819">
        <w:t xml:space="preserve">In February 2012, the Massachusetts Department of Elementary and Secondary Education (ESE) received approval from the U.S. Department of Education (USED) to waive certain requirements of the No Child Left Behind law. As a result, the </w:t>
      </w:r>
      <w:hyperlink r:id="rId41" w:history="1">
        <w:r w:rsidR="00ED2819" w:rsidRPr="00EA3462">
          <w:rPr>
            <w:rStyle w:val="Hyperlink"/>
          </w:rPr>
          <w:t>Progress and Performance Index (PPI)</w:t>
        </w:r>
      </w:hyperlink>
      <w:r w:rsidR="00ED2819">
        <w:t xml:space="preserve"> has replaced Adequate Yearly Progress (AYP) as </w:t>
      </w:r>
      <w:hyperlink r:id="rId42" w:history="1">
        <w:r w:rsidR="00ED2819" w:rsidRPr="00EA3462">
          <w:rPr>
            <w:rStyle w:val="Hyperlink"/>
          </w:rPr>
          <w:t>the primary method of providing accountability determinations for districts and schools</w:t>
        </w:r>
      </w:hyperlink>
      <w:r w:rsidR="00ED2819">
        <w:t xml:space="preserve">. </w:t>
      </w:r>
    </w:p>
    <w:p w:rsidR="00EA3462" w:rsidRDefault="00EA3462">
      <w:pPr>
        <w:autoSpaceDE w:val="0"/>
        <w:autoSpaceDN w:val="0"/>
        <w:adjustRightInd w:val="0"/>
      </w:pPr>
    </w:p>
    <w:p w:rsidR="000C4ACC" w:rsidRPr="000C4ACC" w:rsidRDefault="00ED2819" w:rsidP="000C4ACC">
      <w:pPr>
        <w:autoSpaceDE w:val="0"/>
        <w:autoSpaceDN w:val="0"/>
        <w:adjustRightInd w:val="0"/>
      </w:pPr>
      <w:r>
        <w:t xml:space="preserve">What has not changed as a result of the MA 2012 flexibility waiver is the provision that allows states to count the results of students with significant cognitive disabilities who take alternate assessments differently from the results of all other students. </w:t>
      </w:r>
      <w:r w:rsidR="000C4ACC">
        <w:t>In Massachusetts, t</w:t>
      </w:r>
      <w:r w:rsidR="000C4ACC" w:rsidRPr="000C4ACC">
        <w:t>he vast majority of students with disabilities take standard  MCAS</w:t>
      </w:r>
      <w:r w:rsidR="00F808E0">
        <w:t xml:space="preserve"> or PARCC</w:t>
      </w:r>
      <w:r w:rsidR="000C4ACC" w:rsidRPr="000C4ACC">
        <w:t xml:space="preserve"> tests, either with or without accommodations, at the grade specified for assessment in that subject. A very small number of students with the most significant disabilities, about 1% statewide, take the MCAS Alternate Assessment.</w:t>
      </w:r>
      <w:r w:rsidR="000C4ACC">
        <w:t xml:space="preserve"> </w:t>
      </w:r>
      <w:r w:rsidR="000C4ACC" w:rsidRPr="000C4ACC">
        <w:t xml:space="preserve">Each student's IEP or 504 team decides how, not whether, the student will participate in </w:t>
      </w:r>
      <w:r w:rsidR="00F808E0">
        <w:t>statewide assessment</w:t>
      </w:r>
      <w:r w:rsidR="000C4ACC" w:rsidRPr="000C4ACC">
        <w:t xml:space="preserve"> in the coming year. Guidelines used by IEP Teams to make these decisions can be found in the Department publication, </w:t>
      </w:r>
      <w:hyperlink r:id="rId43" w:history="1">
        <w:r w:rsidR="000C4ACC" w:rsidRPr="000C4ACC">
          <w:rPr>
            <w:rStyle w:val="Hyperlink"/>
            <w:i/>
            <w:iCs/>
          </w:rPr>
          <w:t>Requirements for the Participation of Students with Disabilities in MCAS</w:t>
        </w:r>
      </w:hyperlink>
      <w:r w:rsidR="000C4ACC" w:rsidRPr="000C4ACC">
        <w:t> which is updated annually.</w:t>
      </w:r>
    </w:p>
    <w:p w:rsidR="003403C8" w:rsidRPr="00322FCF" w:rsidRDefault="003403C8">
      <w:pPr>
        <w:rPr>
          <w:b/>
          <w:bCs/>
        </w:rPr>
      </w:pPr>
    </w:p>
    <w:p w:rsidR="00D716B1" w:rsidRDefault="003403C8" w:rsidP="008D7A92">
      <w:pPr>
        <w:shd w:val="clear" w:color="auto" w:fill="FFFFFF"/>
        <w:spacing w:after="63"/>
        <w:rPr>
          <w:color w:val="000000"/>
          <w:shd w:val="clear" w:color="auto" w:fill="FFFFFF"/>
        </w:rPr>
      </w:pPr>
      <w:r w:rsidRPr="00322FCF">
        <w:t>“</w:t>
      </w:r>
      <w:r w:rsidR="00044966" w:rsidRPr="00322FCF">
        <w:t>Students</w:t>
      </w:r>
      <w:r w:rsidR="00044966">
        <w:t xml:space="preserve"> with</w:t>
      </w:r>
      <w:r w:rsidR="00D716B1">
        <w:t xml:space="preserve"> disabilities</w:t>
      </w:r>
      <w:r w:rsidR="008D7A92">
        <w:t>”</w:t>
      </w:r>
      <w:r w:rsidR="00044966">
        <w:t xml:space="preserve"> </w:t>
      </w:r>
      <w:r w:rsidRPr="00322FCF">
        <w:t xml:space="preserve">is one of the subgroups for which </w:t>
      </w:r>
      <w:r w:rsidR="00D716B1">
        <w:t xml:space="preserve">the state accountability system </w:t>
      </w:r>
      <w:r w:rsidRPr="00322FCF">
        <w:t>requires disaggregated reports of assessment results</w:t>
      </w:r>
      <w:r w:rsidR="00D9003A">
        <w:t xml:space="preserve">. </w:t>
      </w:r>
      <w:r w:rsidRPr="00322FCF">
        <w:t>NCLB provides</w:t>
      </w:r>
      <w:r w:rsidR="006C3FC7" w:rsidRPr="00322FCF">
        <w:t>, however,</w:t>
      </w:r>
      <w:r w:rsidRPr="00322FCF">
        <w:t xml:space="preserve"> that a state may not use disaggregated data for one or more subgroups to report achievement results if the number of students in those subgroups is insufficient to yield statistically reliable information or if the results would reveal personally identifiable information about an individual student</w:t>
      </w:r>
      <w:r w:rsidRPr="00822FF8">
        <w:t>.</w:t>
      </w:r>
      <w:r w:rsidR="004B2736">
        <w:t xml:space="preserve"> </w:t>
      </w:r>
      <w:r w:rsidR="004B2736" w:rsidRPr="004B2736">
        <w:t>Determinations are made for districts and schools (including single school districts and charter schools) that serve 20 or more students and for all subgroups of 25 or more students.</w:t>
      </w:r>
      <w:r w:rsidR="00B7290B">
        <w:rPr>
          <w:color w:val="FF0000"/>
        </w:rPr>
        <w:t xml:space="preserve"> </w:t>
      </w:r>
      <w:r w:rsidR="004B2736">
        <w:rPr>
          <w:color w:val="000000"/>
          <w:shd w:val="clear" w:color="auto" w:fill="FFFFFF"/>
        </w:rPr>
        <w:t>Subgroups</w:t>
      </w:r>
      <w:r w:rsidR="00B7290B">
        <w:rPr>
          <w:color w:val="000000"/>
          <w:shd w:val="clear" w:color="auto" w:fill="FFFFFF"/>
        </w:rPr>
        <w:t xml:space="preserve"> </w:t>
      </w:r>
      <w:r w:rsidR="00B7290B" w:rsidRPr="00B7290B">
        <w:rPr>
          <w:color w:val="000000"/>
          <w:shd w:val="clear" w:color="auto" w:fill="FFFFFF"/>
        </w:rPr>
        <w:t xml:space="preserve">are eligible for an annual </w:t>
      </w:r>
      <w:r w:rsidR="00B7290B">
        <w:rPr>
          <w:color w:val="000000"/>
          <w:shd w:val="clear" w:color="auto" w:fill="FFFFFF"/>
        </w:rPr>
        <w:t>Progress and Performance Index calculation (</w:t>
      </w:r>
      <w:r w:rsidR="00B7290B" w:rsidRPr="00B7290B">
        <w:rPr>
          <w:color w:val="000000"/>
          <w:shd w:val="clear" w:color="auto" w:fill="FFFFFF"/>
        </w:rPr>
        <w:t>PPI</w:t>
      </w:r>
      <w:r w:rsidR="00B7290B">
        <w:rPr>
          <w:color w:val="000000"/>
          <w:shd w:val="clear" w:color="auto" w:fill="FFFFFF"/>
        </w:rPr>
        <w:t xml:space="preserve">) </w:t>
      </w:r>
      <w:r w:rsidR="00B7290B" w:rsidRPr="00B7290B">
        <w:rPr>
          <w:color w:val="000000"/>
          <w:shd w:val="clear" w:color="auto" w:fill="FFFFFF"/>
        </w:rPr>
        <w:t xml:space="preserve">if a sufficient number of students were assessed </w:t>
      </w:r>
      <w:r w:rsidR="00503F89">
        <w:rPr>
          <w:color w:val="000000"/>
          <w:shd w:val="clear" w:color="auto" w:fill="FFFFFF"/>
        </w:rPr>
        <w:t>i</w:t>
      </w:r>
      <w:r w:rsidR="00B7290B" w:rsidRPr="00B7290B">
        <w:rPr>
          <w:color w:val="000000"/>
          <w:shd w:val="clear" w:color="auto" w:fill="FFFFFF"/>
        </w:rPr>
        <w:t>n English language arts and mathematics in the most recent year and one of the two prior years.</w:t>
      </w:r>
      <w:r w:rsidR="00B7290B" w:rsidRPr="00B7290B">
        <w:rPr>
          <w:rStyle w:val="apple-converted-space"/>
          <w:color w:val="000000"/>
          <w:shd w:val="clear" w:color="auto" w:fill="FFFFFF"/>
        </w:rPr>
        <w:t> </w:t>
      </w:r>
      <w:r w:rsidR="00D716B1" w:rsidRPr="00D716B1">
        <w:rPr>
          <w:rFonts w:ascii="Arial" w:hAnsi="Arial" w:cs="Arial"/>
          <w:color w:val="000000"/>
          <w:sz w:val="19"/>
          <w:szCs w:val="19"/>
          <w:shd w:val="clear" w:color="auto" w:fill="FFFFFF"/>
        </w:rPr>
        <w:t xml:space="preserve"> </w:t>
      </w:r>
      <w:r w:rsidR="00D716B1" w:rsidRPr="00D716B1">
        <w:rPr>
          <w:color w:val="000000"/>
          <w:shd w:val="clear" w:color="auto" w:fill="FFFFFF"/>
        </w:rPr>
        <w:t xml:space="preserve">Median student growth percentiles (SGP) are not calculated </w:t>
      </w:r>
      <w:r w:rsidR="00D716B1" w:rsidRPr="00D716B1">
        <w:rPr>
          <w:color w:val="000000"/>
          <w:shd w:val="clear" w:color="auto" w:fill="FFFFFF"/>
        </w:rPr>
        <w:lastRenderedPageBreak/>
        <w:t>if the number of students included in the aggregated SGP is less than 20</w:t>
      </w:r>
      <w:r w:rsidR="005F1C90">
        <w:rPr>
          <w:color w:val="000000"/>
          <w:shd w:val="clear" w:color="auto" w:fill="FFFFFF"/>
        </w:rPr>
        <w:t>; f</w:t>
      </w:r>
      <w:r w:rsidR="008D7A92">
        <w:rPr>
          <w:color w:val="000000"/>
          <w:shd w:val="clear" w:color="auto" w:fill="FFFFFF"/>
        </w:rPr>
        <w:t xml:space="preserve">or special education indicator data, </w:t>
      </w:r>
      <w:r w:rsidR="008D7A92" w:rsidRPr="008D7A92">
        <w:rPr>
          <w:color w:val="000000"/>
          <w:shd w:val="clear" w:color="auto" w:fill="FFFFFF"/>
        </w:rPr>
        <w:t xml:space="preserve">data are suppressed for enrollment counts fewer than </w:t>
      </w:r>
      <w:r w:rsidR="00E0258A">
        <w:rPr>
          <w:color w:val="000000"/>
          <w:shd w:val="clear" w:color="auto" w:fill="FFFFFF"/>
        </w:rPr>
        <w:t>six</w:t>
      </w:r>
      <w:r w:rsidR="005F1C90">
        <w:rPr>
          <w:color w:val="000000"/>
          <w:shd w:val="clear" w:color="auto" w:fill="FFFFFF"/>
        </w:rPr>
        <w:t>.</w:t>
      </w:r>
      <w:r w:rsidR="00F808E0">
        <w:rPr>
          <w:rStyle w:val="FootnoteReference"/>
          <w:color w:val="000000"/>
          <w:shd w:val="clear" w:color="auto" w:fill="FFFFFF"/>
        </w:rPr>
        <w:footnoteReference w:id="1"/>
      </w:r>
    </w:p>
    <w:p w:rsidR="005F1C90" w:rsidRDefault="005F1C90" w:rsidP="008D7A92">
      <w:pPr>
        <w:shd w:val="clear" w:color="auto" w:fill="FFFFFF"/>
        <w:spacing w:after="63"/>
        <w:rPr>
          <w:color w:val="000000"/>
          <w:shd w:val="clear" w:color="auto" w:fill="FFFFFF"/>
        </w:rPr>
      </w:pPr>
    </w:p>
    <w:p w:rsidR="003403C8" w:rsidRPr="00503F89" w:rsidRDefault="00503F89">
      <w:pPr>
        <w:rPr>
          <w:bCs/>
        </w:rPr>
      </w:pPr>
      <w:r w:rsidRPr="00503F89">
        <w:rPr>
          <w:bCs/>
        </w:rPr>
        <w:t xml:space="preserve">Additionally, </w:t>
      </w:r>
      <w:r>
        <w:rPr>
          <w:bCs/>
        </w:rPr>
        <w:t>t</w:t>
      </w:r>
      <w:r w:rsidRPr="00503F89">
        <w:rPr>
          <w:bCs/>
        </w:rPr>
        <w:t>he U.S. Department of Education requires Massachusetts to determine which districts have specific needs for technical assistance or intervention in the area of special education. A district’s determination is based on six categories: Meets Requirements – Provisional (MRP); Meets Requirements (MR); Meets Requirements – At Risk (MRAR); Needs Technical Assistance (NTA); Needs Intervention (NI); and Needs Substantial Intervention (NSI). In most cases these categories correspond to the district's accountability and assistance level, except when the district has specific compliance needs. This designation helps signal whether outcomes for all students in the district indicate progress, including that of students with disabilities, or whether technical assistance and/or intervention is needed to improve outcomes for all children, especially students with disabilities. Upon classification of a district into Level 3, two additional focus areas for special education will be reviewed at the district level and may require action: (A) over</w:t>
      </w:r>
      <w:r w:rsidRPr="00503F89">
        <w:rPr>
          <w:rFonts w:ascii="Cambria Math" w:hAnsi="Cambria Math" w:cs="Cambria Math"/>
          <w:bCs/>
        </w:rPr>
        <w:t>‐</w:t>
      </w:r>
      <w:r w:rsidRPr="00503F89">
        <w:rPr>
          <w:bCs/>
        </w:rPr>
        <w:t>identification of low</w:t>
      </w:r>
      <w:r w:rsidRPr="00503F89">
        <w:rPr>
          <w:rFonts w:ascii="Cambria Math" w:hAnsi="Cambria Math" w:cs="Cambria Math"/>
          <w:bCs/>
        </w:rPr>
        <w:t>‐</w:t>
      </w:r>
      <w:r w:rsidRPr="00503F89">
        <w:rPr>
          <w:bCs/>
        </w:rPr>
        <w:t>income students as eligible for special education and (B) inordinate separation of students with disabilities across low income and/or racial groups.</w:t>
      </w:r>
    </w:p>
    <w:p w:rsidR="00503F89" w:rsidRPr="00322FCF" w:rsidRDefault="00503F89">
      <w:pPr>
        <w:rPr>
          <w:b/>
          <w:bCs/>
        </w:rPr>
      </w:pPr>
    </w:p>
    <w:p w:rsidR="003403C8" w:rsidRPr="001B6941" w:rsidRDefault="003403C8" w:rsidP="00DF4979">
      <w:pPr>
        <w:pStyle w:val="Heading1"/>
      </w:pPr>
      <w:bookmarkStart w:id="62" w:name="_Toc223258541"/>
      <w:bookmarkStart w:id="63" w:name="_Toc456086565"/>
      <w:bookmarkStart w:id="64" w:name="_Toc456086658"/>
      <w:r w:rsidRPr="001B6941">
        <w:t>What qualifications are required for special education teachers</w:t>
      </w:r>
      <w:r w:rsidR="001B6941">
        <w:t>, including special education teachers</w:t>
      </w:r>
      <w:r w:rsidR="00625355" w:rsidRPr="001B6941">
        <w:t xml:space="preserve"> in charter schools</w:t>
      </w:r>
      <w:r w:rsidR="001B6941">
        <w:t>,</w:t>
      </w:r>
      <w:r w:rsidRPr="001B6941">
        <w:t xml:space="preserve"> under </w:t>
      </w:r>
      <w:r w:rsidR="00625355" w:rsidRPr="001B6941">
        <w:t>Massachusetts law</w:t>
      </w:r>
      <w:r w:rsidRPr="001B6941">
        <w:t>?</w:t>
      </w:r>
      <w:bookmarkEnd w:id="62"/>
      <w:bookmarkEnd w:id="63"/>
      <w:bookmarkEnd w:id="64"/>
      <w:r w:rsidRPr="001B6941">
        <w:t xml:space="preserve"> </w:t>
      </w:r>
    </w:p>
    <w:p w:rsidR="00610B08" w:rsidRPr="001B6941" w:rsidRDefault="001B6941" w:rsidP="00C90F98">
      <w:pPr>
        <w:pStyle w:val="NormalWeb"/>
        <w:spacing w:before="0" w:beforeAutospacing="0" w:after="0" w:afterAutospacing="0"/>
        <w:rPr>
          <w:rFonts w:ascii="Times New Roman" w:hAnsi="Times New Roman"/>
          <w:sz w:val="24"/>
          <w:szCs w:val="24"/>
        </w:rPr>
      </w:pPr>
      <w:r w:rsidRPr="001B6941">
        <w:rPr>
          <w:rFonts w:ascii="Times New Roman" w:hAnsi="Times New Roman"/>
          <w:sz w:val="24"/>
          <w:szCs w:val="24"/>
        </w:rPr>
        <w:t xml:space="preserve">The guidance on this issue found below is also found on the </w:t>
      </w:r>
      <w:hyperlink r:id="rId44" w:history="1">
        <w:r w:rsidRPr="00543184">
          <w:rPr>
            <w:rStyle w:val="Hyperlink"/>
            <w:rFonts w:ascii="Times New Roman" w:hAnsi="Times New Roman"/>
            <w:sz w:val="24"/>
            <w:szCs w:val="24"/>
          </w:rPr>
          <w:t>charter school website</w:t>
        </w:r>
      </w:hyperlink>
      <w:r w:rsidR="00543184">
        <w:rPr>
          <w:rFonts w:ascii="Times New Roman" w:hAnsi="Times New Roman"/>
          <w:sz w:val="24"/>
          <w:szCs w:val="24"/>
        </w:rPr>
        <w:t>.</w:t>
      </w:r>
    </w:p>
    <w:p w:rsidR="001B6941" w:rsidRPr="001B6941" w:rsidRDefault="001B6941" w:rsidP="001B6941">
      <w:pPr>
        <w:pStyle w:val="NormalWeb"/>
        <w:shd w:val="clear" w:color="auto" w:fill="FFFFFF"/>
        <w:rPr>
          <w:rFonts w:ascii="Times New Roman" w:hAnsi="Times New Roman"/>
          <w:color w:val="000000"/>
          <w:sz w:val="24"/>
          <w:szCs w:val="24"/>
        </w:rPr>
      </w:pPr>
      <w:r w:rsidRPr="001B6941">
        <w:rPr>
          <w:rFonts w:ascii="Times New Roman" w:hAnsi="Times New Roman"/>
          <w:color w:val="000000"/>
          <w:sz w:val="24"/>
          <w:szCs w:val="24"/>
        </w:rPr>
        <w:t>The IDEA 2004 special education teacher qualifications requirements are complex</w:t>
      </w:r>
      <w:r w:rsidR="00CD7713">
        <w:rPr>
          <w:rFonts w:ascii="Times New Roman" w:hAnsi="Times New Roman"/>
          <w:color w:val="000000"/>
          <w:sz w:val="24"/>
          <w:szCs w:val="24"/>
        </w:rPr>
        <w:t>;</w:t>
      </w:r>
      <w:r w:rsidRPr="001B6941">
        <w:rPr>
          <w:rFonts w:ascii="Times New Roman" w:hAnsi="Times New Roman"/>
          <w:color w:val="000000"/>
          <w:sz w:val="24"/>
          <w:szCs w:val="24"/>
        </w:rPr>
        <w:t xml:space="preserve"> refer to Title 34, Section 300.18 titled</w:t>
      </w:r>
      <w:r w:rsidRPr="001B6941">
        <w:rPr>
          <w:rStyle w:val="apple-converted-space"/>
          <w:rFonts w:ascii="Times New Roman" w:hAnsi="Times New Roman"/>
          <w:color w:val="000000"/>
          <w:sz w:val="24"/>
          <w:szCs w:val="24"/>
        </w:rPr>
        <w:t> </w:t>
      </w:r>
      <w:hyperlink r:id="rId45" w:history="1">
        <w:r w:rsidRPr="00543184">
          <w:rPr>
            <w:rStyle w:val="Hyperlink"/>
            <w:rFonts w:ascii="Times New Roman" w:hAnsi="Times New Roman"/>
            <w:i/>
            <w:iCs/>
            <w:sz w:val="24"/>
            <w:szCs w:val="24"/>
          </w:rPr>
          <w:t xml:space="preserve">Highly </w:t>
        </w:r>
        <w:r w:rsidR="00774950">
          <w:rPr>
            <w:rStyle w:val="Hyperlink"/>
            <w:rFonts w:ascii="Times New Roman" w:hAnsi="Times New Roman"/>
            <w:i/>
            <w:iCs/>
            <w:sz w:val="24"/>
            <w:szCs w:val="24"/>
          </w:rPr>
          <w:t>Q</w:t>
        </w:r>
        <w:r w:rsidRPr="00543184">
          <w:rPr>
            <w:rStyle w:val="Hyperlink"/>
            <w:rFonts w:ascii="Times New Roman" w:hAnsi="Times New Roman"/>
            <w:i/>
            <w:iCs/>
            <w:sz w:val="24"/>
            <w:szCs w:val="24"/>
          </w:rPr>
          <w:t xml:space="preserve">ualified </w:t>
        </w:r>
        <w:r w:rsidR="00774950">
          <w:rPr>
            <w:rStyle w:val="Hyperlink"/>
            <w:rFonts w:ascii="Times New Roman" w:hAnsi="Times New Roman"/>
            <w:i/>
            <w:iCs/>
            <w:sz w:val="24"/>
            <w:szCs w:val="24"/>
          </w:rPr>
          <w:t>S</w:t>
        </w:r>
        <w:r w:rsidRPr="00543184">
          <w:rPr>
            <w:rStyle w:val="Hyperlink"/>
            <w:rFonts w:ascii="Times New Roman" w:hAnsi="Times New Roman"/>
            <w:i/>
            <w:iCs/>
            <w:sz w:val="24"/>
            <w:szCs w:val="24"/>
          </w:rPr>
          <w:t xml:space="preserve">pecial </w:t>
        </w:r>
        <w:r w:rsidR="00774950">
          <w:rPr>
            <w:rStyle w:val="Hyperlink"/>
            <w:rFonts w:ascii="Times New Roman" w:hAnsi="Times New Roman"/>
            <w:i/>
            <w:iCs/>
            <w:sz w:val="24"/>
            <w:szCs w:val="24"/>
          </w:rPr>
          <w:t>E</w:t>
        </w:r>
        <w:r w:rsidRPr="00543184">
          <w:rPr>
            <w:rStyle w:val="Hyperlink"/>
            <w:rFonts w:ascii="Times New Roman" w:hAnsi="Times New Roman"/>
            <w:i/>
            <w:iCs/>
            <w:sz w:val="24"/>
            <w:szCs w:val="24"/>
          </w:rPr>
          <w:t xml:space="preserve">ducation </w:t>
        </w:r>
        <w:r w:rsidR="00774950">
          <w:rPr>
            <w:rStyle w:val="Hyperlink"/>
            <w:rFonts w:ascii="Times New Roman" w:hAnsi="Times New Roman"/>
            <w:i/>
            <w:iCs/>
            <w:sz w:val="24"/>
            <w:szCs w:val="24"/>
          </w:rPr>
          <w:t>T</w:t>
        </w:r>
        <w:r w:rsidRPr="00543184">
          <w:rPr>
            <w:rStyle w:val="Hyperlink"/>
            <w:rFonts w:ascii="Times New Roman" w:hAnsi="Times New Roman"/>
            <w:i/>
            <w:iCs/>
            <w:sz w:val="24"/>
            <w:szCs w:val="24"/>
          </w:rPr>
          <w:t>eacher</w:t>
        </w:r>
        <w:r w:rsidRPr="00543184">
          <w:rPr>
            <w:rStyle w:val="Hyperlink"/>
            <w:rFonts w:ascii="Times New Roman" w:hAnsi="Times New Roman"/>
            <w:sz w:val="24"/>
            <w:szCs w:val="24"/>
          </w:rPr>
          <w:t>s</w:t>
        </w:r>
      </w:hyperlink>
      <w:r w:rsidR="00543184">
        <w:rPr>
          <w:rFonts w:ascii="Times New Roman" w:hAnsi="Times New Roman"/>
          <w:color w:val="000000"/>
          <w:sz w:val="24"/>
          <w:szCs w:val="24"/>
        </w:rPr>
        <w:t>.</w:t>
      </w:r>
    </w:p>
    <w:p w:rsidR="00117885" w:rsidRPr="001B6941" w:rsidRDefault="00117885" w:rsidP="00117885">
      <w:pPr>
        <w:pStyle w:val="NormalWeb"/>
        <w:rPr>
          <w:rFonts w:ascii="Times New Roman" w:hAnsi="Times New Roman"/>
          <w:sz w:val="24"/>
          <w:szCs w:val="24"/>
        </w:rPr>
      </w:pPr>
      <w:r>
        <w:rPr>
          <w:rStyle w:val="bold"/>
          <w:rFonts w:ascii="Times New Roman" w:hAnsi="Times New Roman"/>
          <w:b/>
          <w:bCs/>
          <w:i/>
          <w:iCs/>
          <w:color w:val="000000"/>
          <w:sz w:val="24"/>
          <w:szCs w:val="24"/>
        </w:rPr>
        <w:t xml:space="preserve">Massachusetts Law: </w:t>
      </w:r>
      <w:r w:rsidR="001B6941" w:rsidRPr="001B6941">
        <w:rPr>
          <w:rStyle w:val="bold"/>
          <w:rFonts w:ascii="Times New Roman" w:hAnsi="Times New Roman"/>
          <w:b/>
          <w:bCs/>
          <w:i/>
          <w:iCs/>
          <w:color w:val="000000"/>
          <w:sz w:val="24"/>
          <w:szCs w:val="24"/>
        </w:rPr>
        <w:t>Meeting the Charter School Statute</w:t>
      </w:r>
      <w:r w:rsidR="001B6941" w:rsidRPr="001B6941">
        <w:rPr>
          <w:rFonts w:ascii="Times New Roman" w:hAnsi="Times New Roman"/>
          <w:color w:val="000000"/>
          <w:sz w:val="24"/>
          <w:szCs w:val="24"/>
        </w:rPr>
        <w:br/>
      </w:r>
      <w:proofErr w:type="gramStart"/>
      <w:r w:rsidR="001B6941" w:rsidRPr="001B6941">
        <w:rPr>
          <w:rFonts w:ascii="Times New Roman" w:hAnsi="Times New Roman"/>
          <w:color w:val="000000"/>
          <w:sz w:val="24"/>
          <w:szCs w:val="24"/>
        </w:rPr>
        <w:t>To</w:t>
      </w:r>
      <w:proofErr w:type="gramEnd"/>
      <w:r w:rsidR="001B6941" w:rsidRPr="001B6941">
        <w:rPr>
          <w:rFonts w:ascii="Times New Roman" w:hAnsi="Times New Roman"/>
          <w:color w:val="000000"/>
          <w:sz w:val="24"/>
          <w:szCs w:val="24"/>
        </w:rPr>
        <w:t xml:space="preserve"> satisfy the state charter school statute and regulations, all charter school special education teachers must pass the state's two-part MTEL, which consists of the Communication and Literacy Skills test and the relevant subject matter knowledge test(s), within one year of employment.</w:t>
      </w:r>
      <w:r w:rsidR="004F503B">
        <w:rPr>
          <w:rFonts w:ascii="Times New Roman" w:hAnsi="Times New Roman"/>
          <w:color w:val="000000"/>
          <w:sz w:val="24"/>
          <w:szCs w:val="24"/>
        </w:rPr>
        <w:t xml:space="preserve"> </w:t>
      </w:r>
      <w:r w:rsidRPr="001B6941">
        <w:rPr>
          <w:rFonts w:ascii="Times New Roman" w:hAnsi="Times New Roman"/>
          <w:sz w:val="24"/>
          <w:szCs w:val="24"/>
        </w:rPr>
        <w:t>Massachusetts’ charter school statute states teachers in Commonwealth</w:t>
      </w:r>
      <w:r w:rsidR="00085202">
        <w:rPr>
          <w:rFonts w:ascii="Times New Roman" w:hAnsi="Times New Roman"/>
          <w:sz w:val="24"/>
          <w:szCs w:val="24"/>
        </w:rPr>
        <w:t xml:space="preserve"> </w:t>
      </w:r>
      <w:r w:rsidRPr="001B6941">
        <w:rPr>
          <w:rFonts w:ascii="Times New Roman" w:hAnsi="Times New Roman"/>
          <w:sz w:val="24"/>
          <w:szCs w:val="24"/>
        </w:rPr>
        <w:t>charter schools, including special education teachers, are not required to be licensed. Charter schools should note, however, that any staff implementing specialized instruction included in an Individual Education Plan (IEP) must meet the qualifications for service delivery provider established by the Department pursuant to IDEA § 34 CFR 300.156(a)</w:t>
      </w:r>
    </w:p>
    <w:p w:rsidR="00117885" w:rsidRPr="001B6941" w:rsidRDefault="00117885" w:rsidP="00117885">
      <w:pPr>
        <w:pStyle w:val="margin40"/>
        <w:rPr>
          <w:rFonts w:ascii="Times New Roman" w:hAnsi="Times New Roman"/>
          <w:sz w:val="24"/>
          <w:szCs w:val="24"/>
        </w:rPr>
      </w:pPr>
      <w:r w:rsidRPr="001B6941">
        <w:rPr>
          <w:rFonts w:ascii="Times New Roman" w:hAnsi="Times New Roman"/>
          <w:sz w:val="24"/>
          <w:szCs w:val="24"/>
        </w:rPr>
        <w:t>"The SEA must establish and maintain qualifications to ensure that personnel necessary to carry out the purposes of this part are appropriately and adequately prepared and trained, including that those personnel have the content knowledge and skills to serve children with disabilities."</w:t>
      </w:r>
    </w:p>
    <w:p w:rsidR="00117885" w:rsidRPr="001B6941" w:rsidRDefault="00117885" w:rsidP="00117885">
      <w:pPr>
        <w:pStyle w:val="NormalWeb"/>
        <w:rPr>
          <w:rFonts w:ascii="Times New Roman" w:hAnsi="Times New Roman"/>
          <w:sz w:val="24"/>
          <w:szCs w:val="24"/>
        </w:rPr>
      </w:pPr>
      <w:r w:rsidRPr="001B6941">
        <w:rPr>
          <w:rFonts w:ascii="Times New Roman" w:hAnsi="Times New Roman"/>
          <w:sz w:val="24"/>
          <w:szCs w:val="24"/>
        </w:rPr>
        <w:t>The appropriate qualifications for a Commonwealth charter school staff to independently deliver specialized instruction are:</w:t>
      </w:r>
    </w:p>
    <w:p w:rsidR="004F503B" w:rsidRDefault="00117885" w:rsidP="00CC1175">
      <w:pPr>
        <w:pStyle w:val="NormalWeb"/>
        <w:numPr>
          <w:ilvl w:val="0"/>
          <w:numId w:val="42"/>
        </w:numPr>
        <w:rPr>
          <w:rFonts w:ascii="Times New Roman" w:hAnsi="Times New Roman"/>
          <w:sz w:val="24"/>
          <w:szCs w:val="24"/>
        </w:rPr>
      </w:pPr>
      <w:r w:rsidRPr="001B6941">
        <w:rPr>
          <w:rFonts w:ascii="Times New Roman" w:hAnsi="Times New Roman"/>
          <w:sz w:val="24"/>
          <w:szCs w:val="24"/>
        </w:rPr>
        <w:t>Hold a valid (in</w:t>
      </w:r>
      <w:r w:rsidR="00CD7713">
        <w:rPr>
          <w:rFonts w:ascii="Times New Roman" w:hAnsi="Times New Roman"/>
          <w:sz w:val="24"/>
          <w:szCs w:val="24"/>
        </w:rPr>
        <w:t>-</w:t>
      </w:r>
      <w:r w:rsidRPr="001B6941">
        <w:rPr>
          <w:rFonts w:ascii="Times New Roman" w:hAnsi="Times New Roman"/>
          <w:sz w:val="24"/>
          <w:szCs w:val="24"/>
        </w:rPr>
        <w:t xml:space="preserve"> or out-of-state) license or its equivalent as a special education teacher for the appropriate grades and severity level and/or</w:t>
      </w:r>
    </w:p>
    <w:p w:rsidR="00CC1175" w:rsidRPr="00CC1175" w:rsidRDefault="003258B3" w:rsidP="00CC1175">
      <w:pPr>
        <w:pStyle w:val="NormalWeb"/>
        <w:numPr>
          <w:ilvl w:val="0"/>
          <w:numId w:val="42"/>
        </w:numPr>
        <w:rPr>
          <w:rFonts w:ascii="Times New Roman" w:hAnsi="Times New Roman"/>
          <w:sz w:val="24"/>
          <w:szCs w:val="24"/>
        </w:rPr>
      </w:pPr>
      <w:r w:rsidRPr="00CC1175">
        <w:rPr>
          <w:rFonts w:ascii="Times New Roman" w:hAnsi="Times New Roman"/>
          <w:sz w:val="24"/>
          <w:szCs w:val="24"/>
        </w:rPr>
        <w:t>Have successfully completed an undergraduate or graduate degree in an approved special education program</w:t>
      </w:r>
      <w:r w:rsidR="00CC1175" w:rsidRPr="00CC1175">
        <w:rPr>
          <w:rFonts w:ascii="Times New Roman" w:hAnsi="Times New Roman"/>
          <w:sz w:val="24"/>
          <w:szCs w:val="24"/>
        </w:rPr>
        <w:t>.</w:t>
      </w:r>
    </w:p>
    <w:p w:rsidR="001B6941" w:rsidRPr="001B6941" w:rsidRDefault="000B52B8" w:rsidP="001B6941">
      <w:pPr>
        <w:pStyle w:val="NormalWeb"/>
        <w:shd w:val="clear" w:color="auto" w:fill="FFFFFF"/>
        <w:rPr>
          <w:rFonts w:ascii="Times New Roman" w:hAnsi="Times New Roman"/>
          <w:color w:val="000000"/>
          <w:sz w:val="24"/>
          <w:szCs w:val="24"/>
        </w:rPr>
      </w:pPr>
      <w:r w:rsidRPr="00CC1175">
        <w:rPr>
          <w:rFonts w:ascii="Times New Roman" w:hAnsi="Times New Roman"/>
          <w:sz w:val="24"/>
          <w:szCs w:val="24"/>
        </w:rPr>
        <w:lastRenderedPageBreak/>
        <w:t>Specialized instruction provided by personnel who do not meet the above qualifications must be delivered in consultation with a qualified individual who provides supervision and oversight of the delivery of the specialized instruction.</w:t>
      </w:r>
      <w:r w:rsidR="004F503B">
        <w:rPr>
          <w:rFonts w:ascii="Times New Roman" w:hAnsi="Times New Roman"/>
          <w:sz w:val="24"/>
          <w:szCs w:val="24"/>
        </w:rPr>
        <w:t xml:space="preserve"> </w:t>
      </w:r>
    </w:p>
    <w:p w:rsidR="003403C8" w:rsidRPr="00543184" w:rsidRDefault="00A438CB" w:rsidP="00543184">
      <w:pPr>
        <w:pStyle w:val="Heading1"/>
        <w:shd w:val="clear" w:color="auto" w:fill="FFFFFF"/>
        <w:rPr>
          <w:color w:val="000000"/>
        </w:rPr>
      </w:pPr>
      <w:bookmarkStart w:id="65" w:name="_Toc450649749"/>
      <w:bookmarkStart w:id="66" w:name="_Toc450650653"/>
      <w:bookmarkStart w:id="67" w:name="_Toc456086566"/>
      <w:bookmarkStart w:id="68" w:name="_Toc456086659"/>
      <w:r w:rsidRPr="001B6941">
        <w:rPr>
          <w:b/>
          <w:i/>
        </w:rPr>
        <w:t>Supervision of unlicensed special education instructors</w:t>
      </w:r>
      <w:r w:rsidRPr="001B6941">
        <w:t>:</w:t>
      </w:r>
      <w:r w:rsidR="00CD7713" w:rsidRPr="00CD7713">
        <w:rPr>
          <w:u w:val="none"/>
        </w:rPr>
        <w:t xml:space="preserve"> </w:t>
      </w:r>
      <w:r w:rsidRPr="00543184">
        <w:rPr>
          <w:u w:val="none"/>
        </w:rPr>
        <w:t>Because charter schools may employ unlicensed teachers, charter schools need to be aware that the federal law (IDEA) requires that any special educator providing direct services to students on an IEP be directly supervised by a licensed or qualified person, who may be licensed as a teacher or special education administrator.</w:t>
      </w:r>
      <w:r w:rsidR="00893050">
        <w:rPr>
          <w:u w:val="none"/>
        </w:rPr>
        <w:t xml:space="preserve"> This should be documented on those students’ IEPs, typically in </w:t>
      </w:r>
      <w:r w:rsidR="00E16632">
        <w:rPr>
          <w:u w:val="none"/>
        </w:rPr>
        <w:t>“G</w:t>
      </w:r>
      <w:r w:rsidR="00893050">
        <w:rPr>
          <w:u w:val="none"/>
        </w:rPr>
        <w:t>rid</w:t>
      </w:r>
      <w:r w:rsidR="00E16632">
        <w:rPr>
          <w:u w:val="none"/>
        </w:rPr>
        <w:t xml:space="preserve"> A”</w:t>
      </w:r>
      <w:r w:rsidR="00893050">
        <w:rPr>
          <w:u w:val="none"/>
        </w:rPr>
        <w:t xml:space="preserve"> a</w:t>
      </w:r>
      <w:r w:rsidR="00CD7713">
        <w:rPr>
          <w:u w:val="none"/>
        </w:rPr>
        <w:t>s</w:t>
      </w:r>
      <w:r w:rsidR="00893050">
        <w:rPr>
          <w:u w:val="none"/>
        </w:rPr>
        <w:t xml:space="preserve"> a consult.</w:t>
      </w:r>
      <w:r w:rsidRPr="00543184">
        <w:rPr>
          <w:u w:val="none"/>
        </w:rPr>
        <w:t xml:space="preserve"> </w:t>
      </w:r>
      <w:r w:rsidR="00CC1175" w:rsidRPr="00543184">
        <w:rPr>
          <w:u w:val="none"/>
        </w:rPr>
        <w:t>The Department of Elementary and Secondary Education (ESE)</w:t>
      </w:r>
      <w:r w:rsidR="006E24F1" w:rsidRPr="00543184">
        <w:rPr>
          <w:u w:val="none"/>
        </w:rPr>
        <w:t xml:space="preserve"> </w:t>
      </w:r>
      <w:r w:rsidR="006E24F1" w:rsidRPr="00543184">
        <w:rPr>
          <w:color w:val="000000"/>
          <w:u w:val="none"/>
        </w:rPr>
        <w:t>Massachusetts Charter Schools</w:t>
      </w:r>
      <w:r w:rsidR="00CC1175" w:rsidRPr="00543184">
        <w:rPr>
          <w:color w:val="000000"/>
          <w:u w:val="none"/>
        </w:rPr>
        <w:t xml:space="preserve"> </w:t>
      </w:r>
      <w:hyperlink r:id="rId46" w:history="1">
        <w:r w:rsidR="006E24F1" w:rsidRPr="00CD7713">
          <w:rPr>
            <w:rStyle w:val="Hyperlink"/>
            <w:i/>
            <w:iCs/>
          </w:rPr>
          <w:t>Teacher Qualifications in Massachusetts Charter Schools</w:t>
        </w:r>
      </w:hyperlink>
      <w:r w:rsidR="00CC1175" w:rsidRPr="00543184">
        <w:rPr>
          <w:rStyle w:val="lg"/>
          <w:i/>
          <w:iCs/>
          <w:color w:val="000000"/>
          <w:u w:val="none"/>
        </w:rPr>
        <w:t xml:space="preserve"> </w:t>
      </w:r>
      <w:r w:rsidR="00CC1175" w:rsidRPr="00543184">
        <w:rPr>
          <w:u w:val="none"/>
        </w:rPr>
        <w:t>clarifies the Massachusetts and federal professional qualification requirements</w:t>
      </w:r>
      <w:r w:rsidR="00543184" w:rsidRPr="00543184">
        <w:rPr>
          <w:u w:val="none"/>
        </w:rPr>
        <w:t>.</w:t>
      </w:r>
      <w:bookmarkEnd w:id="65"/>
      <w:bookmarkEnd w:id="66"/>
      <w:bookmarkEnd w:id="67"/>
      <w:bookmarkEnd w:id="68"/>
      <w:r w:rsidR="00543184">
        <w:rPr>
          <w:u w:val="none"/>
        </w:rPr>
        <w:t xml:space="preserve"> </w:t>
      </w:r>
    </w:p>
    <w:sectPr w:rsidR="003403C8" w:rsidRPr="00543184" w:rsidSect="00812EA2">
      <w:footerReference w:type="default" r:id="rId47"/>
      <w:pgSz w:w="12240" w:h="15840"/>
      <w:pgMar w:top="1080" w:right="1440" w:bottom="108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B61" w:rsidRDefault="00716B61">
      <w:r>
        <w:separator/>
      </w:r>
    </w:p>
  </w:endnote>
  <w:endnote w:type="continuationSeparator" w:id="0">
    <w:p w:rsidR="00716B61" w:rsidRDefault="00716B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CD" w:rsidRDefault="00C46F75" w:rsidP="00C30461">
    <w:pPr>
      <w:pStyle w:val="Footer"/>
      <w:framePr w:wrap="around" w:vAnchor="text" w:hAnchor="margin" w:xAlign="right" w:y="1"/>
      <w:rPr>
        <w:rStyle w:val="PageNumber"/>
      </w:rPr>
    </w:pPr>
    <w:r>
      <w:rPr>
        <w:rStyle w:val="PageNumber"/>
      </w:rPr>
      <w:fldChar w:fldCharType="begin"/>
    </w:r>
    <w:r w:rsidR="00E860CD">
      <w:rPr>
        <w:rStyle w:val="PageNumber"/>
      </w:rPr>
      <w:instrText xml:space="preserve">PAGE  </w:instrText>
    </w:r>
    <w:r>
      <w:rPr>
        <w:rStyle w:val="PageNumber"/>
      </w:rPr>
      <w:fldChar w:fldCharType="end"/>
    </w:r>
  </w:p>
  <w:p w:rsidR="00E860CD" w:rsidRDefault="00E860CD" w:rsidP="008332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CD" w:rsidRDefault="00E860CD" w:rsidP="00927C3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CD" w:rsidRDefault="00C46F75" w:rsidP="009F570C">
    <w:pPr>
      <w:pStyle w:val="Footer"/>
      <w:framePr w:wrap="around" w:vAnchor="text" w:hAnchor="margin" w:xAlign="right" w:y="1"/>
      <w:rPr>
        <w:rStyle w:val="PageNumber"/>
      </w:rPr>
    </w:pPr>
    <w:r>
      <w:rPr>
        <w:rStyle w:val="PageNumber"/>
      </w:rPr>
      <w:fldChar w:fldCharType="begin"/>
    </w:r>
    <w:r w:rsidR="00E860CD">
      <w:rPr>
        <w:rStyle w:val="PageNumber"/>
      </w:rPr>
      <w:instrText xml:space="preserve">PAGE  </w:instrText>
    </w:r>
    <w:r>
      <w:rPr>
        <w:rStyle w:val="PageNumber"/>
      </w:rPr>
      <w:fldChar w:fldCharType="separate"/>
    </w:r>
    <w:r w:rsidR="00E860CD">
      <w:rPr>
        <w:rStyle w:val="PageNumber"/>
        <w:noProof/>
      </w:rPr>
      <w:t>i</w:t>
    </w:r>
    <w:r>
      <w:rPr>
        <w:rStyle w:val="PageNumber"/>
      </w:rPr>
      <w:fldChar w:fldCharType="end"/>
    </w:r>
  </w:p>
  <w:p w:rsidR="00E860CD" w:rsidRDefault="00E860CD" w:rsidP="00C3046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CD" w:rsidRDefault="00E860CD" w:rsidP="009F570C">
    <w:pPr>
      <w:pStyle w:val="Footer"/>
      <w:framePr w:wrap="around" w:vAnchor="text" w:hAnchor="margin" w:xAlign="right" w:y="1"/>
      <w:rPr>
        <w:rStyle w:val="PageNumber"/>
      </w:rPr>
    </w:pPr>
  </w:p>
  <w:p w:rsidR="00E860CD" w:rsidRDefault="00E860CD" w:rsidP="00927C35">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CD" w:rsidRDefault="00C46F75" w:rsidP="00C30461">
    <w:pPr>
      <w:pStyle w:val="Footer"/>
      <w:jc w:val="right"/>
      <w:rPr>
        <w:rStyle w:val="PageNumber"/>
      </w:rPr>
    </w:pPr>
    <w:r>
      <w:rPr>
        <w:rStyle w:val="PageNumber"/>
      </w:rPr>
      <w:fldChar w:fldCharType="begin"/>
    </w:r>
    <w:r w:rsidR="00E860CD">
      <w:rPr>
        <w:rStyle w:val="PageNumber"/>
      </w:rPr>
      <w:instrText xml:space="preserve">PAGE  </w:instrText>
    </w:r>
    <w:r>
      <w:rPr>
        <w:rStyle w:val="PageNumber"/>
      </w:rPr>
      <w:fldChar w:fldCharType="separate"/>
    </w:r>
    <w:r w:rsidR="00AC647B">
      <w:rPr>
        <w:rStyle w:val="PageNumber"/>
        <w:noProof/>
      </w:rPr>
      <w:t>i</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CD" w:rsidRDefault="00C46F75" w:rsidP="00812EA2">
    <w:pPr>
      <w:pStyle w:val="Footer"/>
      <w:framePr w:w="721" w:wrap="around" w:vAnchor="text" w:hAnchor="page" w:x="9721" w:y="97"/>
      <w:jc w:val="center"/>
      <w:rPr>
        <w:rStyle w:val="PageNumber"/>
      </w:rPr>
    </w:pPr>
    <w:r>
      <w:rPr>
        <w:rStyle w:val="PageNumber"/>
      </w:rPr>
      <w:fldChar w:fldCharType="begin"/>
    </w:r>
    <w:r w:rsidR="00E860CD">
      <w:rPr>
        <w:rStyle w:val="PageNumber"/>
      </w:rPr>
      <w:instrText xml:space="preserve">PAGE  </w:instrText>
    </w:r>
    <w:r>
      <w:rPr>
        <w:rStyle w:val="PageNumber"/>
      </w:rPr>
      <w:fldChar w:fldCharType="separate"/>
    </w:r>
    <w:r w:rsidR="00AC647B">
      <w:rPr>
        <w:rStyle w:val="PageNumber"/>
        <w:noProof/>
      </w:rPr>
      <w:t>7</w:t>
    </w:r>
    <w:r>
      <w:rPr>
        <w:rStyle w:val="PageNumber"/>
      </w:rPr>
      <w:fldChar w:fldCharType="end"/>
    </w:r>
    <w:r w:rsidR="00E860CD">
      <w:rPr>
        <w:rStyle w:val="PageNumber"/>
      </w:rPr>
      <w:t xml:space="preserve"> of 8</w:t>
    </w:r>
  </w:p>
  <w:p w:rsidR="00E860CD" w:rsidRDefault="00E860CD" w:rsidP="00927C3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B61" w:rsidRDefault="00716B61">
      <w:r>
        <w:separator/>
      </w:r>
    </w:p>
  </w:footnote>
  <w:footnote w:type="continuationSeparator" w:id="0">
    <w:p w:rsidR="00716B61" w:rsidRDefault="00716B61">
      <w:r>
        <w:continuationSeparator/>
      </w:r>
    </w:p>
  </w:footnote>
  <w:footnote w:id="1">
    <w:p w:rsidR="00E860CD" w:rsidRDefault="00E860CD">
      <w:pPr>
        <w:pStyle w:val="FootnoteText"/>
      </w:pPr>
      <w:r>
        <w:rPr>
          <w:rStyle w:val="FootnoteReference"/>
        </w:rPr>
        <w:footnoteRef/>
      </w:r>
      <w:r>
        <w:t xml:space="preserve"> For more information, please see </w:t>
      </w:r>
      <w:hyperlink r:id="rId1" w:history="1">
        <w:r w:rsidRPr="00636C65">
          <w:rPr>
            <w:rStyle w:val="Hyperlink"/>
            <w:shd w:val="clear" w:color="auto" w:fill="FFFFFF"/>
          </w:rPr>
          <w:t>http://profiles.doe.mass.edu/help/data.aspx?section=assess</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772"/>
    <w:multiLevelType w:val="multilevel"/>
    <w:tmpl w:val="262847A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0B25A8C"/>
    <w:multiLevelType w:val="multilevel"/>
    <w:tmpl w:val="49B653C0"/>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EF5236"/>
    <w:multiLevelType w:val="multilevel"/>
    <w:tmpl w:val="0F1602A6"/>
    <w:lvl w:ilvl="0">
      <w:start w:val="1"/>
      <w:numFmt w:val="decimal"/>
      <w:lvlText w:val="%1."/>
      <w:lvlJc w:val="left"/>
      <w:pPr>
        <w:tabs>
          <w:tab w:val="num" w:pos="360"/>
        </w:tabs>
        <w:ind w:left="360" w:hanging="360"/>
      </w:pPr>
      <w:rPr>
        <w:rFonts w:hint="default"/>
        <w:b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563597"/>
    <w:multiLevelType w:val="hybridMultilevel"/>
    <w:tmpl w:val="80A2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F4B02"/>
    <w:multiLevelType w:val="hybridMultilevel"/>
    <w:tmpl w:val="DBE46830"/>
    <w:lvl w:ilvl="0" w:tplc="629A1586">
      <w:start w:val="1"/>
      <w:numFmt w:val="decimal"/>
      <w:lvlText w:val="%1."/>
      <w:lvlJc w:val="left"/>
      <w:pPr>
        <w:tabs>
          <w:tab w:val="num" w:pos="720"/>
        </w:tabs>
        <w:ind w:left="720" w:hanging="360"/>
      </w:pPr>
      <w:rPr>
        <w:b w:val="0"/>
      </w:rPr>
    </w:lvl>
    <w:lvl w:ilvl="1" w:tplc="5A6A193A">
      <w:start w:val="1"/>
      <w:numFmt w:val="bullet"/>
      <w:lvlText w:val=""/>
      <w:lvlJc w:val="left"/>
      <w:pPr>
        <w:tabs>
          <w:tab w:val="num" w:pos="720"/>
        </w:tabs>
        <w:ind w:left="720" w:hanging="360"/>
      </w:pPr>
      <w:rPr>
        <w:rFonts w:ascii="Symbol" w:hAnsi="Symbol" w:hint="default"/>
        <w:b w:val="0"/>
        <w:color w:val="auto"/>
      </w:rPr>
    </w:lvl>
    <w:lvl w:ilvl="2" w:tplc="6A7A445A">
      <w:start w:val="2"/>
      <w:numFmt w:val="decimal"/>
      <w:lvlText w:val="%3."/>
      <w:lvlJc w:val="left"/>
      <w:pPr>
        <w:tabs>
          <w:tab w:val="num" w:pos="360"/>
        </w:tabs>
        <w:ind w:left="360" w:hanging="360"/>
      </w:pPr>
      <w:rPr>
        <w:rFonts w:hint="default"/>
        <w:b w:val="0"/>
        <w:color w:val="auto"/>
        <w:sz w:val="24"/>
        <w:szCs w:val="24"/>
      </w:rPr>
    </w:lvl>
    <w:lvl w:ilvl="3" w:tplc="9AECC930">
      <w:start w:val="2"/>
      <w:numFmt w:val="decimal"/>
      <w:lvlText w:val="%4."/>
      <w:lvlJc w:val="left"/>
      <w:pPr>
        <w:tabs>
          <w:tab w:val="num" w:pos="360"/>
        </w:tabs>
        <w:ind w:left="36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0B4517"/>
    <w:multiLevelType w:val="multilevel"/>
    <w:tmpl w:val="A1721FCE"/>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b w:val="0"/>
        <w:color w:val="auto"/>
      </w:rPr>
    </w:lvl>
    <w:lvl w:ilvl="2">
      <w:start w:val="1"/>
      <w:numFmt w:val="lowerRoman"/>
      <w:lvlText w:val="%3."/>
      <w:lvlJc w:val="right"/>
      <w:pPr>
        <w:tabs>
          <w:tab w:val="num" w:pos="2160"/>
        </w:tabs>
        <w:ind w:left="2160" w:hanging="180"/>
      </w:pPr>
    </w:lvl>
    <w:lvl w:ilvl="3">
      <w:start w:val="2"/>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FB2562"/>
    <w:multiLevelType w:val="hybridMultilevel"/>
    <w:tmpl w:val="AC6C6122"/>
    <w:lvl w:ilvl="0" w:tplc="5CEAD36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6B22EC"/>
    <w:multiLevelType w:val="hybridMultilevel"/>
    <w:tmpl w:val="80A2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C4923"/>
    <w:multiLevelType w:val="hybridMultilevel"/>
    <w:tmpl w:val="0C80D8A6"/>
    <w:lvl w:ilvl="0" w:tplc="2180AFCE">
      <w:start w:val="1"/>
      <w:numFmt w:val="bullet"/>
      <w:lvlText w:val=""/>
      <w:lvlJc w:val="left"/>
      <w:pPr>
        <w:tabs>
          <w:tab w:val="num" w:pos="1080"/>
        </w:tabs>
        <w:ind w:left="1080" w:hanging="360"/>
      </w:pPr>
      <w:rPr>
        <w:rFonts w:ascii="Symbol" w:hAnsi="Symbol" w:hint="default"/>
        <w:sz w:val="16"/>
      </w:rPr>
    </w:lvl>
    <w:lvl w:ilvl="1" w:tplc="0409000F">
      <w:start w:val="1"/>
      <w:numFmt w:val="decimal"/>
      <w:lvlText w:val="%2."/>
      <w:lvlJc w:val="left"/>
      <w:pPr>
        <w:tabs>
          <w:tab w:val="num" w:pos="1800"/>
        </w:tabs>
        <w:ind w:left="1800" w:hanging="360"/>
      </w:pPr>
      <w:rPr>
        <w:rFont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9C72390"/>
    <w:multiLevelType w:val="multilevel"/>
    <w:tmpl w:val="24F083E2"/>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288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604D51"/>
    <w:multiLevelType w:val="multilevel"/>
    <w:tmpl w:val="8FF6628E"/>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b w:val="0"/>
        <w:color w:val="auto"/>
      </w:rPr>
    </w:lvl>
    <w:lvl w:ilvl="2">
      <w:start w:val="1"/>
      <w:numFmt w:val="lowerRoman"/>
      <w:lvlText w:val="%3."/>
      <w:lvlJc w:val="right"/>
      <w:pPr>
        <w:tabs>
          <w:tab w:val="num" w:pos="2160"/>
        </w:tabs>
        <w:ind w:left="2160" w:hanging="180"/>
      </w:pPr>
    </w:lvl>
    <w:lvl w:ilvl="3">
      <w:start w:val="2"/>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5E3977"/>
    <w:multiLevelType w:val="multilevel"/>
    <w:tmpl w:val="E84EB6A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8E7BC2"/>
    <w:multiLevelType w:val="multilevel"/>
    <w:tmpl w:val="F5CAF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64D0BA7"/>
    <w:multiLevelType w:val="hybridMultilevel"/>
    <w:tmpl w:val="8318969A"/>
    <w:lvl w:ilvl="0" w:tplc="45DC57C0">
      <w:start w:val="1"/>
      <w:numFmt w:val="bullet"/>
      <w:lvlText w:val=""/>
      <w:lvlJc w:val="left"/>
      <w:pPr>
        <w:tabs>
          <w:tab w:val="num" w:pos="1080"/>
        </w:tabs>
        <w:ind w:left="1080" w:hanging="360"/>
      </w:pPr>
      <w:rPr>
        <w:rFonts w:ascii="Symbol" w:hAnsi="Symbol" w:hint="default"/>
        <w:sz w:val="16"/>
      </w:rPr>
    </w:lvl>
    <w:lvl w:ilvl="1" w:tplc="0409000F">
      <w:start w:val="1"/>
      <w:numFmt w:val="decimal"/>
      <w:lvlText w:val="%2."/>
      <w:lvlJc w:val="left"/>
      <w:pPr>
        <w:tabs>
          <w:tab w:val="num" w:pos="1800"/>
        </w:tabs>
        <w:ind w:left="1800" w:hanging="360"/>
      </w:pPr>
      <w:rPr>
        <w:rFont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DCF2BE7"/>
    <w:multiLevelType w:val="multilevel"/>
    <w:tmpl w:val="A7A8736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01A0CF7"/>
    <w:multiLevelType w:val="multilevel"/>
    <w:tmpl w:val="52005274"/>
    <w:lvl w:ilvl="0">
      <w:start w:val="1"/>
      <w:numFmt w:val="decimal"/>
      <w:lvlText w:val="%1."/>
      <w:lvlJc w:val="left"/>
      <w:pPr>
        <w:tabs>
          <w:tab w:val="num" w:pos="720"/>
        </w:tabs>
        <w:ind w:left="720" w:hanging="720"/>
      </w:pPr>
      <w:rPr>
        <w:rFonts w:hint="default"/>
        <w:b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D26FE5"/>
    <w:multiLevelType w:val="multilevel"/>
    <w:tmpl w:val="A7A8736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9B2709"/>
    <w:multiLevelType w:val="multilevel"/>
    <w:tmpl w:val="DBE46830"/>
    <w:lvl w:ilvl="0">
      <w:start w:val="1"/>
      <w:numFmt w:val="decimal"/>
      <w:lvlText w:val="%1."/>
      <w:lvlJc w:val="left"/>
      <w:pPr>
        <w:tabs>
          <w:tab w:val="num" w:pos="720"/>
        </w:tabs>
        <w:ind w:left="720" w:hanging="360"/>
      </w:pPr>
      <w:rPr>
        <w:b w:val="0"/>
      </w:rPr>
    </w:lvl>
    <w:lvl w:ilvl="1">
      <w:start w:val="1"/>
      <w:numFmt w:val="bullet"/>
      <w:lvlText w:val=""/>
      <w:lvlJc w:val="left"/>
      <w:pPr>
        <w:tabs>
          <w:tab w:val="num" w:pos="720"/>
        </w:tabs>
        <w:ind w:left="720" w:hanging="360"/>
      </w:pPr>
      <w:rPr>
        <w:rFonts w:ascii="Symbol" w:hAnsi="Symbol" w:hint="default"/>
        <w:b w:val="0"/>
        <w:color w:val="auto"/>
      </w:rPr>
    </w:lvl>
    <w:lvl w:ilvl="2">
      <w:start w:val="2"/>
      <w:numFmt w:val="decimal"/>
      <w:lvlText w:val="%3."/>
      <w:lvlJc w:val="left"/>
      <w:pPr>
        <w:tabs>
          <w:tab w:val="num" w:pos="360"/>
        </w:tabs>
        <w:ind w:left="360" w:hanging="360"/>
      </w:pPr>
      <w:rPr>
        <w:rFonts w:hint="default"/>
        <w:b w:val="0"/>
        <w:color w:val="auto"/>
        <w:sz w:val="24"/>
        <w:szCs w:val="24"/>
      </w:rPr>
    </w:lvl>
    <w:lvl w:ilvl="3">
      <w:start w:val="2"/>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896171"/>
    <w:multiLevelType w:val="hybridMultilevel"/>
    <w:tmpl w:val="0F1602A6"/>
    <w:lvl w:ilvl="0" w:tplc="C004EF84">
      <w:start w:val="1"/>
      <w:numFmt w:val="decimal"/>
      <w:lvlText w:val="%1."/>
      <w:lvlJc w:val="left"/>
      <w:pPr>
        <w:tabs>
          <w:tab w:val="num" w:pos="360"/>
        </w:tabs>
        <w:ind w:left="360" w:hanging="360"/>
      </w:pPr>
      <w:rPr>
        <w:rFonts w:hint="default"/>
        <w:b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DC6074"/>
    <w:multiLevelType w:val="multilevel"/>
    <w:tmpl w:val="0C80D8A6"/>
    <w:lvl w:ilvl="0">
      <w:start w:val="1"/>
      <w:numFmt w:val="bullet"/>
      <w:lvlText w:val=""/>
      <w:lvlJc w:val="left"/>
      <w:pPr>
        <w:tabs>
          <w:tab w:val="num" w:pos="1080"/>
        </w:tabs>
        <w:ind w:left="1080" w:hanging="360"/>
      </w:pPr>
      <w:rPr>
        <w:rFonts w:ascii="Symbol" w:hAnsi="Symbol" w:hint="default"/>
        <w:sz w:val="16"/>
      </w:rPr>
    </w:lvl>
    <w:lvl w:ilvl="1">
      <w:start w:val="1"/>
      <w:numFmt w:val="decimal"/>
      <w:lvlText w:val="%2."/>
      <w:lvlJc w:val="left"/>
      <w:pPr>
        <w:tabs>
          <w:tab w:val="num" w:pos="1800"/>
        </w:tabs>
        <w:ind w:left="1800" w:hanging="360"/>
      </w:pPr>
      <w:rPr>
        <w:rFonts w:hint="default"/>
        <w:sz w:val="16"/>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3D35555E"/>
    <w:multiLevelType w:val="multilevel"/>
    <w:tmpl w:val="84CC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134EFF"/>
    <w:multiLevelType w:val="multilevel"/>
    <w:tmpl w:val="A9B2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6A6159"/>
    <w:multiLevelType w:val="multilevel"/>
    <w:tmpl w:val="9940A3F8"/>
    <w:lvl w:ilvl="0">
      <w:start w:val="1"/>
      <w:numFmt w:val="decimal"/>
      <w:lvlText w:val="%1."/>
      <w:lvlJc w:val="left"/>
      <w:pPr>
        <w:tabs>
          <w:tab w:val="num" w:pos="720"/>
        </w:tabs>
        <w:ind w:left="720" w:hanging="360"/>
      </w:pPr>
      <w:rPr>
        <w:b w:val="0"/>
      </w:rPr>
    </w:lvl>
    <w:lvl w:ilvl="1">
      <w:start w:val="1"/>
      <w:numFmt w:val="bullet"/>
      <w:lvlText w:val=""/>
      <w:lvlJc w:val="left"/>
      <w:pPr>
        <w:tabs>
          <w:tab w:val="num" w:pos="720"/>
        </w:tabs>
        <w:ind w:left="720" w:hanging="360"/>
      </w:pPr>
      <w:rPr>
        <w:rFonts w:ascii="Symbol" w:hAnsi="Symbol" w:hint="default"/>
        <w:b w:val="0"/>
        <w:color w:val="auto"/>
      </w:rPr>
    </w:lvl>
    <w:lvl w:ilvl="2">
      <w:start w:val="1"/>
      <w:numFmt w:val="lowerRoman"/>
      <w:lvlText w:val="%3."/>
      <w:lvlJc w:val="right"/>
      <w:pPr>
        <w:tabs>
          <w:tab w:val="num" w:pos="2160"/>
        </w:tabs>
        <w:ind w:left="2160" w:hanging="180"/>
      </w:pPr>
    </w:lvl>
    <w:lvl w:ilvl="3">
      <w:start w:val="2"/>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2696680"/>
    <w:multiLevelType w:val="multilevel"/>
    <w:tmpl w:val="A1721FCE"/>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b w:val="0"/>
        <w:color w:val="auto"/>
      </w:rPr>
    </w:lvl>
    <w:lvl w:ilvl="2">
      <w:start w:val="1"/>
      <w:numFmt w:val="lowerRoman"/>
      <w:lvlText w:val="%3."/>
      <w:lvlJc w:val="right"/>
      <w:pPr>
        <w:tabs>
          <w:tab w:val="num" w:pos="2160"/>
        </w:tabs>
        <w:ind w:left="2160" w:hanging="180"/>
      </w:pPr>
    </w:lvl>
    <w:lvl w:ilvl="3">
      <w:start w:val="2"/>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32069E0"/>
    <w:multiLevelType w:val="multilevel"/>
    <w:tmpl w:val="F5CA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173B77"/>
    <w:multiLevelType w:val="hybridMultilevel"/>
    <w:tmpl w:val="74068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773B27"/>
    <w:multiLevelType w:val="multilevel"/>
    <w:tmpl w:val="1D6C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6250EF"/>
    <w:multiLevelType w:val="multilevel"/>
    <w:tmpl w:val="68BEB990"/>
    <w:lvl w:ilvl="0">
      <w:start w:val="1"/>
      <w:numFmt w:val="bullet"/>
      <w:lvlText w:val=""/>
      <w:lvlJc w:val="left"/>
      <w:pPr>
        <w:tabs>
          <w:tab w:val="num" w:pos="1028"/>
        </w:tabs>
        <w:ind w:left="1028" w:hanging="360"/>
      </w:pPr>
      <w:rPr>
        <w:rFonts w:ascii="Symbol" w:hAnsi="Symbol" w:hint="default"/>
        <w:sz w:val="20"/>
      </w:rPr>
    </w:lvl>
    <w:lvl w:ilvl="1" w:tentative="1">
      <w:start w:val="1"/>
      <w:numFmt w:val="bullet"/>
      <w:lvlText w:val=""/>
      <w:lvlJc w:val="left"/>
      <w:pPr>
        <w:tabs>
          <w:tab w:val="num" w:pos="1748"/>
        </w:tabs>
        <w:ind w:left="1748" w:hanging="360"/>
      </w:pPr>
      <w:rPr>
        <w:rFonts w:ascii="Symbol" w:hAnsi="Symbol" w:hint="default"/>
        <w:sz w:val="20"/>
      </w:rPr>
    </w:lvl>
    <w:lvl w:ilvl="2" w:tentative="1">
      <w:start w:val="1"/>
      <w:numFmt w:val="bullet"/>
      <w:lvlText w:val=""/>
      <w:lvlJc w:val="left"/>
      <w:pPr>
        <w:tabs>
          <w:tab w:val="num" w:pos="2468"/>
        </w:tabs>
        <w:ind w:left="2468" w:hanging="360"/>
      </w:pPr>
      <w:rPr>
        <w:rFonts w:ascii="Symbol" w:hAnsi="Symbol" w:hint="default"/>
        <w:sz w:val="20"/>
      </w:rPr>
    </w:lvl>
    <w:lvl w:ilvl="3" w:tentative="1">
      <w:start w:val="1"/>
      <w:numFmt w:val="bullet"/>
      <w:lvlText w:val=""/>
      <w:lvlJc w:val="left"/>
      <w:pPr>
        <w:tabs>
          <w:tab w:val="num" w:pos="3188"/>
        </w:tabs>
        <w:ind w:left="3188" w:hanging="360"/>
      </w:pPr>
      <w:rPr>
        <w:rFonts w:ascii="Symbol" w:hAnsi="Symbol" w:hint="default"/>
        <w:sz w:val="20"/>
      </w:rPr>
    </w:lvl>
    <w:lvl w:ilvl="4" w:tentative="1">
      <w:start w:val="1"/>
      <w:numFmt w:val="bullet"/>
      <w:lvlText w:val=""/>
      <w:lvlJc w:val="left"/>
      <w:pPr>
        <w:tabs>
          <w:tab w:val="num" w:pos="3908"/>
        </w:tabs>
        <w:ind w:left="3908" w:hanging="360"/>
      </w:pPr>
      <w:rPr>
        <w:rFonts w:ascii="Symbol" w:hAnsi="Symbol" w:hint="default"/>
        <w:sz w:val="20"/>
      </w:rPr>
    </w:lvl>
    <w:lvl w:ilvl="5" w:tentative="1">
      <w:start w:val="1"/>
      <w:numFmt w:val="bullet"/>
      <w:lvlText w:val=""/>
      <w:lvlJc w:val="left"/>
      <w:pPr>
        <w:tabs>
          <w:tab w:val="num" w:pos="4628"/>
        </w:tabs>
        <w:ind w:left="4628" w:hanging="360"/>
      </w:pPr>
      <w:rPr>
        <w:rFonts w:ascii="Symbol" w:hAnsi="Symbol" w:hint="default"/>
        <w:sz w:val="20"/>
      </w:rPr>
    </w:lvl>
    <w:lvl w:ilvl="6" w:tentative="1">
      <w:start w:val="1"/>
      <w:numFmt w:val="bullet"/>
      <w:lvlText w:val=""/>
      <w:lvlJc w:val="left"/>
      <w:pPr>
        <w:tabs>
          <w:tab w:val="num" w:pos="5348"/>
        </w:tabs>
        <w:ind w:left="5348" w:hanging="360"/>
      </w:pPr>
      <w:rPr>
        <w:rFonts w:ascii="Symbol" w:hAnsi="Symbol" w:hint="default"/>
        <w:sz w:val="20"/>
      </w:rPr>
    </w:lvl>
    <w:lvl w:ilvl="7" w:tentative="1">
      <w:start w:val="1"/>
      <w:numFmt w:val="bullet"/>
      <w:lvlText w:val=""/>
      <w:lvlJc w:val="left"/>
      <w:pPr>
        <w:tabs>
          <w:tab w:val="num" w:pos="6068"/>
        </w:tabs>
        <w:ind w:left="6068" w:hanging="360"/>
      </w:pPr>
      <w:rPr>
        <w:rFonts w:ascii="Symbol" w:hAnsi="Symbol" w:hint="default"/>
        <w:sz w:val="20"/>
      </w:rPr>
    </w:lvl>
    <w:lvl w:ilvl="8" w:tentative="1">
      <w:start w:val="1"/>
      <w:numFmt w:val="bullet"/>
      <w:lvlText w:val=""/>
      <w:lvlJc w:val="left"/>
      <w:pPr>
        <w:tabs>
          <w:tab w:val="num" w:pos="6788"/>
        </w:tabs>
        <w:ind w:left="6788" w:hanging="360"/>
      </w:pPr>
      <w:rPr>
        <w:rFonts w:ascii="Symbol" w:hAnsi="Symbol" w:hint="default"/>
        <w:sz w:val="20"/>
      </w:rPr>
    </w:lvl>
  </w:abstractNum>
  <w:abstractNum w:abstractNumId="28">
    <w:nsid w:val="47CC22A7"/>
    <w:multiLevelType w:val="multilevel"/>
    <w:tmpl w:val="7FC42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680E83"/>
    <w:multiLevelType w:val="multilevel"/>
    <w:tmpl w:val="0C80D8A6"/>
    <w:lvl w:ilvl="0">
      <w:start w:val="1"/>
      <w:numFmt w:val="bullet"/>
      <w:lvlText w:val=""/>
      <w:lvlJc w:val="left"/>
      <w:pPr>
        <w:tabs>
          <w:tab w:val="num" w:pos="1080"/>
        </w:tabs>
        <w:ind w:left="1080" w:hanging="360"/>
      </w:pPr>
      <w:rPr>
        <w:rFonts w:ascii="Symbol" w:hAnsi="Symbol" w:hint="default"/>
        <w:sz w:val="16"/>
      </w:rPr>
    </w:lvl>
    <w:lvl w:ilvl="1">
      <w:start w:val="1"/>
      <w:numFmt w:val="decimal"/>
      <w:lvlText w:val="%2."/>
      <w:lvlJc w:val="left"/>
      <w:pPr>
        <w:tabs>
          <w:tab w:val="num" w:pos="1800"/>
        </w:tabs>
        <w:ind w:left="1800" w:hanging="360"/>
      </w:pPr>
      <w:rPr>
        <w:rFonts w:hint="default"/>
        <w:sz w:val="16"/>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9AA3855"/>
    <w:multiLevelType w:val="hybridMultilevel"/>
    <w:tmpl w:val="E84EB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543F28"/>
    <w:multiLevelType w:val="multilevel"/>
    <w:tmpl w:val="9940A3F8"/>
    <w:lvl w:ilvl="0">
      <w:start w:val="1"/>
      <w:numFmt w:val="decimal"/>
      <w:lvlText w:val="%1."/>
      <w:lvlJc w:val="left"/>
      <w:pPr>
        <w:tabs>
          <w:tab w:val="num" w:pos="720"/>
        </w:tabs>
        <w:ind w:left="720" w:hanging="360"/>
      </w:pPr>
      <w:rPr>
        <w:b w:val="0"/>
      </w:rPr>
    </w:lvl>
    <w:lvl w:ilvl="1">
      <w:start w:val="1"/>
      <w:numFmt w:val="bullet"/>
      <w:lvlText w:val=""/>
      <w:lvlJc w:val="left"/>
      <w:pPr>
        <w:tabs>
          <w:tab w:val="num" w:pos="720"/>
        </w:tabs>
        <w:ind w:left="720" w:hanging="360"/>
      </w:pPr>
      <w:rPr>
        <w:rFonts w:ascii="Symbol" w:hAnsi="Symbol" w:hint="default"/>
        <w:b w:val="0"/>
        <w:color w:val="auto"/>
      </w:rPr>
    </w:lvl>
    <w:lvl w:ilvl="2">
      <w:start w:val="1"/>
      <w:numFmt w:val="lowerRoman"/>
      <w:lvlText w:val="%3."/>
      <w:lvlJc w:val="right"/>
      <w:pPr>
        <w:tabs>
          <w:tab w:val="num" w:pos="2160"/>
        </w:tabs>
        <w:ind w:left="2160" w:hanging="180"/>
      </w:pPr>
    </w:lvl>
    <w:lvl w:ilvl="3">
      <w:start w:val="2"/>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B070476"/>
    <w:multiLevelType w:val="hybridMultilevel"/>
    <w:tmpl w:val="32BEE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B292413"/>
    <w:multiLevelType w:val="multilevel"/>
    <w:tmpl w:val="A7A8736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C866432"/>
    <w:multiLevelType w:val="hybridMultilevel"/>
    <w:tmpl w:val="DC820F94"/>
    <w:lvl w:ilvl="0" w:tplc="6358B060">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D3B1C2D"/>
    <w:multiLevelType w:val="multilevel"/>
    <w:tmpl w:val="0FEC37C4"/>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DDE0A8B"/>
    <w:multiLevelType w:val="multilevel"/>
    <w:tmpl w:val="4580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821C27"/>
    <w:multiLevelType w:val="hybridMultilevel"/>
    <w:tmpl w:val="2D02091A"/>
    <w:lvl w:ilvl="0" w:tplc="030E78F2">
      <w:start w:val="1"/>
      <w:numFmt w:val="decimal"/>
      <w:lvlText w:val="%1."/>
      <w:lvlJc w:val="left"/>
      <w:pPr>
        <w:tabs>
          <w:tab w:val="num" w:pos="360"/>
        </w:tabs>
        <w:ind w:left="360" w:hanging="360"/>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4477476"/>
    <w:multiLevelType w:val="multilevel"/>
    <w:tmpl w:val="2D76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305B11"/>
    <w:multiLevelType w:val="multilevel"/>
    <w:tmpl w:val="798A2BD2"/>
    <w:lvl w:ilvl="0">
      <w:start w:val="1"/>
      <w:numFmt w:val="decimal"/>
      <w:lvlText w:val="%1."/>
      <w:lvlJc w:val="left"/>
      <w:pPr>
        <w:tabs>
          <w:tab w:val="num" w:pos="720"/>
        </w:tabs>
        <w:ind w:left="720" w:hanging="360"/>
      </w:pPr>
      <w:rPr>
        <w:b w:val="0"/>
      </w:rPr>
    </w:lvl>
    <w:lvl w:ilvl="1">
      <w:start w:val="1"/>
      <w:numFmt w:val="bullet"/>
      <w:lvlText w:val=""/>
      <w:lvlJc w:val="left"/>
      <w:pPr>
        <w:tabs>
          <w:tab w:val="num" w:pos="720"/>
        </w:tabs>
        <w:ind w:left="720" w:hanging="360"/>
      </w:pPr>
      <w:rPr>
        <w:rFonts w:ascii="Symbol" w:hAnsi="Symbol" w:hint="default"/>
        <w:b w:val="0"/>
        <w:color w:val="auto"/>
      </w:rPr>
    </w:lvl>
    <w:lvl w:ilvl="2">
      <w:start w:val="1"/>
      <w:numFmt w:val="lowerRoman"/>
      <w:lvlText w:val="%3."/>
      <w:lvlJc w:val="right"/>
      <w:pPr>
        <w:tabs>
          <w:tab w:val="num" w:pos="2160"/>
        </w:tabs>
        <w:ind w:left="2160" w:hanging="180"/>
      </w:pPr>
      <w:rPr>
        <w:b w:val="0"/>
      </w:rPr>
    </w:lvl>
    <w:lvl w:ilvl="3">
      <w:start w:val="2"/>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60C40C8"/>
    <w:multiLevelType w:val="multilevel"/>
    <w:tmpl w:val="2242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1FA0BE3"/>
    <w:multiLevelType w:val="multilevel"/>
    <w:tmpl w:val="ECCAB63E"/>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7062BDA"/>
    <w:multiLevelType w:val="multilevel"/>
    <w:tmpl w:val="3028E224"/>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CF076EC"/>
    <w:multiLevelType w:val="multilevel"/>
    <w:tmpl w:val="8318969A"/>
    <w:lvl w:ilvl="0">
      <w:start w:val="1"/>
      <w:numFmt w:val="bullet"/>
      <w:lvlText w:val=""/>
      <w:lvlJc w:val="left"/>
      <w:pPr>
        <w:tabs>
          <w:tab w:val="num" w:pos="1080"/>
        </w:tabs>
        <w:ind w:left="1080" w:hanging="360"/>
      </w:pPr>
      <w:rPr>
        <w:rFonts w:ascii="Symbol" w:hAnsi="Symbol" w:hint="default"/>
        <w:sz w:val="16"/>
      </w:rPr>
    </w:lvl>
    <w:lvl w:ilvl="1">
      <w:start w:val="1"/>
      <w:numFmt w:val="decimal"/>
      <w:lvlText w:val="%2."/>
      <w:lvlJc w:val="left"/>
      <w:pPr>
        <w:tabs>
          <w:tab w:val="num" w:pos="1800"/>
        </w:tabs>
        <w:ind w:left="1800" w:hanging="360"/>
      </w:pPr>
      <w:rPr>
        <w:rFonts w:hint="default"/>
        <w:sz w:val="16"/>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nsid w:val="6DFC2A49"/>
    <w:multiLevelType w:val="multilevel"/>
    <w:tmpl w:val="51F22C4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F3D4B25"/>
    <w:multiLevelType w:val="multilevel"/>
    <w:tmpl w:val="F5CAF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60F6619"/>
    <w:multiLevelType w:val="multilevel"/>
    <w:tmpl w:val="3028E224"/>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24"/>
  </w:num>
  <w:num w:numId="3">
    <w:abstractNumId w:val="26"/>
  </w:num>
  <w:num w:numId="4">
    <w:abstractNumId w:val="20"/>
  </w:num>
  <w:num w:numId="5">
    <w:abstractNumId w:val="36"/>
  </w:num>
  <w:num w:numId="6">
    <w:abstractNumId w:val="38"/>
  </w:num>
  <w:num w:numId="7">
    <w:abstractNumId w:val="13"/>
  </w:num>
  <w:num w:numId="8">
    <w:abstractNumId w:val="25"/>
  </w:num>
  <w:num w:numId="9">
    <w:abstractNumId w:val="4"/>
  </w:num>
  <w:num w:numId="10">
    <w:abstractNumId w:val="44"/>
  </w:num>
  <w:num w:numId="11">
    <w:abstractNumId w:val="43"/>
  </w:num>
  <w:num w:numId="12">
    <w:abstractNumId w:val="8"/>
  </w:num>
  <w:num w:numId="13">
    <w:abstractNumId w:val="29"/>
  </w:num>
  <w:num w:numId="14">
    <w:abstractNumId w:val="45"/>
  </w:num>
  <w:num w:numId="15">
    <w:abstractNumId w:val="19"/>
  </w:num>
  <w:num w:numId="16">
    <w:abstractNumId w:val="30"/>
  </w:num>
  <w:num w:numId="17">
    <w:abstractNumId w:val="33"/>
  </w:num>
  <w:num w:numId="18">
    <w:abstractNumId w:val="42"/>
  </w:num>
  <w:num w:numId="19">
    <w:abstractNumId w:val="46"/>
  </w:num>
  <w:num w:numId="20">
    <w:abstractNumId w:val="35"/>
  </w:num>
  <w:num w:numId="21">
    <w:abstractNumId w:val="16"/>
  </w:num>
  <w:num w:numId="22">
    <w:abstractNumId w:val="9"/>
  </w:num>
  <w:num w:numId="23">
    <w:abstractNumId w:val="14"/>
  </w:num>
  <w:num w:numId="24">
    <w:abstractNumId w:val="41"/>
  </w:num>
  <w:num w:numId="25">
    <w:abstractNumId w:val="10"/>
  </w:num>
  <w:num w:numId="26">
    <w:abstractNumId w:val="11"/>
  </w:num>
  <w:num w:numId="27">
    <w:abstractNumId w:val="23"/>
  </w:num>
  <w:num w:numId="28">
    <w:abstractNumId w:val="12"/>
  </w:num>
  <w:num w:numId="29">
    <w:abstractNumId w:val="5"/>
  </w:num>
  <w:num w:numId="30">
    <w:abstractNumId w:val="31"/>
  </w:num>
  <w:num w:numId="31">
    <w:abstractNumId w:val="22"/>
  </w:num>
  <w:num w:numId="32">
    <w:abstractNumId w:val="6"/>
  </w:num>
  <w:num w:numId="33">
    <w:abstractNumId w:val="37"/>
  </w:num>
  <w:num w:numId="34">
    <w:abstractNumId w:val="39"/>
  </w:num>
  <w:num w:numId="35">
    <w:abstractNumId w:val="28"/>
  </w:num>
  <w:num w:numId="36">
    <w:abstractNumId w:val="15"/>
  </w:num>
  <w:num w:numId="37">
    <w:abstractNumId w:val="17"/>
  </w:num>
  <w:num w:numId="38">
    <w:abstractNumId w:val="18"/>
  </w:num>
  <w:num w:numId="39">
    <w:abstractNumId w:val="2"/>
  </w:num>
  <w:num w:numId="40">
    <w:abstractNumId w:val="34"/>
  </w:num>
  <w:num w:numId="41">
    <w:abstractNumId w:val="1"/>
  </w:num>
  <w:num w:numId="42">
    <w:abstractNumId w:val="40"/>
  </w:num>
  <w:num w:numId="43">
    <w:abstractNumId w:val="27"/>
  </w:num>
  <w:num w:numId="44">
    <w:abstractNumId w:val="0"/>
  </w:num>
  <w:num w:numId="45">
    <w:abstractNumId w:val="32"/>
  </w:num>
  <w:num w:numId="46">
    <w:abstractNumId w:val="7"/>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35A5F"/>
    <w:rsid w:val="00005A11"/>
    <w:rsid w:val="00017704"/>
    <w:rsid w:val="000363EE"/>
    <w:rsid w:val="00043EB9"/>
    <w:rsid w:val="00044966"/>
    <w:rsid w:val="0005461C"/>
    <w:rsid w:val="00061337"/>
    <w:rsid w:val="000708E3"/>
    <w:rsid w:val="00085202"/>
    <w:rsid w:val="00085862"/>
    <w:rsid w:val="00085987"/>
    <w:rsid w:val="00086A77"/>
    <w:rsid w:val="00090B1F"/>
    <w:rsid w:val="00094665"/>
    <w:rsid w:val="0009602A"/>
    <w:rsid w:val="000B1E49"/>
    <w:rsid w:val="000B4E24"/>
    <w:rsid w:val="000B52B8"/>
    <w:rsid w:val="000C3D34"/>
    <w:rsid w:val="000C4ACC"/>
    <w:rsid w:val="000D555F"/>
    <w:rsid w:val="000F034A"/>
    <w:rsid w:val="001005F4"/>
    <w:rsid w:val="00111879"/>
    <w:rsid w:val="00113ABD"/>
    <w:rsid w:val="00117885"/>
    <w:rsid w:val="00120A5E"/>
    <w:rsid w:val="00127CE5"/>
    <w:rsid w:val="00127FB8"/>
    <w:rsid w:val="00132B12"/>
    <w:rsid w:val="001358D7"/>
    <w:rsid w:val="00141222"/>
    <w:rsid w:val="001424E4"/>
    <w:rsid w:val="0015214B"/>
    <w:rsid w:val="00176171"/>
    <w:rsid w:val="0018032F"/>
    <w:rsid w:val="001953AB"/>
    <w:rsid w:val="001B1F7E"/>
    <w:rsid w:val="001B6941"/>
    <w:rsid w:val="001D2F60"/>
    <w:rsid w:val="001D4C43"/>
    <w:rsid w:val="001D7164"/>
    <w:rsid w:val="001E4DA5"/>
    <w:rsid w:val="001F02C7"/>
    <w:rsid w:val="001F1C77"/>
    <w:rsid w:val="001F1E29"/>
    <w:rsid w:val="001F1EAD"/>
    <w:rsid w:val="002229D9"/>
    <w:rsid w:val="002342E0"/>
    <w:rsid w:val="00242968"/>
    <w:rsid w:val="00245200"/>
    <w:rsid w:val="00247E20"/>
    <w:rsid w:val="002767D8"/>
    <w:rsid w:val="0027710F"/>
    <w:rsid w:val="00281544"/>
    <w:rsid w:val="002856E1"/>
    <w:rsid w:val="002909CE"/>
    <w:rsid w:val="002A1361"/>
    <w:rsid w:val="002A1D2C"/>
    <w:rsid w:val="002B3306"/>
    <w:rsid w:val="002C268A"/>
    <w:rsid w:val="002C7217"/>
    <w:rsid w:val="002D053A"/>
    <w:rsid w:val="002D3B4B"/>
    <w:rsid w:val="002E120F"/>
    <w:rsid w:val="002F71BA"/>
    <w:rsid w:val="002F72DC"/>
    <w:rsid w:val="00302025"/>
    <w:rsid w:val="00322FCF"/>
    <w:rsid w:val="003258B3"/>
    <w:rsid w:val="003323BF"/>
    <w:rsid w:val="003400AC"/>
    <w:rsid w:val="003403C8"/>
    <w:rsid w:val="003472A8"/>
    <w:rsid w:val="003649D8"/>
    <w:rsid w:val="003858E7"/>
    <w:rsid w:val="00386C92"/>
    <w:rsid w:val="00391EAD"/>
    <w:rsid w:val="00395AFE"/>
    <w:rsid w:val="003A0DC6"/>
    <w:rsid w:val="003A16B1"/>
    <w:rsid w:val="003A2F5D"/>
    <w:rsid w:val="003A6D99"/>
    <w:rsid w:val="003B1082"/>
    <w:rsid w:val="003B1708"/>
    <w:rsid w:val="003C119A"/>
    <w:rsid w:val="003C1807"/>
    <w:rsid w:val="003C4FC5"/>
    <w:rsid w:val="003D11A0"/>
    <w:rsid w:val="003D12FE"/>
    <w:rsid w:val="003D7C33"/>
    <w:rsid w:val="003E188C"/>
    <w:rsid w:val="003E3BFF"/>
    <w:rsid w:val="003E665B"/>
    <w:rsid w:val="003F00E5"/>
    <w:rsid w:val="003F5369"/>
    <w:rsid w:val="0040447E"/>
    <w:rsid w:val="0040554E"/>
    <w:rsid w:val="00411717"/>
    <w:rsid w:val="00420EE6"/>
    <w:rsid w:val="004233C6"/>
    <w:rsid w:val="00424429"/>
    <w:rsid w:val="00427729"/>
    <w:rsid w:val="00430AE4"/>
    <w:rsid w:val="00431D55"/>
    <w:rsid w:val="004335AD"/>
    <w:rsid w:val="00434C22"/>
    <w:rsid w:val="0044027B"/>
    <w:rsid w:val="00444DF5"/>
    <w:rsid w:val="00455BF3"/>
    <w:rsid w:val="00455DF1"/>
    <w:rsid w:val="00457DD3"/>
    <w:rsid w:val="004879C8"/>
    <w:rsid w:val="004B2736"/>
    <w:rsid w:val="004B312E"/>
    <w:rsid w:val="004B4E8C"/>
    <w:rsid w:val="004F503B"/>
    <w:rsid w:val="00503F89"/>
    <w:rsid w:val="00507E2B"/>
    <w:rsid w:val="00507F38"/>
    <w:rsid w:val="0051339B"/>
    <w:rsid w:val="005136BB"/>
    <w:rsid w:val="0051666C"/>
    <w:rsid w:val="00523816"/>
    <w:rsid w:val="005253D7"/>
    <w:rsid w:val="00526ADE"/>
    <w:rsid w:val="00530620"/>
    <w:rsid w:val="00531D79"/>
    <w:rsid w:val="0053346B"/>
    <w:rsid w:val="00543184"/>
    <w:rsid w:val="005466B2"/>
    <w:rsid w:val="00552B8F"/>
    <w:rsid w:val="0056453E"/>
    <w:rsid w:val="005667AE"/>
    <w:rsid w:val="00586C07"/>
    <w:rsid w:val="00586C20"/>
    <w:rsid w:val="00590B4D"/>
    <w:rsid w:val="005910F9"/>
    <w:rsid w:val="00591772"/>
    <w:rsid w:val="00593644"/>
    <w:rsid w:val="00595594"/>
    <w:rsid w:val="005A05FA"/>
    <w:rsid w:val="005A532F"/>
    <w:rsid w:val="005B19F8"/>
    <w:rsid w:val="005B226C"/>
    <w:rsid w:val="005B4FE9"/>
    <w:rsid w:val="005D2E5E"/>
    <w:rsid w:val="005D42D5"/>
    <w:rsid w:val="005D5E68"/>
    <w:rsid w:val="005D6E8C"/>
    <w:rsid w:val="005E7E39"/>
    <w:rsid w:val="005F19E8"/>
    <w:rsid w:val="005F1C90"/>
    <w:rsid w:val="006008A7"/>
    <w:rsid w:val="006079F1"/>
    <w:rsid w:val="00610B08"/>
    <w:rsid w:val="00620F28"/>
    <w:rsid w:val="00625355"/>
    <w:rsid w:val="00627F2B"/>
    <w:rsid w:val="00632B88"/>
    <w:rsid w:val="00632EB8"/>
    <w:rsid w:val="00633279"/>
    <w:rsid w:val="00635BF1"/>
    <w:rsid w:val="00645D46"/>
    <w:rsid w:val="006476CC"/>
    <w:rsid w:val="006763D7"/>
    <w:rsid w:val="00681384"/>
    <w:rsid w:val="00682FCE"/>
    <w:rsid w:val="00686C68"/>
    <w:rsid w:val="006950D3"/>
    <w:rsid w:val="00697CCD"/>
    <w:rsid w:val="006A2316"/>
    <w:rsid w:val="006A7867"/>
    <w:rsid w:val="006B0426"/>
    <w:rsid w:val="006B68A3"/>
    <w:rsid w:val="006C3FC7"/>
    <w:rsid w:val="006C5C16"/>
    <w:rsid w:val="006C61B8"/>
    <w:rsid w:val="006D01F6"/>
    <w:rsid w:val="006E24F1"/>
    <w:rsid w:val="006E7F21"/>
    <w:rsid w:val="006F0BFE"/>
    <w:rsid w:val="006F37D4"/>
    <w:rsid w:val="006F3FEE"/>
    <w:rsid w:val="00710780"/>
    <w:rsid w:val="00714CC2"/>
    <w:rsid w:val="00716B61"/>
    <w:rsid w:val="00732096"/>
    <w:rsid w:val="00736B6E"/>
    <w:rsid w:val="007370C8"/>
    <w:rsid w:val="00747F15"/>
    <w:rsid w:val="007538CD"/>
    <w:rsid w:val="007545B7"/>
    <w:rsid w:val="00774950"/>
    <w:rsid w:val="0077719D"/>
    <w:rsid w:val="0078489F"/>
    <w:rsid w:val="00791CC8"/>
    <w:rsid w:val="007A271C"/>
    <w:rsid w:val="007A5E1F"/>
    <w:rsid w:val="007A66FA"/>
    <w:rsid w:val="007A6E4C"/>
    <w:rsid w:val="007B76C9"/>
    <w:rsid w:val="007C5997"/>
    <w:rsid w:val="007C79AB"/>
    <w:rsid w:val="007D6C90"/>
    <w:rsid w:val="007E6441"/>
    <w:rsid w:val="007F35B4"/>
    <w:rsid w:val="007F4492"/>
    <w:rsid w:val="00804865"/>
    <w:rsid w:val="00812EA2"/>
    <w:rsid w:val="00822FF8"/>
    <w:rsid w:val="00825967"/>
    <w:rsid w:val="00827B50"/>
    <w:rsid w:val="00833241"/>
    <w:rsid w:val="00834F5E"/>
    <w:rsid w:val="0084066B"/>
    <w:rsid w:val="0084776F"/>
    <w:rsid w:val="00851D18"/>
    <w:rsid w:val="008563A8"/>
    <w:rsid w:val="0086590B"/>
    <w:rsid w:val="00866E79"/>
    <w:rsid w:val="00871820"/>
    <w:rsid w:val="00885418"/>
    <w:rsid w:val="00893050"/>
    <w:rsid w:val="00894738"/>
    <w:rsid w:val="00897363"/>
    <w:rsid w:val="008A4800"/>
    <w:rsid w:val="008A700D"/>
    <w:rsid w:val="008A7702"/>
    <w:rsid w:val="008B1AA1"/>
    <w:rsid w:val="008B6710"/>
    <w:rsid w:val="008C0E9C"/>
    <w:rsid w:val="008C13EE"/>
    <w:rsid w:val="008D30C0"/>
    <w:rsid w:val="008D7058"/>
    <w:rsid w:val="008D7A92"/>
    <w:rsid w:val="008F3B00"/>
    <w:rsid w:val="008F7456"/>
    <w:rsid w:val="00906795"/>
    <w:rsid w:val="00920E1E"/>
    <w:rsid w:val="00927C35"/>
    <w:rsid w:val="00933AB3"/>
    <w:rsid w:val="00934FC2"/>
    <w:rsid w:val="009419AC"/>
    <w:rsid w:val="00944F19"/>
    <w:rsid w:val="009615D4"/>
    <w:rsid w:val="00963B34"/>
    <w:rsid w:val="00981AEF"/>
    <w:rsid w:val="00984E58"/>
    <w:rsid w:val="009903DF"/>
    <w:rsid w:val="00995461"/>
    <w:rsid w:val="009B56D5"/>
    <w:rsid w:val="009B64B3"/>
    <w:rsid w:val="009C055F"/>
    <w:rsid w:val="009C6E4F"/>
    <w:rsid w:val="009D03CF"/>
    <w:rsid w:val="009D0CE0"/>
    <w:rsid w:val="009D47B0"/>
    <w:rsid w:val="009D48A6"/>
    <w:rsid w:val="009D495B"/>
    <w:rsid w:val="009E0DA2"/>
    <w:rsid w:val="009E174E"/>
    <w:rsid w:val="009E3E48"/>
    <w:rsid w:val="009E54AB"/>
    <w:rsid w:val="009F44DB"/>
    <w:rsid w:val="009F570C"/>
    <w:rsid w:val="00A00100"/>
    <w:rsid w:val="00A012A5"/>
    <w:rsid w:val="00A23EEC"/>
    <w:rsid w:val="00A40EBF"/>
    <w:rsid w:val="00A438CB"/>
    <w:rsid w:val="00A57058"/>
    <w:rsid w:val="00A80F2D"/>
    <w:rsid w:val="00A81EAC"/>
    <w:rsid w:val="00A834B1"/>
    <w:rsid w:val="00A87F4D"/>
    <w:rsid w:val="00A94154"/>
    <w:rsid w:val="00AA3F51"/>
    <w:rsid w:val="00AA65B9"/>
    <w:rsid w:val="00AB1EE8"/>
    <w:rsid w:val="00AB28D5"/>
    <w:rsid w:val="00AC50EA"/>
    <w:rsid w:val="00AC647B"/>
    <w:rsid w:val="00AD6395"/>
    <w:rsid w:val="00AE3678"/>
    <w:rsid w:val="00B01ECC"/>
    <w:rsid w:val="00B10C0C"/>
    <w:rsid w:val="00B10C76"/>
    <w:rsid w:val="00B1238D"/>
    <w:rsid w:val="00B1679D"/>
    <w:rsid w:val="00B22602"/>
    <w:rsid w:val="00B2430C"/>
    <w:rsid w:val="00B24831"/>
    <w:rsid w:val="00B273C1"/>
    <w:rsid w:val="00B2791E"/>
    <w:rsid w:val="00B327A6"/>
    <w:rsid w:val="00B34303"/>
    <w:rsid w:val="00B37F7B"/>
    <w:rsid w:val="00B465CD"/>
    <w:rsid w:val="00B56F59"/>
    <w:rsid w:val="00B6395E"/>
    <w:rsid w:val="00B7290B"/>
    <w:rsid w:val="00B77D3F"/>
    <w:rsid w:val="00B80B26"/>
    <w:rsid w:val="00B84C4C"/>
    <w:rsid w:val="00B96114"/>
    <w:rsid w:val="00BC5680"/>
    <w:rsid w:val="00BD0511"/>
    <w:rsid w:val="00BD6DA8"/>
    <w:rsid w:val="00BE1862"/>
    <w:rsid w:val="00BE2AA3"/>
    <w:rsid w:val="00C021F7"/>
    <w:rsid w:val="00C176C7"/>
    <w:rsid w:val="00C21566"/>
    <w:rsid w:val="00C2400A"/>
    <w:rsid w:val="00C30461"/>
    <w:rsid w:val="00C35A5F"/>
    <w:rsid w:val="00C41F88"/>
    <w:rsid w:val="00C4439E"/>
    <w:rsid w:val="00C46F75"/>
    <w:rsid w:val="00C47249"/>
    <w:rsid w:val="00C53B8C"/>
    <w:rsid w:val="00C660F4"/>
    <w:rsid w:val="00C90F98"/>
    <w:rsid w:val="00C93453"/>
    <w:rsid w:val="00C95C53"/>
    <w:rsid w:val="00CA09B7"/>
    <w:rsid w:val="00CA55A8"/>
    <w:rsid w:val="00CA6239"/>
    <w:rsid w:val="00CA7452"/>
    <w:rsid w:val="00CB053B"/>
    <w:rsid w:val="00CB613D"/>
    <w:rsid w:val="00CC0B1D"/>
    <w:rsid w:val="00CC1175"/>
    <w:rsid w:val="00CC1D42"/>
    <w:rsid w:val="00CC669B"/>
    <w:rsid w:val="00CD4B60"/>
    <w:rsid w:val="00CD526D"/>
    <w:rsid w:val="00CD7713"/>
    <w:rsid w:val="00D0153D"/>
    <w:rsid w:val="00D01A29"/>
    <w:rsid w:val="00D100E0"/>
    <w:rsid w:val="00D16548"/>
    <w:rsid w:val="00D2146D"/>
    <w:rsid w:val="00D274A4"/>
    <w:rsid w:val="00D31606"/>
    <w:rsid w:val="00D360EC"/>
    <w:rsid w:val="00D404C2"/>
    <w:rsid w:val="00D40CA8"/>
    <w:rsid w:val="00D45D5B"/>
    <w:rsid w:val="00D54D2C"/>
    <w:rsid w:val="00D7166C"/>
    <w:rsid w:val="00D716B1"/>
    <w:rsid w:val="00D75490"/>
    <w:rsid w:val="00D76A2C"/>
    <w:rsid w:val="00D76CD0"/>
    <w:rsid w:val="00D80233"/>
    <w:rsid w:val="00D834F5"/>
    <w:rsid w:val="00D9003A"/>
    <w:rsid w:val="00D9635C"/>
    <w:rsid w:val="00DB3C71"/>
    <w:rsid w:val="00DB72C8"/>
    <w:rsid w:val="00DB7ADC"/>
    <w:rsid w:val="00DC2DC6"/>
    <w:rsid w:val="00DC619E"/>
    <w:rsid w:val="00DD47D3"/>
    <w:rsid w:val="00DD7BA1"/>
    <w:rsid w:val="00DE0945"/>
    <w:rsid w:val="00DF3D5F"/>
    <w:rsid w:val="00DF4979"/>
    <w:rsid w:val="00E0258A"/>
    <w:rsid w:val="00E05495"/>
    <w:rsid w:val="00E16161"/>
    <w:rsid w:val="00E16632"/>
    <w:rsid w:val="00E261FF"/>
    <w:rsid w:val="00E47155"/>
    <w:rsid w:val="00E47E2F"/>
    <w:rsid w:val="00E53F61"/>
    <w:rsid w:val="00E65492"/>
    <w:rsid w:val="00E67F76"/>
    <w:rsid w:val="00E732F1"/>
    <w:rsid w:val="00E860CD"/>
    <w:rsid w:val="00E916E2"/>
    <w:rsid w:val="00E958ED"/>
    <w:rsid w:val="00EA3324"/>
    <w:rsid w:val="00EA3462"/>
    <w:rsid w:val="00EB3592"/>
    <w:rsid w:val="00ED1E56"/>
    <w:rsid w:val="00ED2819"/>
    <w:rsid w:val="00EE6FBC"/>
    <w:rsid w:val="00EE747B"/>
    <w:rsid w:val="00F0004E"/>
    <w:rsid w:val="00F07C27"/>
    <w:rsid w:val="00F30BD3"/>
    <w:rsid w:val="00F6192D"/>
    <w:rsid w:val="00F621B8"/>
    <w:rsid w:val="00F62533"/>
    <w:rsid w:val="00F72AD1"/>
    <w:rsid w:val="00F808E0"/>
    <w:rsid w:val="00F8106D"/>
    <w:rsid w:val="00F85BA8"/>
    <w:rsid w:val="00F93560"/>
    <w:rsid w:val="00FB0EF3"/>
    <w:rsid w:val="00FB6581"/>
    <w:rsid w:val="00FC1D0D"/>
    <w:rsid w:val="00FD1A29"/>
    <w:rsid w:val="00FD450F"/>
    <w:rsid w:val="00FE08C1"/>
    <w:rsid w:val="00FF01E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C27"/>
    <w:rPr>
      <w:sz w:val="24"/>
      <w:szCs w:val="24"/>
    </w:rPr>
  </w:style>
  <w:style w:type="paragraph" w:styleId="Heading1">
    <w:name w:val="heading 1"/>
    <w:basedOn w:val="Normal"/>
    <w:next w:val="Normal"/>
    <w:qFormat/>
    <w:rsid w:val="00F07C27"/>
    <w:pPr>
      <w:keepNext/>
      <w:outlineLvl w:val="0"/>
    </w:pPr>
    <w:rPr>
      <w:u w:val="single"/>
    </w:rPr>
  </w:style>
  <w:style w:type="paragraph" w:styleId="Heading2">
    <w:name w:val="heading 2"/>
    <w:basedOn w:val="Normal"/>
    <w:next w:val="Normal"/>
    <w:qFormat/>
    <w:rsid w:val="00F07C27"/>
    <w:pPr>
      <w:keepNext/>
      <w:jc w:val="center"/>
      <w:outlineLvl w:val="1"/>
    </w:pPr>
    <w:rPr>
      <w:b/>
      <w:bCs/>
      <w:u w:val="single"/>
    </w:rPr>
  </w:style>
  <w:style w:type="paragraph" w:styleId="Heading4">
    <w:name w:val="heading 4"/>
    <w:basedOn w:val="Normal"/>
    <w:next w:val="Normal"/>
    <w:link w:val="Heading4Char"/>
    <w:semiHidden/>
    <w:unhideWhenUsed/>
    <w:qFormat/>
    <w:rsid w:val="0062535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07C27"/>
    <w:rPr>
      <w:color w:val="0000FF"/>
      <w:u w:val="single"/>
    </w:rPr>
  </w:style>
  <w:style w:type="paragraph" w:styleId="Title">
    <w:name w:val="Title"/>
    <w:basedOn w:val="Normal"/>
    <w:qFormat/>
    <w:rsid w:val="00F07C27"/>
    <w:pPr>
      <w:jc w:val="center"/>
    </w:pPr>
    <w:rPr>
      <w:b/>
      <w:bCs/>
    </w:rPr>
  </w:style>
  <w:style w:type="character" w:styleId="FollowedHyperlink">
    <w:name w:val="FollowedHyperlink"/>
    <w:rsid w:val="00F07C27"/>
    <w:rPr>
      <w:color w:val="800080"/>
      <w:u w:val="single"/>
    </w:rPr>
  </w:style>
  <w:style w:type="paragraph" w:styleId="BalloonText">
    <w:name w:val="Balloon Text"/>
    <w:basedOn w:val="Normal"/>
    <w:semiHidden/>
    <w:rsid w:val="00C2400A"/>
    <w:rPr>
      <w:rFonts w:ascii="Tahoma" w:hAnsi="Tahoma" w:cs="Tahoma"/>
      <w:sz w:val="16"/>
      <w:szCs w:val="16"/>
    </w:rPr>
  </w:style>
  <w:style w:type="character" w:styleId="CommentReference">
    <w:name w:val="annotation reference"/>
    <w:semiHidden/>
    <w:rsid w:val="007A271C"/>
    <w:rPr>
      <w:sz w:val="16"/>
      <w:szCs w:val="16"/>
    </w:rPr>
  </w:style>
  <w:style w:type="paragraph" w:styleId="CommentText">
    <w:name w:val="annotation text"/>
    <w:basedOn w:val="Normal"/>
    <w:semiHidden/>
    <w:rsid w:val="007A271C"/>
    <w:rPr>
      <w:sz w:val="20"/>
      <w:szCs w:val="20"/>
    </w:rPr>
  </w:style>
  <w:style w:type="paragraph" w:styleId="CommentSubject">
    <w:name w:val="annotation subject"/>
    <w:basedOn w:val="CommentText"/>
    <w:next w:val="CommentText"/>
    <w:semiHidden/>
    <w:rsid w:val="007A271C"/>
    <w:rPr>
      <w:b/>
      <w:bCs/>
    </w:rPr>
  </w:style>
  <w:style w:type="paragraph" w:styleId="Footer">
    <w:name w:val="footer"/>
    <w:basedOn w:val="Normal"/>
    <w:rsid w:val="00833241"/>
    <w:pPr>
      <w:tabs>
        <w:tab w:val="center" w:pos="4320"/>
        <w:tab w:val="right" w:pos="8640"/>
      </w:tabs>
    </w:pPr>
  </w:style>
  <w:style w:type="character" w:styleId="PageNumber">
    <w:name w:val="page number"/>
    <w:basedOn w:val="DefaultParagraphFont"/>
    <w:rsid w:val="00833241"/>
  </w:style>
  <w:style w:type="paragraph" w:styleId="Header">
    <w:name w:val="header"/>
    <w:basedOn w:val="Normal"/>
    <w:rsid w:val="00927C35"/>
    <w:pPr>
      <w:tabs>
        <w:tab w:val="center" w:pos="4320"/>
        <w:tab w:val="right" w:pos="8640"/>
      </w:tabs>
    </w:pPr>
  </w:style>
  <w:style w:type="paragraph" w:styleId="TOC1">
    <w:name w:val="toc 1"/>
    <w:basedOn w:val="Normal"/>
    <w:next w:val="Normal"/>
    <w:autoRedefine/>
    <w:uiPriority w:val="39"/>
    <w:rsid w:val="00DF4979"/>
    <w:pPr>
      <w:tabs>
        <w:tab w:val="left" w:pos="360"/>
        <w:tab w:val="right" w:leader="dot" w:pos="9350"/>
      </w:tabs>
    </w:pPr>
  </w:style>
  <w:style w:type="paragraph" w:customStyle="1" w:styleId="reportname">
    <w:name w:val="report name"/>
    <w:basedOn w:val="Normal"/>
    <w:rsid w:val="00C4439E"/>
    <w:pPr>
      <w:spacing w:line="400" w:lineRule="exact"/>
    </w:pPr>
    <w:rPr>
      <w:rFonts w:ascii="Arial" w:hAnsi="Arial"/>
      <w:color w:val="000000"/>
      <w:sz w:val="36"/>
    </w:rPr>
  </w:style>
  <w:style w:type="paragraph" w:customStyle="1" w:styleId="arail9bold">
    <w:name w:val="arail9 bold"/>
    <w:basedOn w:val="Normal"/>
    <w:rsid w:val="00C4439E"/>
    <w:rPr>
      <w:rFonts w:ascii="Arial" w:hAnsi="Arial"/>
      <w:b/>
      <w:sz w:val="18"/>
    </w:rPr>
  </w:style>
  <w:style w:type="paragraph" w:customStyle="1" w:styleId="arial9">
    <w:name w:val="arial9"/>
    <w:basedOn w:val="Normal"/>
    <w:rsid w:val="00C4439E"/>
    <w:pPr>
      <w:ind w:right="-108"/>
    </w:pPr>
    <w:rPr>
      <w:rFonts w:ascii="Arial" w:hAnsi="Arial"/>
      <w:sz w:val="18"/>
    </w:rPr>
  </w:style>
  <w:style w:type="paragraph" w:styleId="NormalWeb">
    <w:name w:val="Normal (Web)"/>
    <w:basedOn w:val="Normal"/>
    <w:uiPriority w:val="99"/>
    <w:unhideWhenUsed/>
    <w:rsid w:val="00627F2B"/>
    <w:pPr>
      <w:spacing w:before="100" w:beforeAutospacing="1" w:after="100" w:afterAutospacing="1"/>
    </w:pPr>
    <w:rPr>
      <w:rFonts w:ascii="Georgia" w:hAnsi="Georgia"/>
      <w:sz w:val="23"/>
      <w:szCs w:val="23"/>
    </w:rPr>
  </w:style>
  <w:style w:type="paragraph" w:customStyle="1" w:styleId="margin40">
    <w:name w:val="margin40"/>
    <w:basedOn w:val="Normal"/>
    <w:rsid w:val="00627F2B"/>
    <w:pPr>
      <w:spacing w:before="100" w:beforeAutospacing="1" w:after="100" w:afterAutospacing="1"/>
      <w:ind w:left="800"/>
    </w:pPr>
    <w:rPr>
      <w:rFonts w:ascii="Georgia" w:hAnsi="Georgia"/>
      <w:sz w:val="23"/>
      <w:szCs w:val="23"/>
    </w:rPr>
  </w:style>
  <w:style w:type="character" w:customStyle="1" w:styleId="apple-converted-space">
    <w:name w:val="apple-converted-space"/>
    <w:basedOn w:val="DefaultParagraphFont"/>
    <w:rsid w:val="005B226C"/>
  </w:style>
  <w:style w:type="character" w:customStyle="1" w:styleId="bold">
    <w:name w:val="bold"/>
    <w:basedOn w:val="DefaultParagraphFont"/>
    <w:rsid w:val="005B226C"/>
  </w:style>
  <w:style w:type="character" w:customStyle="1" w:styleId="Heading4Char">
    <w:name w:val="Heading 4 Char"/>
    <w:basedOn w:val="DefaultParagraphFont"/>
    <w:link w:val="Heading4"/>
    <w:semiHidden/>
    <w:rsid w:val="00625355"/>
    <w:rPr>
      <w:rFonts w:ascii="Calibri" w:eastAsia="Times New Roman" w:hAnsi="Calibri" w:cs="Times New Roman"/>
      <w:b/>
      <w:bCs/>
      <w:sz w:val="28"/>
      <w:szCs w:val="28"/>
    </w:rPr>
  </w:style>
  <w:style w:type="character" w:customStyle="1" w:styleId="em">
    <w:name w:val="em"/>
    <w:basedOn w:val="DefaultParagraphFont"/>
    <w:rsid w:val="00625355"/>
  </w:style>
  <w:style w:type="character" w:customStyle="1" w:styleId="lg">
    <w:name w:val="lg"/>
    <w:basedOn w:val="DefaultParagraphFont"/>
    <w:rsid w:val="006E24F1"/>
  </w:style>
  <w:style w:type="paragraph" w:styleId="FootnoteText">
    <w:name w:val="footnote text"/>
    <w:basedOn w:val="Normal"/>
    <w:link w:val="FootnoteTextChar"/>
    <w:rsid w:val="00F808E0"/>
    <w:rPr>
      <w:sz w:val="20"/>
      <w:szCs w:val="20"/>
    </w:rPr>
  </w:style>
  <w:style w:type="character" w:customStyle="1" w:styleId="FootnoteTextChar">
    <w:name w:val="Footnote Text Char"/>
    <w:basedOn w:val="DefaultParagraphFont"/>
    <w:link w:val="FootnoteText"/>
    <w:rsid w:val="00F808E0"/>
  </w:style>
  <w:style w:type="character" w:styleId="FootnoteReference">
    <w:name w:val="footnote reference"/>
    <w:basedOn w:val="DefaultParagraphFont"/>
    <w:rsid w:val="00F808E0"/>
    <w:rPr>
      <w:vertAlign w:val="superscript"/>
    </w:rPr>
  </w:style>
  <w:style w:type="paragraph" w:styleId="TOCHeading">
    <w:name w:val="TOC Heading"/>
    <w:basedOn w:val="Heading1"/>
    <w:next w:val="Normal"/>
    <w:uiPriority w:val="39"/>
    <w:semiHidden/>
    <w:unhideWhenUsed/>
    <w:qFormat/>
    <w:rsid w:val="00DF4979"/>
    <w:pPr>
      <w:keepLines/>
      <w:spacing w:before="480" w:line="276" w:lineRule="auto"/>
      <w:outlineLvl w:val="9"/>
    </w:pPr>
    <w:rPr>
      <w:rFonts w:asciiTheme="majorHAnsi" w:eastAsiaTheme="majorEastAsia" w:hAnsiTheme="majorHAnsi" w:cstheme="majorBidi"/>
      <w:b/>
      <w:bCs/>
      <w:color w:val="365F91" w:themeColor="accent1" w:themeShade="BF"/>
      <w:sz w:val="28"/>
      <w:szCs w:val="28"/>
      <w:u w:val="none"/>
    </w:rPr>
  </w:style>
</w:styles>
</file>

<file path=word/webSettings.xml><?xml version="1.0" encoding="utf-8"?>
<w:webSettings xmlns:r="http://schemas.openxmlformats.org/officeDocument/2006/relationships" xmlns:w="http://schemas.openxmlformats.org/wordprocessingml/2006/main">
  <w:divs>
    <w:div w:id="209191789">
      <w:bodyDiv w:val="1"/>
      <w:marLeft w:val="0"/>
      <w:marRight w:val="0"/>
      <w:marTop w:val="0"/>
      <w:marBottom w:val="0"/>
      <w:divBdr>
        <w:top w:val="none" w:sz="0" w:space="0" w:color="auto"/>
        <w:left w:val="none" w:sz="0" w:space="0" w:color="auto"/>
        <w:bottom w:val="none" w:sz="0" w:space="0" w:color="auto"/>
        <w:right w:val="none" w:sz="0" w:space="0" w:color="auto"/>
      </w:divBdr>
    </w:div>
    <w:div w:id="742534212">
      <w:bodyDiv w:val="1"/>
      <w:marLeft w:val="0"/>
      <w:marRight w:val="0"/>
      <w:marTop w:val="0"/>
      <w:marBottom w:val="0"/>
      <w:divBdr>
        <w:top w:val="none" w:sz="0" w:space="0" w:color="auto"/>
        <w:left w:val="none" w:sz="0" w:space="0" w:color="auto"/>
        <w:bottom w:val="none" w:sz="0" w:space="0" w:color="auto"/>
        <w:right w:val="none" w:sz="0" w:space="0" w:color="auto"/>
      </w:divBdr>
    </w:div>
    <w:div w:id="749932405">
      <w:bodyDiv w:val="1"/>
      <w:marLeft w:val="0"/>
      <w:marRight w:val="0"/>
      <w:marTop w:val="0"/>
      <w:marBottom w:val="0"/>
      <w:divBdr>
        <w:top w:val="none" w:sz="0" w:space="0" w:color="auto"/>
        <w:left w:val="none" w:sz="0" w:space="0" w:color="auto"/>
        <w:bottom w:val="none" w:sz="0" w:space="0" w:color="auto"/>
        <w:right w:val="none" w:sz="0" w:space="0" w:color="auto"/>
      </w:divBdr>
    </w:div>
    <w:div w:id="825360827">
      <w:bodyDiv w:val="1"/>
      <w:marLeft w:val="0"/>
      <w:marRight w:val="0"/>
      <w:marTop w:val="0"/>
      <w:marBottom w:val="0"/>
      <w:divBdr>
        <w:top w:val="none" w:sz="0" w:space="0" w:color="auto"/>
        <w:left w:val="none" w:sz="0" w:space="0" w:color="auto"/>
        <w:bottom w:val="none" w:sz="0" w:space="0" w:color="auto"/>
        <w:right w:val="none" w:sz="0" w:space="0" w:color="auto"/>
      </w:divBdr>
    </w:div>
    <w:div w:id="1159806843">
      <w:bodyDiv w:val="1"/>
      <w:marLeft w:val="0"/>
      <w:marRight w:val="0"/>
      <w:marTop w:val="0"/>
      <w:marBottom w:val="0"/>
      <w:divBdr>
        <w:top w:val="none" w:sz="0" w:space="0" w:color="auto"/>
        <w:left w:val="none" w:sz="0" w:space="0" w:color="auto"/>
        <w:bottom w:val="none" w:sz="0" w:space="0" w:color="auto"/>
        <w:right w:val="none" w:sz="0" w:space="0" w:color="auto"/>
      </w:divBdr>
    </w:div>
    <w:div w:id="1783501317">
      <w:bodyDiv w:val="1"/>
      <w:marLeft w:val="0"/>
      <w:marRight w:val="0"/>
      <w:marTop w:val="0"/>
      <w:marBottom w:val="0"/>
      <w:divBdr>
        <w:top w:val="none" w:sz="0" w:space="0" w:color="auto"/>
        <w:left w:val="none" w:sz="0" w:space="0" w:color="auto"/>
        <w:bottom w:val="none" w:sz="0" w:space="0" w:color="auto"/>
        <w:right w:val="none" w:sz="0" w:space="0" w:color="auto"/>
      </w:divBdr>
    </w:div>
    <w:div w:id="1786339503">
      <w:bodyDiv w:val="1"/>
      <w:marLeft w:val="0"/>
      <w:marRight w:val="0"/>
      <w:marTop w:val="0"/>
      <w:marBottom w:val="0"/>
      <w:divBdr>
        <w:top w:val="none" w:sz="0" w:space="0" w:color="auto"/>
        <w:left w:val="none" w:sz="0" w:space="0" w:color="auto"/>
        <w:bottom w:val="none" w:sz="0" w:space="0" w:color="auto"/>
        <w:right w:val="none" w:sz="0" w:space="0" w:color="auto"/>
      </w:divBdr>
    </w:div>
    <w:div w:id="182507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www.doe.mass.edu/sped/advisories/07_1.html" TargetMode="External"/><Relationship Id="rId39" Type="http://schemas.openxmlformats.org/officeDocument/2006/relationships/hyperlink" Target="http://www.doe.mass.edu/charter/guidance/2007-1.html" TargetMode="External"/><Relationship Id="rId3" Type="http://schemas.openxmlformats.org/officeDocument/2006/relationships/customXml" Target="../customXml/item3.xml"/><Relationship Id="rId21" Type="http://schemas.openxmlformats.org/officeDocument/2006/relationships/hyperlink" Target="http://www.ed.gov/ESEA" TargetMode="External"/><Relationship Id="rId34" Type="http://schemas.openxmlformats.org/officeDocument/2006/relationships/hyperlink" Target="http://www.ada.gov/" TargetMode="External"/><Relationship Id="rId42" Type="http://schemas.openxmlformats.org/officeDocument/2006/relationships/hyperlink" Target="http://www.mass.gov/edu/government/departments-and-boards/ese/programs/accountability/reports/" TargetMode="External"/><Relationship Id="rId47"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hyperlink" Target="http://www.doe.mass.edu/sped/IDEA2004/spr_meetings/" TargetMode="External"/><Relationship Id="rId33" Type="http://schemas.openxmlformats.org/officeDocument/2006/relationships/hyperlink" Target="http://www.doe.mass.edu/sped/links/sec504.html" TargetMode="External"/><Relationship Id="rId38" Type="http://schemas.openxmlformats.org/officeDocument/2006/relationships/hyperlink" Target="http://www.mass.gov/edu/government/departments-and-boards/ese/programs/accountability/reports/" TargetMode="External"/><Relationship Id="rId46" Type="http://schemas.openxmlformats.org/officeDocument/2006/relationships/hyperlink" Target="http://www.doe.mass.edu/charter/guidance/2016-2.htm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2.ed.gov/nclb/landing.jhtml" TargetMode="External"/><Relationship Id="rId29" Type="http://schemas.openxmlformats.org/officeDocument/2006/relationships/hyperlink" Target="http://www.doe.mass.edu/sped/prb/" TargetMode="External"/><Relationship Id="rId41" Type="http://schemas.openxmlformats.org/officeDocument/2006/relationships/hyperlink" Target="http://www.mass.gov/edu/government/departments-and-boards/ese/programs/accountability/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2.ed.gov/policy/gen/guid/fpco/ferpa/index.html" TargetMode="External"/><Relationship Id="rId32" Type="http://schemas.openxmlformats.org/officeDocument/2006/relationships/hyperlink" Target="http://www.doe.mass.edu/sped/definitions.html" TargetMode="External"/><Relationship Id="rId37" Type="http://schemas.openxmlformats.org/officeDocument/2006/relationships/hyperlink" Target="http://www.ada.gov/2010ADAstandards_index.htm" TargetMode="External"/><Relationship Id="rId40" Type="http://schemas.openxmlformats.org/officeDocument/2006/relationships/hyperlink" Target="http://www.education.umn.edu/nceo/" TargetMode="External"/><Relationship Id="rId45" Type="http://schemas.openxmlformats.org/officeDocument/2006/relationships/hyperlink" Target="http://idea.ed.gov/explore/view/p/%2Croot%2Cdynamic%2CQaCorner%2C2%2C"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www.ada.gov/2010_regs.htm" TargetMode="External"/><Relationship Id="rId28" Type="http://schemas.openxmlformats.org/officeDocument/2006/relationships/hyperlink" Target="http://idea.ed.gov/explore/view/p/%2Croot%2Cregs%2C300%2CD%2C300%252E321%2C" TargetMode="External"/><Relationship Id="rId36" Type="http://schemas.openxmlformats.org/officeDocument/2006/relationships/hyperlink" Target="http://www2.ed.gov/about/offices/list/ocr/504faq.html"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idea.ed.gov/" TargetMode="External"/><Relationship Id="rId31" Type="http://schemas.openxmlformats.org/officeDocument/2006/relationships/hyperlink" Target="http://www.mass.gov/anf/hearings-and-appeals/bureau-of-special-education-appeals-bsea/" TargetMode="External"/><Relationship Id="rId44" Type="http://schemas.openxmlformats.org/officeDocument/2006/relationships/hyperlink" Target="http://www.doe.mass.edu/charter/guidance/2016-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2.ed.gov/about/offices/list/ocr/504faq.html" TargetMode="External"/><Relationship Id="rId27" Type="http://schemas.openxmlformats.org/officeDocument/2006/relationships/hyperlink" Target="http://idea.ed.gov/explore/view" TargetMode="External"/><Relationship Id="rId30" Type="http://schemas.openxmlformats.org/officeDocument/2006/relationships/hyperlink" Target="http://www.doe.mass.edu/sped/parents.html" TargetMode="External"/><Relationship Id="rId35" Type="http://schemas.openxmlformats.org/officeDocument/2006/relationships/hyperlink" Target="http://www2.ed.gov/about/offices/list/ocr/504faq.html" TargetMode="External"/><Relationship Id="rId43" Type="http://schemas.openxmlformats.org/officeDocument/2006/relationships/hyperlink" Target="http://www.doe.mass.edu/mcas/participation/?section=sped"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profiles.doe.mass.edu/help/data.aspx?section=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DESE-231-28289</_dlc_DocId>
    <_dlc_DocIdUrl xmlns="733efe1c-5bbe-4968-87dc-d400e65c879f">
      <Url>https://sharepoint.doemass.org/ese/webteam/cps/_layouts/DocIdRedir.aspx?ID=DESE-231-28289</Url>
      <Description>DESE-231-28289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0D934-4909-4681-8DA3-15E14F2E5475}">
  <ds:schemaRefs>
    <ds:schemaRef ds:uri="http://schemas.microsoft.com/sharepoint/v3/contenttype/forms"/>
  </ds:schemaRefs>
</ds:datastoreItem>
</file>

<file path=customXml/itemProps2.xml><?xml version="1.0" encoding="utf-8"?>
<ds:datastoreItem xmlns:ds="http://schemas.openxmlformats.org/officeDocument/2006/customXml" ds:itemID="{E46F1B06-2A14-4DF9-A6D7-B5B9E9273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80E2B-D4FF-47AF-8738-8F95A55889C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95D8600-C517-48B8-A6AD-E48917C18DD3}">
  <ds:schemaRefs>
    <ds:schemaRef ds:uri="http://schemas.microsoft.com/sharepoint/events"/>
  </ds:schemaRefs>
</ds:datastoreItem>
</file>

<file path=customXml/itemProps5.xml><?xml version="1.0" encoding="utf-8"?>
<ds:datastoreItem xmlns:ds="http://schemas.openxmlformats.org/officeDocument/2006/customXml" ds:itemID="{8376CCEA-A6D0-4610-8E23-E0F6EFA5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4795</Words>
  <Characters>27335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Massachusetts Primer on Special Education and Charter Schools Part I: General Information</vt:lpstr>
    </vt:vector>
  </TitlesOfParts>
  <Company/>
  <LinksUpToDate>false</LinksUpToDate>
  <CharactersWithSpaces>32066</CharactersWithSpaces>
  <SharedDoc>false</SharedDoc>
  <HLinks>
    <vt:vector size="186" baseType="variant">
      <vt:variant>
        <vt:i4>131079</vt:i4>
      </vt:variant>
      <vt:variant>
        <vt:i4>123</vt:i4>
      </vt:variant>
      <vt:variant>
        <vt:i4>0</vt:i4>
      </vt:variant>
      <vt:variant>
        <vt:i4>5</vt:i4>
      </vt:variant>
      <vt:variant>
        <vt:lpwstr>http://www.doe.mass.edu/charter/guidance/2007-1.html</vt:lpwstr>
      </vt:variant>
      <vt:variant>
        <vt:lpwstr/>
      </vt:variant>
      <vt:variant>
        <vt:i4>917535</vt:i4>
      </vt:variant>
      <vt:variant>
        <vt:i4>120</vt:i4>
      </vt:variant>
      <vt:variant>
        <vt:i4>0</vt:i4>
      </vt:variant>
      <vt:variant>
        <vt:i4>5</vt:i4>
      </vt:variant>
      <vt:variant>
        <vt:lpwstr>http://idea.ed.gov/explore/view/p/%2Croot%2Cdynamic%2CQaCorner%2C2%2C</vt:lpwstr>
      </vt:variant>
      <vt:variant>
        <vt:lpwstr/>
      </vt:variant>
      <vt:variant>
        <vt:i4>4456540</vt:i4>
      </vt:variant>
      <vt:variant>
        <vt:i4>117</vt:i4>
      </vt:variant>
      <vt:variant>
        <vt:i4>0</vt:i4>
      </vt:variant>
      <vt:variant>
        <vt:i4>5</vt:i4>
      </vt:variant>
      <vt:variant>
        <vt:lpwstr>http://www.gpoaccess.gov/ecfr</vt:lpwstr>
      </vt:variant>
      <vt:variant>
        <vt:lpwstr/>
      </vt:variant>
      <vt:variant>
        <vt:i4>131079</vt:i4>
      </vt:variant>
      <vt:variant>
        <vt:i4>114</vt:i4>
      </vt:variant>
      <vt:variant>
        <vt:i4>0</vt:i4>
      </vt:variant>
      <vt:variant>
        <vt:i4>5</vt:i4>
      </vt:variant>
      <vt:variant>
        <vt:lpwstr>http://www.doe.mass.edu/charter/guidance/2007-1.html</vt:lpwstr>
      </vt:variant>
      <vt:variant>
        <vt:lpwstr/>
      </vt:variant>
      <vt:variant>
        <vt:i4>7733294</vt:i4>
      </vt:variant>
      <vt:variant>
        <vt:i4>111</vt:i4>
      </vt:variant>
      <vt:variant>
        <vt:i4>0</vt:i4>
      </vt:variant>
      <vt:variant>
        <vt:i4>5</vt:i4>
      </vt:variant>
      <vt:variant>
        <vt:lpwstr>http://profiles.doe.mass.edu/help/data.aspx?section=assess</vt:lpwstr>
      </vt:variant>
      <vt:variant>
        <vt:lpwstr/>
      </vt:variant>
      <vt:variant>
        <vt:i4>5046275</vt:i4>
      </vt:variant>
      <vt:variant>
        <vt:i4>108</vt:i4>
      </vt:variant>
      <vt:variant>
        <vt:i4>0</vt:i4>
      </vt:variant>
      <vt:variant>
        <vt:i4>5</vt:i4>
      </vt:variant>
      <vt:variant>
        <vt:lpwstr>http://www.doe.mass.edu/mcas/participation/?section=sped</vt:lpwstr>
      </vt:variant>
      <vt:variant>
        <vt:lpwstr/>
      </vt:variant>
      <vt:variant>
        <vt:i4>7602282</vt:i4>
      </vt:variant>
      <vt:variant>
        <vt:i4>105</vt:i4>
      </vt:variant>
      <vt:variant>
        <vt:i4>0</vt:i4>
      </vt:variant>
      <vt:variant>
        <vt:i4>5</vt:i4>
      </vt:variant>
      <vt:variant>
        <vt:lpwstr>http://www.doe.mass.edu/apa/accountability/</vt:lpwstr>
      </vt:variant>
      <vt:variant>
        <vt:lpwstr/>
      </vt:variant>
      <vt:variant>
        <vt:i4>4194308</vt:i4>
      </vt:variant>
      <vt:variant>
        <vt:i4>102</vt:i4>
      </vt:variant>
      <vt:variant>
        <vt:i4>0</vt:i4>
      </vt:variant>
      <vt:variant>
        <vt:i4>5</vt:i4>
      </vt:variant>
      <vt:variant>
        <vt:lpwstr>http://www.doe.mass.edu/apa/general/</vt:lpwstr>
      </vt:variant>
      <vt:variant>
        <vt:lpwstr/>
      </vt:variant>
      <vt:variant>
        <vt:i4>7471206</vt:i4>
      </vt:variant>
      <vt:variant>
        <vt:i4>99</vt:i4>
      </vt:variant>
      <vt:variant>
        <vt:i4>0</vt:i4>
      </vt:variant>
      <vt:variant>
        <vt:i4>5</vt:i4>
      </vt:variant>
      <vt:variant>
        <vt:lpwstr>http://www.education.umn.edu/nceo/</vt:lpwstr>
      </vt:variant>
      <vt:variant>
        <vt:lpwstr/>
      </vt:variant>
      <vt:variant>
        <vt:i4>131079</vt:i4>
      </vt:variant>
      <vt:variant>
        <vt:i4>96</vt:i4>
      </vt:variant>
      <vt:variant>
        <vt:i4>0</vt:i4>
      </vt:variant>
      <vt:variant>
        <vt:i4>5</vt:i4>
      </vt:variant>
      <vt:variant>
        <vt:lpwstr>http://www.doe.mass.edu/charter/guidance/2007-1.html</vt:lpwstr>
      </vt:variant>
      <vt:variant>
        <vt:lpwstr/>
      </vt:variant>
      <vt:variant>
        <vt:i4>7471223</vt:i4>
      </vt:variant>
      <vt:variant>
        <vt:i4>93</vt:i4>
      </vt:variant>
      <vt:variant>
        <vt:i4>0</vt:i4>
      </vt:variant>
      <vt:variant>
        <vt:i4>5</vt:i4>
      </vt:variant>
      <vt:variant>
        <vt:lpwstr>http://www.doe.mass.edu/apa/accountability/default.html</vt:lpwstr>
      </vt:variant>
      <vt:variant>
        <vt:lpwstr/>
      </vt:variant>
      <vt:variant>
        <vt:i4>2621524</vt:i4>
      </vt:variant>
      <vt:variant>
        <vt:i4>90</vt:i4>
      </vt:variant>
      <vt:variant>
        <vt:i4>0</vt:i4>
      </vt:variant>
      <vt:variant>
        <vt:i4>5</vt:i4>
      </vt:variant>
      <vt:variant>
        <vt:lpwstr>http://www.ada.gov/2010ADAstandards_index.htm</vt:lpwstr>
      </vt:variant>
      <vt:variant>
        <vt:lpwstr/>
      </vt:variant>
      <vt:variant>
        <vt:i4>5832708</vt:i4>
      </vt:variant>
      <vt:variant>
        <vt:i4>87</vt:i4>
      </vt:variant>
      <vt:variant>
        <vt:i4>0</vt:i4>
      </vt:variant>
      <vt:variant>
        <vt:i4>5</vt:i4>
      </vt:variant>
      <vt:variant>
        <vt:lpwstr>http://www2.ed.gov/about/offices/list/ocr/504faq.html</vt:lpwstr>
      </vt:variant>
      <vt:variant>
        <vt:lpwstr>interrelationship</vt:lpwstr>
      </vt:variant>
      <vt:variant>
        <vt:i4>5832708</vt:i4>
      </vt:variant>
      <vt:variant>
        <vt:i4>84</vt:i4>
      </vt:variant>
      <vt:variant>
        <vt:i4>0</vt:i4>
      </vt:variant>
      <vt:variant>
        <vt:i4>5</vt:i4>
      </vt:variant>
      <vt:variant>
        <vt:lpwstr>http://www2.ed.gov/about/offices/list/ocr/504faq.html</vt:lpwstr>
      </vt:variant>
      <vt:variant>
        <vt:lpwstr>interrelationship</vt:lpwstr>
      </vt:variant>
      <vt:variant>
        <vt:i4>3801205</vt:i4>
      </vt:variant>
      <vt:variant>
        <vt:i4>81</vt:i4>
      </vt:variant>
      <vt:variant>
        <vt:i4>0</vt:i4>
      </vt:variant>
      <vt:variant>
        <vt:i4>5</vt:i4>
      </vt:variant>
      <vt:variant>
        <vt:lpwstr>http://www.ada.gov/</vt:lpwstr>
      </vt:variant>
      <vt:variant>
        <vt:lpwstr/>
      </vt:variant>
      <vt:variant>
        <vt:i4>6422628</vt:i4>
      </vt:variant>
      <vt:variant>
        <vt:i4>78</vt:i4>
      </vt:variant>
      <vt:variant>
        <vt:i4>0</vt:i4>
      </vt:variant>
      <vt:variant>
        <vt:i4>5</vt:i4>
      </vt:variant>
      <vt:variant>
        <vt:lpwstr>http://www.mass.gov/anf/hearings-and-appeals/bureau-of-special-education-appeals-bsea/</vt:lpwstr>
      </vt:variant>
      <vt:variant>
        <vt:lpwstr/>
      </vt:variant>
      <vt:variant>
        <vt:i4>6225920</vt:i4>
      </vt:variant>
      <vt:variant>
        <vt:i4>75</vt:i4>
      </vt:variant>
      <vt:variant>
        <vt:i4>0</vt:i4>
      </vt:variant>
      <vt:variant>
        <vt:i4>5</vt:i4>
      </vt:variant>
      <vt:variant>
        <vt:lpwstr>http://www.doe.mass.edu/sped/parents.html</vt:lpwstr>
      </vt:variant>
      <vt:variant>
        <vt:lpwstr/>
      </vt:variant>
      <vt:variant>
        <vt:i4>5701720</vt:i4>
      </vt:variant>
      <vt:variant>
        <vt:i4>72</vt:i4>
      </vt:variant>
      <vt:variant>
        <vt:i4>0</vt:i4>
      </vt:variant>
      <vt:variant>
        <vt:i4>5</vt:i4>
      </vt:variant>
      <vt:variant>
        <vt:lpwstr>http://www.doe.mass.edu/sped/prb/</vt:lpwstr>
      </vt:variant>
      <vt:variant>
        <vt:lpwstr/>
      </vt:variant>
      <vt:variant>
        <vt:i4>6881406</vt:i4>
      </vt:variant>
      <vt:variant>
        <vt:i4>69</vt:i4>
      </vt:variant>
      <vt:variant>
        <vt:i4>0</vt:i4>
      </vt:variant>
      <vt:variant>
        <vt:i4>5</vt:i4>
      </vt:variant>
      <vt:variant>
        <vt:lpwstr>http://idea.ed.gov/explore/view/p/%2Croot%2Cregs%2C300%2CD%2C300%252E321%2C</vt:lpwstr>
      </vt:variant>
      <vt:variant>
        <vt:lpwstr/>
      </vt:variant>
      <vt:variant>
        <vt:i4>7340071</vt:i4>
      </vt:variant>
      <vt:variant>
        <vt:i4>66</vt:i4>
      </vt:variant>
      <vt:variant>
        <vt:i4>0</vt:i4>
      </vt:variant>
      <vt:variant>
        <vt:i4>5</vt:i4>
      </vt:variant>
      <vt:variant>
        <vt:lpwstr>http://idea.ed.gov/explore/view</vt:lpwstr>
      </vt:variant>
      <vt:variant>
        <vt:lpwstr/>
      </vt:variant>
      <vt:variant>
        <vt:i4>1704039</vt:i4>
      </vt:variant>
      <vt:variant>
        <vt:i4>63</vt:i4>
      </vt:variant>
      <vt:variant>
        <vt:i4>0</vt:i4>
      </vt:variant>
      <vt:variant>
        <vt:i4>5</vt:i4>
      </vt:variant>
      <vt:variant>
        <vt:lpwstr>http://www.doe.mass.edu/sped/advisories/07_1.html</vt:lpwstr>
      </vt:variant>
      <vt:variant>
        <vt:lpwstr/>
      </vt:variant>
      <vt:variant>
        <vt:i4>4653058</vt:i4>
      </vt:variant>
      <vt:variant>
        <vt:i4>60</vt:i4>
      </vt:variant>
      <vt:variant>
        <vt:i4>0</vt:i4>
      </vt:variant>
      <vt:variant>
        <vt:i4>5</vt:i4>
      </vt:variant>
      <vt:variant>
        <vt:lpwstr>http://www.doe.mass.edu/sped/IDEA2004/spr_meetings/</vt:lpwstr>
      </vt:variant>
      <vt:variant>
        <vt:lpwstr>.</vt:lpwstr>
      </vt:variant>
      <vt:variant>
        <vt:i4>5636106</vt:i4>
      </vt:variant>
      <vt:variant>
        <vt:i4>57</vt:i4>
      </vt:variant>
      <vt:variant>
        <vt:i4>0</vt:i4>
      </vt:variant>
      <vt:variant>
        <vt:i4>5</vt:i4>
      </vt:variant>
      <vt:variant>
        <vt:lpwstr>http://www2.ed.gov/policy/gen/guid/fpco/ferpa/index.html</vt:lpwstr>
      </vt:variant>
      <vt:variant>
        <vt:lpwstr/>
      </vt:variant>
      <vt:variant>
        <vt:i4>7667733</vt:i4>
      </vt:variant>
      <vt:variant>
        <vt:i4>54</vt:i4>
      </vt:variant>
      <vt:variant>
        <vt:i4>0</vt:i4>
      </vt:variant>
      <vt:variant>
        <vt:i4>5</vt:i4>
      </vt:variant>
      <vt:variant>
        <vt:lpwstr>http://www.ada.gov/2010_regs.htm</vt:lpwstr>
      </vt:variant>
      <vt:variant>
        <vt:lpwstr/>
      </vt:variant>
      <vt:variant>
        <vt:i4>3670128</vt:i4>
      </vt:variant>
      <vt:variant>
        <vt:i4>51</vt:i4>
      </vt:variant>
      <vt:variant>
        <vt:i4>0</vt:i4>
      </vt:variant>
      <vt:variant>
        <vt:i4>5</vt:i4>
      </vt:variant>
      <vt:variant>
        <vt:lpwstr>http://www.hhs.gov/ocr/504.html</vt:lpwstr>
      </vt:variant>
      <vt:variant>
        <vt:lpwstr/>
      </vt:variant>
      <vt:variant>
        <vt:i4>3276837</vt:i4>
      </vt:variant>
      <vt:variant>
        <vt:i4>48</vt:i4>
      </vt:variant>
      <vt:variant>
        <vt:i4>0</vt:i4>
      </vt:variant>
      <vt:variant>
        <vt:i4>5</vt:i4>
      </vt:variant>
      <vt:variant>
        <vt:lpwstr>http://www.ed.gov/ESEA</vt:lpwstr>
      </vt:variant>
      <vt:variant>
        <vt:lpwstr/>
      </vt:variant>
      <vt:variant>
        <vt:i4>1900628</vt:i4>
      </vt:variant>
      <vt:variant>
        <vt:i4>45</vt:i4>
      </vt:variant>
      <vt:variant>
        <vt:i4>0</vt:i4>
      </vt:variant>
      <vt:variant>
        <vt:i4>5</vt:i4>
      </vt:variant>
      <vt:variant>
        <vt:lpwstr>http://www2.ed.gov/nclb/landing.jhtml</vt:lpwstr>
      </vt:variant>
      <vt:variant>
        <vt:lpwstr/>
      </vt:variant>
      <vt:variant>
        <vt:i4>7995427</vt:i4>
      </vt:variant>
      <vt:variant>
        <vt:i4>42</vt:i4>
      </vt:variant>
      <vt:variant>
        <vt:i4>0</vt:i4>
      </vt:variant>
      <vt:variant>
        <vt:i4>5</vt:i4>
      </vt:variant>
      <vt:variant>
        <vt:lpwstr>http://thomas.loc.gov/cgi-bin/query/z?c108:h.1350.enr:</vt:lpwstr>
      </vt:variant>
      <vt:variant>
        <vt:lpwstr/>
      </vt:variant>
      <vt:variant>
        <vt:i4>6422587</vt:i4>
      </vt:variant>
      <vt:variant>
        <vt:i4>6</vt:i4>
      </vt:variant>
      <vt:variant>
        <vt:i4>0</vt:i4>
      </vt:variant>
      <vt:variant>
        <vt:i4>5</vt:i4>
      </vt:variant>
      <vt:variant>
        <vt:lpwstr>http://www.mass.gov/edu/government/departments-and-boards/ese/programs/accountability/reports/</vt:lpwstr>
      </vt:variant>
      <vt:variant>
        <vt:lpwstr/>
      </vt:variant>
      <vt:variant>
        <vt:i4>3342392</vt:i4>
      </vt:variant>
      <vt:variant>
        <vt:i4>3</vt:i4>
      </vt:variant>
      <vt:variant>
        <vt:i4>0</vt:i4>
      </vt:variant>
      <vt:variant>
        <vt:i4>5</vt:i4>
      </vt:variant>
      <vt:variant>
        <vt:lpwstr>http://www.mass.gov/edu/government/departments-and-boards/ese/programs/accountability/</vt:lpwstr>
      </vt:variant>
      <vt:variant>
        <vt:lpwstr/>
      </vt:variant>
      <vt:variant>
        <vt:i4>6422587</vt:i4>
      </vt:variant>
      <vt:variant>
        <vt:i4>0</vt:i4>
      </vt:variant>
      <vt:variant>
        <vt:i4>0</vt:i4>
      </vt:variant>
      <vt:variant>
        <vt:i4>5</vt:i4>
      </vt:variant>
      <vt:variant>
        <vt:lpwstr>http://www.mass.gov/edu/government/departments-and-boards/ese/programs/accountability/reports/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Primer on Special Education and Charter Schools Part I: General Information</dc:title>
  <dc:subject>Part I:  General Information</dc:subject>
  <dc:creator>ESE</dc:creator>
  <cp:lastModifiedBy>dzou</cp:lastModifiedBy>
  <cp:revision>2</cp:revision>
  <cp:lastPrinted>2009-02-26T22:08:00Z</cp:lastPrinted>
  <dcterms:created xsi:type="dcterms:W3CDTF">2016-09-27T15:01:00Z</dcterms:created>
  <dcterms:modified xsi:type="dcterms:W3CDTF">2016-10-04T18:09:00Z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2016</vt:lpwstr>
  </property>
</Properties>
</file>