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E214" w14:textId="4B575DE7" w:rsidR="00C83EC8" w:rsidRDefault="003320CB" w:rsidP="00CB228C">
      <w:pPr>
        <w:spacing w:after="0"/>
      </w:pPr>
      <w:bookmarkStart w:id="0" w:name="_Toc453315906"/>
      <w:bookmarkStart w:id="1" w:name="_Toc453317921"/>
      <w:r>
        <w:t xml:space="preserve">This addendum to the </w:t>
      </w:r>
      <w:r w:rsidR="00CC7DB2">
        <w:t xml:space="preserve">Commonwealth of Massachusetts </w:t>
      </w:r>
      <w:r w:rsidR="00515C62">
        <w:t>Virtual School</w:t>
      </w:r>
      <w:r w:rsidR="0062477D">
        <w:t xml:space="preserve"> (CMVS)</w:t>
      </w:r>
      <w:r w:rsidR="00515C62">
        <w:t xml:space="preserve"> </w:t>
      </w:r>
      <w:r w:rsidR="00E36136">
        <w:t>Accountability Review</w:t>
      </w:r>
      <w:r>
        <w:t xml:space="preserve"> Protocol (Protocol) outlines the </w:t>
      </w:r>
      <w:r w:rsidR="000E5EE9">
        <w:t>components of CMVS renewal inspections</w:t>
      </w:r>
      <w:r>
        <w:t>.</w:t>
      </w:r>
    </w:p>
    <w:p w14:paraId="5558E667" w14:textId="77777777" w:rsidR="00CB228C" w:rsidRPr="00CB228C" w:rsidRDefault="00CB228C" w:rsidP="00CB228C">
      <w:pPr>
        <w:spacing w:after="0"/>
      </w:pPr>
    </w:p>
    <w:p w14:paraId="5F3D987D" w14:textId="4B124551" w:rsidR="00DE23AA" w:rsidRDefault="00253AD6" w:rsidP="00EE00F1">
      <w:pPr>
        <w:pStyle w:val="Heading2"/>
        <w:spacing w:after="0"/>
        <w:rPr>
          <w:b/>
          <w:bCs/>
        </w:rPr>
      </w:pPr>
      <w:r>
        <w:rPr>
          <w:b/>
          <w:bCs/>
        </w:rPr>
        <w:t>General overview</w:t>
      </w:r>
    </w:p>
    <w:p w14:paraId="4B31604E" w14:textId="4D79B446" w:rsidR="00DD1C9D" w:rsidRDefault="00DD1C9D" w:rsidP="00EE00F1">
      <w:pPr>
        <w:spacing w:before="80" w:after="0"/>
        <w:rPr>
          <w:rFonts w:cstheme="minorHAnsi"/>
          <w:szCs w:val="22"/>
        </w:rPr>
      </w:pPr>
      <w:r>
        <w:rPr>
          <w:rFonts w:cstheme="minorHAnsi"/>
          <w:szCs w:val="22"/>
        </w:rPr>
        <w:t xml:space="preserve">The Board of Elementary and Secondary Education (Board) is obligated by </w:t>
      </w:r>
      <w:hyperlink r:id="rId11" w:history="1">
        <w:r w:rsidRPr="00752BED">
          <w:rPr>
            <w:rStyle w:val="Hyperlink"/>
            <w:rFonts w:cstheme="minorHAnsi"/>
            <w:szCs w:val="22"/>
          </w:rPr>
          <w:t>statute</w:t>
        </w:r>
      </w:hyperlink>
      <w:r w:rsidRPr="0062477D">
        <w:rPr>
          <w:rFonts w:cstheme="minorHAnsi"/>
          <w:szCs w:val="22"/>
        </w:rPr>
        <w:t xml:space="preserve"> and </w:t>
      </w:r>
      <w:hyperlink r:id="rId12" w:history="1">
        <w:r w:rsidRPr="00752BED">
          <w:rPr>
            <w:rStyle w:val="Hyperlink"/>
            <w:rFonts w:cstheme="minorHAnsi"/>
            <w:szCs w:val="22"/>
          </w:rPr>
          <w:t>regulation</w:t>
        </w:r>
      </w:hyperlink>
      <w:r>
        <w:rPr>
          <w:rFonts w:cstheme="minorHAnsi"/>
          <w:szCs w:val="22"/>
        </w:rPr>
        <w:t xml:space="preserve"> to conduct ongoing performance reviews of each CMVS and</w:t>
      </w:r>
      <w:r w:rsidR="00400113">
        <w:rPr>
          <w:rFonts w:cstheme="minorHAnsi"/>
          <w:szCs w:val="22"/>
        </w:rPr>
        <w:t xml:space="preserve">, by the </w:t>
      </w:r>
      <w:r w:rsidR="00A0394E">
        <w:rPr>
          <w:rFonts w:cstheme="minorHAnsi"/>
          <w:szCs w:val="22"/>
        </w:rPr>
        <w:t xml:space="preserve">last year of the school’s certificate term, </w:t>
      </w:r>
      <w:r>
        <w:rPr>
          <w:rFonts w:cstheme="minorHAnsi"/>
          <w:szCs w:val="22"/>
        </w:rPr>
        <w:t>decide whether or not to renew the school’s certificate. The certificate renewal decision is based upon the school’s performance over the term of the certificate in three areas:</w:t>
      </w:r>
    </w:p>
    <w:p w14:paraId="40486D66" w14:textId="77777777" w:rsidR="00DD1C9D" w:rsidRDefault="00DD1C9D" w:rsidP="00E96BF4">
      <w:pPr>
        <w:spacing w:after="0"/>
        <w:rPr>
          <w:rFonts w:cstheme="minorHAnsi"/>
          <w:szCs w:val="22"/>
        </w:rPr>
      </w:pPr>
    </w:p>
    <w:p w14:paraId="3599AC76" w14:textId="77777777" w:rsidR="00DD1C9D" w:rsidRDefault="00DD1C9D" w:rsidP="00EE00F1">
      <w:pPr>
        <w:pStyle w:val="ListParagraph"/>
        <w:numPr>
          <w:ilvl w:val="0"/>
          <w:numId w:val="44"/>
        </w:numPr>
        <w:spacing w:before="80" w:after="0"/>
        <w:rPr>
          <w:rFonts w:cstheme="minorHAnsi"/>
          <w:szCs w:val="22"/>
        </w:rPr>
      </w:pPr>
      <w:r>
        <w:rPr>
          <w:rFonts w:cstheme="minorHAnsi"/>
          <w:szCs w:val="22"/>
        </w:rPr>
        <w:t xml:space="preserve">The school’s faithfulness to the terms of its certificate, </w:t>
      </w:r>
    </w:p>
    <w:p w14:paraId="6379EC81" w14:textId="77777777" w:rsidR="00DD1C9D" w:rsidRDefault="00DD1C9D" w:rsidP="00EE00F1">
      <w:pPr>
        <w:pStyle w:val="ListParagraph"/>
        <w:numPr>
          <w:ilvl w:val="0"/>
          <w:numId w:val="44"/>
        </w:numPr>
        <w:spacing w:before="80" w:after="0"/>
        <w:rPr>
          <w:rFonts w:cstheme="minorHAnsi"/>
          <w:szCs w:val="22"/>
        </w:rPr>
      </w:pPr>
      <w:r>
        <w:rPr>
          <w:rFonts w:cstheme="minorHAnsi"/>
          <w:szCs w:val="22"/>
        </w:rPr>
        <w:t>The success of the school’s academic program, and</w:t>
      </w:r>
    </w:p>
    <w:p w14:paraId="6F4F454D" w14:textId="1CC1FABB" w:rsidR="00DD1C9D" w:rsidRDefault="00DD1C9D" w:rsidP="00E96BF4">
      <w:pPr>
        <w:pStyle w:val="ListParagraph"/>
        <w:numPr>
          <w:ilvl w:val="0"/>
          <w:numId w:val="44"/>
        </w:numPr>
        <w:spacing w:before="80" w:after="0"/>
        <w:rPr>
          <w:rFonts w:cstheme="minorHAnsi"/>
          <w:szCs w:val="22"/>
        </w:rPr>
      </w:pPr>
      <w:r>
        <w:rPr>
          <w:rFonts w:cstheme="minorHAnsi"/>
          <w:szCs w:val="22"/>
        </w:rPr>
        <w:t>The viability of the school as an organization (603 CMR 5</w:t>
      </w:r>
      <w:r w:rsidR="00A7538C">
        <w:rPr>
          <w:rFonts w:cstheme="minorHAnsi"/>
          <w:szCs w:val="22"/>
        </w:rPr>
        <w:t>2</w:t>
      </w:r>
      <w:r>
        <w:rPr>
          <w:rFonts w:cstheme="minorHAnsi"/>
          <w:szCs w:val="22"/>
        </w:rPr>
        <w:t>.11).</w:t>
      </w:r>
    </w:p>
    <w:p w14:paraId="2DC4E604" w14:textId="77777777" w:rsidR="00E96BF4" w:rsidRPr="00E96BF4" w:rsidRDefault="00E96BF4" w:rsidP="00E96BF4">
      <w:pPr>
        <w:pStyle w:val="ListParagraph"/>
        <w:spacing w:before="80" w:after="0"/>
        <w:rPr>
          <w:rFonts w:cstheme="minorHAnsi"/>
          <w:szCs w:val="22"/>
        </w:rPr>
      </w:pPr>
    </w:p>
    <w:p w14:paraId="2FCC1476" w14:textId="1B52A03B" w:rsidR="00CB228C" w:rsidRDefault="000A7DCB" w:rsidP="00F97588">
      <w:pPr>
        <w:spacing w:before="80" w:after="0"/>
        <w:rPr>
          <w:rFonts w:cstheme="minorHAnsi"/>
          <w:szCs w:val="22"/>
        </w:rPr>
      </w:pPr>
      <w:r>
        <w:rPr>
          <w:rFonts w:cstheme="minorHAnsi"/>
          <w:szCs w:val="22"/>
        </w:rPr>
        <w:t xml:space="preserve">The renewal process included the submission of a renewal application, a renewal inspection </w:t>
      </w:r>
      <w:r w:rsidR="00114006">
        <w:rPr>
          <w:rFonts w:cstheme="minorHAnsi"/>
          <w:szCs w:val="22"/>
        </w:rPr>
        <w:t>visit</w:t>
      </w:r>
      <w:r>
        <w:rPr>
          <w:rFonts w:cstheme="minorHAnsi"/>
          <w:szCs w:val="22"/>
        </w:rPr>
        <w:t xml:space="preserve">, and analysis of all evidence related to the </w:t>
      </w:r>
      <w:r w:rsidR="00501115">
        <w:rPr>
          <w:rFonts w:cstheme="minorHAnsi"/>
          <w:szCs w:val="22"/>
        </w:rPr>
        <w:t xml:space="preserve">CMVS’ performance, including </w:t>
      </w:r>
      <w:r w:rsidR="00D4310A">
        <w:rPr>
          <w:rFonts w:cstheme="minorHAnsi"/>
          <w:szCs w:val="22"/>
        </w:rPr>
        <w:t>quantit</w:t>
      </w:r>
      <w:r w:rsidR="00696CC1">
        <w:rPr>
          <w:rFonts w:cstheme="minorHAnsi"/>
          <w:szCs w:val="22"/>
        </w:rPr>
        <w:t>ative</w:t>
      </w:r>
      <w:r w:rsidR="00D4310A">
        <w:rPr>
          <w:rFonts w:cstheme="minorHAnsi"/>
          <w:szCs w:val="22"/>
        </w:rPr>
        <w:t xml:space="preserve"> a</w:t>
      </w:r>
      <w:r w:rsidR="00501115">
        <w:rPr>
          <w:rFonts w:cstheme="minorHAnsi"/>
          <w:szCs w:val="22"/>
        </w:rPr>
        <w:t xml:space="preserve">nd </w:t>
      </w:r>
      <w:r w:rsidR="00D4310A">
        <w:rPr>
          <w:rFonts w:cstheme="minorHAnsi"/>
          <w:szCs w:val="22"/>
        </w:rPr>
        <w:t>qualitative</w:t>
      </w:r>
      <w:r w:rsidR="00501115">
        <w:rPr>
          <w:rFonts w:cstheme="minorHAnsi"/>
          <w:szCs w:val="22"/>
        </w:rPr>
        <w:t xml:space="preserve"> evidence collected </w:t>
      </w:r>
      <w:r w:rsidR="00C73371">
        <w:rPr>
          <w:rFonts w:cstheme="minorHAnsi"/>
          <w:szCs w:val="22"/>
        </w:rPr>
        <w:t>through</w:t>
      </w:r>
      <w:r w:rsidR="00501115">
        <w:rPr>
          <w:rFonts w:cstheme="minorHAnsi"/>
          <w:szCs w:val="22"/>
        </w:rPr>
        <w:t xml:space="preserve"> the Department of </w:t>
      </w:r>
      <w:r w:rsidR="00190A7B">
        <w:rPr>
          <w:rFonts w:cstheme="minorHAnsi"/>
          <w:szCs w:val="22"/>
        </w:rPr>
        <w:t>E</w:t>
      </w:r>
      <w:r w:rsidR="00501115">
        <w:rPr>
          <w:rFonts w:cstheme="minorHAnsi"/>
          <w:szCs w:val="22"/>
        </w:rPr>
        <w:t>lement</w:t>
      </w:r>
      <w:r w:rsidR="00190A7B">
        <w:rPr>
          <w:rFonts w:cstheme="minorHAnsi"/>
          <w:szCs w:val="22"/>
        </w:rPr>
        <w:t>ary</w:t>
      </w:r>
      <w:r w:rsidR="00501115">
        <w:rPr>
          <w:rFonts w:cstheme="minorHAnsi"/>
          <w:szCs w:val="22"/>
        </w:rPr>
        <w:t xml:space="preserve"> and </w:t>
      </w:r>
      <w:r w:rsidR="00C73371">
        <w:rPr>
          <w:rFonts w:cstheme="minorHAnsi"/>
          <w:szCs w:val="22"/>
        </w:rPr>
        <w:t>Secondary</w:t>
      </w:r>
      <w:r w:rsidR="00501115">
        <w:rPr>
          <w:rFonts w:cstheme="minorHAnsi"/>
          <w:szCs w:val="22"/>
        </w:rPr>
        <w:t xml:space="preserve"> Education</w:t>
      </w:r>
      <w:r w:rsidR="002539FE">
        <w:rPr>
          <w:rFonts w:cstheme="minorHAnsi"/>
          <w:szCs w:val="22"/>
        </w:rPr>
        <w:t>’s</w:t>
      </w:r>
      <w:r w:rsidR="00501115">
        <w:rPr>
          <w:rFonts w:cstheme="minorHAnsi"/>
          <w:szCs w:val="22"/>
        </w:rPr>
        <w:t xml:space="preserve"> (Department)</w:t>
      </w:r>
      <w:r w:rsidR="00B10181">
        <w:rPr>
          <w:rFonts w:cstheme="minorHAnsi"/>
          <w:szCs w:val="22"/>
        </w:rPr>
        <w:t xml:space="preserve"> CMVS </w:t>
      </w:r>
      <w:r w:rsidR="00677283">
        <w:rPr>
          <w:rFonts w:cstheme="minorHAnsi"/>
          <w:szCs w:val="22"/>
        </w:rPr>
        <w:t>accountability</w:t>
      </w:r>
      <w:r w:rsidR="00B10181">
        <w:rPr>
          <w:rFonts w:cstheme="minorHAnsi"/>
          <w:szCs w:val="22"/>
        </w:rPr>
        <w:t xml:space="preserve"> process. </w:t>
      </w:r>
    </w:p>
    <w:p w14:paraId="113CE7C5" w14:textId="77777777" w:rsidR="00581872" w:rsidRDefault="00581872" w:rsidP="00E96BF4">
      <w:pPr>
        <w:spacing w:after="0"/>
        <w:rPr>
          <w:rFonts w:cstheme="minorHAnsi"/>
          <w:szCs w:val="22"/>
        </w:rPr>
      </w:pPr>
    </w:p>
    <w:p w14:paraId="11BBBAB1" w14:textId="63875AA8" w:rsidR="007017D7" w:rsidRDefault="00B10181" w:rsidP="00EE00F1">
      <w:pPr>
        <w:spacing w:before="80" w:after="0"/>
        <w:rPr>
          <w:rFonts w:cstheme="minorHAnsi"/>
          <w:szCs w:val="22"/>
        </w:rPr>
      </w:pPr>
      <w:r>
        <w:rPr>
          <w:rFonts w:cstheme="minorHAnsi"/>
          <w:szCs w:val="22"/>
        </w:rPr>
        <w:t>This</w:t>
      </w:r>
      <w:r w:rsidR="00250784">
        <w:rPr>
          <w:rFonts w:cstheme="minorHAnsi"/>
          <w:szCs w:val="22"/>
        </w:rPr>
        <w:t xml:space="preserve"> </w:t>
      </w:r>
      <w:r w:rsidR="002539FE">
        <w:rPr>
          <w:rFonts w:cstheme="minorHAnsi"/>
          <w:szCs w:val="22"/>
        </w:rPr>
        <w:t>addendum</w:t>
      </w:r>
      <w:r w:rsidR="00250784">
        <w:rPr>
          <w:rFonts w:cstheme="minorHAnsi"/>
          <w:szCs w:val="22"/>
        </w:rPr>
        <w:t xml:space="preserve"> explains the </w:t>
      </w:r>
      <w:r w:rsidR="00C73371">
        <w:rPr>
          <w:rFonts w:cstheme="minorHAnsi"/>
          <w:szCs w:val="22"/>
        </w:rPr>
        <w:t>process by which information is gathered, analyzed, and reported regarding the performance and progress of</w:t>
      </w:r>
      <w:r w:rsidR="00D74563">
        <w:rPr>
          <w:rFonts w:cstheme="minorHAnsi"/>
          <w:szCs w:val="22"/>
        </w:rPr>
        <w:t xml:space="preserve"> CMVS applying for renewal. In determining </w:t>
      </w:r>
      <w:r w:rsidR="002B7A01">
        <w:rPr>
          <w:rFonts w:cstheme="minorHAnsi"/>
          <w:szCs w:val="22"/>
        </w:rPr>
        <w:t xml:space="preserve">whether or not to recommend </w:t>
      </w:r>
      <w:r w:rsidR="003F3C83">
        <w:rPr>
          <w:rFonts w:cstheme="minorHAnsi"/>
          <w:szCs w:val="22"/>
        </w:rPr>
        <w:t>certificate</w:t>
      </w:r>
      <w:r w:rsidR="002B7A01">
        <w:rPr>
          <w:rFonts w:cstheme="minorHAnsi"/>
          <w:szCs w:val="22"/>
        </w:rPr>
        <w:t xml:space="preserve"> renewal, the Department considers the information provided by the renewal inspection, prepared in accordance with this </w:t>
      </w:r>
      <w:r w:rsidR="00DB4808">
        <w:rPr>
          <w:rFonts w:cstheme="minorHAnsi"/>
          <w:szCs w:val="22"/>
        </w:rPr>
        <w:t>addendum</w:t>
      </w:r>
      <w:r w:rsidR="00FA32D1">
        <w:rPr>
          <w:rFonts w:cstheme="minorHAnsi"/>
          <w:szCs w:val="22"/>
        </w:rPr>
        <w:t xml:space="preserve">, along with other sources of evidence. </w:t>
      </w:r>
    </w:p>
    <w:p w14:paraId="5AADC4A2" w14:textId="77777777" w:rsidR="00F97588" w:rsidRDefault="00F97588" w:rsidP="00E96BF4">
      <w:pPr>
        <w:spacing w:after="0"/>
        <w:rPr>
          <w:rFonts w:cstheme="minorHAnsi"/>
          <w:szCs w:val="22"/>
        </w:rPr>
      </w:pPr>
    </w:p>
    <w:p w14:paraId="6977EE64" w14:textId="647397F8" w:rsidR="007017D7" w:rsidRDefault="007017D7" w:rsidP="00C83EC8">
      <w:pPr>
        <w:spacing w:after="0"/>
      </w:pPr>
      <w:r>
        <w:rPr>
          <w:rFonts w:cstheme="minorHAnsi"/>
          <w:szCs w:val="22"/>
        </w:rPr>
        <w:t xml:space="preserve">In 2014, the Department </w:t>
      </w:r>
      <w:r w:rsidR="00264289">
        <w:rPr>
          <w:rFonts w:cstheme="minorHAnsi"/>
          <w:szCs w:val="22"/>
        </w:rPr>
        <w:t xml:space="preserve">developed and </w:t>
      </w:r>
      <w:r>
        <w:t>released the CMVS Performance Criteria</w:t>
      </w:r>
      <w:r w:rsidR="004A4CED">
        <w:t xml:space="preserve"> (Criteria)</w:t>
      </w:r>
      <w:r>
        <w:t xml:space="preserve">. The Criteria define </w:t>
      </w:r>
      <w:r w:rsidR="004A4CED">
        <w:t xml:space="preserve">CMVS </w:t>
      </w:r>
      <w:r>
        <w:t xml:space="preserve">success and provide the standards by which schools are evaluated for all aspects of </w:t>
      </w:r>
      <w:r w:rsidR="004A4CED">
        <w:t>CMVS</w:t>
      </w:r>
      <w:r>
        <w:t xml:space="preserve"> accountability, from the application process to renewal. The Criteria outline expectations for </w:t>
      </w:r>
      <w:r w:rsidR="004A4CED">
        <w:t>CMVS</w:t>
      </w:r>
      <w:r w:rsidR="00196157">
        <w:t xml:space="preserve"> performance</w:t>
      </w:r>
      <w:r>
        <w:t xml:space="preserve"> in the three areas of accountability: faithfulness to </w:t>
      </w:r>
      <w:r w:rsidR="00196157">
        <w:t xml:space="preserve">its </w:t>
      </w:r>
      <w:r w:rsidR="00BC48DB">
        <w:t xml:space="preserve">certificate, </w:t>
      </w:r>
      <w:r>
        <w:t xml:space="preserve">academic program success, and organizational viability. The Criteria provide the performance benchmarks and </w:t>
      </w:r>
      <w:r w:rsidR="002760C5">
        <w:t>framework</w:t>
      </w:r>
      <w:r>
        <w:t xml:space="preserve"> for the renewal inspection visit and for subsequent Department analysis, which leads to a recommendation regarding</w:t>
      </w:r>
      <w:r w:rsidR="002760C5">
        <w:t xml:space="preserve"> certificate</w:t>
      </w:r>
      <w:r>
        <w:t xml:space="preserve"> renewal. </w:t>
      </w:r>
    </w:p>
    <w:p w14:paraId="4199DE55" w14:textId="77777777" w:rsidR="00C83EC8" w:rsidRDefault="00C83EC8" w:rsidP="00CB228C">
      <w:pPr>
        <w:spacing w:after="0"/>
      </w:pPr>
    </w:p>
    <w:p w14:paraId="478B3356" w14:textId="77777777" w:rsidR="00F5317D" w:rsidRDefault="007456AC">
      <w:pPr>
        <w:spacing w:before="200" w:line="276" w:lineRule="auto"/>
        <w:rPr>
          <w:b/>
          <w:bCs/>
        </w:rPr>
        <w:sectPr w:rsidR="00F5317D" w:rsidSect="003320CB">
          <w:headerReference w:type="default" r:id="rId13"/>
          <w:type w:val="continuous"/>
          <w:pgSz w:w="12240" w:h="15840"/>
          <w:pgMar w:top="1440" w:right="1440" w:bottom="1440" w:left="1440" w:header="720" w:footer="720" w:gutter="0"/>
          <w:pgNumType w:start="1"/>
          <w:cols w:space="720"/>
          <w:docGrid w:linePitch="360"/>
        </w:sectPr>
      </w:pPr>
      <w:bookmarkStart w:id="2" w:name="_Hlk75860276"/>
      <w:r>
        <w:rPr>
          <w:b/>
          <w:bCs/>
        </w:rPr>
        <w:br w:type="page"/>
      </w:r>
    </w:p>
    <w:p w14:paraId="54C0906D" w14:textId="40DAB38E" w:rsidR="00381187" w:rsidRPr="000A0D24" w:rsidRDefault="007132E9" w:rsidP="00CB228C">
      <w:pPr>
        <w:pStyle w:val="Heading2"/>
        <w:spacing w:after="0"/>
        <w:rPr>
          <w:b/>
          <w:bCs/>
        </w:rPr>
      </w:pPr>
      <w:r>
        <w:rPr>
          <w:b/>
          <w:bCs/>
        </w:rPr>
        <w:lastRenderedPageBreak/>
        <w:t xml:space="preserve">components and </w:t>
      </w:r>
      <w:r w:rsidR="00181598">
        <w:rPr>
          <w:b/>
          <w:bCs/>
        </w:rPr>
        <w:t xml:space="preserve">Timeline for the </w:t>
      </w:r>
      <w:r w:rsidR="001910B6">
        <w:rPr>
          <w:b/>
          <w:bCs/>
        </w:rPr>
        <w:t xml:space="preserve">certificate </w:t>
      </w:r>
      <w:r w:rsidR="00381187" w:rsidRPr="000A0D24">
        <w:rPr>
          <w:b/>
          <w:bCs/>
        </w:rPr>
        <w:t xml:space="preserve">Renewal </w:t>
      </w:r>
      <w:r w:rsidR="001910B6">
        <w:rPr>
          <w:b/>
          <w:bCs/>
        </w:rPr>
        <w:t>process</w:t>
      </w:r>
    </w:p>
    <w:bookmarkEnd w:id="2"/>
    <w:p w14:paraId="7B073D5A" w14:textId="1865F3AF" w:rsidR="00DD1C9D" w:rsidRDefault="00DD1C9D" w:rsidP="00CB228C">
      <w:pPr>
        <w:spacing w:before="80" w:after="0"/>
        <w:rPr>
          <w:rFonts w:cstheme="minorHAnsi"/>
          <w:szCs w:val="22"/>
        </w:rPr>
      </w:pPr>
      <w:r>
        <w:rPr>
          <w:rFonts w:cstheme="minorHAnsi"/>
          <w:szCs w:val="22"/>
        </w:rPr>
        <w:t xml:space="preserve">The major components of the certificate renewal process are summarized below: </w:t>
      </w:r>
    </w:p>
    <w:p w14:paraId="0AB24499" w14:textId="77777777" w:rsidR="00F97588" w:rsidRDefault="00F97588" w:rsidP="00CB228C">
      <w:pPr>
        <w:spacing w:before="80" w:after="0"/>
        <w:rPr>
          <w:rFonts w:cstheme="minorHAnsi"/>
          <w:szCs w:val="22"/>
        </w:rPr>
      </w:pPr>
    </w:p>
    <w:tbl>
      <w:tblPr>
        <w:tblStyle w:val="TableGrid1"/>
        <w:tblW w:w="5198" w:type="pct"/>
        <w:tblInd w:w="-185" w:type="dxa"/>
        <w:tblLook w:val="04A0" w:firstRow="1" w:lastRow="0" w:firstColumn="1" w:lastColumn="0" w:noHBand="0" w:noVBand="1"/>
      </w:tblPr>
      <w:tblGrid>
        <w:gridCol w:w="2288"/>
        <w:gridCol w:w="7432"/>
      </w:tblGrid>
      <w:tr w:rsidR="00DD1C9D" w14:paraId="506B8D4B" w14:textId="77777777" w:rsidTr="00CB228C">
        <w:trPr>
          <w:cantSplit/>
          <w:trHeight w:val="35"/>
          <w:tblHeader/>
        </w:trPr>
        <w:tc>
          <w:tcPr>
            <w:tcW w:w="11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C9B1A9" w14:textId="77777777" w:rsidR="00DD1C9D" w:rsidRDefault="00DD1C9D">
            <w:pPr>
              <w:spacing w:before="80" w:after="80" w:line="276" w:lineRule="auto"/>
              <w:rPr>
                <w:b/>
                <w:sz w:val="22"/>
              </w:rPr>
            </w:pPr>
            <w:bookmarkStart w:id="3" w:name="_Hlk45269820"/>
            <w:r>
              <w:rPr>
                <w:b/>
                <w:sz w:val="22"/>
              </w:rPr>
              <w:t>Component</w:t>
            </w:r>
          </w:p>
        </w:tc>
        <w:tc>
          <w:tcPr>
            <w:tcW w:w="38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B185EC" w14:textId="77777777" w:rsidR="00DD1C9D" w:rsidRDefault="00DD1C9D">
            <w:pPr>
              <w:spacing w:before="80" w:after="80" w:line="276" w:lineRule="auto"/>
              <w:rPr>
                <w:b/>
                <w:sz w:val="22"/>
              </w:rPr>
            </w:pPr>
            <w:r>
              <w:rPr>
                <w:b/>
                <w:sz w:val="22"/>
              </w:rPr>
              <w:t>Description</w:t>
            </w:r>
          </w:p>
        </w:tc>
      </w:tr>
      <w:tr w:rsidR="00DD1C9D" w14:paraId="5186F3F5"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1858ED" w14:textId="77777777" w:rsidR="00DD1C9D" w:rsidRDefault="00DD1C9D">
            <w:pPr>
              <w:spacing w:before="80" w:after="80"/>
              <w:rPr>
                <w:b/>
                <w:bCs/>
                <w:sz w:val="20"/>
              </w:rPr>
            </w:pPr>
            <w:r>
              <w:rPr>
                <w:b/>
                <w:bCs/>
                <w:sz w:val="20"/>
              </w:rPr>
              <w:t>Submission of Application for Renewal</w:t>
            </w:r>
          </w:p>
        </w:tc>
        <w:tc>
          <w:tcPr>
            <w:tcW w:w="3823" w:type="pct"/>
            <w:tcBorders>
              <w:top w:val="single" w:sz="4" w:space="0" w:color="auto"/>
              <w:left w:val="single" w:sz="4" w:space="0" w:color="auto"/>
              <w:bottom w:val="single" w:sz="4" w:space="0" w:color="auto"/>
              <w:right w:val="single" w:sz="4" w:space="0" w:color="auto"/>
            </w:tcBorders>
            <w:vAlign w:val="center"/>
          </w:tcPr>
          <w:p w14:paraId="2FEA7B3F" w14:textId="48D03256" w:rsidR="00DD1C9D" w:rsidRDefault="00DD1C9D">
            <w:pPr>
              <w:spacing w:before="80" w:after="80"/>
              <w:rPr>
                <w:sz w:val="20"/>
              </w:rPr>
            </w:pPr>
            <w:r>
              <w:rPr>
                <w:sz w:val="20"/>
              </w:rPr>
              <w:t>The CMVS submits the Application for Renewal of a certificate (renewal application) under 603 CMR 52.00 no later than 12 months before the certificate is set to expire. Typically, June 30. The Board will review renewal applications pursuant to the criteria set forth in 603 CMR 52.</w:t>
            </w:r>
            <w:r w:rsidR="009175A7">
              <w:rPr>
                <w:sz w:val="20"/>
              </w:rPr>
              <w:t>11</w:t>
            </w:r>
            <w:r>
              <w:rPr>
                <w:sz w:val="20"/>
              </w:rPr>
              <w:t xml:space="preserve"> and M.G.L. c. 71, § 94. The completed renewal application must follow the content and format guidelines set forth in the following pages and must be complete upon submission.</w:t>
            </w:r>
          </w:p>
        </w:tc>
      </w:tr>
      <w:tr w:rsidR="00DD1C9D" w14:paraId="6F434C9E"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9D033" w14:textId="77777777" w:rsidR="00DD1C9D" w:rsidRDefault="00DD1C9D">
            <w:pPr>
              <w:spacing w:before="80" w:after="80"/>
              <w:rPr>
                <w:b/>
                <w:bCs/>
                <w:sz w:val="20"/>
              </w:rPr>
            </w:pPr>
            <w:r>
              <w:rPr>
                <w:b/>
                <w:bCs/>
                <w:sz w:val="20"/>
              </w:rPr>
              <w:t>Application for Renewal review</w:t>
            </w:r>
          </w:p>
        </w:tc>
        <w:tc>
          <w:tcPr>
            <w:tcW w:w="3823" w:type="pct"/>
            <w:tcBorders>
              <w:top w:val="single" w:sz="4" w:space="0" w:color="auto"/>
              <w:left w:val="single" w:sz="4" w:space="0" w:color="auto"/>
              <w:bottom w:val="single" w:sz="4" w:space="0" w:color="auto"/>
              <w:right w:val="single" w:sz="4" w:space="0" w:color="auto"/>
            </w:tcBorders>
            <w:vAlign w:val="center"/>
            <w:hideMark/>
          </w:tcPr>
          <w:p w14:paraId="47C51855" w14:textId="77777777" w:rsidR="00DD1C9D" w:rsidRDefault="00DD1C9D">
            <w:pPr>
              <w:spacing w:before="80" w:after="80"/>
              <w:rPr>
                <w:sz w:val="20"/>
              </w:rPr>
            </w:pPr>
            <w:r>
              <w:rPr>
                <w:sz w:val="20"/>
              </w:rPr>
              <w:t>The Department reviews the completed Application for Renewal. The Application for Renewal is accepted or returned to the school for revision or the inclusion of additional information.</w:t>
            </w:r>
            <w:r>
              <w:t xml:space="preserve"> </w:t>
            </w:r>
          </w:p>
        </w:tc>
      </w:tr>
      <w:tr w:rsidR="00DD1C9D" w14:paraId="20F44460"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F3E24" w14:textId="77777777" w:rsidR="00DD1C9D" w:rsidRDefault="00DD1C9D">
            <w:pPr>
              <w:spacing w:before="80" w:after="80"/>
              <w:rPr>
                <w:b/>
                <w:bCs/>
                <w:sz w:val="20"/>
              </w:rPr>
            </w:pPr>
            <w:r>
              <w:rPr>
                <w:b/>
                <w:bCs/>
                <w:sz w:val="20"/>
              </w:rPr>
              <w:t>Renewal inspection</w:t>
            </w:r>
          </w:p>
        </w:tc>
        <w:tc>
          <w:tcPr>
            <w:tcW w:w="3823" w:type="pct"/>
            <w:tcBorders>
              <w:top w:val="single" w:sz="4" w:space="0" w:color="auto"/>
              <w:left w:val="single" w:sz="4" w:space="0" w:color="auto"/>
              <w:bottom w:val="single" w:sz="4" w:space="0" w:color="auto"/>
              <w:right w:val="single" w:sz="4" w:space="0" w:color="auto"/>
            </w:tcBorders>
            <w:vAlign w:val="center"/>
          </w:tcPr>
          <w:p w14:paraId="265F9E8E" w14:textId="740C9FF8" w:rsidR="00DD1C9D" w:rsidRDefault="00DD1C9D">
            <w:pPr>
              <w:spacing w:before="80" w:after="80"/>
              <w:rPr>
                <w:sz w:val="20"/>
              </w:rPr>
            </w:pPr>
            <w:r>
              <w:rPr>
                <w:sz w:val="20"/>
              </w:rPr>
              <w:t>The renewal inspection provides the Department with current information about the school’s performance relative to the CMVS Performance Criteria. The length and scope of the renewal inspection varies depending on the school’s age, size</w:t>
            </w:r>
            <w:r w:rsidR="00CE463B">
              <w:rPr>
                <w:sz w:val="20"/>
              </w:rPr>
              <w:t xml:space="preserve"> (if visit is conducted in-person)</w:t>
            </w:r>
            <w:r>
              <w:rPr>
                <w:sz w:val="20"/>
              </w:rPr>
              <w:t>, status (conditions or probation), and/or past performance. All renewal inspections collect evidence that is required for a renewal determination as outlined in 603 CMR 52.</w:t>
            </w:r>
            <w:r w:rsidR="009175A7">
              <w:rPr>
                <w:sz w:val="20"/>
              </w:rPr>
              <w:t>11</w:t>
            </w:r>
            <w:r>
              <w:rPr>
                <w:sz w:val="20"/>
              </w:rPr>
              <w:t xml:space="preserve"> and M.G.L. c. 71, § 94. Department staff may conduct the renewal inspection, or the Department may contract with an independent organization to conduct the renewal inspection.  </w:t>
            </w:r>
          </w:p>
          <w:p w14:paraId="3D527F42" w14:textId="77777777" w:rsidR="00DD1C9D" w:rsidRDefault="00DD1C9D">
            <w:pPr>
              <w:spacing w:before="80" w:after="80"/>
              <w:rPr>
                <w:sz w:val="20"/>
              </w:rPr>
            </w:pPr>
          </w:p>
          <w:p w14:paraId="20E8E05E" w14:textId="4C4062C1" w:rsidR="00DD1C9D" w:rsidRDefault="00DD1C9D">
            <w:pPr>
              <w:spacing w:before="80" w:after="80"/>
              <w:rPr>
                <w:sz w:val="20"/>
              </w:rPr>
            </w:pPr>
            <w:r>
              <w:rPr>
                <w:sz w:val="20"/>
              </w:rPr>
              <w:t xml:space="preserve">Following the renewal inspection, the renewal inspection team prepares a renewal inspection report summarizing the team’s findings or observations regarding the school performance relative to its Accountability Plan and the CMVS Performance Criteria. </w:t>
            </w:r>
            <w:r w:rsidR="00E167FE">
              <w:rPr>
                <w:sz w:val="20"/>
              </w:rPr>
              <w:t xml:space="preserve">The CMVS has the opportunity to provide factual corrections to the renewal inspection report. </w:t>
            </w:r>
          </w:p>
        </w:tc>
      </w:tr>
      <w:tr w:rsidR="00DD1C9D" w14:paraId="23C2E41D"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FE2A0" w14:textId="77777777" w:rsidR="00DD1C9D" w:rsidRDefault="00DD1C9D">
            <w:pPr>
              <w:spacing w:before="80" w:after="80"/>
              <w:rPr>
                <w:b/>
                <w:bCs/>
                <w:sz w:val="20"/>
              </w:rPr>
            </w:pPr>
            <w:r>
              <w:rPr>
                <w:b/>
                <w:bCs/>
                <w:sz w:val="20"/>
              </w:rPr>
              <w:t>Opportunity for Response</w:t>
            </w:r>
          </w:p>
        </w:tc>
        <w:tc>
          <w:tcPr>
            <w:tcW w:w="3823" w:type="pct"/>
            <w:tcBorders>
              <w:top w:val="single" w:sz="4" w:space="0" w:color="auto"/>
              <w:left w:val="single" w:sz="4" w:space="0" w:color="auto"/>
              <w:bottom w:val="single" w:sz="4" w:space="0" w:color="auto"/>
              <w:right w:val="single" w:sz="4" w:space="0" w:color="auto"/>
            </w:tcBorders>
            <w:vAlign w:val="center"/>
            <w:hideMark/>
          </w:tcPr>
          <w:p w14:paraId="6ED60677" w14:textId="2361EF65" w:rsidR="00DD1C9D" w:rsidRDefault="00DD1C9D">
            <w:pPr>
              <w:spacing w:before="80" w:after="80"/>
              <w:rPr>
                <w:sz w:val="20"/>
              </w:rPr>
            </w:pPr>
            <w:r>
              <w:rPr>
                <w:sz w:val="20"/>
              </w:rPr>
              <w:t xml:space="preserve">In addition to factual corrections, the CMVS may provide the Department with a formal response to the renewal inspection report; this response becomes part of the school’s permanent record. </w:t>
            </w:r>
          </w:p>
        </w:tc>
      </w:tr>
      <w:tr w:rsidR="00DD1C9D" w14:paraId="77D379E6"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60122" w14:textId="77777777" w:rsidR="00DD1C9D" w:rsidRDefault="00DD1C9D">
            <w:pPr>
              <w:spacing w:before="80" w:after="80"/>
              <w:rPr>
                <w:b/>
                <w:bCs/>
                <w:sz w:val="20"/>
              </w:rPr>
            </w:pPr>
            <w:r>
              <w:rPr>
                <w:b/>
                <w:bCs/>
                <w:sz w:val="20"/>
              </w:rPr>
              <w:t>Summary of Review – drafting process</w:t>
            </w:r>
          </w:p>
        </w:tc>
        <w:tc>
          <w:tcPr>
            <w:tcW w:w="3823" w:type="pct"/>
            <w:tcBorders>
              <w:top w:val="single" w:sz="4" w:space="0" w:color="auto"/>
              <w:left w:val="single" w:sz="4" w:space="0" w:color="auto"/>
              <w:bottom w:val="single" w:sz="4" w:space="0" w:color="auto"/>
              <w:right w:val="single" w:sz="4" w:space="0" w:color="auto"/>
            </w:tcBorders>
            <w:vAlign w:val="center"/>
            <w:hideMark/>
          </w:tcPr>
          <w:p w14:paraId="0F562B9A" w14:textId="18B83ECC" w:rsidR="00DD1C9D" w:rsidRDefault="00DD1C9D">
            <w:pPr>
              <w:spacing w:before="80" w:after="80"/>
              <w:rPr>
                <w:sz w:val="20"/>
              </w:rPr>
            </w:pPr>
            <w:r>
              <w:rPr>
                <w:sz w:val="20"/>
              </w:rPr>
              <w:t xml:space="preserve">Department staff prepare a Summary of Review (SOR), which summarizes for the </w:t>
            </w:r>
            <w:r w:rsidR="008636A3">
              <w:rPr>
                <w:sz w:val="20"/>
              </w:rPr>
              <w:t xml:space="preserve">Commissioner of Elementary and Secondary Education (Commissioner) </w:t>
            </w:r>
            <w:r>
              <w:rPr>
                <w:sz w:val="20"/>
              </w:rPr>
              <w:t>and the Board of Elementary and Secondary Education the school’s performance over the certificate term. The SOR incorporates the evidence compiled throughout the certificate term from sources such as annual reports, accountability reports, renewal inspection report, demographic data, state assessment results, board of trustees’ documents, and financial audits. The SOR also contains relevant background information and evidence from the school’s history.</w:t>
            </w:r>
          </w:p>
        </w:tc>
      </w:tr>
      <w:tr w:rsidR="00DD1C9D" w14:paraId="2325AB12"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86D49" w14:textId="77777777" w:rsidR="00DD1C9D" w:rsidRDefault="00DD1C9D">
            <w:pPr>
              <w:spacing w:before="80" w:after="80"/>
              <w:rPr>
                <w:b/>
                <w:bCs/>
                <w:sz w:val="20"/>
              </w:rPr>
            </w:pPr>
            <w:r>
              <w:rPr>
                <w:b/>
                <w:bCs/>
                <w:sz w:val="20"/>
              </w:rPr>
              <w:t>Summary of Review – factual correction process</w:t>
            </w:r>
          </w:p>
        </w:tc>
        <w:tc>
          <w:tcPr>
            <w:tcW w:w="3823" w:type="pct"/>
            <w:tcBorders>
              <w:top w:val="single" w:sz="4" w:space="0" w:color="auto"/>
              <w:left w:val="single" w:sz="4" w:space="0" w:color="auto"/>
              <w:bottom w:val="single" w:sz="4" w:space="0" w:color="auto"/>
              <w:right w:val="single" w:sz="4" w:space="0" w:color="auto"/>
            </w:tcBorders>
            <w:vAlign w:val="center"/>
          </w:tcPr>
          <w:p w14:paraId="29DDD02C" w14:textId="09C250FA" w:rsidR="00DD1C9D" w:rsidRDefault="00DD1C9D">
            <w:pPr>
              <w:spacing w:before="80" w:after="80"/>
              <w:rPr>
                <w:sz w:val="20"/>
              </w:rPr>
            </w:pPr>
            <w:r>
              <w:rPr>
                <w:sz w:val="20"/>
              </w:rPr>
              <w:t xml:space="preserve">The Department sends a draft of the SOR to the school for review. The school is given approximately one week in which to make factual corrections to the report. </w:t>
            </w:r>
          </w:p>
          <w:p w14:paraId="3D87F097" w14:textId="77777777" w:rsidR="00DD1C9D" w:rsidRDefault="00DD1C9D">
            <w:pPr>
              <w:spacing w:before="80" w:after="80"/>
              <w:rPr>
                <w:sz w:val="20"/>
              </w:rPr>
            </w:pPr>
            <w:r>
              <w:rPr>
                <w:sz w:val="20"/>
              </w:rPr>
              <w:t xml:space="preserve">The school may provide the Department with a formal response to the SOR; this response is appended to the final draft of the SOR. </w:t>
            </w:r>
          </w:p>
        </w:tc>
      </w:tr>
      <w:tr w:rsidR="00DD1C9D" w14:paraId="0E1DD61C" w14:textId="77777777" w:rsidTr="00CB228C">
        <w:trPr>
          <w:cantSplit/>
          <w:trHeight w:val="20"/>
        </w:trPr>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09FB0" w14:textId="77777777" w:rsidR="00DD1C9D" w:rsidRDefault="00DD1C9D">
            <w:pPr>
              <w:spacing w:before="80" w:after="80"/>
              <w:rPr>
                <w:b/>
                <w:bCs/>
                <w:sz w:val="20"/>
              </w:rPr>
            </w:pPr>
            <w:r>
              <w:rPr>
                <w:b/>
                <w:bCs/>
                <w:sz w:val="20"/>
              </w:rPr>
              <w:lastRenderedPageBreak/>
              <w:t>Renewal decision</w:t>
            </w:r>
          </w:p>
        </w:tc>
        <w:tc>
          <w:tcPr>
            <w:tcW w:w="3823" w:type="pct"/>
            <w:tcBorders>
              <w:top w:val="single" w:sz="4" w:space="0" w:color="auto"/>
              <w:left w:val="single" w:sz="4" w:space="0" w:color="auto"/>
              <w:bottom w:val="single" w:sz="4" w:space="0" w:color="auto"/>
              <w:right w:val="single" w:sz="4" w:space="0" w:color="auto"/>
            </w:tcBorders>
            <w:vAlign w:val="center"/>
          </w:tcPr>
          <w:p w14:paraId="399B0E16" w14:textId="4030A49F" w:rsidR="00DD1C9D" w:rsidRDefault="00DD1C9D">
            <w:pPr>
              <w:spacing w:before="80" w:after="80"/>
              <w:rPr>
                <w:sz w:val="20"/>
              </w:rPr>
            </w:pPr>
            <w:r>
              <w:rPr>
                <w:sz w:val="20"/>
              </w:rPr>
              <w:t xml:space="preserve">The SOR is presented to the </w:t>
            </w:r>
            <w:r w:rsidR="00ED2997">
              <w:rPr>
                <w:sz w:val="20"/>
              </w:rPr>
              <w:t>C</w:t>
            </w:r>
            <w:r>
              <w:rPr>
                <w:sz w:val="20"/>
              </w:rPr>
              <w:t>ommissioner, who makes a renewal recommendation</w:t>
            </w:r>
            <w:r w:rsidDel="008B253B">
              <w:rPr>
                <w:sz w:val="20"/>
              </w:rPr>
              <w:t xml:space="preserve"> </w:t>
            </w:r>
            <w:r w:rsidR="008B253B">
              <w:rPr>
                <w:sz w:val="20"/>
              </w:rPr>
              <w:t>to the Board</w:t>
            </w:r>
            <w:r>
              <w:rPr>
                <w:sz w:val="20"/>
              </w:rPr>
              <w:t xml:space="preserve"> based on the evidence.</w:t>
            </w:r>
            <w:r w:rsidR="00ED2997">
              <w:rPr>
                <w:sz w:val="20"/>
              </w:rPr>
              <w:t xml:space="preserve"> Board members will then deliberate and vote on the Commissioner’s recommendation during a meeting of the Board. </w:t>
            </w:r>
          </w:p>
          <w:p w14:paraId="0C78323E" w14:textId="77777777" w:rsidR="00DD1C9D" w:rsidRDefault="00DD1C9D">
            <w:pPr>
              <w:spacing w:before="80" w:after="80"/>
              <w:rPr>
                <w:sz w:val="20"/>
              </w:rPr>
            </w:pPr>
          </w:p>
          <w:p w14:paraId="7A2C3C9A" w14:textId="370061E4" w:rsidR="00DD1C9D" w:rsidRDefault="00DD1C9D">
            <w:pPr>
              <w:spacing w:before="80" w:after="80"/>
              <w:rPr>
                <w:sz w:val="20"/>
              </w:rPr>
            </w:pPr>
            <w:r>
              <w:rPr>
                <w:sz w:val="20"/>
              </w:rPr>
              <w:t>The Board will</w:t>
            </w:r>
            <w:r w:rsidDel="00ED2997">
              <w:rPr>
                <w:sz w:val="20"/>
              </w:rPr>
              <w:t xml:space="preserve"> </w:t>
            </w:r>
            <w:r w:rsidR="00ED2997">
              <w:rPr>
                <w:sz w:val="20"/>
              </w:rPr>
              <w:t xml:space="preserve">consider </w:t>
            </w:r>
            <w:r>
              <w:rPr>
                <w:sz w:val="20"/>
              </w:rPr>
              <w:t>renewal applications pursuant to the criteria set forth in 603 CMR 52.</w:t>
            </w:r>
            <w:r w:rsidR="00F702AC">
              <w:rPr>
                <w:sz w:val="20"/>
              </w:rPr>
              <w:t>11</w:t>
            </w:r>
            <w:r>
              <w:rPr>
                <w:sz w:val="20"/>
              </w:rPr>
              <w:t xml:space="preserve"> and M.G.L. c. 71, § 94. When deciding on certificate renewal, the Board shall consider progress made in student academic achievement and whether the CMVS has met its obligations and commitments under the certificate.</w:t>
            </w:r>
          </w:p>
        </w:tc>
        <w:bookmarkEnd w:id="3"/>
      </w:tr>
    </w:tbl>
    <w:p w14:paraId="5D468A69" w14:textId="7638BDAD" w:rsidR="00BA5B59" w:rsidRDefault="00BA5B59" w:rsidP="00DE23AA">
      <w:pPr>
        <w:rPr>
          <w:rFonts w:cstheme="minorHAnsi"/>
          <w:szCs w:val="22"/>
        </w:rPr>
      </w:pPr>
    </w:p>
    <w:p w14:paraId="2351D58F" w14:textId="2604ECD7" w:rsidR="00BA5B59" w:rsidRPr="000A0D24" w:rsidRDefault="00BA5B59" w:rsidP="00BA5B59">
      <w:pPr>
        <w:pStyle w:val="Heading2"/>
        <w:spacing w:after="0"/>
        <w:rPr>
          <w:b/>
          <w:bCs/>
        </w:rPr>
      </w:pPr>
      <w:r>
        <w:rPr>
          <w:b/>
          <w:bCs/>
        </w:rPr>
        <w:t xml:space="preserve">Massachusetts virtual school performance criteria </w:t>
      </w:r>
    </w:p>
    <w:p w14:paraId="49E934FB" w14:textId="24B83635" w:rsidR="003E0730" w:rsidRDefault="00334B04" w:rsidP="00334B04">
      <w:pPr>
        <w:spacing w:before="80" w:after="80"/>
        <w:rPr>
          <w:rFonts w:cstheme="minorHAnsi"/>
          <w:szCs w:val="22"/>
        </w:rPr>
      </w:pPr>
      <w:r w:rsidRPr="286D9135">
        <w:t xml:space="preserve">The school’s accountability plan and the </w:t>
      </w:r>
      <w:r w:rsidRPr="286D9135" w:rsidDel="003C2D06">
        <w:t xml:space="preserve">CMVS Performance Criteria </w:t>
      </w:r>
      <w:r w:rsidRPr="286D9135">
        <w:t>provide the analytical framework used to hold a CMVS accountable for performance in these three areas and to decide whether or not a certificate should be renewed (603 CMR 5</w:t>
      </w:r>
      <w:r w:rsidR="00AD3B7E">
        <w:t>2</w:t>
      </w:r>
      <w:r w:rsidRPr="286D9135">
        <w:t xml:space="preserve">.11(2)). </w:t>
      </w:r>
    </w:p>
    <w:p w14:paraId="618B124F" w14:textId="22053D99" w:rsidR="00334B04" w:rsidRDefault="003C2D06" w:rsidP="00334B04">
      <w:pPr>
        <w:spacing w:before="80" w:after="80"/>
        <w:rPr>
          <w:rFonts w:cstheme="minorHAnsi"/>
          <w:szCs w:val="22"/>
        </w:rPr>
      </w:pPr>
      <w:r>
        <w:rPr>
          <w:rFonts w:cstheme="minorHAnsi"/>
          <w:szCs w:val="22"/>
        </w:rPr>
        <w:t>The CMVS</w:t>
      </w:r>
      <w:r w:rsidR="00334B04">
        <w:rPr>
          <w:rFonts w:cstheme="minorHAnsi"/>
          <w:szCs w:val="22"/>
        </w:rPr>
        <w:t xml:space="preserve"> renewal inspections</w:t>
      </w:r>
      <w:r>
        <w:rPr>
          <w:rFonts w:cstheme="minorHAnsi"/>
          <w:szCs w:val="22"/>
        </w:rPr>
        <w:t>, reports, and summary of review</w:t>
      </w:r>
      <w:r w:rsidR="00334B04">
        <w:rPr>
          <w:rFonts w:cstheme="minorHAnsi"/>
          <w:szCs w:val="22"/>
        </w:rPr>
        <w:t xml:space="preserve"> will </w:t>
      </w:r>
      <w:r w:rsidR="006D32C2">
        <w:rPr>
          <w:rFonts w:cstheme="minorHAnsi"/>
          <w:szCs w:val="22"/>
        </w:rPr>
        <w:t>align with</w:t>
      </w:r>
      <w:r w:rsidR="00334B04">
        <w:rPr>
          <w:rFonts w:cstheme="minorHAnsi"/>
          <w:szCs w:val="22"/>
        </w:rPr>
        <w:t xml:space="preserve"> CMVS Performance Criteria found below</w:t>
      </w:r>
      <w:r w:rsidR="006D32C2">
        <w:rPr>
          <w:rFonts w:cstheme="minorHAnsi"/>
          <w:szCs w:val="22"/>
        </w:rPr>
        <w:t>, as those criteria were in place during the current certificate terms of both CMVS</w:t>
      </w:r>
      <w:r w:rsidR="00F97588">
        <w:rPr>
          <w:rFonts w:cstheme="minorHAnsi"/>
          <w:szCs w:val="22"/>
        </w:rPr>
        <w:t>.</w:t>
      </w:r>
    </w:p>
    <w:p w14:paraId="0AE76C97" w14:textId="77777777" w:rsidR="000949BC" w:rsidRPr="00D807A5" w:rsidRDefault="000949BC" w:rsidP="00334B04">
      <w:pPr>
        <w:spacing w:before="80" w:after="80"/>
        <w:rPr>
          <w:rFonts w:cstheme="minorHAnsi"/>
          <w:sz w:val="16"/>
          <w:szCs w:val="16"/>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02"/>
        <w:gridCol w:w="5760"/>
        <w:gridCol w:w="2807"/>
      </w:tblGrid>
      <w:tr w:rsidR="00334B04" w:rsidRPr="00A84222" w14:paraId="4E89483C" w14:textId="77777777" w:rsidTr="00CF39D7">
        <w:trPr>
          <w:trHeight w:val="377"/>
          <w:jc w:val="center"/>
        </w:trPr>
        <w:tc>
          <w:tcPr>
            <w:tcW w:w="9669" w:type="dxa"/>
            <w:gridSpan w:val="3"/>
            <w:shd w:val="clear" w:color="auto" w:fill="D9D9D9"/>
            <w:vAlign w:val="center"/>
          </w:tcPr>
          <w:p w14:paraId="2F4A4016" w14:textId="77777777" w:rsidR="00334B04" w:rsidRPr="00A84222" w:rsidRDefault="00334B04" w:rsidP="00CF39D7">
            <w:pPr>
              <w:pStyle w:val="Header"/>
              <w:jc w:val="center"/>
              <w:rPr>
                <w:b/>
                <w:bCs/>
                <w:szCs w:val="22"/>
              </w:rPr>
            </w:pPr>
            <w:r w:rsidRPr="00A84222">
              <w:rPr>
                <w:b/>
                <w:bCs/>
                <w:szCs w:val="22"/>
              </w:rPr>
              <w:t>Massachusetts Virtual School Performance Criteria</w:t>
            </w:r>
            <w:r>
              <w:rPr>
                <w:b/>
                <w:bCs/>
                <w:szCs w:val="22"/>
              </w:rPr>
              <w:t xml:space="preserve"> (2014)</w:t>
            </w:r>
          </w:p>
        </w:tc>
      </w:tr>
      <w:tr w:rsidR="00334B04" w:rsidRPr="00A84222" w14:paraId="0A39E0AC" w14:textId="77777777" w:rsidTr="00CF39D7">
        <w:trPr>
          <w:trHeight w:val="710"/>
          <w:jc w:val="center"/>
        </w:trPr>
        <w:tc>
          <w:tcPr>
            <w:tcW w:w="1102" w:type="dxa"/>
            <w:vMerge w:val="restart"/>
            <w:tcBorders>
              <w:left w:val="single" w:sz="4" w:space="0" w:color="auto"/>
              <w:bottom w:val="single" w:sz="4" w:space="0" w:color="auto"/>
              <w:right w:val="single" w:sz="4" w:space="0" w:color="auto"/>
            </w:tcBorders>
            <w:shd w:val="clear" w:color="auto" w:fill="BFBFBF" w:themeFill="background1" w:themeFillShade="BF"/>
            <w:tcMar>
              <w:top w:w="43" w:type="dxa"/>
              <w:left w:w="43" w:type="dxa"/>
              <w:bottom w:w="43" w:type="dxa"/>
              <w:right w:w="43" w:type="dxa"/>
            </w:tcMar>
            <w:textDirection w:val="btLr"/>
            <w:vAlign w:val="center"/>
          </w:tcPr>
          <w:p w14:paraId="03A50123" w14:textId="77777777" w:rsidR="00334B04" w:rsidRPr="00A84222" w:rsidRDefault="00334B04" w:rsidP="00CF39D7">
            <w:pPr>
              <w:spacing w:before="240"/>
              <w:ind w:left="113" w:right="113"/>
              <w:jc w:val="center"/>
              <w:rPr>
                <w:b/>
                <w:bCs/>
                <w:szCs w:val="22"/>
              </w:rPr>
            </w:pPr>
            <w:r w:rsidRPr="00A84222">
              <w:rPr>
                <w:b/>
                <w:szCs w:val="22"/>
              </w:rPr>
              <w:t>Faithfulness to Certificate</w:t>
            </w:r>
          </w:p>
        </w:tc>
        <w:tc>
          <w:tcPr>
            <w:tcW w:w="8567" w:type="dxa"/>
            <w:gridSpan w:val="2"/>
            <w:tcBorders>
              <w:left w:val="single" w:sz="4" w:space="0" w:color="auto"/>
            </w:tcBorders>
            <w:tcMar>
              <w:top w:w="29" w:type="dxa"/>
              <w:left w:w="29" w:type="dxa"/>
              <w:bottom w:w="29" w:type="dxa"/>
              <w:right w:w="29" w:type="dxa"/>
            </w:tcMar>
            <w:vAlign w:val="center"/>
          </w:tcPr>
          <w:p w14:paraId="6C295F4C" w14:textId="77777777"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Mission and Key Design Elements:</w:t>
            </w:r>
            <w:r w:rsidRPr="00A84222">
              <w:rPr>
                <w:bCs/>
                <w:szCs w:val="22"/>
              </w:rPr>
              <w:t xml:space="preserve"> The school is faithful to its mission, implements the key design elements outlined in its certificate, and substantially meets its accountability plan goals.  </w:t>
            </w:r>
          </w:p>
        </w:tc>
      </w:tr>
      <w:tr w:rsidR="00334B04" w:rsidRPr="00A84222" w14:paraId="22E5F6EE" w14:textId="77777777" w:rsidTr="00CF39D7">
        <w:trPr>
          <w:trHeight w:val="325"/>
          <w:jc w:val="center"/>
        </w:trPr>
        <w:tc>
          <w:tcPr>
            <w:tcW w:w="1102" w:type="dxa"/>
            <w:vMerge/>
            <w:tcBorders>
              <w:top w:val="nil"/>
              <w:left w:val="single" w:sz="4" w:space="0" w:color="auto"/>
              <w:bottom w:val="single" w:sz="4" w:space="0" w:color="auto"/>
              <w:right w:val="single" w:sz="4" w:space="0" w:color="auto"/>
            </w:tcBorders>
            <w:shd w:val="clear" w:color="auto" w:fill="BFBFBF" w:themeFill="background1" w:themeFillShade="BF"/>
            <w:tcMar>
              <w:top w:w="43" w:type="dxa"/>
              <w:left w:w="43" w:type="dxa"/>
              <w:bottom w:w="43" w:type="dxa"/>
              <w:right w:w="43" w:type="dxa"/>
            </w:tcMar>
          </w:tcPr>
          <w:p w14:paraId="696CD5E9" w14:textId="77777777" w:rsidR="00334B04" w:rsidRPr="00A84222" w:rsidRDefault="00334B04" w:rsidP="00CF39D7">
            <w:pPr>
              <w:pBdr>
                <w:top w:val="single" w:sz="4" w:space="0" w:color="auto"/>
                <w:left w:val="single" w:sz="4" w:space="0" w:color="auto"/>
                <w:bottom w:val="single" w:sz="4" w:space="0" w:color="auto"/>
                <w:right w:val="single" w:sz="4" w:space="0" w:color="auto"/>
              </w:pBdr>
              <w:rPr>
                <w:b/>
                <w:szCs w:val="22"/>
              </w:rPr>
            </w:pPr>
          </w:p>
        </w:tc>
        <w:tc>
          <w:tcPr>
            <w:tcW w:w="8567" w:type="dxa"/>
            <w:gridSpan w:val="2"/>
            <w:tcBorders>
              <w:left w:val="single" w:sz="4" w:space="0" w:color="auto"/>
            </w:tcBorders>
            <w:tcMar>
              <w:top w:w="29" w:type="dxa"/>
              <w:left w:w="29" w:type="dxa"/>
              <w:bottom w:w="29" w:type="dxa"/>
              <w:right w:w="29" w:type="dxa"/>
            </w:tcMar>
            <w:vAlign w:val="center"/>
          </w:tcPr>
          <w:p w14:paraId="0F574B07" w14:textId="77777777"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Access and Equity:</w:t>
            </w:r>
            <w:r w:rsidRPr="00A84222">
              <w:rPr>
                <w:bCs/>
                <w:szCs w:val="22"/>
              </w:rPr>
              <w:t xml:space="preserve"> The school ensures program access and equity for all students eligible to attend the school.</w:t>
            </w:r>
          </w:p>
        </w:tc>
      </w:tr>
      <w:tr w:rsidR="00334B04" w:rsidRPr="00A84222" w14:paraId="3CD448E0" w14:textId="77777777" w:rsidTr="00CF39D7">
        <w:trPr>
          <w:trHeight w:val="325"/>
          <w:jc w:val="center"/>
        </w:trPr>
        <w:tc>
          <w:tcPr>
            <w:tcW w:w="1102" w:type="dxa"/>
            <w:vMerge/>
            <w:tcBorders>
              <w:top w:val="nil"/>
              <w:left w:val="single" w:sz="4" w:space="0" w:color="auto"/>
              <w:bottom w:val="single" w:sz="4" w:space="0" w:color="auto"/>
              <w:right w:val="single" w:sz="4" w:space="0" w:color="auto"/>
            </w:tcBorders>
            <w:shd w:val="clear" w:color="auto" w:fill="BFBFBF" w:themeFill="background1" w:themeFillShade="BF"/>
            <w:tcMar>
              <w:top w:w="43" w:type="dxa"/>
              <w:left w:w="43" w:type="dxa"/>
              <w:bottom w:w="43" w:type="dxa"/>
              <w:right w:w="43" w:type="dxa"/>
            </w:tcMar>
          </w:tcPr>
          <w:p w14:paraId="6B3EC274" w14:textId="77777777" w:rsidR="00334B04" w:rsidRPr="00A84222" w:rsidRDefault="00334B04" w:rsidP="00CF39D7">
            <w:pPr>
              <w:pBdr>
                <w:top w:val="single" w:sz="4" w:space="0" w:color="auto"/>
                <w:left w:val="single" w:sz="4" w:space="0" w:color="auto"/>
                <w:bottom w:val="single" w:sz="4" w:space="0" w:color="auto"/>
                <w:right w:val="single" w:sz="4" w:space="0" w:color="auto"/>
              </w:pBdr>
              <w:rPr>
                <w:b/>
                <w:szCs w:val="22"/>
              </w:rPr>
            </w:pPr>
          </w:p>
        </w:tc>
        <w:tc>
          <w:tcPr>
            <w:tcW w:w="8567" w:type="dxa"/>
            <w:gridSpan w:val="2"/>
            <w:tcBorders>
              <w:left w:val="single" w:sz="4" w:space="0" w:color="auto"/>
            </w:tcBorders>
            <w:tcMar>
              <w:top w:w="29" w:type="dxa"/>
              <w:left w:w="29" w:type="dxa"/>
              <w:bottom w:w="29" w:type="dxa"/>
              <w:right w:w="29" w:type="dxa"/>
            </w:tcMar>
            <w:vAlign w:val="center"/>
          </w:tcPr>
          <w:p w14:paraId="61B6CC9B" w14:textId="77777777" w:rsidR="00334B04" w:rsidRPr="00746674" w:rsidRDefault="00334B04" w:rsidP="00334B04">
            <w:pPr>
              <w:pStyle w:val="ListParagraph"/>
              <w:numPr>
                <w:ilvl w:val="0"/>
                <w:numId w:val="45"/>
              </w:numPr>
              <w:spacing w:after="0"/>
              <w:ind w:left="468" w:right="79"/>
              <w:contextualSpacing w:val="0"/>
              <w:rPr>
                <w:iCs/>
                <w:color w:val="808080" w:themeColor="background1" w:themeShade="80"/>
                <w:szCs w:val="22"/>
              </w:rPr>
            </w:pPr>
            <w:r w:rsidRPr="00746674">
              <w:rPr>
                <w:b/>
                <w:bCs/>
                <w:iCs/>
                <w:szCs w:val="22"/>
              </w:rPr>
              <w:t>Compliance:</w:t>
            </w:r>
            <w:r w:rsidRPr="00746674">
              <w:rPr>
                <w:iCs/>
                <w:szCs w:val="22"/>
              </w:rPr>
              <w:t xml:space="preserve"> The school compiles a record of compliance with the terms of its certificate and applicable state and federal laws and regulations.</w:t>
            </w:r>
          </w:p>
        </w:tc>
      </w:tr>
      <w:tr w:rsidR="00334B04" w:rsidRPr="00A84222" w14:paraId="03A13F42" w14:textId="77777777" w:rsidTr="00CF39D7">
        <w:trPr>
          <w:trHeight w:val="521"/>
          <w:jc w:val="center"/>
        </w:trPr>
        <w:tc>
          <w:tcPr>
            <w:tcW w:w="1102" w:type="dxa"/>
            <w:vMerge w:val="restart"/>
            <w:tcBorders>
              <w:top w:val="single" w:sz="4" w:space="0" w:color="auto"/>
            </w:tcBorders>
            <w:shd w:val="clear" w:color="auto" w:fill="CCCCCC"/>
            <w:tcMar>
              <w:top w:w="43" w:type="dxa"/>
              <w:left w:w="43" w:type="dxa"/>
              <w:bottom w:w="43" w:type="dxa"/>
              <w:right w:w="43" w:type="dxa"/>
            </w:tcMar>
            <w:textDirection w:val="btLr"/>
            <w:vAlign w:val="center"/>
          </w:tcPr>
          <w:p w14:paraId="36FC88CD" w14:textId="77777777" w:rsidR="00334B04" w:rsidRPr="00A84222" w:rsidRDefault="00334B04" w:rsidP="00CF39D7">
            <w:pPr>
              <w:spacing w:before="240"/>
              <w:ind w:left="113" w:right="113"/>
              <w:jc w:val="center"/>
              <w:rPr>
                <w:b/>
                <w:bCs/>
                <w:szCs w:val="22"/>
              </w:rPr>
            </w:pPr>
            <w:r w:rsidRPr="00A84222">
              <w:rPr>
                <w:b/>
                <w:bCs/>
                <w:szCs w:val="22"/>
              </w:rPr>
              <w:t xml:space="preserve">Academic Program Success </w:t>
            </w:r>
          </w:p>
        </w:tc>
        <w:tc>
          <w:tcPr>
            <w:tcW w:w="8567" w:type="dxa"/>
            <w:gridSpan w:val="2"/>
            <w:tcMar>
              <w:top w:w="29" w:type="dxa"/>
              <w:left w:w="29" w:type="dxa"/>
              <w:bottom w:w="29" w:type="dxa"/>
              <w:right w:w="29" w:type="dxa"/>
            </w:tcMar>
            <w:vAlign w:val="center"/>
          </w:tcPr>
          <w:p w14:paraId="1118E8A2" w14:textId="77777777" w:rsidR="00334B04" w:rsidRPr="00746674" w:rsidRDefault="00334B04" w:rsidP="00334B04">
            <w:pPr>
              <w:pStyle w:val="ListParagraph"/>
              <w:numPr>
                <w:ilvl w:val="0"/>
                <w:numId w:val="45"/>
              </w:numPr>
              <w:spacing w:after="0"/>
              <w:ind w:left="468" w:right="79"/>
              <w:contextualSpacing w:val="0"/>
              <w:rPr>
                <w:iCs/>
                <w:color w:val="808080" w:themeColor="background1" w:themeShade="80"/>
                <w:szCs w:val="22"/>
              </w:rPr>
            </w:pPr>
            <w:r w:rsidRPr="00746674">
              <w:rPr>
                <w:b/>
                <w:bCs/>
                <w:iCs/>
                <w:szCs w:val="22"/>
              </w:rPr>
              <w:t>Student Performance:</w:t>
            </w:r>
            <w:r w:rsidRPr="00746674">
              <w:rPr>
                <w:iCs/>
                <w:szCs w:val="22"/>
              </w:rPr>
              <w:t xml:space="preserve"> The school consistently meets state student performance standards for academic growth, proficiency, and college and career readiness.</w:t>
            </w:r>
          </w:p>
        </w:tc>
      </w:tr>
      <w:tr w:rsidR="00334B04" w:rsidRPr="00A84222" w14:paraId="3D68C326"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5C04877D"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bCs/>
                <w:szCs w:val="22"/>
              </w:rPr>
            </w:pPr>
          </w:p>
        </w:tc>
        <w:tc>
          <w:tcPr>
            <w:tcW w:w="5760" w:type="dxa"/>
            <w:vMerge w:val="restart"/>
            <w:tcMar>
              <w:top w:w="29" w:type="dxa"/>
              <w:left w:w="29" w:type="dxa"/>
              <w:bottom w:w="29" w:type="dxa"/>
              <w:right w:w="29" w:type="dxa"/>
            </w:tcMar>
            <w:vAlign w:val="center"/>
          </w:tcPr>
          <w:p w14:paraId="34CEAF50" w14:textId="77777777"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Program Delivery:</w:t>
            </w:r>
            <w:r w:rsidRPr="00A84222">
              <w:rPr>
                <w:bCs/>
                <w:szCs w:val="22"/>
              </w:rPr>
              <w:t xml:space="preserve"> The school delivers an academic program that provides improved academic outcomes and educational success for all students.</w:t>
            </w:r>
          </w:p>
        </w:tc>
        <w:tc>
          <w:tcPr>
            <w:tcW w:w="2807" w:type="dxa"/>
            <w:vAlign w:val="center"/>
          </w:tcPr>
          <w:p w14:paraId="78284EED" w14:textId="537A7CEB" w:rsidR="00334B04" w:rsidRPr="00A84222" w:rsidRDefault="00334B04" w:rsidP="00CF39D7">
            <w:pPr>
              <w:spacing w:before="240"/>
              <w:ind w:right="79"/>
              <w:rPr>
                <w:szCs w:val="22"/>
              </w:rPr>
            </w:pPr>
            <w:r w:rsidRPr="00A84222">
              <w:rPr>
                <w:bCs/>
                <w:szCs w:val="22"/>
              </w:rPr>
              <w:t>Curriculum</w:t>
            </w:r>
          </w:p>
        </w:tc>
      </w:tr>
      <w:tr w:rsidR="00334B04" w:rsidRPr="00A84222" w14:paraId="215DEDB1"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771355C1"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bCs/>
                <w:szCs w:val="22"/>
              </w:rPr>
            </w:pPr>
          </w:p>
        </w:tc>
        <w:tc>
          <w:tcPr>
            <w:tcW w:w="5760" w:type="dxa"/>
            <w:vMerge/>
            <w:tcMar>
              <w:top w:w="29" w:type="dxa"/>
              <w:left w:w="29" w:type="dxa"/>
              <w:bottom w:w="29" w:type="dxa"/>
              <w:right w:w="29" w:type="dxa"/>
            </w:tcMar>
            <w:vAlign w:val="center"/>
          </w:tcPr>
          <w:p w14:paraId="3BCDBBDC"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5EACAC61" w14:textId="1BFC0474" w:rsidR="00334B04" w:rsidRPr="00A84222" w:rsidRDefault="00334B04" w:rsidP="00CF39D7">
            <w:pPr>
              <w:pStyle w:val="ListParagraph"/>
              <w:ind w:left="31" w:right="79"/>
              <w:rPr>
                <w:bCs/>
                <w:szCs w:val="22"/>
              </w:rPr>
            </w:pPr>
            <w:r w:rsidRPr="00A84222">
              <w:rPr>
                <w:bCs/>
                <w:szCs w:val="22"/>
              </w:rPr>
              <w:t>Instruction</w:t>
            </w:r>
          </w:p>
        </w:tc>
      </w:tr>
      <w:tr w:rsidR="00334B04" w:rsidRPr="00A84222" w14:paraId="7BBC86FA"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2B745AB8"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bCs/>
                <w:szCs w:val="22"/>
              </w:rPr>
            </w:pPr>
          </w:p>
        </w:tc>
        <w:tc>
          <w:tcPr>
            <w:tcW w:w="5760" w:type="dxa"/>
            <w:vMerge/>
            <w:tcMar>
              <w:top w:w="29" w:type="dxa"/>
              <w:left w:w="29" w:type="dxa"/>
              <w:bottom w:w="29" w:type="dxa"/>
              <w:right w:w="29" w:type="dxa"/>
            </w:tcMar>
            <w:vAlign w:val="center"/>
          </w:tcPr>
          <w:p w14:paraId="29C92042"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23E74E88" w14:textId="72DA8359" w:rsidR="00334B04" w:rsidRPr="00A84222" w:rsidRDefault="00334B04" w:rsidP="00CF39D7">
            <w:pPr>
              <w:pStyle w:val="ListParagraph"/>
              <w:ind w:left="31" w:right="79"/>
              <w:rPr>
                <w:bCs/>
                <w:szCs w:val="22"/>
              </w:rPr>
            </w:pPr>
            <w:r w:rsidRPr="00A84222">
              <w:rPr>
                <w:bCs/>
                <w:szCs w:val="22"/>
              </w:rPr>
              <w:t>Assessment and Program Evaluation</w:t>
            </w:r>
          </w:p>
        </w:tc>
      </w:tr>
      <w:tr w:rsidR="00334B04" w:rsidRPr="00A84222" w14:paraId="154A6479"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0A932148"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bCs/>
                <w:szCs w:val="22"/>
              </w:rPr>
            </w:pPr>
          </w:p>
        </w:tc>
        <w:tc>
          <w:tcPr>
            <w:tcW w:w="5760" w:type="dxa"/>
            <w:vMerge/>
            <w:tcMar>
              <w:top w:w="29" w:type="dxa"/>
              <w:left w:w="29" w:type="dxa"/>
              <w:bottom w:w="29" w:type="dxa"/>
              <w:right w:w="29" w:type="dxa"/>
            </w:tcMar>
            <w:vAlign w:val="center"/>
          </w:tcPr>
          <w:p w14:paraId="49706F64"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796E3DEB" w14:textId="18A79F23" w:rsidR="00334B04" w:rsidRPr="00752BED" w:rsidRDefault="00334B04" w:rsidP="00752BED">
            <w:pPr>
              <w:ind w:right="79"/>
              <w:rPr>
                <w:bCs/>
                <w:szCs w:val="22"/>
              </w:rPr>
            </w:pPr>
            <w:r w:rsidRPr="00752BED">
              <w:rPr>
                <w:bCs/>
                <w:szCs w:val="22"/>
              </w:rPr>
              <w:t>Supports for Diverse Learners</w:t>
            </w:r>
          </w:p>
        </w:tc>
      </w:tr>
      <w:tr w:rsidR="00334B04" w:rsidRPr="00A84222" w14:paraId="6EC05B19"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61FD326C"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szCs w:val="22"/>
              </w:rPr>
            </w:pPr>
          </w:p>
        </w:tc>
        <w:tc>
          <w:tcPr>
            <w:tcW w:w="5760" w:type="dxa"/>
            <w:vMerge w:val="restart"/>
            <w:tcMar>
              <w:top w:w="29" w:type="dxa"/>
              <w:left w:w="29" w:type="dxa"/>
              <w:bottom w:w="29" w:type="dxa"/>
              <w:right w:w="29" w:type="dxa"/>
            </w:tcMar>
            <w:vAlign w:val="center"/>
          </w:tcPr>
          <w:p w14:paraId="4984497A" w14:textId="77777777"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Culture and Family Engagement:</w:t>
            </w:r>
            <w:r w:rsidRPr="00A84222">
              <w:rPr>
                <w:bCs/>
                <w:szCs w:val="22"/>
              </w:rPr>
              <w:t xml:space="preserve"> The school supports students’ social and emotional health in a safe and respectful learning environment that engages families.</w:t>
            </w:r>
          </w:p>
        </w:tc>
        <w:tc>
          <w:tcPr>
            <w:tcW w:w="2807" w:type="dxa"/>
            <w:vAlign w:val="center"/>
          </w:tcPr>
          <w:p w14:paraId="7303AAE7" w14:textId="7DAA5A4E" w:rsidR="00334B04" w:rsidRPr="00752BED" w:rsidRDefault="00334B04" w:rsidP="00752BED">
            <w:pPr>
              <w:ind w:right="79"/>
              <w:rPr>
                <w:szCs w:val="22"/>
              </w:rPr>
            </w:pPr>
            <w:r w:rsidRPr="00752BED">
              <w:rPr>
                <w:bCs/>
                <w:szCs w:val="22"/>
              </w:rPr>
              <w:t>Social, Emotional and Health Needs</w:t>
            </w:r>
          </w:p>
        </w:tc>
      </w:tr>
      <w:tr w:rsidR="00334B04" w:rsidRPr="00A84222" w14:paraId="1F9D4D2D"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6473BF99" w14:textId="77777777" w:rsidR="00334B04" w:rsidRPr="00A84222" w:rsidRDefault="00334B04" w:rsidP="00CF39D7">
            <w:pPr>
              <w:pBdr>
                <w:top w:val="single" w:sz="4" w:space="0" w:color="auto"/>
                <w:left w:val="single" w:sz="4" w:space="0" w:color="auto"/>
                <w:bottom w:val="single" w:sz="4" w:space="0" w:color="auto"/>
                <w:right w:val="single" w:sz="4" w:space="0" w:color="auto"/>
              </w:pBdr>
              <w:ind w:left="113" w:right="113"/>
              <w:jc w:val="center"/>
              <w:rPr>
                <w:b/>
                <w:szCs w:val="22"/>
              </w:rPr>
            </w:pPr>
          </w:p>
        </w:tc>
        <w:tc>
          <w:tcPr>
            <w:tcW w:w="5760" w:type="dxa"/>
            <w:vMerge/>
            <w:tcMar>
              <w:top w:w="29" w:type="dxa"/>
              <w:left w:w="29" w:type="dxa"/>
              <w:bottom w:w="29" w:type="dxa"/>
              <w:right w:w="29" w:type="dxa"/>
            </w:tcMar>
            <w:vAlign w:val="center"/>
          </w:tcPr>
          <w:p w14:paraId="478A319D"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1B9E367E" w14:textId="6100E7D3" w:rsidR="00334B04" w:rsidRPr="00752BED" w:rsidRDefault="00334B04" w:rsidP="00752BED">
            <w:pPr>
              <w:ind w:right="79"/>
              <w:rPr>
                <w:bCs/>
                <w:szCs w:val="22"/>
              </w:rPr>
            </w:pPr>
            <w:r w:rsidRPr="00752BED">
              <w:rPr>
                <w:bCs/>
                <w:szCs w:val="22"/>
              </w:rPr>
              <w:t>Family Engagement</w:t>
            </w:r>
          </w:p>
        </w:tc>
      </w:tr>
      <w:tr w:rsidR="00334B04" w:rsidRPr="00A84222" w14:paraId="2CAFDB7E" w14:textId="77777777" w:rsidTr="00CF39D7">
        <w:trPr>
          <w:cantSplit/>
          <w:trHeight w:val="115"/>
          <w:jc w:val="center"/>
        </w:trPr>
        <w:tc>
          <w:tcPr>
            <w:tcW w:w="1102" w:type="dxa"/>
            <w:vMerge w:val="restart"/>
            <w:shd w:val="clear" w:color="auto" w:fill="CCCCCC"/>
            <w:tcMar>
              <w:top w:w="43" w:type="dxa"/>
              <w:left w:w="43" w:type="dxa"/>
              <w:bottom w:w="43" w:type="dxa"/>
              <w:right w:w="43" w:type="dxa"/>
            </w:tcMar>
            <w:textDirection w:val="btLr"/>
            <w:vAlign w:val="center"/>
          </w:tcPr>
          <w:p w14:paraId="70A6832C" w14:textId="77777777" w:rsidR="00334B04" w:rsidRPr="00A84222" w:rsidRDefault="00334B04" w:rsidP="00CF39D7">
            <w:pPr>
              <w:spacing w:before="240"/>
              <w:ind w:left="113" w:right="113"/>
              <w:jc w:val="center"/>
              <w:rPr>
                <w:b/>
                <w:bCs/>
                <w:szCs w:val="22"/>
              </w:rPr>
            </w:pPr>
            <w:r w:rsidRPr="00A84222">
              <w:rPr>
                <w:b/>
                <w:bCs/>
                <w:szCs w:val="22"/>
              </w:rPr>
              <w:t>Organizational Viability</w:t>
            </w:r>
          </w:p>
        </w:tc>
        <w:tc>
          <w:tcPr>
            <w:tcW w:w="5760" w:type="dxa"/>
            <w:vMerge w:val="restart"/>
            <w:tcMar>
              <w:top w:w="29" w:type="dxa"/>
              <w:left w:w="29" w:type="dxa"/>
              <w:bottom w:w="29" w:type="dxa"/>
              <w:right w:w="29" w:type="dxa"/>
            </w:tcMar>
            <w:vAlign w:val="center"/>
          </w:tcPr>
          <w:p w14:paraId="3F03284B" w14:textId="77777777"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Capacity:</w:t>
            </w:r>
            <w:r w:rsidRPr="00A84222">
              <w:rPr>
                <w:bCs/>
                <w:szCs w:val="22"/>
              </w:rPr>
              <w:t xml:space="preserve"> </w:t>
            </w:r>
            <w:r w:rsidRPr="00A84222">
              <w:rPr>
                <w:szCs w:val="22"/>
              </w:rPr>
              <w:t xml:space="preserve">The school sustains a well-functioning organizational structure and creates a professional working climate for all staff.  </w:t>
            </w:r>
          </w:p>
        </w:tc>
        <w:tc>
          <w:tcPr>
            <w:tcW w:w="2807" w:type="dxa"/>
            <w:vAlign w:val="center"/>
          </w:tcPr>
          <w:p w14:paraId="772DA214" w14:textId="040D50B8" w:rsidR="00334B04" w:rsidRPr="00752BED" w:rsidRDefault="00334B04" w:rsidP="00752BED">
            <w:pPr>
              <w:ind w:right="79"/>
              <w:rPr>
                <w:szCs w:val="22"/>
              </w:rPr>
            </w:pPr>
            <w:r w:rsidRPr="00752BED">
              <w:rPr>
                <w:bCs/>
                <w:szCs w:val="22"/>
              </w:rPr>
              <w:t>School Leadership</w:t>
            </w:r>
          </w:p>
        </w:tc>
      </w:tr>
      <w:tr w:rsidR="00334B04" w:rsidRPr="00A84222" w14:paraId="40F938DA"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71843EEC" w14:textId="77777777" w:rsidR="00334B04" w:rsidRPr="00A84222" w:rsidRDefault="00334B04" w:rsidP="00CF39D7">
            <w:pPr>
              <w:ind w:left="113" w:right="113"/>
              <w:jc w:val="center"/>
              <w:rPr>
                <w:b/>
                <w:bCs/>
                <w:szCs w:val="22"/>
              </w:rPr>
            </w:pPr>
          </w:p>
        </w:tc>
        <w:tc>
          <w:tcPr>
            <w:tcW w:w="5760" w:type="dxa"/>
            <w:vMerge/>
            <w:tcMar>
              <w:top w:w="29" w:type="dxa"/>
              <w:left w:w="29" w:type="dxa"/>
              <w:bottom w:w="29" w:type="dxa"/>
              <w:right w:w="29" w:type="dxa"/>
            </w:tcMar>
            <w:vAlign w:val="center"/>
          </w:tcPr>
          <w:p w14:paraId="796ECEE1"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2B03845A" w14:textId="47CC4132" w:rsidR="00334B04" w:rsidRPr="00752BED" w:rsidRDefault="00334B04" w:rsidP="00752BED">
            <w:pPr>
              <w:ind w:right="79"/>
              <w:rPr>
                <w:bCs/>
                <w:szCs w:val="22"/>
              </w:rPr>
            </w:pPr>
            <w:r w:rsidRPr="00752BED">
              <w:rPr>
                <w:bCs/>
                <w:szCs w:val="22"/>
              </w:rPr>
              <w:t>Professional Climate</w:t>
            </w:r>
          </w:p>
        </w:tc>
      </w:tr>
      <w:tr w:rsidR="00334B04" w:rsidRPr="00A84222" w14:paraId="4A30BC76" w14:textId="77777777" w:rsidTr="00CF39D7">
        <w:trPr>
          <w:cantSplit/>
          <w:trHeight w:val="115"/>
          <w:jc w:val="center"/>
        </w:trPr>
        <w:tc>
          <w:tcPr>
            <w:tcW w:w="1102" w:type="dxa"/>
            <w:vMerge/>
            <w:shd w:val="clear" w:color="auto" w:fill="CCCCCC"/>
            <w:tcMar>
              <w:top w:w="43" w:type="dxa"/>
              <w:left w:w="43" w:type="dxa"/>
              <w:bottom w:w="43" w:type="dxa"/>
              <w:right w:w="43" w:type="dxa"/>
            </w:tcMar>
            <w:textDirection w:val="btLr"/>
            <w:vAlign w:val="center"/>
          </w:tcPr>
          <w:p w14:paraId="3406D9F7" w14:textId="77777777" w:rsidR="00334B04" w:rsidRPr="00A84222" w:rsidRDefault="00334B04" w:rsidP="00CF39D7">
            <w:pPr>
              <w:ind w:left="113" w:right="113"/>
              <w:jc w:val="center"/>
              <w:rPr>
                <w:b/>
                <w:bCs/>
                <w:szCs w:val="22"/>
              </w:rPr>
            </w:pPr>
          </w:p>
        </w:tc>
        <w:tc>
          <w:tcPr>
            <w:tcW w:w="5760" w:type="dxa"/>
            <w:vMerge/>
            <w:tcMar>
              <w:top w:w="29" w:type="dxa"/>
              <w:left w:w="29" w:type="dxa"/>
              <w:bottom w:w="29" w:type="dxa"/>
              <w:right w:w="29" w:type="dxa"/>
            </w:tcMar>
            <w:vAlign w:val="center"/>
          </w:tcPr>
          <w:p w14:paraId="05E4993F" w14:textId="77777777" w:rsidR="00334B04" w:rsidRPr="00A84222" w:rsidRDefault="00334B04" w:rsidP="00334B04">
            <w:pPr>
              <w:pStyle w:val="ListParagraph"/>
              <w:numPr>
                <w:ilvl w:val="0"/>
                <w:numId w:val="45"/>
              </w:numPr>
              <w:spacing w:after="0"/>
              <w:ind w:left="468" w:right="79"/>
              <w:contextualSpacing w:val="0"/>
              <w:rPr>
                <w:b/>
                <w:bCs/>
                <w:szCs w:val="22"/>
              </w:rPr>
            </w:pPr>
          </w:p>
        </w:tc>
        <w:tc>
          <w:tcPr>
            <w:tcW w:w="2807" w:type="dxa"/>
            <w:vAlign w:val="center"/>
          </w:tcPr>
          <w:p w14:paraId="2DD7C86D" w14:textId="1F6469FB" w:rsidR="00334B04" w:rsidRPr="00752BED" w:rsidRDefault="00334B04" w:rsidP="00752BED">
            <w:pPr>
              <w:ind w:right="79"/>
              <w:rPr>
                <w:bCs/>
                <w:szCs w:val="22"/>
              </w:rPr>
            </w:pPr>
            <w:r w:rsidRPr="00752BED">
              <w:rPr>
                <w:bCs/>
                <w:szCs w:val="22"/>
              </w:rPr>
              <w:t>Contractual Relationships (If applicable)</w:t>
            </w:r>
          </w:p>
        </w:tc>
      </w:tr>
      <w:tr w:rsidR="00334B04" w:rsidRPr="00A84222" w14:paraId="1F7027CB" w14:textId="77777777" w:rsidTr="00CF39D7">
        <w:trPr>
          <w:trHeight w:val="208"/>
          <w:jc w:val="center"/>
        </w:trPr>
        <w:tc>
          <w:tcPr>
            <w:tcW w:w="1102" w:type="dxa"/>
            <w:vMerge/>
            <w:shd w:val="clear" w:color="auto" w:fill="CCCCCC"/>
            <w:tcMar>
              <w:top w:w="43" w:type="dxa"/>
              <w:left w:w="43" w:type="dxa"/>
              <w:bottom w:w="43" w:type="dxa"/>
              <w:right w:w="43" w:type="dxa"/>
            </w:tcMar>
          </w:tcPr>
          <w:p w14:paraId="4ABAE3EB" w14:textId="77777777" w:rsidR="00334B04" w:rsidRPr="00A84222" w:rsidRDefault="00334B04" w:rsidP="00CF39D7">
            <w:pPr>
              <w:rPr>
                <w:szCs w:val="22"/>
              </w:rPr>
            </w:pPr>
          </w:p>
        </w:tc>
        <w:tc>
          <w:tcPr>
            <w:tcW w:w="8567" w:type="dxa"/>
            <w:gridSpan w:val="2"/>
            <w:tcMar>
              <w:top w:w="29" w:type="dxa"/>
              <w:left w:w="29" w:type="dxa"/>
              <w:bottom w:w="29" w:type="dxa"/>
              <w:right w:w="29" w:type="dxa"/>
            </w:tcMar>
            <w:vAlign w:val="center"/>
          </w:tcPr>
          <w:p w14:paraId="7EC67B2B" w14:textId="2CA674CB" w:rsidR="00334B04" w:rsidRPr="00A84222" w:rsidRDefault="00334B04" w:rsidP="00334B04">
            <w:pPr>
              <w:pStyle w:val="ListParagraph"/>
              <w:numPr>
                <w:ilvl w:val="0"/>
                <w:numId w:val="45"/>
              </w:numPr>
              <w:spacing w:after="0"/>
              <w:ind w:left="468" w:right="79"/>
              <w:contextualSpacing w:val="0"/>
              <w:rPr>
                <w:bCs/>
                <w:szCs w:val="22"/>
              </w:rPr>
            </w:pPr>
            <w:r w:rsidRPr="00A84222">
              <w:rPr>
                <w:b/>
                <w:bCs/>
                <w:szCs w:val="22"/>
              </w:rPr>
              <w:t>Governance:</w:t>
            </w:r>
            <w:r w:rsidRPr="00A84222">
              <w:rPr>
                <w:bCs/>
                <w:szCs w:val="22"/>
              </w:rPr>
              <w:t xml:space="preserve"> Members of the board of trustees</w:t>
            </w:r>
            <w:r w:rsidR="00D4728F">
              <w:rPr>
                <w:bCs/>
                <w:szCs w:val="22"/>
              </w:rPr>
              <w:t>’</w:t>
            </w:r>
            <w:r w:rsidRPr="00A84222">
              <w:rPr>
                <w:bCs/>
                <w:szCs w:val="22"/>
              </w:rPr>
              <w:t xml:space="preserve"> act as public agents authorized by the state and provides competent and appropriate governance to ensure the success and sustainability of the school.</w:t>
            </w:r>
          </w:p>
        </w:tc>
      </w:tr>
      <w:tr w:rsidR="00334B04" w:rsidRPr="00A84222" w14:paraId="31A4DA94" w14:textId="77777777" w:rsidTr="00CF39D7">
        <w:trPr>
          <w:trHeight w:val="170"/>
          <w:jc w:val="center"/>
        </w:trPr>
        <w:tc>
          <w:tcPr>
            <w:tcW w:w="1102" w:type="dxa"/>
            <w:vMerge/>
            <w:shd w:val="clear" w:color="auto" w:fill="CCCCCC"/>
            <w:tcMar>
              <w:top w:w="43" w:type="dxa"/>
              <w:left w:w="43" w:type="dxa"/>
              <w:bottom w:w="43" w:type="dxa"/>
              <w:right w:w="43" w:type="dxa"/>
            </w:tcMar>
          </w:tcPr>
          <w:p w14:paraId="2CB3644C" w14:textId="77777777" w:rsidR="00334B04" w:rsidRPr="00A84222" w:rsidRDefault="00334B04" w:rsidP="00CF39D7">
            <w:pPr>
              <w:rPr>
                <w:szCs w:val="22"/>
              </w:rPr>
            </w:pPr>
          </w:p>
        </w:tc>
        <w:tc>
          <w:tcPr>
            <w:tcW w:w="8567" w:type="dxa"/>
            <w:gridSpan w:val="2"/>
            <w:tcMar>
              <w:top w:w="29" w:type="dxa"/>
              <w:left w:w="29" w:type="dxa"/>
              <w:bottom w:w="29" w:type="dxa"/>
              <w:right w:w="29" w:type="dxa"/>
            </w:tcMar>
            <w:vAlign w:val="center"/>
          </w:tcPr>
          <w:p w14:paraId="791B915F" w14:textId="77777777" w:rsidR="00334B04" w:rsidRPr="00746674" w:rsidRDefault="00334B04" w:rsidP="00334B04">
            <w:pPr>
              <w:pStyle w:val="ListParagraph"/>
              <w:numPr>
                <w:ilvl w:val="0"/>
                <w:numId w:val="45"/>
              </w:numPr>
              <w:spacing w:after="0"/>
              <w:ind w:left="468" w:right="79"/>
              <w:contextualSpacing w:val="0"/>
              <w:rPr>
                <w:bCs/>
                <w:iCs/>
                <w:szCs w:val="22"/>
              </w:rPr>
            </w:pPr>
            <w:r w:rsidRPr="00746674">
              <w:rPr>
                <w:b/>
                <w:bCs/>
                <w:iCs/>
                <w:szCs w:val="22"/>
              </w:rPr>
              <w:t>Finance:</w:t>
            </w:r>
            <w:r w:rsidRPr="00746674">
              <w:rPr>
                <w:iCs/>
                <w:szCs w:val="22"/>
              </w:rPr>
              <w:t xml:space="preserve"> The school maintains a sound and stable financial condition and operates in a financially sound and publicly accountable manner.</w:t>
            </w:r>
          </w:p>
        </w:tc>
      </w:tr>
    </w:tbl>
    <w:p w14:paraId="0EC93B38" w14:textId="77777777" w:rsidR="00D53D79" w:rsidRDefault="00D53D79" w:rsidP="00E648C0">
      <w:pPr>
        <w:pStyle w:val="Heading2"/>
        <w:rPr>
          <w:b/>
          <w:bCs/>
        </w:rPr>
      </w:pPr>
    </w:p>
    <w:p w14:paraId="6CDDFF9F" w14:textId="19B6A449" w:rsidR="00E648C0" w:rsidRPr="00E648C0" w:rsidRDefault="003320CB" w:rsidP="00E648C0">
      <w:pPr>
        <w:pStyle w:val="Heading2"/>
        <w:rPr>
          <w:b/>
          <w:bCs/>
        </w:rPr>
      </w:pPr>
      <w:r w:rsidRPr="000A0D24">
        <w:rPr>
          <w:b/>
          <w:bCs/>
        </w:rPr>
        <w:t>Scope of Renewal Inspections</w:t>
      </w:r>
    </w:p>
    <w:p w14:paraId="4ED1B0DF" w14:textId="1F55DFB6" w:rsidR="0015583D" w:rsidRDefault="0015583D" w:rsidP="00CB1734">
      <w:pPr>
        <w:pStyle w:val="Heading2"/>
      </w:pPr>
      <w:bookmarkStart w:id="4" w:name="_Toc471823684"/>
      <w:bookmarkStart w:id="5" w:name="Appendix_D"/>
      <w:r w:rsidRPr="006B6230">
        <w:t>Renewal inspection</w:t>
      </w:r>
      <w:bookmarkEnd w:id="4"/>
    </w:p>
    <w:tbl>
      <w:tblPr>
        <w:tblStyle w:val="TableGrid"/>
        <w:tblW w:w="10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62"/>
        <w:gridCol w:w="1175"/>
        <w:gridCol w:w="810"/>
        <w:gridCol w:w="2520"/>
        <w:gridCol w:w="1530"/>
        <w:gridCol w:w="990"/>
        <w:gridCol w:w="2165"/>
      </w:tblGrid>
      <w:tr w:rsidR="0015583D" w14:paraId="46A29C4A" w14:textId="77777777" w:rsidTr="365ABE63">
        <w:trPr>
          <w:trHeight w:val="773"/>
        </w:trPr>
        <w:tc>
          <w:tcPr>
            <w:tcW w:w="10152" w:type="dxa"/>
            <w:gridSpan w:val="7"/>
            <w:vAlign w:val="center"/>
          </w:tcPr>
          <w:p w14:paraId="5D7B360C" w14:textId="63B22C7E" w:rsidR="0015583D" w:rsidRPr="00A84222" w:rsidRDefault="0015583D" w:rsidP="00CF39D7">
            <w:pPr>
              <w:rPr>
                <w:szCs w:val="22"/>
              </w:rPr>
            </w:pPr>
            <w:r w:rsidRPr="00A84222">
              <w:rPr>
                <w:b/>
                <w:szCs w:val="22"/>
              </w:rPr>
              <w:t xml:space="preserve">Purpose: </w:t>
            </w:r>
            <w:r w:rsidRPr="00A84222">
              <w:rPr>
                <w:szCs w:val="22"/>
              </w:rPr>
              <w:t xml:space="preserve">To corroborate information contained in the school’s renewal application, submitted during the final year of its certificate term as part of the renewal process. The renewal inspection report becomes part of a body of evidence </w:t>
            </w:r>
            <w:r w:rsidR="00290834">
              <w:rPr>
                <w:szCs w:val="22"/>
              </w:rPr>
              <w:t xml:space="preserve">used by </w:t>
            </w:r>
            <w:r w:rsidRPr="00A84222">
              <w:rPr>
                <w:szCs w:val="22"/>
              </w:rPr>
              <w:t xml:space="preserve">the Board </w:t>
            </w:r>
            <w:r w:rsidR="00290834">
              <w:rPr>
                <w:szCs w:val="22"/>
              </w:rPr>
              <w:t xml:space="preserve">to determine </w:t>
            </w:r>
            <w:r w:rsidRPr="00A84222">
              <w:rPr>
                <w:szCs w:val="22"/>
              </w:rPr>
              <w:t>whether or not the school may continue to operate. The renewal process includes the submission of a renewal application, a renewal inspection visit, and an analysis of all evidence related to the performance of the school</w:t>
            </w:r>
          </w:p>
          <w:p w14:paraId="5AD55ECC" w14:textId="77777777" w:rsidR="0015583D" w:rsidRPr="00A84222" w:rsidRDefault="0015583D" w:rsidP="00CF39D7">
            <w:pPr>
              <w:rPr>
                <w:szCs w:val="22"/>
              </w:rPr>
            </w:pPr>
          </w:p>
        </w:tc>
      </w:tr>
      <w:tr w:rsidR="0015583D" w14:paraId="2B435ABB" w14:textId="77777777" w:rsidTr="365ABE63">
        <w:trPr>
          <w:trHeight w:val="530"/>
        </w:trPr>
        <w:tc>
          <w:tcPr>
            <w:tcW w:w="962" w:type="dxa"/>
            <w:tcBorders>
              <w:bottom w:val="single" w:sz="18" w:space="0" w:color="auto"/>
            </w:tcBorders>
            <w:shd w:val="clear" w:color="auto" w:fill="D9D9D9" w:themeFill="background1" w:themeFillShade="D9"/>
            <w:vAlign w:val="center"/>
          </w:tcPr>
          <w:p w14:paraId="6752971A" w14:textId="77777777" w:rsidR="0015583D" w:rsidRPr="00A84222" w:rsidRDefault="0015583D" w:rsidP="00CF39D7">
            <w:pPr>
              <w:rPr>
                <w:b/>
                <w:szCs w:val="22"/>
              </w:rPr>
            </w:pPr>
            <w:r w:rsidRPr="00A84222">
              <w:rPr>
                <w:b/>
                <w:szCs w:val="22"/>
              </w:rPr>
              <w:t>Length:</w:t>
            </w:r>
          </w:p>
        </w:tc>
        <w:tc>
          <w:tcPr>
            <w:tcW w:w="1175" w:type="dxa"/>
            <w:tcBorders>
              <w:bottom w:val="single" w:sz="18" w:space="0" w:color="auto"/>
            </w:tcBorders>
            <w:vAlign w:val="center"/>
          </w:tcPr>
          <w:p w14:paraId="667BA094" w14:textId="32DFA37A" w:rsidR="0015583D" w:rsidRPr="00A84222" w:rsidRDefault="0015583D" w:rsidP="00CF39D7">
            <w:pPr>
              <w:rPr>
                <w:szCs w:val="22"/>
              </w:rPr>
            </w:pPr>
            <w:r w:rsidRPr="00A84222">
              <w:rPr>
                <w:szCs w:val="22"/>
              </w:rPr>
              <w:t>1</w:t>
            </w:r>
            <w:r w:rsidR="00D24C5C">
              <w:rPr>
                <w:szCs w:val="22"/>
              </w:rPr>
              <w:t>-2</w:t>
            </w:r>
            <w:r w:rsidRPr="00A84222">
              <w:rPr>
                <w:szCs w:val="22"/>
              </w:rPr>
              <w:t xml:space="preserve"> day</w:t>
            </w:r>
            <w:r w:rsidR="00D24C5C">
              <w:rPr>
                <w:szCs w:val="22"/>
              </w:rPr>
              <w:t>(s)</w:t>
            </w:r>
          </w:p>
        </w:tc>
        <w:tc>
          <w:tcPr>
            <w:tcW w:w="810" w:type="dxa"/>
            <w:tcBorders>
              <w:bottom w:val="single" w:sz="18" w:space="0" w:color="auto"/>
            </w:tcBorders>
            <w:shd w:val="clear" w:color="auto" w:fill="D9D9D9" w:themeFill="background1" w:themeFillShade="D9"/>
            <w:vAlign w:val="center"/>
          </w:tcPr>
          <w:p w14:paraId="2FCC2954" w14:textId="77777777" w:rsidR="0015583D" w:rsidRPr="00A84222" w:rsidRDefault="0015583D" w:rsidP="00CF39D7">
            <w:pPr>
              <w:rPr>
                <w:szCs w:val="22"/>
              </w:rPr>
            </w:pPr>
            <w:r w:rsidRPr="00A84222">
              <w:rPr>
                <w:b/>
                <w:szCs w:val="22"/>
              </w:rPr>
              <w:t>Team</w:t>
            </w:r>
            <w:r w:rsidRPr="00A84222">
              <w:rPr>
                <w:szCs w:val="22"/>
              </w:rPr>
              <w:t>:</w:t>
            </w:r>
          </w:p>
        </w:tc>
        <w:tc>
          <w:tcPr>
            <w:tcW w:w="2520" w:type="dxa"/>
            <w:tcBorders>
              <w:bottom w:val="single" w:sz="18" w:space="0" w:color="auto"/>
            </w:tcBorders>
            <w:vAlign w:val="center"/>
          </w:tcPr>
          <w:p w14:paraId="465A5402" w14:textId="44608FC1" w:rsidR="0015583D" w:rsidRPr="00A84222" w:rsidRDefault="2B45A9EC" w:rsidP="00CF39D7">
            <w:r>
              <w:t xml:space="preserve">Department </w:t>
            </w:r>
            <w:r w:rsidR="0015583D">
              <w:t>Staff and External Reviewers</w:t>
            </w:r>
          </w:p>
        </w:tc>
        <w:tc>
          <w:tcPr>
            <w:tcW w:w="1530" w:type="dxa"/>
            <w:tcBorders>
              <w:bottom w:val="single" w:sz="18" w:space="0" w:color="auto"/>
            </w:tcBorders>
            <w:shd w:val="clear" w:color="auto" w:fill="D9D9D9" w:themeFill="background1" w:themeFillShade="D9"/>
            <w:vAlign w:val="center"/>
          </w:tcPr>
          <w:p w14:paraId="12559810" w14:textId="77777777" w:rsidR="0015583D" w:rsidRPr="00A84222" w:rsidRDefault="0015583D" w:rsidP="00CF39D7">
            <w:pPr>
              <w:rPr>
                <w:szCs w:val="22"/>
              </w:rPr>
            </w:pPr>
            <w:r w:rsidRPr="00A84222">
              <w:rPr>
                <w:b/>
                <w:szCs w:val="22"/>
              </w:rPr>
              <w:t>Product</w:t>
            </w:r>
            <w:r w:rsidRPr="00A84222">
              <w:rPr>
                <w:szCs w:val="22"/>
              </w:rPr>
              <w:t>:</w:t>
            </w:r>
          </w:p>
        </w:tc>
        <w:tc>
          <w:tcPr>
            <w:tcW w:w="3155" w:type="dxa"/>
            <w:gridSpan w:val="2"/>
            <w:tcBorders>
              <w:bottom w:val="single" w:sz="18" w:space="0" w:color="auto"/>
            </w:tcBorders>
            <w:vAlign w:val="center"/>
          </w:tcPr>
          <w:p w14:paraId="78B74E4A" w14:textId="2CE6E16C" w:rsidR="0015583D" w:rsidRPr="00A84222" w:rsidRDefault="0015583D" w:rsidP="00CF39D7">
            <w:pPr>
              <w:rPr>
                <w:szCs w:val="22"/>
              </w:rPr>
            </w:pPr>
            <w:r w:rsidRPr="00A84222">
              <w:rPr>
                <w:szCs w:val="22"/>
              </w:rPr>
              <w:t xml:space="preserve">Renewal Inspection Report </w:t>
            </w:r>
            <w:r w:rsidR="00651414">
              <w:rPr>
                <w:szCs w:val="22"/>
              </w:rPr>
              <w:t>and Summary of Review</w:t>
            </w:r>
          </w:p>
        </w:tc>
      </w:tr>
      <w:tr w:rsidR="0015583D" w:rsidRPr="00E606A6" w14:paraId="4B8CBA15" w14:textId="77777777" w:rsidTr="365ABE63">
        <w:trPr>
          <w:trHeight w:val="2025"/>
        </w:trPr>
        <w:tc>
          <w:tcPr>
            <w:tcW w:w="2947" w:type="dxa"/>
            <w:gridSpan w:val="3"/>
            <w:tcBorders>
              <w:top w:val="single" w:sz="18" w:space="0" w:color="auto"/>
              <w:bottom w:val="single" w:sz="18" w:space="0" w:color="auto"/>
            </w:tcBorders>
            <w:shd w:val="clear" w:color="auto" w:fill="auto"/>
          </w:tcPr>
          <w:p w14:paraId="51FC767F" w14:textId="77777777" w:rsidR="0015583D" w:rsidRPr="00A84222" w:rsidRDefault="0015583D" w:rsidP="00CF39D7">
            <w:pPr>
              <w:spacing w:before="120"/>
              <w:rPr>
                <w:szCs w:val="22"/>
              </w:rPr>
            </w:pPr>
            <w:r w:rsidRPr="00A84222">
              <w:rPr>
                <w:b/>
                <w:szCs w:val="22"/>
              </w:rPr>
              <w:t>Eligible Schools</w:t>
            </w:r>
            <w:r w:rsidRPr="00A84222">
              <w:rPr>
                <w:szCs w:val="22"/>
              </w:rPr>
              <w:t>:</w:t>
            </w:r>
          </w:p>
          <w:p w14:paraId="5D5AD9AD" w14:textId="77777777" w:rsidR="0015583D" w:rsidRPr="00A84222" w:rsidRDefault="0015583D" w:rsidP="0015583D">
            <w:pPr>
              <w:pStyle w:val="ListParagraph"/>
              <w:numPr>
                <w:ilvl w:val="0"/>
                <w:numId w:val="50"/>
              </w:numPr>
              <w:spacing w:after="120"/>
              <w:ind w:left="450" w:hanging="270"/>
              <w:rPr>
                <w:szCs w:val="22"/>
              </w:rPr>
            </w:pPr>
            <w:r w:rsidRPr="00A84222">
              <w:rPr>
                <w:szCs w:val="22"/>
              </w:rPr>
              <w:t>Schools in the last year of their certificate term</w:t>
            </w:r>
          </w:p>
          <w:p w14:paraId="015D9F23" w14:textId="77777777" w:rsidR="0015583D" w:rsidRPr="00A84222" w:rsidRDefault="0015583D" w:rsidP="00CF39D7">
            <w:pPr>
              <w:ind w:left="360"/>
              <w:rPr>
                <w:szCs w:val="22"/>
              </w:rPr>
            </w:pPr>
          </w:p>
          <w:p w14:paraId="7FAEBAA8" w14:textId="77777777" w:rsidR="0015583D" w:rsidRPr="00A84222" w:rsidRDefault="0015583D" w:rsidP="00CF39D7">
            <w:pPr>
              <w:rPr>
                <w:szCs w:val="22"/>
              </w:rPr>
            </w:pPr>
          </w:p>
        </w:tc>
        <w:tc>
          <w:tcPr>
            <w:tcW w:w="2520" w:type="dxa"/>
            <w:tcBorders>
              <w:top w:val="single" w:sz="18" w:space="0" w:color="auto"/>
              <w:bottom w:val="single" w:sz="18" w:space="0" w:color="auto"/>
            </w:tcBorders>
            <w:shd w:val="clear" w:color="auto" w:fill="auto"/>
          </w:tcPr>
          <w:p w14:paraId="6D3BC108" w14:textId="77777777" w:rsidR="0015583D" w:rsidRPr="00A84222" w:rsidRDefault="0015583D" w:rsidP="00CF39D7">
            <w:pPr>
              <w:spacing w:before="120"/>
              <w:rPr>
                <w:szCs w:val="22"/>
              </w:rPr>
            </w:pPr>
            <w:r w:rsidRPr="00A84222">
              <w:rPr>
                <w:b/>
                <w:szCs w:val="22"/>
              </w:rPr>
              <w:t>Required Focus Groups/Interviews</w:t>
            </w:r>
            <w:r w:rsidRPr="00A84222">
              <w:rPr>
                <w:szCs w:val="22"/>
              </w:rPr>
              <w:t>:</w:t>
            </w:r>
          </w:p>
          <w:p w14:paraId="28693AFB" w14:textId="77777777" w:rsidR="0015583D" w:rsidRPr="00A84222" w:rsidRDefault="0015583D" w:rsidP="0015583D">
            <w:pPr>
              <w:numPr>
                <w:ilvl w:val="0"/>
                <w:numId w:val="49"/>
              </w:numPr>
              <w:ind w:left="342" w:hanging="180"/>
              <w:rPr>
                <w:szCs w:val="22"/>
              </w:rPr>
            </w:pPr>
            <w:r w:rsidRPr="00A84222">
              <w:rPr>
                <w:szCs w:val="22"/>
              </w:rPr>
              <w:t xml:space="preserve">Administrators  </w:t>
            </w:r>
          </w:p>
          <w:p w14:paraId="68087863" w14:textId="77777777" w:rsidR="0015583D" w:rsidRPr="00A84222" w:rsidRDefault="0015583D" w:rsidP="0015583D">
            <w:pPr>
              <w:numPr>
                <w:ilvl w:val="0"/>
                <w:numId w:val="49"/>
              </w:numPr>
              <w:ind w:left="342" w:hanging="180"/>
              <w:rPr>
                <w:szCs w:val="22"/>
              </w:rPr>
            </w:pPr>
            <w:r w:rsidRPr="00A84222">
              <w:rPr>
                <w:noProof/>
                <w:szCs w:val="22"/>
              </w:rPr>
              <w:t>Special Ed./ELL Administrators/ Teachers</w:t>
            </w:r>
            <w:r w:rsidRPr="00A84222">
              <w:rPr>
                <w:szCs w:val="22"/>
              </w:rPr>
              <w:t xml:space="preserve"> </w:t>
            </w:r>
          </w:p>
          <w:p w14:paraId="27FF5990" w14:textId="77777777" w:rsidR="0015583D" w:rsidRPr="00A84222" w:rsidRDefault="0015583D" w:rsidP="0015583D">
            <w:pPr>
              <w:numPr>
                <w:ilvl w:val="0"/>
                <w:numId w:val="49"/>
              </w:numPr>
              <w:ind w:left="342" w:hanging="180"/>
              <w:rPr>
                <w:szCs w:val="22"/>
              </w:rPr>
            </w:pPr>
            <w:r w:rsidRPr="00A84222">
              <w:rPr>
                <w:szCs w:val="22"/>
              </w:rPr>
              <w:t>Board of Trustees</w:t>
            </w:r>
          </w:p>
          <w:p w14:paraId="0A1BBCDC" w14:textId="77777777" w:rsidR="0015583D" w:rsidRPr="00A84222" w:rsidRDefault="0015583D" w:rsidP="0015583D">
            <w:pPr>
              <w:numPr>
                <w:ilvl w:val="0"/>
                <w:numId w:val="49"/>
              </w:numPr>
              <w:ind w:left="342" w:hanging="180"/>
              <w:rPr>
                <w:szCs w:val="22"/>
              </w:rPr>
            </w:pPr>
            <w:r w:rsidRPr="00A84222">
              <w:rPr>
                <w:szCs w:val="22"/>
              </w:rPr>
              <w:t xml:space="preserve">Teachers  </w:t>
            </w:r>
          </w:p>
          <w:p w14:paraId="65290BB4" w14:textId="77777777" w:rsidR="0015583D" w:rsidRPr="00A84222" w:rsidRDefault="0015583D" w:rsidP="0015583D">
            <w:pPr>
              <w:numPr>
                <w:ilvl w:val="0"/>
                <w:numId w:val="49"/>
              </w:numPr>
              <w:ind w:left="342" w:hanging="180"/>
              <w:rPr>
                <w:szCs w:val="22"/>
              </w:rPr>
            </w:pPr>
            <w:r w:rsidRPr="00A84222">
              <w:rPr>
                <w:szCs w:val="22"/>
              </w:rPr>
              <w:t xml:space="preserve"> Students</w:t>
            </w:r>
          </w:p>
          <w:p w14:paraId="72B2D2AD" w14:textId="77777777" w:rsidR="0015583D" w:rsidRPr="00A84222" w:rsidRDefault="0015583D" w:rsidP="0015583D">
            <w:pPr>
              <w:numPr>
                <w:ilvl w:val="0"/>
                <w:numId w:val="49"/>
              </w:numPr>
              <w:ind w:left="342" w:hanging="180"/>
              <w:rPr>
                <w:szCs w:val="22"/>
              </w:rPr>
            </w:pPr>
            <w:r w:rsidRPr="00A84222">
              <w:rPr>
                <w:szCs w:val="22"/>
              </w:rPr>
              <w:t>Parents/Families</w:t>
            </w:r>
          </w:p>
        </w:tc>
        <w:tc>
          <w:tcPr>
            <w:tcW w:w="2520" w:type="dxa"/>
            <w:gridSpan w:val="2"/>
            <w:tcBorders>
              <w:top w:val="single" w:sz="18" w:space="0" w:color="auto"/>
              <w:bottom w:val="single" w:sz="18" w:space="0" w:color="auto"/>
            </w:tcBorders>
            <w:shd w:val="clear" w:color="auto" w:fill="auto"/>
          </w:tcPr>
          <w:p w14:paraId="5B1D25DE" w14:textId="77777777" w:rsidR="00051B3B" w:rsidRPr="00A84222" w:rsidRDefault="00051B3B" w:rsidP="00177B65">
            <w:pPr>
              <w:spacing w:before="120"/>
              <w:rPr>
                <w:szCs w:val="22"/>
              </w:rPr>
            </w:pPr>
            <w:r w:rsidRPr="00A84222">
              <w:rPr>
                <w:b/>
                <w:szCs w:val="22"/>
              </w:rPr>
              <w:t>Required Documents</w:t>
            </w:r>
            <w:r w:rsidRPr="00A84222">
              <w:rPr>
                <w:szCs w:val="22"/>
              </w:rPr>
              <w:t xml:space="preserve">: </w:t>
            </w:r>
          </w:p>
          <w:p w14:paraId="1EAA6B30" w14:textId="77777777" w:rsidR="00051B3B" w:rsidRDefault="00051B3B" w:rsidP="0015583D">
            <w:pPr>
              <w:numPr>
                <w:ilvl w:val="0"/>
                <w:numId w:val="47"/>
              </w:numPr>
              <w:ind w:left="342" w:hanging="180"/>
              <w:rPr>
                <w:szCs w:val="22"/>
              </w:rPr>
            </w:pPr>
            <w:r w:rsidRPr="00A84222">
              <w:rPr>
                <w:szCs w:val="22"/>
              </w:rPr>
              <w:t xml:space="preserve">See </w:t>
            </w:r>
            <w:r>
              <w:rPr>
                <w:szCs w:val="22"/>
              </w:rPr>
              <w:t xml:space="preserve">Appendix A and </w:t>
            </w:r>
            <w:r w:rsidRPr="00A84222">
              <w:rPr>
                <w:szCs w:val="22"/>
              </w:rPr>
              <w:t xml:space="preserve">the list contained in Appendix </w:t>
            </w:r>
            <w:r>
              <w:rPr>
                <w:szCs w:val="22"/>
              </w:rPr>
              <w:t>F</w:t>
            </w:r>
            <w:r w:rsidRPr="00A84222">
              <w:rPr>
                <w:szCs w:val="22"/>
              </w:rPr>
              <w:t xml:space="preserve">. </w:t>
            </w:r>
          </w:p>
          <w:p w14:paraId="52548679" w14:textId="3D8C5D71" w:rsidR="00051B3B" w:rsidRPr="00A84222" w:rsidRDefault="025AFE76" w:rsidP="365ABE63">
            <w:pPr>
              <w:spacing w:before="120"/>
              <w:rPr>
                <w:b/>
                <w:bCs/>
              </w:rPr>
            </w:pPr>
            <w:r>
              <w:t xml:space="preserve">Copies of special education and </w:t>
            </w:r>
            <w:r w:rsidRPr="365ABE63">
              <w:rPr>
                <w:b/>
                <w:bCs/>
              </w:rPr>
              <w:t>ELL policies and procedures manuals</w:t>
            </w:r>
            <w:r>
              <w:t xml:space="preserve"> should be sent </w:t>
            </w:r>
            <w:r w:rsidR="583F1596">
              <w:t xml:space="preserve">to the Department </w:t>
            </w:r>
            <w:r>
              <w:t>four weeks prior to the visit.</w:t>
            </w:r>
          </w:p>
        </w:tc>
        <w:tc>
          <w:tcPr>
            <w:tcW w:w="2165" w:type="dxa"/>
            <w:tcBorders>
              <w:top w:val="single" w:sz="18" w:space="0" w:color="auto"/>
              <w:bottom w:val="single" w:sz="18" w:space="0" w:color="auto"/>
            </w:tcBorders>
            <w:shd w:val="clear" w:color="auto" w:fill="auto"/>
          </w:tcPr>
          <w:p w14:paraId="3CEE0E37" w14:textId="77777777" w:rsidR="00D47CBC" w:rsidRPr="00A84222" w:rsidRDefault="00D47CBC" w:rsidP="00D47CBC">
            <w:pPr>
              <w:spacing w:before="120"/>
              <w:rPr>
                <w:szCs w:val="22"/>
              </w:rPr>
            </w:pPr>
            <w:r>
              <w:rPr>
                <w:b/>
                <w:szCs w:val="22"/>
              </w:rPr>
              <w:t>Renewal Criteria Addressed</w:t>
            </w:r>
            <w:r w:rsidRPr="00A84222">
              <w:rPr>
                <w:szCs w:val="22"/>
              </w:rPr>
              <w:t xml:space="preserve">: </w:t>
            </w:r>
          </w:p>
          <w:p w14:paraId="13A41D43" w14:textId="7E2B7ABF" w:rsidR="00D47CBC" w:rsidRDefault="00D47CBC" w:rsidP="00D47CBC">
            <w:pPr>
              <w:numPr>
                <w:ilvl w:val="0"/>
                <w:numId w:val="47"/>
              </w:numPr>
              <w:ind w:left="342" w:hanging="180"/>
            </w:pPr>
            <w:r>
              <w:t>1, 2, 5, 6, 7, 8</w:t>
            </w:r>
            <w:r w:rsidR="0029670D">
              <w:t>, and conditions</w:t>
            </w:r>
            <w:r w:rsidR="00757EF6">
              <w:t xml:space="preserve"> (</w:t>
            </w:r>
            <w:r w:rsidR="00757EF6" w:rsidRPr="00D53D79">
              <w:rPr>
                <w:i/>
                <w:iCs/>
              </w:rPr>
              <w:t>if applicable</w:t>
            </w:r>
            <w:r w:rsidR="00757EF6">
              <w:t>)</w:t>
            </w:r>
          </w:p>
          <w:p w14:paraId="66544FF8" w14:textId="3B247559" w:rsidR="0015583D" w:rsidRPr="00CB1734" w:rsidRDefault="0015583D" w:rsidP="002A52B0">
            <w:pPr>
              <w:ind w:left="342"/>
              <w:rPr>
                <w:b/>
                <w:szCs w:val="22"/>
              </w:rPr>
            </w:pPr>
          </w:p>
        </w:tc>
      </w:tr>
    </w:tbl>
    <w:bookmarkEnd w:id="5"/>
    <w:p w14:paraId="65E02A55" w14:textId="6E2FFA6E" w:rsidR="003320CB" w:rsidRDefault="003320CB" w:rsidP="003320CB">
      <w:r>
        <w:t xml:space="preserve">As indicated in the Protocol, the Department notifies each school of the scope of the renewal inspection prior to the visit (p. </w:t>
      </w:r>
      <w:r w:rsidR="006B20BB">
        <w:t>3</w:t>
      </w:r>
      <w:r>
        <w:t>).</w:t>
      </w:r>
    </w:p>
    <w:p w14:paraId="7DEB4389" w14:textId="77777777" w:rsidR="00C23039" w:rsidRDefault="00C23039">
      <w:pPr>
        <w:spacing w:before="200" w:line="276" w:lineRule="auto"/>
        <w:rPr>
          <w:b/>
          <w:caps/>
          <w:sz w:val="28"/>
          <w:szCs w:val="22"/>
        </w:rPr>
      </w:pPr>
      <w:r>
        <w:rPr>
          <w:b/>
        </w:rPr>
        <w:br w:type="page"/>
      </w:r>
    </w:p>
    <w:p w14:paraId="7A01BA18" w14:textId="26073790" w:rsidR="004209BF" w:rsidRPr="002A52B0" w:rsidRDefault="004209BF" w:rsidP="00CB1734">
      <w:pPr>
        <w:pStyle w:val="Heading2"/>
        <w:rPr>
          <w:b/>
        </w:rPr>
      </w:pPr>
      <w:r w:rsidRPr="002A52B0">
        <w:rPr>
          <w:b/>
        </w:rPr>
        <w:lastRenderedPageBreak/>
        <w:t xml:space="preserve">Renewal Inspection </w:t>
      </w:r>
      <w:r w:rsidR="00560370" w:rsidRPr="002A52B0">
        <w:rPr>
          <w:b/>
        </w:rPr>
        <w:t>Preparation</w:t>
      </w:r>
    </w:p>
    <w:p w14:paraId="41A73164" w14:textId="458ACFC3" w:rsidR="00AE0B4B" w:rsidRDefault="00AE0B4B" w:rsidP="003320CB">
      <w:r w:rsidRPr="00AE0B4B">
        <w:t>The Protocol</w:t>
      </w:r>
      <w:r w:rsidRPr="00AE0B4B" w:rsidDel="00560370">
        <w:t xml:space="preserve"> </w:t>
      </w:r>
      <w:r w:rsidRPr="00AE0B4B">
        <w:t xml:space="preserve">provides a detailed checklist for school leaders/designees to use in preparation for </w:t>
      </w:r>
      <w:r>
        <w:t xml:space="preserve">any and all </w:t>
      </w:r>
      <w:r w:rsidRPr="00AE0B4B">
        <w:t>accountability reviews (Appendix A pp.</w:t>
      </w:r>
      <w:r w:rsidR="00C23039">
        <w:t xml:space="preserve"> </w:t>
      </w:r>
      <w:r w:rsidRPr="00AE0B4B">
        <w:t>10-11). This checklist can also be applied to preparations for renewal inspection</w:t>
      </w:r>
      <w:r w:rsidR="00560370">
        <w:t xml:space="preserve"> visit</w:t>
      </w:r>
      <w:r w:rsidRPr="00AE0B4B">
        <w:t>s.</w:t>
      </w:r>
    </w:p>
    <w:p w14:paraId="3CCD7051" w14:textId="77777777" w:rsidR="003320CB" w:rsidRPr="000A0D24" w:rsidRDefault="003320CB" w:rsidP="003320CB">
      <w:pPr>
        <w:pStyle w:val="Heading2"/>
        <w:rPr>
          <w:b/>
          <w:bCs/>
        </w:rPr>
      </w:pPr>
      <w:r w:rsidRPr="000A0D24">
        <w:rPr>
          <w:b/>
          <w:bCs/>
        </w:rPr>
        <w:t>Renewal Inspection Documents</w:t>
      </w:r>
    </w:p>
    <w:p w14:paraId="305AA972" w14:textId="09E7A03A" w:rsidR="003320CB" w:rsidRDefault="003320CB" w:rsidP="003320CB">
      <w:r>
        <w:t xml:space="preserve">The Protocol lists </w:t>
      </w:r>
      <w:r w:rsidR="00712B31">
        <w:t>all</w:t>
      </w:r>
      <w:r>
        <w:t xml:space="preserve"> the documents that schools </w:t>
      </w:r>
      <w:r w:rsidRPr="001A7490">
        <w:rPr>
          <w:i/>
          <w:iCs/>
        </w:rPr>
        <w:t>may</w:t>
      </w:r>
      <w:r>
        <w:t xml:space="preserve"> be asked to provide for </w:t>
      </w:r>
      <w:r w:rsidR="00712B31">
        <w:t xml:space="preserve">accountability reviews and </w:t>
      </w:r>
      <w:r>
        <w:t>renewal inspection</w:t>
      </w:r>
      <w:r w:rsidR="00560370">
        <w:t>s</w:t>
      </w:r>
      <w:r>
        <w:t xml:space="preserve"> (</w:t>
      </w:r>
      <w:r w:rsidR="00712B31">
        <w:t xml:space="preserve">Appendix D: Required Documents </w:t>
      </w:r>
      <w:r>
        <w:t>p</w:t>
      </w:r>
      <w:r w:rsidR="00712B31">
        <w:t>p</w:t>
      </w:r>
      <w:r>
        <w:t xml:space="preserve">. </w:t>
      </w:r>
      <w:r w:rsidR="00C84D5C">
        <w:t>2</w:t>
      </w:r>
      <w:r w:rsidR="00712B31">
        <w:t>3-26</w:t>
      </w:r>
      <w:r>
        <w:t xml:space="preserve">). Because renewal inspections will be conducted </w:t>
      </w:r>
      <w:r w:rsidRPr="00815897">
        <w:rPr>
          <w:b/>
          <w:bCs/>
        </w:rPr>
        <w:t>remotely</w:t>
      </w:r>
      <w:r>
        <w:t xml:space="preserve">, schools will </w:t>
      </w:r>
      <w:r w:rsidRPr="00C3051A">
        <w:rPr>
          <w:i/>
          <w:iCs/>
        </w:rPr>
        <w:t>not</w:t>
      </w:r>
      <w:r>
        <w:t xml:space="preserve"> be required to submit the following documents:</w:t>
      </w:r>
    </w:p>
    <w:p w14:paraId="212341F9" w14:textId="6DFBC6E9" w:rsidR="003320CB" w:rsidRDefault="003320CB" w:rsidP="003320CB">
      <w:pPr>
        <w:pStyle w:val="ListParagraph"/>
        <w:numPr>
          <w:ilvl w:val="0"/>
          <w:numId w:val="41"/>
        </w:numPr>
        <w:spacing w:before="200"/>
      </w:pPr>
      <w:r>
        <w:t>Directions</w:t>
      </w:r>
      <w:r w:rsidR="00712B31">
        <w:t xml:space="preserve"> </w:t>
      </w:r>
    </w:p>
    <w:p w14:paraId="1A163F5D" w14:textId="6A6C72FD" w:rsidR="00A04A08" w:rsidRDefault="003320CB" w:rsidP="00A04A08">
      <w:pPr>
        <w:pStyle w:val="ListParagraph"/>
        <w:numPr>
          <w:ilvl w:val="0"/>
          <w:numId w:val="41"/>
        </w:numPr>
        <w:spacing w:before="200"/>
      </w:pPr>
      <w:r>
        <w:t>Map</w:t>
      </w:r>
      <w:r w:rsidR="00712B31">
        <w:t xml:space="preserve"> of Administrative Offices </w:t>
      </w:r>
    </w:p>
    <w:p w14:paraId="2C64A71B" w14:textId="408109B6" w:rsidR="003320CB" w:rsidRPr="000A0D24" w:rsidRDefault="003320CB" w:rsidP="00CB1734">
      <w:r>
        <w:t xml:space="preserve">As noted in the Protocol, when the Department notifies each school of the scope of the renewal inspection, the school is provided with a list of the specific documents that will be required and </w:t>
      </w:r>
      <w:r w:rsidR="00C5012A">
        <w:t xml:space="preserve">a </w:t>
      </w:r>
      <w:r>
        <w:t xml:space="preserve">timeline for submitting them (p. </w:t>
      </w:r>
      <w:r w:rsidR="00524A1D">
        <w:t>18</w:t>
      </w:r>
      <w:r>
        <w:t>).</w:t>
      </w:r>
      <w:r w:rsidR="00B32DF5">
        <w:t xml:space="preserve"> </w:t>
      </w:r>
    </w:p>
    <w:p w14:paraId="65ABBE64" w14:textId="246D5ED8" w:rsidR="003320CB" w:rsidRDefault="003320CB" w:rsidP="003320CB">
      <w:r>
        <w:t xml:space="preserve">The </w:t>
      </w:r>
      <w:r w:rsidR="00815897">
        <w:t>multiple</w:t>
      </w:r>
      <w:r w:rsidR="00E56FF3">
        <w:t xml:space="preserve"> accountability review components described in the </w:t>
      </w:r>
      <w:r>
        <w:t xml:space="preserve">Protocol </w:t>
      </w:r>
      <w:r w:rsidR="00E56FF3">
        <w:t xml:space="preserve">will also be applied to renewal inspections </w:t>
      </w:r>
      <w:r>
        <w:t>(p</w:t>
      </w:r>
      <w:r w:rsidR="00C84D5C">
        <w:t>p</w:t>
      </w:r>
      <w:r>
        <w:t>.</w:t>
      </w:r>
      <w:r w:rsidR="0058780D">
        <w:t xml:space="preserve"> </w:t>
      </w:r>
      <w:r w:rsidR="007661AE">
        <w:t>3</w:t>
      </w:r>
      <w:r w:rsidR="00C84D5C">
        <w:t>-</w:t>
      </w:r>
      <w:r w:rsidR="00A83628">
        <w:t>9)</w:t>
      </w:r>
      <w:r>
        <w:t xml:space="preserve">. The following components are meetings and will be held </w:t>
      </w:r>
      <w:r w:rsidR="00A83628" w:rsidRPr="00244586">
        <w:rPr>
          <w:b/>
          <w:bCs/>
        </w:rPr>
        <w:t>remotely</w:t>
      </w:r>
      <w:r w:rsidR="00A83628">
        <w:t xml:space="preserve"> </w:t>
      </w:r>
      <w:r>
        <w:t>using Zoom or a comparable online meeting platform:</w:t>
      </w:r>
    </w:p>
    <w:p w14:paraId="08B3E2D7" w14:textId="77777777" w:rsidR="003320CB" w:rsidRDefault="003320CB" w:rsidP="003320CB">
      <w:pPr>
        <w:pStyle w:val="ListParagraph"/>
        <w:numPr>
          <w:ilvl w:val="0"/>
          <w:numId w:val="40"/>
        </w:numPr>
        <w:spacing w:before="200"/>
      </w:pPr>
      <w:r>
        <w:t>Meeting(s) with head(s) of school</w:t>
      </w:r>
    </w:p>
    <w:p w14:paraId="781203C8" w14:textId="71415E33" w:rsidR="003320CB" w:rsidRDefault="003320CB" w:rsidP="003320CB">
      <w:pPr>
        <w:pStyle w:val="ListParagraph"/>
        <w:numPr>
          <w:ilvl w:val="0"/>
          <w:numId w:val="40"/>
        </w:numPr>
        <w:spacing w:before="200"/>
      </w:pPr>
      <w:r>
        <w:t>Focus groups/interviews</w:t>
      </w:r>
      <w:r w:rsidR="00B263B3">
        <w:t xml:space="preserve"> (various stakeholder groups)</w:t>
      </w:r>
    </w:p>
    <w:p w14:paraId="6627F9E7" w14:textId="368E7DFD" w:rsidR="003320CB" w:rsidRDefault="007B224A" w:rsidP="003320CB">
      <w:pPr>
        <w:pStyle w:val="ListParagraph"/>
        <w:numPr>
          <w:ilvl w:val="0"/>
          <w:numId w:val="40"/>
        </w:numPr>
        <w:spacing w:before="200"/>
      </w:pPr>
      <w:r>
        <w:t>T</w:t>
      </w:r>
      <w:r w:rsidR="003320CB">
        <w:t>eam time/team moderation</w:t>
      </w:r>
    </w:p>
    <w:p w14:paraId="26AB02A3" w14:textId="3B7D1924" w:rsidR="003320CB" w:rsidRDefault="003320CB" w:rsidP="003320CB">
      <w:pPr>
        <w:pStyle w:val="ListParagraph"/>
        <w:numPr>
          <w:ilvl w:val="0"/>
          <w:numId w:val="40"/>
        </w:numPr>
        <w:spacing w:before="200"/>
      </w:pPr>
      <w:r>
        <w:t>Exit meeting with head</w:t>
      </w:r>
      <w:r w:rsidR="00AA0A86">
        <w:t>(s)</w:t>
      </w:r>
      <w:r>
        <w:t xml:space="preserve"> of school</w:t>
      </w:r>
    </w:p>
    <w:p w14:paraId="0990FA64" w14:textId="51DEAFC0" w:rsidR="003320CB" w:rsidRDefault="00F95947" w:rsidP="003320CB">
      <w:r>
        <w:t xml:space="preserve">The renewal inspection team leader will work with the school to determine </w:t>
      </w:r>
      <w:r w:rsidR="00724617">
        <w:t xml:space="preserve">who is responsible for </w:t>
      </w:r>
      <w:r>
        <w:t>host</w:t>
      </w:r>
      <w:r w:rsidR="00724617">
        <w:t>ing</w:t>
      </w:r>
      <w:r>
        <w:t xml:space="preserve"> and </w:t>
      </w:r>
      <w:r w:rsidR="00404C13">
        <w:t xml:space="preserve">sending the links for </w:t>
      </w:r>
      <w:r w:rsidR="003320CB">
        <w:t>meeting</w:t>
      </w:r>
      <w:r>
        <w:t>s</w:t>
      </w:r>
      <w:r w:rsidR="003320CB">
        <w:t xml:space="preserve"> that include school </w:t>
      </w:r>
      <w:r w:rsidR="00724617">
        <w:t xml:space="preserve">stakeholders. </w:t>
      </w:r>
      <w:r w:rsidR="003320CB">
        <w:t xml:space="preserve">Renewal inspection teams are responsible for hosting meetings that include only members of the renewal inspection team. </w:t>
      </w:r>
    </w:p>
    <w:p w14:paraId="19E27345" w14:textId="7F679793" w:rsidR="003320CB" w:rsidRPr="00712F27" w:rsidRDefault="00793C25" w:rsidP="003320CB">
      <w:r>
        <w:t>As noted in the Protocol, it is the school’s responsibility to gather representative focus groups through an open invitation (p.</w:t>
      </w:r>
      <w:r w:rsidR="00C041B5">
        <w:t xml:space="preserve"> </w:t>
      </w:r>
      <w:r w:rsidR="00244586">
        <w:t>7</w:t>
      </w:r>
      <w:r>
        <w:t xml:space="preserve">). </w:t>
      </w:r>
    </w:p>
    <w:p w14:paraId="1F6CE699" w14:textId="77777777" w:rsidR="003320CB" w:rsidRPr="000A0D24" w:rsidRDefault="003320CB" w:rsidP="003320CB">
      <w:pPr>
        <w:pStyle w:val="Heading2"/>
        <w:rPr>
          <w:b/>
          <w:bCs/>
        </w:rPr>
      </w:pPr>
      <w:r w:rsidRPr="000A0D24">
        <w:rPr>
          <w:b/>
          <w:bCs/>
        </w:rPr>
        <w:t>Site Visit Schedule</w:t>
      </w:r>
    </w:p>
    <w:p w14:paraId="01C1C085" w14:textId="17FE0A80" w:rsidR="00EC7C4B" w:rsidRPr="00EC7C4B" w:rsidRDefault="00EC7C4B" w:rsidP="00EC7C4B">
      <w:pPr>
        <w:rPr>
          <w:rFonts w:cstheme="minorHAnsi"/>
          <w:szCs w:val="22"/>
        </w:rPr>
      </w:pPr>
      <w:r w:rsidRPr="00EC7C4B">
        <w:rPr>
          <w:rFonts w:cstheme="minorHAnsi"/>
          <w:noProof/>
          <w:szCs w:val="22"/>
        </w:rPr>
        <w:t>A number of focus groups must be scheduled for the day</w:t>
      </w:r>
      <w:r w:rsidR="00C46F84">
        <w:rPr>
          <w:rFonts w:cstheme="minorHAnsi"/>
          <w:noProof/>
          <w:szCs w:val="22"/>
        </w:rPr>
        <w:t>(s)</w:t>
      </w:r>
      <w:r w:rsidRPr="00EC7C4B">
        <w:rPr>
          <w:rFonts w:cstheme="minorHAnsi"/>
          <w:noProof/>
          <w:szCs w:val="22"/>
        </w:rPr>
        <w:t xml:space="preserve"> of the review. It is the school’s responsibility to gather a representative group from each category through an open invitation, and to inform each participant of the time and place of the meeting. </w:t>
      </w:r>
      <w:r w:rsidRPr="00EC7C4B">
        <w:rPr>
          <w:rFonts w:cstheme="minorHAnsi"/>
          <w:szCs w:val="22"/>
        </w:rPr>
        <w:t xml:space="preserve">The Department </w:t>
      </w:r>
      <w:r w:rsidRPr="00EC7C4B">
        <w:rPr>
          <w:rFonts w:cstheme="minorHAnsi"/>
          <w:noProof/>
          <w:szCs w:val="22"/>
        </w:rPr>
        <w:t xml:space="preserve">expects that each participant is present for the entirety of the meeting and is given complete freedom to speak regarding their knowledge of and experience at the school, with no limits or repercussions imposed. Focus group composition </w:t>
      </w:r>
      <w:r w:rsidRPr="00EC7C4B">
        <w:rPr>
          <w:rFonts w:cstheme="minorHAnsi"/>
          <w:b/>
          <w:noProof/>
          <w:szCs w:val="22"/>
        </w:rPr>
        <w:t>should not include more than 10 individuals</w:t>
      </w:r>
      <w:r w:rsidRPr="00EC7C4B">
        <w:rPr>
          <w:rFonts w:cstheme="minorHAnsi"/>
          <w:noProof/>
          <w:szCs w:val="22"/>
        </w:rPr>
        <w:t xml:space="preserve">. Additionally, it is not necessary for individuals to attend multiple focus groups. For instance, it is not necessary for the special education administrator to attend the school leaders/administrators focus group. This person should only attend the focus group for special education/ESL administrators. </w:t>
      </w:r>
    </w:p>
    <w:p w14:paraId="021622E9" w14:textId="15644D0E" w:rsidR="00095FCB" w:rsidRDefault="00012153" w:rsidP="003320CB">
      <w:r>
        <w:t>C</w:t>
      </w:r>
      <w:r w:rsidR="00716253">
        <w:t xml:space="preserve">onducting a successful renewal inspection remotely </w:t>
      </w:r>
      <w:r w:rsidR="00B93855">
        <w:t>may</w:t>
      </w:r>
      <w:r w:rsidR="00716253">
        <w:t xml:space="preserve"> require </w:t>
      </w:r>
      <w:r w:rsidR="00B93855">
        <w:t xml:space="preserve">allowing </w:t>
      </w:r>
      <w:r w:rsidR="00404C13">
        <w:t>extra</w:t>
      </w:r>
      <w:r w:rsidR="00B93855">
        <w:t xml:space="preserve"> time between focus groups and/or </w:t>
      </w:r>
      <w:r w:rsidR="00404C13">
        <w:t>extending the usual length of</w:t>
      </w:r>
      <w:r w:rsidR="00B93855">
        <w:t xml:space="preserve"> focus groups</w:t>
      </w:r>
      <w:r w:rsidR="00716253">
        <w:t xml:space="preserve">. When preparing the renewal inspection schedule, the renewal inspection team leader and school personnel should consider whether it may be </w:t>
      </w:r>
      <w:r w:rsidR="00716253">
        <w:lastRenderedPageBreak/>
        <w:t xml:space="preserve">advantageous to </w:t>
      </w:r>
      <w:r w:rsidR="001D0F48">
        <w:t>schedule</w:t>
      </w:r>
      <w:r w:rsidR="00716253">
        <w:t xml:space="preserve"> </w:t>
      </w:r>
      <w:r w:rsidR="00B93855">
        <w:t xml:space="preserve">elements of </w:t>
      </w:r>
      <w:r w:rsidR="00716253">
        <w:t xml:space="preserve">the renewal inspection over </w:t>
      </w:r>
      <w:r w:rsidR="00716253" w:rsidDel="007F07DB">
        <w:t xml:space="preserve">two </w:t>
      </w:r>
      <w:r w:rsidR="00716253">
        <w:t>days instead of</w:t>
      </w:r>
      <w:r w:rsidR="00167AAB">
        <w:t xml:space="preserve"> trying to complete everything in one day</w:t>
      </w:r>
      <w:r w:rsidR="00716253">
        <w:t xml:space="preserve">. </w:t>
      </w:r>
    </w:p>
    <w:bookmarkEnd w:id="0"/>
    <w:bookmarkEnd w:id="1"/>
    <w:p w14:paraId="3EB5472C" w14:textId="6A5D2509" w:rsidR="002F172A" w:rsidRDefault="00CB6A2A" w:rsidP="00F2240C">
      <w:r>
        <w:t xml:space="preserve">Below is a sample </w:t>
      </w:r>
      <w:r w:rsidRPr="008A0F54">
        <w:t>schedule for the renewal inspection team’s work at the school. The</w:t>
      </w:r>
      <w:r>
        <w:t xml:space="preserve"> schedules</w:t>
      </w:r>
      <w:r w:rsidRPr="008A0F54">
        <w:t xml:space="preserve"> illustrate the types of activities that occur during a typical site visit. The actual schedule will be developed by the team leader in consultation with the school. Each team may include fewer or more members than what is represented on the sample schedules. </w:t>
      </w:r>
      <w:r>
        <w:t>F</w:t>
      </w:r>
      <w:r w:rsidRPr="008A0F54">
        <w:t>ocus groups are typically an hour in length, but the renewal inspection team leader may schedule longer or shorter meetings depending on several factors. Focus groups with school leaders/admin</w:t>
      </w:r>
      <w:r>
        <w:t>i</w:t>
      </w:r>
      <w:r w:rsidRPr="008A0F54">
        <w:t>strators may be extended to 90 minutes, while 30 minutes or 45 minutes may be enough for some focus groups. The renewal inspection team leader should review the list of questions for each focus group and determine an appropriate amount of time.</w:t>
      </w:r>
    </w:p>
    <w:p w14:paraId="5E55013D" w14:textId="658F06F2" w:rsidR="002F172A" w:rsidRPr="00653057" w:rsidRDefault="002F172A" w:rsidP="00653057">
      <w:pPr>
        <w:pStyle w:val="Heading2"/>
      </w:pPr>
      <w:r w:rsidRPr="00653057">
        <w:t xml:space="preserve">Day 1 Sample Schedule </w:t>
      </w:r>
    </w:p>
    <w:tbl>
      <w:tblPr>
        <w:tblStyle w:val="TableGrid12"/>
        <w:tblW w:w="54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254"/>
        <w:gridCol w:w="1801"/>
        <w:gridCol w:w="1799"/>
        <w:gridCol w:w="1801"/>
        <w:gridCol w:w="1801"/>
        <w:gridCol w:w="1799"/>
      </w:tblGrid>
      <w:tr w:rsidR="00F97588" w:rsidRPr="00E564A6" w14:paraId="1AE0FCA1" w14:textId="77777777" w:rsidTr="365ABE63">
        <w:trPr>
          <w:trHeight w:val="512"/>
          <w:tblHeader/>
          <w:jc w:val="center"/>
        </w:trPr>
        <w:tc>
          <w:tcPr>
            <w:tcW w:w="6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4AA66" w14:textId="77777777" w:rsidR="00D163FB" w:rsidRPr="00FC0144" w:rsidRDefault="00D163FB" w:rsidP="00177B65">
            <w:pPr>
              <w:spacing w:before="80" w:after="80" w:line="276" w:lineRule="auto"/>
              <w:jc w:val="center"/>
              <w:rPr>
                <w:b/>
              </w:rPr>
            </w:pPr>
            <w:r w:rsidRPr="00FC0144">
              <w:rPr>
                <w:b/>
              </w:rPr>
              <w:t>Time</w:t>
            </w:r>
          </w:p>
        </w:tc>
        <w:tc>
          <w:tcPr>
            <w:tcW w:w="8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9C4F9" w14:textId="4D552BF7" w:rsidR="00D163FB" w:rsidRPr="00C67CE0" w:rsidRDefault="00D44D48" w:rsidP="00177B65">
            <w:pPr>
              <w:spacing w:before="80" w:after="80" w:line="276" w:lineRule="auto"/>
              <w:jc w:val="center"/>
              <w:rPr>
                <w:b/>
              </w:rPr>
            </w:pPr>
            <w:r>
              <w:rPr>
                <w:b/>
              </w:rPr>
              <w:t>Team Member 1</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66DF4" w14:textId="21638E7F" w:rsidR="00D163FB" w:rsidRPr="00C67CE0" w:rsidRDefault="00D44D48" w:rsidP="00177B65">
            <w:pPr>
              <w:spacing w:before="80" w:after="80" w:line="276" w:lineRule="auto"/>
              <w:jc w:val="center"/>
              <w:rPr>
                <w:b/>
              </w:rPr>
            </w:pPr>
            <w:r>
              <w:rPr>
                <w:b/>
              </w:rPr>
              <w:t>Team Member 2</w:t>
            </w:r>
          </w:p>
        </w:tc>
        <w:tc>
          <w:tcPr>
            <w:tcW w:w="8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C52040" w14:textId="63195954" w:rsidR="00D163FB" w:rsidRPr="00C67CE0" w:rsidRDefault="00D44D48" w:rsidP="00177B65">
            <w:pPr>
              <w:spacing w:before="80" w:after="80" w:line="276" w:lineRule="auto"/>
              <w:jc w:val="center"/>
              <w:rPr>
                <w:b/>
              </w:rPr>
            </w:pPr>
            <w:r>
              <w:rPr>
                <w:b/>
              </w:rPr>
              <w:t>Team Member 3</w:t>
            </w:r>
          </w:p>
        </w:tc>
        <w:tc>
          <w:tcPr>
            <w:tcW w:w="8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325C5" w14:textId="06129840" w:rsidR="00D163FB" w:rsidRPr="00C67CE0" w:rsidRDefault="00D44D48" w:rsidP="00177B65">
            <w:pPr>
              <w:spacing w:before="80" w:after="80" w:line="276" w:lineRule="auto"/>
              <w:jc w:val="center"/>
              <w:rPr>
                <w:b/>
              </w:rPr>
            </w:pPr>
            <w:r>
              <w:rPr>
                <w:b/>
              </w:rPr>
              <w:t>Team Member 4</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CCD69" w14:textId="305C5DBE" w:rsidR="00D163FB" w:rsidRPr="00C67CE0" w:rsidRDefault="00D44D48" w:rsidP="00177B65">
            <w:pPr>
              <w:spacing w:before="80" w:after="80" w:line="276" w:lineRule="auto"/>
              <w:jc w:val="center"/>
              <w:rPr>
                <w:b/>
              </w:rPr>
            </w:pPr>
            <w:r>
              <w:rPr>
                <w:b/>
              </w:rPr>
              <w:t>Team Member 5</w:t>
            </w:r>
          </w:p>
        </w:tc>
      </w:tr>
      <w:tr w:rsidR="00F97588" w:rsidRPr="00FC0144" w14:paraId="31F2A4D8"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86AE7" w14:textId="77777777" w:rsidR="00D163FB" w:rsidRPr="00FC0144" w:rsidRDefault="00D163FB" w:rsidP="00177B65">
            <w:pPr>
              <w:spacing w:before="80" w:after="80"/>
              <w:jc w:val="center"/>
              <w:rPr>
                <w:sz w:val="20"/>
              </w:rPr>
            </w:pPr>
            <w:r>
              <w:rPr>
                <w:sz w:val="20"/>
              </w:rPr>
              <w:t>8:00-8:20</w:t>
            </w:r>
          </w:p>
        </w:tc>
        <w:tc>
          <w:tcPr>
            <w:tcW w:w="438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A0586" w14:textId="5C9F1437" w:rsidR="00D163FB" w:rsidRPr="00FC0144" w:rsidRDefault="00D163FB" w:rsidP="365ABE63">
            <w:pPr>
              <w:spacing w:before="80" w:after="80"/>
              <w:jc w:val="center"/>
              <w:rPr>
                <w:sz w:val="20"/>
              </w:rPr>
            </w:pPr>
            <w:r w:rsidRPr="365ABE63">
              <w:rPr>
                <w:sz w:val="20"/>
              </w:rPr>
              <w:t>D</w:t>
            </w:r>
            <w:r w:rsidR="64852C9F" w:rsidRPr="365ABE63">
              <w:rPr>
                <w:sz w:val="20"/>
              </w:rPr>
              <w:t xml:space="preserve">epartment </w:t>
            </w:r>
            <w:r w:rsidRPr="365ABE63">
              <w:rPr>
                <w:sz w:val="20"/>
              </w:rPr>
              <w:t>Team Meeting</w:t>
            </w:r>
          </w:p>
        </w:tc>
      </w:tr>
      <w:tr w:rsidR="00F97588" w:rsidRPr="00FC0144" w14:paraId="760A5903"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AD107" w14:textId="77777777" w:rsidR="00D163FB" w:rsidRPr="00FC0144" w:rsidRDefault="00D163FB" w:rsidP="00177B65">
            <w:pPr>
              <w:spacing w:before="80" w:after="80"/>
              <w:jc w:val="center"/>
              <w:rPr>
                <w:sz w:val="20"/>
              </w:rPr>
            </w:pPr>
            <w:r>
              <w:rPr>
                <w:sz w:val="20"/>
              </w:rPr>
              <w:t>8:20-8:30</w:t>
            </w:r>
          </w:p>
        </w:tc>
        <w:tc>
          <w:tcPr>
            <w:tcW w:w="438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1DC39" w14:textId="77777777" w:rsidR="00D163FB" w:rsidRPr="00FC0144" w:rsidRDefault="00D163FB" w:rsidP="00177B65">
            <w:pPr>
              <w:spacing w:before="80" w:after="80"/>
              <w:jc w:val="center"/>
              <w:rPr>
                <w:sz w:val="20"/>
              </w:rPr>
            </w:pPr>
            <w:r>
              <w:rPr>
                <w:sz w:val="20"/>
              </w:rPr>
              <w:t>Break</w:t>
            </w:r>
          </w:p>
        </w:tc>
      </w:tr>
      <w:tr w:rsidR="00F97588" w14:paraId="1B64751F"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5ADEC" w14:textId="77777777" w:rsidR="00D163FB" w:rsidRPr="00FC0144" w:rsidRDefault="00D163FB" w:rsidP="00177B65">
            <w:pPr>
              <w:spacing w:before="80" w:after="80"/>
              <w:jc w:val="center"/>
              <w:rPr>
                <w:sz w:val="20"/>
              </w:rPr>
            </w:pPr>
            <w:r>
              <w:rPr>
                <w:sz w:val="20"/>
              </w:rPr>
              <w:t>8:30-8:45</w:t>
            </w:r>
          </w:p>
        </w:tc>
        <w:tc>
          <w:tcPr>
            <w:tcW w:w="43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EDE485" w14:textId="77777777" w:rsidR="00D163FB" w:rsidRPr="00117B35" w:rsidRDefault="00D163FB" w:rsidP="00177B65">
            <w:pPr>
              <w:spacing w:before="80" w:after="80"/>
              <w:jc w:val="center"/>
              <w:rPr>
                <w:sz w:val="20"/>
              </w:rPr>
            </w:pPr>
            <w:r w:rsidRPr="00FC0144">
              <w:rPr>
                <w:sz w:val="20"/>
              </w:rPr>
              <w:t>Meeting with Head(s) of School</w:t>
            </w:r>
          </w:p>
        </w:tc>
      </w:tr>
      <w:tr w:rsidR="00F97588" w14:paraId="57CC4EBD"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DDF94" w14:textId="77777777" w:rsidR="00D163FB" w:rsidRPr="00FC0144" w:rsidRDefault="00D163FB" w:rsidP="00177B65">
            <w:pPr>
              <w:spacing w:before="80" w:after="80"/>
              <w:jc w:val="center"/>
              <w:rPr>
                <w:sz w:val="20"/>
              </w:rPr>
            </w:pPr>
            <w:r>
              <w:rPr>
                <w:sz w:val="20"/>
              </w:rPr>
              <w:t>8:45-9:00</w:t>
            </w:r>
          </w:p>
        </w:tc>
        <w:tc>
          <w:tcPr>
            <w:tcW w:w="438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72F3E" w14:textId="77777777" w:rsidR="00D163FB" w:rsidRDefault="00D163FB" w:rsidP="00177B65">
            <w:pPr>
              <w:spacing w:before="80" w:after="80"/>
              <w:jc w:val="center"/>
              <w:rPr>
                <w:sz w:val="20"/>
              </w:rPr>
            </w:pPr>
            <w:r>
              <w:rPr>
                <w:sz w:val="20"/>
              </w:rPr>
              <w:t>Break</w:t>
            </w:r>
          </w:p>
        </w:tc>
      </w:tr>
      <w:tr w:rsidR="00F97588" w14:paraId="35B1AF36"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5942E" w14:textId="77777777" w:rsidR="00D163FB" w:rsidRPr="00FC0144" w:rsidRDefault="00D163FB" w:rsidP="00177B65">
            <w:pPr>
              <w:spacing w:before="80" w:after="80"/>
              <w:jc w:val="center"/>
              <w:rPr>
                <w:sz w:val="20"/>
              </w:rPr>
            </w:pPr>
            <w:r>
              <w:rPr>
                <w:sz w:val="20"/>
              </w:rPr>
              <w:t>9:00-10:30</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29BA7" w14:textId="7C753C67" w:rsidR="00D163FB" w:rsidRPr="00730DB9" w:rsidRDefault="00D163FB" w:rsidP="00177B65">
            <w:pPr>
              <w:spacing w:before="80" w:after="80"/>
              <w:jc w:val="center"/>
              <w:rPr>
                <w:b/>
                <w:bCs/>
                <w:sz w:val="20"/>
              </w:rPr>
            </w:pPr>
            <w:r>
              <w:rPr>
                <w:b/>
                <w:bCs/>
                <w:sz w:val="20"/>
              </w:rPr>
              <w:t>*</w:t>
            </w:r>
            <w:r w:rsidRPr="00730DB9">
              <w:rPr>
                <w:b/>
                <w:bCs/>
                <w:sz w:val="20"/>
              </w:rPr>
              <w:t>School Leaders/</w:t>
            </w:r>
            <w:r w:rsidR="00C027BE">
              <w:rPr>
                <w:b/>
                <w:bCs/>
                <w:sz w:val="20"/>
              </w:rPr>
              <w:t xml:space="preserve"> </w:t>
            </w:r>
            <w:r w:rsidRPr="00730DB9">
              <w:rPr>
                <w:b/>
                <w:bCs/>
                <w:sz w:val="20"/>
              </w:rPr>
              <w:t>Administration Focus Group</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A2193" w14:textId="2A1EEDA5" w:rsidR="00D163FB" w:rsidRPr="00117B35" w:rsidRDefault="00D44D48" w:rsidP="00177B65">
            <w:pPr>
              <w:spacing w:before="80" w:after="80"/>
              <w:jc w:val="center"/>
              <w:rPr>
                <w:sz w:val="20"/>
              </w:rPr>
            </w:pPr>
            <w:r>
              <w:rPr>
                <w:b/>
                <w:bCs/>
                <w:sz w:val="20"/>
              </w:rPr>
              <w:t>*Board of Trustees</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6B7F4" w14:textId="52ED80DB" w:rsidR="00D163FB" w:rsidRDefault="00D163FB" w:rsidP="00177B65">
            <w:pPr>
              <w:jc w:val="center"/>
              <w:rPr>
                <w:b/>
                <w:bCs/>
                <w:sz w:val="20"/>
              </w:rPr>
            </w:pPr>
            <w:r w:rsidRPr="00730DB9">
              <w:rPr>
                <w:b/>
                <w:bCs/>
                <w:sz w:val="20"/>
              </w:rPr>
              <w:t>School Leaders/</w:t>
            </w:r>
            <w:r w:rsidR="00C027BE">
              <w:rPr>
                <w:b/>
                <w:bCs/>
                <w:sz w:val="20"/>
              </w:rPr>
              <w:t xml:space="preserve"> </w:t>
            </w:r>
            <w:r w:rsidRPr="00730DB9">
              <w:rPr>
                <w:b/>
                <w:bCs/>
                <w:sz w:val="20"/>
              </w:rPr>
              <w:t>Administration Focus Group</w:t>
            </w:r>
            <w:r>
              <w:rPr>
                <w:b/>
                <w:bCs/>
                <w:sz w:val="20"/>
              </w:rPr>
              <w:t xml:space="preserve"> </w:t>
            </w:r>
          </w:p>
          <w:p w14:paraId="1F8BE448" w14:textId="77777777" w:rsidR="00D163FB" w:rsidRPr="00730DB9" w:rsidRDefault="00D163FB" w:rsidP="00177B65">
            <w:pPr>
              <w:jc w:val="center"/>
              <w:rPr>
                <w:i/>
                <w:iCs/>
                <w:sz w:val="20"/>
              </w:rPr>
            </w:pPr>
            <w:r>
              <w:rPr>
                <w:i/>
                <w:iCs/>
                <w:sz w:val="20"/>
              </w:rPr>
              <w:t>Notetaker</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5C337" w14:textId="77777777" w:rsidR="00D44D48" w:rsidRDefault="00D44D48" w:rsidP="00D44D48">
            <w:pPr>
              <w:jc w:val="center"/>
              <w:rPr>
                <w:b/>
                <w:bCs/>
                <w:sz w:val="20"/>
              </w:rPr>
            </w:pPr>
            <w:r>
              <w:rPr>
                <w:b/>
                <w:bCs/>
                <w:sz w:val="20"/>
              </w:rPr>
              <w:t>Board of Trustees</w:t>
            </w:r>
          </w:p>
          <w:p w14:paraId="1C75EB33" w14:textId="3B6F1495" w:rsidR="00D163FB" w:rsidRPr="00730DB9" w:rsidRDefault="00D44D48" w:rsidP="00D44D48">
            <w:pPr>
              <w:jc w:val="center"/>
              <w:rPr>
                <w:sz w:val="20"/>
              </w:rPr>
            </w:pPr>
            <w:r>
              <w:rPr>
                <w:i/>
                <w:iCs/>
                <w:sz w:val="20"/>
              </w:rPr>
              <w:t>Notetaker</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CCBC1" w14:textId="77777777" w:rsidR="00D163FB" w:rsidRPr="00730DB9" w:rsidRDefault="00D163FB" w:rsidP="00177B65">
            <w:pPr>
              <w:spacing w:before="80" w:after="80"/>
              <w:jc w:val="center"/>
              <w:rPr>
                <w:sz w:val="20"/>
              </w:rPr>
            </w:pPr>
            <w:r>
              <w:rPr>
                <w:sz w:val="20"/>
              </w:rPr>
              <w:t>Break</w:t>
            </w:r>
          </w:p>
        </w:tc>
      </w:tr>
      <w:tr w:rsidR="00F97588" w:rsidRPr="00FC0144" w14:paraId="4A0690C4"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B8D72" w14:textId="77777777" w:rsidR="00D163FB" w:rsidRPr="00FC0144" w:rsidRDefault="00D163FB" w:rsidP="00177B65">
            <w:pPr>
              <w:spacing w:before="80" w:after="80"/>
              <w:jc w:val="center"/>
              <w:rPr>
                <w:sz w:val="20"/>
              </w:rPr>
            </w:pPr>
            <w:r>
              <w:rPr>
                <w:sz w:val="20"/>
              </w:rPr>
              <w:t>10:30-11:00</w:t>
            </w:r>
          </w:p>
        </w:tc>
        <w:tc>
          <w:tcPr>
            <w:tcW w:w="438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E3EA7" w14:textId="77777777" w:rsidR="00D163FB" w:rsidRPr="00FC0144" w:rsidRDefault="00D163FB" w:rsidP="00177B65">
            <w:pPr>
              <w:spacing w:before="80" w:after="80"/>
              <w:jc w:val="center"/>
              <w:rPr>
                <w:bCs/>
                <w:sz w:val="20"/>
              </w:rPr>
            </w:pPr>
            <w:r>
              <w:rPr>
                <w:bCs/>
                <w:sz w:val="20"/>
              </w:rPr>
              <w:t>Break</w:t>
            </w:r>
          </w:p>
        </w:tc>
      </w:tr>
      <w:tr w:rsidR="00F97588" w:rsidRPr="00FC0144" w14:paraId="286D3091" w14:textId="77777777" w:rsidTr="365ABE63">
        <w:trPr>
          <w:trHeight w:val="20"/>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C9208" w14:textId="77777777" w:rsidR="00D163FB" w:rsidRPr="00FC0144" w:rsidRDefault="00D163FB" w:rsidP="00177B65">
            <w:pPr>
              <w:spacing w:before="80" w:after="80"/>
              <w:jc w:val="center"/>
              <w:rPr>
                <w:sz w:val="20"/>
              </w:rPr>
            </w:pPr>
            <w:r>
              <w:rPr>
                <w:sz w:val="20"/>
              </w:rPr>
              <w:t>11:00-12:00</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B2D27" w14:textId="77777777" w:rsidR="00D163FB" w:rsidRPr="00BE2C5E" w:rsidRDefault="00D163FB" w:rsidP="00177B65">
            <w:pPr>
              <w:spacing w:before="80" w:after="80"/>
              <w:jc w:val="center"/>
              <w:rPr>
                <w:sz w:val="20"/>
              </w:rPr>
            </w:pPr>
            <w:r>
              <w:rPr>
                <w:sz w:val="20"/>
              </w:rPr>
              <w:t>Break</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C7953" w14:textId="77777777" w:rsidR="00D44D48" w:rsidRDefault="00D44D48" w:rsidP="00D44D48">
            <w:pPr>
              <w:jc w:val="center"/>
              <w:rPr>
                <w:b/>
                <w:bCs/>
                <w:sz w:val="20"/>
              </w:rPr>
            </w:pPr>
            <w:r w:rsidRPr="00730DB9">
              <w:rPr>
                <w:b/>
                <w:bCs/>
                <w:sz w:val="20"/>
              </w:rPr>
              <w:t>Parent Focus Group</w:t>
            </w:r>
          </w:p>
          <w:p w14:paraId="01B8D8E4" w14:textId="13373E65" w:rsidR="00D163FB" w:rsidRPr="00117B35" w:rsidRDefault="00D44D48" w:rsidP="00D44D48">
            <w:pPr>
              <w:jc w:val="center"/>
              <w:rPr>
                <w:sz w:val="20"/>
              </w:rPr>
            </w:pPr>
            <w:r>
              <w:rPr>
                <w:i/>
                <w:iCs/>
                <w:sz w:val="20"/>
              </w:rPr>
              <w:t>notetaker</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565BE" w14:textId="4E6B52DB" w:rsidR="00D163FB" w:rsidRPr="0091039E" w:rsidRDefault="00D44D48" w:rsidP="00177B65">
            <w:pPr>
              <w:spacing w:before="80" w:after="80"/>
              <w:jc w:val="center"/>
              <w:rPr>
                <w:sz w:val="20"/>
              </w:rPr>
            </w:pPr>
            <w:r w:rsidRPr="0091039E">
              <w:rPr>
                <w:sz w:val="20"/>
              </w:rPr>
              <w:t>Break</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CE55E" w14:textId="77777777" w:rsidR="00D163FB" w:rsidRPr="00117B35" w:rsidRDefault="00D163FB" w:rsidP="00177B65">
            <w:pPr>
              <w:jc w:val="center"/>
              <w:rPr>
                <w:sz w:val="20"/>
              </w:rPr>
            </w:pPr>
            <w:r>
              <w:rPr>
                <w:sz w:val="20"/>
              </w:rPr>
              <w:t>Break</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9DD57" w14:textId="49EF943B" w:rsidR="00D163FB" w:rsidRPr="00117B35" w:rsidRDefault="00D44D48" w:rsidP="00177B65">
            <w:pPr>
              <w:jc w:val="center"/>
              <w:rPr>
                <w:sz w:val="20"/>
              </w:rPr>
            </w:pPr>
            <w:r>
              <w:rPr>
                <w:b/>
                <w:bCs/>
                <w:sz w:val="20"/>
              </w:rPr>
              <w:t>*</w:t>
            </w:r>
            <w:r w:rsidRPr="00730DB9">
              <w:rPr>
                <w:b/>
                <w:bCs/>
                <w:sz w:val="20"/>
              </w:rPr>
              <w:t>Parent Focus Group</w:t>
            </w:r>
          </w:p>
        </w:tc>
      </w:tr>
    </w:tbl>
    <w:p w14:paraId="35213A5A" w14:textId="77777777" w:rsidR="00653057" w:rsidRPr="00653057" w:rsidRDefault="00653057" w:rsidP="00653057"/>
    <w:p w14:paraId="3B0A69CD" w14:textId="37E2A0A8" w:rsidR="002F172A" w:rsidRPr="00653057" w:rsidRDefault="002F172A" w:rsidP="00653057">
      <w:pPr>
        <w:pStyle w:val="Heading2"/>
      </w:pPr>
      <w:r w:rsidRPr="00653057">
        <w:t xml:space="preserve">Day 2 Sample Schedule </w:t>
      </w:r>
    </w:p>
    <w:tbl>
      <w:tblPr>
        <w:tblStyle w:val="TableGrid12"/>
        <w:tblW w:w="55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256"/>
        <w:gridCol w:w="1766"/>
        <w:gridCol w:w="1836"/>
        <w:gridCol w:w="1836"/>
        <w:gridCol w:w="60"/>
        <w:gridCol w:w="1776"/>
        <w:gridCol w:w="1832"/>
      </w:tblGrid>
      <w:tr w:rsidR="00D44D48" w:rsidRPr="00C67CE0" w14:paraId="445B8936" w14:textId="77777777" w:rsidTr="365ABE63">
        <w:trPr>
          <w:trHeight w:val="512"/>
          <w:tblHeader/>
          <w:jc w:val="center"/>
        </w:trPr>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A0700" w14:textId="77777777" w:rsidR="00D44D48" w:rsidRPr="00FC0144" w:rsidRDefault="00D44D48" w:rsidP="00177B65">
            <w:pPr>
              <w:spacing w:before="80" w:after="80" w:line="276" w:lineRule="auto"/>
              <w:jc w:val="center"/>
              <w:rPr>
                <w:b/>
              </w:rPr>
            </w:pPr>
            <w:r w:rsidRPr="00FC0144">
              <w:rPr>
                <w:b/>
              </w:rPr>
              <w:t>Time</w:t>
            </w:r>
          </w:p>
        </w:tc>
        <w:tc>
          <w:tcPr>
            <w:tcW w:w="8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B4E49" w14:textId="1465F00F" w:rsidR="00D44D48" w:rsidRPr="00C67CE0" w:rsidRDefault="00D44D48" w:rsidP="00177B65">
            <w:pPr>
              <w:spacing w:before="80" w:after="80" w:line="276" w:lineRule="auto"/>
              <w:jc w:val="center"/>
              <w:rPr>
                <w:b/>
              </w:rPr>
            </w:pPr>
            <w:r>
              <w:rPr>
                <w:b/>
              </w:rPr>
              <w:t>Team Member 1</w:t>
            </w:r>
          </w:p>
        </w:tc>
        <w:tc>
          <w:tcPr>
            <w:tcW w:w="8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724B4" w14:textId="42BC71AE" w:rsidR="00D44D48" w:rsidRPr="00C67CE0" w:rsidRDefault="00D44D48" w:rsidP="00177B65">
            <w:pPr>
              <w:spacing w:before="80" w:after="80" w:line="276" w:lineRule="auto"/>
              <w:jc w:val="center"/>
              <w:rPr>
                <w:b/>
              </w:rPr>
            </w:pPr>
            <w:r>
              <w:rPr>
                <w:b/>
              </w:rPr>
              <w:t>Team Member 2</w:t>
            </w:r>
          </w:p>
        </w:tc>
        <w:tc>
          <w:tcPr>
            <w:tcW w:w="91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7F399" w14:textId="7EC41018" w:rsidR="00D44D48" w:rsidRPr="00C67CE0" w:rsidRDefault="00D44D48" w:rsidP="00177B65">
            <w:pPr>
              <w:spacing w:before="80" w:after="80" w:line="276" w:lineRule="auto"/>
              <w:jc w:val="center"/>
              <w:rPr>
                <w:b/>
              </w:rPr>
            </w:pPr>
            <w:r>
              <w:rPr>
                <w:b/>
              </w:rPr>
              <w:t>Team Member 3</w:t>
            </w:r>
          </w:p>
        </w:tc>
        <w:tc>
          <w:tcPr>
            <w:tcW w:w="8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8DEC4" w14:textId="419519DD" w:rsidR="00D44D48" w:rsidRPr="00C67CE0" w:rsidRDefault="00D44D48" w:rsidP="00177B65">
            <w:pPr>
              <w:spacing w:before="80" w:after="80" w:line="276" w:lineRule="auto"/>
              <w:jc w:val="center"/>
              <w:rPr>
                <w:b/>
              </w:rPr>
            </w:pPr>
            <w:r>
              <w:rPr>
                <w:b/>
              </w:rPr>
              <w:t>Team Member 4</w:t>
            </w:r>
          </w:p>
        </w:tc>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6E928" w14:textId="66359209" w:rsidR="00D44D48" w:rsidRPr="00C67CE0" w:rsidRDefault="00D44D48" w:rsidP="00177B65">
            <w:pPr>
              <w:spacing w:before="80" w:after="80" w:line="276" w:lineRule="auto"/>
              <w:jc w:val="center"/>
              <w:rPr>
                <w:b/>
              </w:rPr>
            </w:pPr>
            <w:r>
              <w:rPr>
                <w:b/>
              </w:rPr>
              <w:t>Team Member 5</w:t>
            </w:r>
          </w:p>
        </w:tc>
      </w:tr>
      <w:tr w:rsidR="00D44D48" w:rsidRPr="00FC0144" w14:paraId="784F667D"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A2C1" w14:textId="77777777" w:rsidR="00D44D48" w:rsidRPr="00FC0144" w:rsidRDefault="00D44D48" w:rsidP="00177B65">
            <w:pPr>
              <w:spacing w:before="80" w:after="80"/>
              <w:jc w:val="center"/>
              <w:rPr>
                <w:sz w:val="20"/>
              </w:rPr>
            </w:pPr>
            <w:r>
              <w:rPr>
                <w:sz w:val="20"/>
              </w:rPr>
              <w:t>8:30-8:50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F7A31" w14:textId="65485FA9" w:rsidR="00D44D48" w:rsidRPr="00FC0144" w:rsidRDefault="6B034CEB" w:rsidP="365ABE63">
            <w:pPr>
              <w:spacing w:before="80" w:after="80"/>
              <w:jc w:val="center"/>
              <w:rPr>
                <w:sz w:val="20"/>
              </w:rPr>
            </w:pPr>
            <w:r w:rsidRPr="365ABE63">
              <w:rPr>
                <w:sz w:val="20"/>
              </w:rPr>
              <w:t xml:space="preserve">Department </w:t>
            </w:r>
            <w:r w:rsidR="00D44D48" w:rsidRPr="365ABE63">
              <w:rPr>
                <w:sz w:val="20"/>
              </w:rPr>
              <w:t>Team Meeting</w:t>
            </w:r>
          </w:p>
        </w:tc>
      </w:tr>
      <w:tr w:rsidR="00D44D48" w:rsidRPr="00FC0144" w14:paraId="7D869AE1"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BCE90" w14:textId="77777777" w:rsidR="00D44D48" w:rsidRPr="00FC0144" w:rsidRDefault="00D44D48" w:rsidP="00177B65">
            <w:pPr>
              <w:spacing w:before="80" w:after="80"/>
              <w:jc w:val="center"/>
              <w:rPr>
                <w:sz w:val="20"/>
              </w:rPr>
            </w:pPr>
            <w:r>
              <w:rPr>
                <w:sz w:val="20"/>
              </w:rPr>
              <w:t>8:50-9:00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020C9" w14:textId="77777777" w:rsidR="00D44D48" w:rsidRPr="00FC0144" w:rsidRDefault="00D44D48" w:rsidP="00177B65">
            <w:pPr>
              <w:spacing w:before="80" w:after="80"/>
              <w:jc w:val="center"/>
              <w:rPr>
                <w:sz w:val="20"/>
              </w:rPr>
            </w:pPr>
            <w:r>
              <w:rPr>
                <w:sz w:val="20"/>
              </w:rPr>
              <w:t>Break</w:t>
            </w:r>
          </w:p>
        </w:tc>
      </w:tr>
      <w:tr w:rsidR="00D44D48" w14:paraId="179D6D3F"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09E1A" w14:textId="77777777" w:rsidR="00D44D48" w:rsidRPr="00FC0144" w:rsidRDefault="00D44D48" w:rsidP="00177B65">
            <w:pPr>
              <w:spacing w:before="80" w:after="80"/>
              <w:jc w:val="center"/>
              <w:rPr>
                <w:sz w:val="20"/>
              </w:rPr>
            </w:pPr>
            <w:r>
              <w:rPr>
                <w:sz w:val="20"/>
              </w:rPr>
              <w:t>9:00-9:15</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E28BB" w14:textId="77777777" w:rsidR="00D44D48" w:rsidRPr="00117B35" w:rsidRDefault="00D44D48" w:rsidP="00177B65">
            <w:pPr>
              <w:spacing w:before="80" w:after="80"/>
              <w:jc w:val="center"/>
              <w:rPr>
                <w:b/>
                <w:bCs/>
                <w:sz w:val="20"/>
              </w:rPr>
            </w:pPr>
            <w:r w:rsidRPr="00FC0144">
              <w:rPr>
                <w:sz w:val="20"/>
              </w:rPr>
              <w:t>Meeting with Head(s) of School</w:t>
            </w:r>
          </w:p>
        </w:tc>
      </w:tr>
      <w:tr w:rsidR="00D44D48" w14:paraId="0647D146"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4BF2A" w14:textId="77777777" w:rsidR="00D44D48" w:rsidRPr="00FC0144" w:rsidRDefault="00D44D48" w:rsidP="00177B65">
            <w:pPr>
              <w:spacing w:before="80" w:after="80"/>
              <w:jc w:val="center"/>
              <w:rPr>
                <w:sz w:val="20"/>
              </w:rPr>
            </w:pPr>
            <w:r>
              <w:rPr>
                <w:sz w:val="20"/>
              </w:rPr>
              <w:t>9:15-9:30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6675A" w14:textId="77777777" w:rsidR="00D44D48" w:rsidRDefault="00D44D48" w:rsidP="00177B65">
            <w:pPr>
              <w:spacing w:before="80" w:after="80"/>
              <w:jc w:val="center"/>
              <w:rPr>
                <w:sz w:val="20"/>
              </w:rPr>
            </w:pPr>
            <w:r>
              <w:rPr>
                <w:sz w:val="20"/>
              </w:rPr>
              <w:t>Break</w:t>
            </w:r>
          </w:p>
        </w:tc>
      </w:tr>
      <w:tr w:rsidR="00D44D48" w14:paraId="3D01E868"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41B49" w14:textId="5D70E71C" w:rsidR="00D44D48" w:rsidRPr="00FC0144" w:rsidRDefault="00D44D48" w:rsidP="00177B65">
            <w:pPr>
              <w:spacing w:before="80" w:after="80"/>
              <w:jc w:val="center"/>
              <w:rPr>
                <w:sz w:val="20"/>
              </w:rPr>
            </w:pPr>
            <w:r>
              <w:rPr>
                <w:sz w:val="20"/>
              </w:rPr>
              <w:t>9:30-1</w:t>
            </w:r>
            <w:r w:rsidR="0091039E">
              <w:rPr>
                <w:sz w:val="20"/>
              </w:rPr>
              <w:t>0</w:t>
            </w:r>
            <w:r>
              <w:rPr>
                <w:sz w:val="20"/>
              </w:rPr>
              <w:t>:</w:t>
            </w:r>
            <w:r w:rsidR="0091039E">
              <w:rPr>
                <w:sz w:val="20"/>
              </w:rPr>
              <w:t>3</w:t>
            </w:r>
            <w:r>
              <w:rPr>
                <w:sz w:val="20"/>
              </w:rPr>
              <w:t>0</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837B" w14:textId="3D5F5ECF" w:rsidR="00D44D48" w:rsidRPr="00283E5B" w:rsidRDefault="00D44D48" w:rsidP="00177B65">
            <w:pPr>
              <w:spacing w:before="80" w:after="80"/>
              <w:jc w:val="center"/>
              <w:rPr>
                <w:sz w:val="20"/>
              </w:rPr>
            </w:pPr>
            <w:r>
              <w:rPr>
                <w:b/>
                <w:bCs/>
                <w:sz w:val="20"/>
              </w:rPr>
              <w:t>*</w:t>
            </w:r>
            <w:r w:rsidRPr="00117B35">
              <w:rPr>
                <w:b/>
                <w:bCs/>
                <w:sz w:val="20"/>
              </w:rPr>
              <w:t>Student Focus Group</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BD5DC" w14:textId="6958D865" w:rsidR="00D44D48" w:rsidRPr="0091039E" w:rsidRDefault="0091039E" w:rsidP="00177B65">
            <w:pPr>
              <w:spacing w:before="80" w:after="80"/>
              <w:jc w:val="center"/>
              <w:rPr>
                <w:sz w:val="20"/>
              </w:rPr>
            </w:pPr>
            <w:r>
              <w:rPr>
                <w:sz w:val="20"/>
              </w:rPr>
              <w:t>Break</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81A08" w14:textId="7C482AFD" w:rsidR="00D44D48" w:rsidRDefault="0091039E" w:rsidP="00177B65">
            <w:pPr>
              <w:jc w:val="center"/>
              <w:rPr>
                <w:b/>
                <w:bCs/>
                <w:sz w:val="20"/>
              </w:rPr>
            </w:pPr>
            <w:r>
              <w:rPr>
                <w:b/>
                <w:bCs/>
                <w:sz w:val="20"/>
              </w:rPr>
              <w:t>Student Focus Group</w:t>
            </w:r>
          </w:p>
          <w:p w14:paraId="17EB9F31" w14:textId="77777777" w:rsidR="00D44D48" w:rsidRPr="00283E5B" w:rsidRDefault="00D44D48" w:rsidP="00177B65">
            <w:pPr>
              <w:jc w:val="center"/>
              <w:rPr>
                <w:b/>
                <w:bCs/>
                <w:sz w:val="20"/>
              </w:rPr>
            </w:pPr>
            <w:r>
              <w:rPr>
                <w:i/>
                <w:iCs/>
                <w:sz w:val="20"/>
              </w:rPr>
              <w:t>Notetaker</w:t>
            </w:r>
            <w:r>
              <w:rPr>
                <w:b/>
                <w:bCs/>
                <w:sz w:val="20"/>
              </w:rPr>
              <w:t xml:space="preserve"> </w:t>
            </w: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2E7F" w14:textId="410BE8CB" w:rsidR="00D44D48" w:rsidRPr="007704E5" w:rsidRDefault="00D44D48" w:rsidP="00177B65">
            <w:pPr>
              <w:jc w:val="center"/>
              <w:rPr>
                <w:sz w:val="20"/>
              </w:rPr>
            </w:pPr>
            <w:r>
              <w:rPr>
                <w:sz w:val="20"/>
              </w:rPr>
              <w:t xml:space="preserve"> </w:t>
            </w:r>
            <w:r w:rsidR="004F2E88">
              <w:rPr>
                <w:sz w:val="20"/>
              </w:rPr>
              <w:t>Break</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9521" w14:textId="77777777" w:rsidR="00D44D48" w:rsidRPr="00117B35" w:rsidRDefault="00D44D48" w:rsidP="00177B65">
            <w:pPr>
              <w:spacing w:before="80" w:after="80"/>
              <w:jc w:val="center"/>
              <w:rPr>
                <w:sz w:val="20"/>
              </w:rPr>
            </w:pPr>
            <w:r>
              <w:rPr>
                <w:sz w:val="20"/>
              </w:rPr>
              <w:t>Break</w:t>
            </w:r>
          </w:p>
        </w:tc>
      </w:tr>
      <w:tr w:rsidR="00D44D48" w:rsidRPr="00FC0144" w14:paraId="6861FFC7"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DBA52" w14:textId="25EF8F8C" w:rsidR="00D44D48" w:rsidRPr="00FC0144" w:rsidRDefault="00D44D48" w:rsidP="00177B65">
            <w:pPr>
              <w:spacing w:before="80" w:after="80"/>
              <w:jc w:val="center"/>
              <w:rPr>
                <w:sz w:val="20"/>
              </w:rPr>
            </w:pPr>
            <w:r>
              <w:rPr>
                <w:sz w:val="20"/>
              </w:rPr>
              <w:t>1</w:t>
            </w:r>
            <w:r w:rsidR="004F2E88">
              <w:rPr>
                <w:sz w:val="20"/>
              </w:rPr>
              <w:t>0</w:t>
            </w:r>
            <w:r>
              <w:rPr>
                <w:sz w:val="20"/>
              </w:rPr>
              <w:t>:</w:t>
            </w:r>
            <w:r w:rsidR="004F2E88">
              <w:rPr>
                <w:sz w:val="20"/>
              </w:rPr>
              <w:t>3</w:t>
            </w:r>
            <w:r>
              <w:rPr>
                <w:sz w:val="20"/>
              </w:rPr>
              <w:t>0-11:15</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19BC8" w14:textId="77777777" w:rsidR="00D44D48" w:rsidRPr="00FC0144" w:rsidRDefault="00D44D48" w:rsidP="00177B65">
            <w:pPr>
              <w:spacing w:before="80" w:after="80"/>
              <w:jc w:val="center"/>
              <w:rPr>
                <w:bCs/>
                <w:sz w:val="20"/>
              </w:rPr>
            </w:pPr>
            <w:r>
              <w:rPr>
                <w:bCs/>
                <w:sz w:val="20"/>
              </w:rPr>
              <w:t>Break</w:t>
            </w:r>
          </w:p>
        </w:tc>
      </w:tr>
      <w:tr w:rsidR="00D44D48" w:rsidRPr="00FC0144" w14:paraId="3843A9C1"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E5102" w14:textId="77777777" w:rsidR="00D44D48" w:rsidRPr="00FC0144" w:rsidRDefault="00D44D48" w:rsidP="00177B65">
            <w:pPr>
              <w:spacing w:before="80" w:after="80"/>
              <w:jc w:val="center"/>
              <w:rPr>
                <w:sz w:val="20"/>
              </w:rPr>
            </w:pPr>
            <w:r>
              <w:rPr>
                <w:sz w:val="20"/>
              </w:rPr>
              <w:t>11:15-12:15</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679CA" w14:textId="4015CFD8" w:rsidR="00D44D48" w:rsidRPr="00FC0144" w:rsidRDefault="004F2E88" w:rsidP="00177B65">
            <w:pPr>
              <w:spacing w:before="80" w:after="80"/>
              <w:jc w:val="center"/>
              <w:rPr>
                <w:sz w:val="20"/>
              </w:rPr>
            </w:pPr>
            <w:r>
              <w:rPr>
                <w:b/>
                <w:bCs/>
                <w:sz w:val="20"/>
              </w:rPr>
              <w:t>*</w:t>
            </w:r>
            <w:r w:rsidRPr="00FF62B5">
              <w:rPr>
                <w:b/>
                <w:bCs/>
                <w:sz w:val="20"/>
              </w:rPr>
              <w:t xml:space="preserve">General Education </w:t>
            </w:r>
            <w:r w:rsidRPr="00FF62B5">
              <w:rPr>
                <w:b/>
                <w:bCs/>
                <w:sz w:val="20"/>
              </w:rPr>
              <w:lastRenderedPageBreak/>
              <w:t>Teachers/Special Education and ESL Staff Focus Group</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B1FD6" w14:textId="77777777" w:rsidR="00D44D48" w:rsidRDefault="00D44D48" w:rsidP="00177B65">
            <w:pPr>
              <w:jc w:val="center"/>
              <w:rPr>
                <w:b/>
                <w:bCs/>
                <w:sz w:val="20"/>
              </w:rPr>
            </w:pPr>
            <w:r w:rsidRPr="007704E5">
              <w:rPr>
                <w:b/>
                <w:bCs/>
                <w:sz w:val="20"/>
              </w:rPr>
              <w:lastRenderedPageBreak/>
              <w:t xml:space="preserve">Contractual Partner </w:t>
            </w:r>
            <w:r w:rsidRPr="007704E5">
              <w:rPr>
                <w:b/>
                <w:bCs/>
                <w:sz w:val="20"/>
              </w:rPr>
              <w:lastRenderedPageBreak/>
              <w:t>Representatives Focus Group</w:t>
            </w:r>
          </w:p>
          <w:p w14:paraId="04912C56" w14:textId="77777777" w:rsidR="00D44D48" w:rsidRPr="00FF62B5" w:rsidRDefault="00D44D48" w:rsidP="00177B65">
            <w:pPr>
              <w:jc w:val="center"/>
              <w:rPr>
                <w:sz w:val="20"/>
              </w:rPr>
            </w:pPr>
            <w:r>
              <w:rPr>
                <w:sz w:val="20"/>
              </w:rPr>
              <w:t>(support)</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E9FAE" w14:textId="77777777" w:rsidR="00D44D48" w:rsidRPr="00FC0144" w:rsidRDefault="00D44D48" w:rsidP="00177B65">
            <w:pPr>
              <w:spacing w:before="80" w:after="80"/>
              <w:jc w:val="center"/>
              <w:rPr>
                <w:sz w:val="20"/>
              </w:rPr>
            </w:pPr>
            <w:r>
              <w:rPr>
                <w:sz w:val="20"/>
              </w:rPr>
              <w:lastRenderedPageBreak/>
              <w:t>Break</w:t>
            </w: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43793" w14:textId="77777777" w:rsidR="004F2E88" w:rsidRDefault="004F2E88" w:rsidP="004F2E88">
            <w:pPr>
              <w:jc w:val="center"/>
              <w:rPr>
                <w:b/>
                <w:bCs/>
                <w:sz w:val="20"/>
              </w:rPr>
            </w:pPr>
            <w:r w:rsidRPr="00FF62B5">
              <w:rPr>
                <w:b/>
                <w:bCs/>
                <w:sz w:val="20"/>
              </w:rPr>
              <w:t xml:space="preserve">General Education Teachers/Special </w:t>
            </w:r>
            <w:r w:rsidRPr="00FF62B5">
              <w:rPr>
                <w:b/>
                <w:bCs/>
                <w:sz w:val="20"/>
              </w:rPr>
              <w:lastRenderedPageBreak/>
              <w:t>Education and ESL Staff Focus Group</w:t>
            </w:r>
          </w:p>
          <w:p w14:paraId="5920B824" w14:textId="13D4C850" w:rsidR="00D44D48" w:rsidRPr="007704E5" w:rsidRDefault="004F2E88" w:rsidP="004F2E88">
            <w:pPr>
              <w:spacing w:before="80" w:after="80"/>
              <w:jc w:val="center"/>
              <w:rPr>
                <w:sz w:val="20"/>
              </w:rPr>
            </w:pPr>
            <w:r>
              <w:rPr>
                <w:i/>
                <w:iCs/>
                <w:sz w:val="20"/>
              </w:rPr>
              <w:t>(Notetaker)</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5266D" w14:textId="77777777" w:rsidR="00D44D48" w:rsidRDefault="00D44D48" w:rsidP="00177B65">
            <w:pPr>
              <w:jc w:val="center"/>
              <w:rPr>
                <w:b/>
                <w:bCs/>
                <w:sz w:val="20"/>
              </w:rPr>
            </w:pPr>
            <w:r w:rsidRPr="007704E5">
              <w:rPr>
                <w:b/>
                <w:bCs/>
                <w:sz w:val="20"/>
              </w:rPr>
              <w:lastRenderedPageBreak/>
              <w:t xml:space="preserve">Contractual Partner </w:t>
            </w:r>
            <w:r w:rsidRPr="007704E5">
              <w:rPr>
                <w:b/>
                <w:bCs/>
                <w:sz w:val="20"/>
              </w:rPr>
              <w:lastRenderedPageBreak/>
              <w:t>Representatives Focus Group</w:t>
            </w:r>
          </w:p>
          <w:p w14:paraId="12E00C47" w14:textId="77777777" w:rsidR="00D44D48" w:rsidRPr="00FF62B5" w:rsidRDefault="00D44D48" w:rsidP="00177B65">
            <w:pPr>
              <w:jc w:val="center"/>
              <w:rPr>
                <w:i/>
                <w:iCs/>
                <w:sz w:val="20"/>
              </w:rPr>
            </w:pPr>
            <w:r>
              <w:rPr>
                <w:i/>
                <w:iCs/>
                <w:sz w:val="20"/>
              </w:rPr>
              <w:t>Notetaker</w:t>
            </w:r>
          </w:p>
        </w:tc>
      </w:tr>
      <w:tr w:rsidR="00D44D48" w:rsidRPr="00FC0144" w14:paraId="2E90DA33"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4202A" w14:textId="584C3133" w:rsidR="00D44D48" w:rsidRDefault="00D44D48" w:rsidP="00177B65">
            <w:pPr>
              <w:spacing w:before="80" w:after="80"/>
              <w:jc w:val="center"/>
              <w:rPr>
                <w:sz w:val="20"/>
              </w:rPr>
            </w:pPr>
            <w:r>
              <w:rPr>
                <w:sz w:val="20"/>
              </w:rPr>
              <w:lastRenderedPageBreak/>
              <w:t>12:15-</w:t>
            </w:r>
            <w:r w:rsidR="004F2E88">
              <w:rPr>
                <w:sz w:val="20"/>
              </w:rPr>
              <w:t>2</w:t>
            </w:r>
            <w:r>
              <w:rPr>
                <w:sz w:val="20"/>
              </w:rPr>
              <w:t>:30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2B6EF" w14:textId="77777777" w:rsidR="00D44D48" w:rsidRDefault="00D44D48" w:rsidP="00177B65">
            <w:pPr>
              <w:spacing w:before="80" w:after="80"/>
              <w:jc w:val="center"/>
              <w:rPr>
                <w:sz w:val="20"/>
              </w:rPr>
            </w:pPr>
            <w:r>
              <w:rPr>
                <w:sz w:val="20"/>
              </w:rPr>
              <w:t>Break</w:t>
            </w:r>
          </w:p>
        </w:tc>
      </w:tr>
      <w:tr w:rsidR="00D44D48" w:rsidRPr="00FC0144" w14:paraId="75FF5CC4"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E5200" w14:textId="77777777" w:rsidR="00D44D48" w:rsidRDefault="00D44D48" w:rsidP="00177B65">
            <w:pPr>
              <w:spacing w:before="80" w:after="80"/>
              <w:jc w:val="center"/>
              <w:rPr>
                <w:sz w:val="20"/>
              </w:rPr>
            </w:pPr>
            <w:r>
              <w:rPr>
                <w:sz w:val="20"/>
              </w:rPr>
              <w:t>2:30-4:30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CA62A" w14:textId="7BF7F640" w:rsidR="00D44D48" w:rsidRDefault="00D44D48" w:rsidP="365ABE63">
            <w:pPr>
              <w:spacing w:before="80" w:after="80"/>
              <w:jc w:val="center"/>
              <w:rPr>
                <w:sz w:val="20"/>
              </w:rPr>
            </w:pPr>
            <w:r w:rsidRPr="365ABE63">
              <w:rPr>
                <w:sz w:val="20"/>
              </w:rPr>
              <w:t>D</w:t>
            </w:r>
            <w:r w:rsidR="1A532E24" w:rsidRPr="365ABE63">
              <w:rPr>
                <w:sz w:val="20"/>
              </w:rPr>
              <w:t>epartment</w:t>
            </w:r>
            <w:r w:rsidRPr="365ABE63">
              <w:rPr>
                <w:sz w:val="20"/>
              </w:rPr>
              <w:t xml:space="preserve"> Team Moderation Time </w:t>
            </w:r>
          </w:p>
        </w:tc>
      </w:tr>
      <w:tr w:rsidR="00D44D48" w:rsidRPr="00FC0144" w14:paraId="68DBA6A9"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6BE4B" w14:textId="77777777" w:rsidR="00D44D48" w:rsidRDefault="00D44D48" w:rsidP="00177B65">
            <w:pPr>
              <w:spacing w:before="80" w:after="80"/>
              <w:jc w:val="center"/>
              <w:rPr>
                <w:sz w:val="20"/>
              </w:rPr>
            </w:pPr>
            <w:r>
              <w:rPr>
                <w:sz w:val="20"/>
              </w:rPr>
              <w:t>4:30-4:45</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F1D17" w14:textId="77777777" w:rsidR="00D44D48" w:rsidRDefault="00D44D48" w:rsidP="00177B65">
            <w:pPr>
              <w:spacing w:before="80" w:after="80"/>
              <w:jc w:val="center"/>
              <w:rPr>
                <w:sz w:val="20"/>
              </w:rPr>
            </w:pPr>
            <w:r>
              <w:rPr>
                <w:sz w:val="20"/>
              </w:rPr>
              <w:t>Break</w:t>
            </w:r>
          </w:p>
        </w:tc>
      </w:tr>
      <w:tr w:rsidR="00D44D48" w:rsidRPr="00FC0144" w14:paraId="311EE7A9" w14:textId="77777777" w:rsidTr="365ABE63">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5A126" w14:textId="77777777" w:rsidR="00D44D48" w:rsidRDefault="00D44D48" w:rsidP="00177B65">
            <w:pPr>
              <w:spacing w:before="80" w:after="80"/>
              <w:jc w:val="center"/>
              <w:rPr>
                <w:sz w:val="20"/>
              </w:rPr>
            </w:pPr>
            <w:r>
              <w:rPr>
                <w:sz w:val="20"/>
              </w:rPr>
              <w:t>4:45-5:00</w:t>
            </w:r>
          </w:p>
        </w:tc>
        <w:tc>
          <w:tcPr>
            <w:tcW w:w="439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FD09" w14:textId="77777777" w:rsidR="00D44D48" w:rsidRDefault="00D44D48" w:rsidP="00177B65">
            <w:pPr>
              <w:spacing w:before="80" w:after="80"/>
              <w:jc w:val="center"/>
              <w:rPr>
                <w:sz w:val="20"/>
              </w:rPr>
            </w:pPr>
            <w:r>
              <w:rPr>
                <w:sz w:val="20"/>
              </w:rPr>
              <w:t xml:space="preserve">Exit Discussion with Head(s) of School </w:t>
            </w:r>
          </w:p>
        </w:tc>
      </w:tr>
    </w:tbl>
    <w:p w14:paraId="0E317182" w14:textId="77777777" w:rsidR="00012153" w:rsidRDefault="00012153" w:rsidP="00F2240C"/>
    <w:p w14:paraId="169E63C7" w14:textId="436D7E97" w:rsidR="00CB6A2A" w:rsidRPr="00A9246C" w:rsidRDefault="00A9246C" w:rsidP="00653057">
      <w:pPr>
        <w:pStyle w:val="Heading2"/>
        <w:rPr>
          <w:b/>
          <w:bCs/>
        </w:rPr>
      </w:pPr>
      <w:r>
        <w:rPr>
          <w:b/>
          <w:bCs/>
        </w:rPr>
        <w:t>classroom Observations</w:t>
      </w:r>
    </w:p>
    <w:p w14:paraId="3D41B575" w14:textId="64C4B0CC" w:rsidR="00F269F3" w:rsidRDefault="00D00A31" w:rsidP="00DE7749">
      <w:r>
        <w:t>Renewal inspections will include</w:t>
      </w:r>
      <w:r w:rsidR="00A9246C">
        <w:t xml:space="preserve"> remote</w:t>
      </w:r>
      <w:r>
        <w:t xml:space="preserve"> classroom observations</w:t>
      </w:r>
      <w:r w:rsidR="009B780F">
        <w:t xml:space="preserve">. </w:t>
      </w:r>
      <w:r w:rsidR="009B780F">
        <w:rPr>
          <w:rFonts w:eastAsia="Calibri" w:cstheme="minorHAnsi"/>
          <w:szCs w:val="22"/>
        </w:rPr>
        <w:t>D</w:t>
      </w:r>
      <w:r w:rsidR="009B780F" w:rsidRPr="009B780F">
        <w:rPr>
          <w:rFonts w:eastAsia="Calibri" w:cstheme="minorHAnsi"/>
          <w:szCs w:val="22"/>
        </w:rPr>
        <w:t xml:space="preserve">uring the four weeks preceding the </w:t>
      </w:r>
      <w:r w:rsidR="00235B05">
        <w:rPr>
          <w:rFonts w:eastAsia="Calibri" w:cstheme="minorHAnsi"/>
          <w:szCs w:val="22"/>
        </w:rPr>
        <w:t>scheduled day(s)</w:t>
      </w:r>
      <w:r w:rsidR="009B780F" w:rsidRPr="009B780F">
        <w:rPr>
          <w:rFonts w:eastAsia="Calibri" w:cstheme="minorHAnsi"/>
          <w:szCs w:val="22"/>
        </w:rPr>
        <w:t xml:space="preserve"> of the review, the school will be asked to provide the team with access to its learning management system (LMS) </w:t>
      </w:r>
      <w:r w:rsidR="004B27B2">
        <w:rPr>
          <w:rFonts w:eastAsia="Calibri" w:cstheme="minorHAnsi"/>
          <w:szCs w:val="22"/>
        </w:rPr>
        <w:t xml:space="preserve">and classrooms </w:t>
      </w:r>
      <w:r w:rsidR="009B780F" w:rsidRPr="009B780F">
        <w:rPr>
          <w:rFonts w:eastAsia="Calibri" w:cstheme="minorHAnsi"/>
          <w:szCs w:val="22"/>
        </w:rPr>
        <w:t>via test accounts. The team may also request to have a demonstration of the LMS</w:t>
      </w:r>
      <w:r w:rsidR="00D4728F">
        <w:rPr>
          <w:rFonts w:eastAsia="Calibri" w:cstheme="minorHAnsi"/>
          <w:szCs w:val="22"/>
        </w:rPr>
        <w:t>,</w:t>
      </w:r>
      <w:r w:rsidR="009B780F" w:rsidRPr="009B780F">
        <w:rPr>
          <w:rFonts w:eastAsia="Calibri" w:cstheme="minorHAnsi"/>
          <w:szCs w:val="22"/>
        </w:rPr>
        <w:t xml:space="preserve"> and the school will be expected to demonstrate the LMS </w:t>
      </w:r>
      <w:r w:rsidR="004B27B2">
        <w:rPr>
          <w:rFonts w:eastAsia="Calibri" w:cstheme="minorHAnsi"/>
          <w:szCs w:val="22"/>
        </w:rPr>
        <w:t>and how to access</w:t>
      </w:r>
      <w:r w:rsidR="00715688">
        <w:rPr>
          <w:rFonts w:eastAsia="Calibri" w:cstheme="minorHAnsi"/>
          <w:szCs w:val="22"/>
        </w:rPr>
        <w:t>.</w:t>
      </w:r>
      <w:r w:rsidR="004B27B2">
        <w:rPr>
          <w:rFonts w:eastAsia="Calibri" w:cstheme="minorHAnsi"/>
          <w:szCs w:val="22"/>
        </w:rPr>
        <w:t xml:space="preserve"> </w:t>
      </w:r>
    </w:p>
    <w:p w14:paraId="0D62DADE" w14:textId="3B641F3C" w:rsidR="00B718B2" w:rsidRDefault="00B718B2" w:rsidP="00B718B2">
      <w:pPr>
        <w:pStyle w:val="Heading2"/>
      </w:pPr>
      <w:bookmarkStart w:id="6" w:name="_Toc471823686"/>
      <w:r>
        <w:t>Virtual Lesson Observation Form</w:t>
      </w:r>
      <w:bookmarkEnd w:id="6"/>
    </w:p>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605"/>
        <w:gridCol w:w="3510"/>
      </w:tblGrid>
      <w:tr w:rsidR="00B718B2" w14:paraId="2C984561" w14:textId="77777777" w:rsidTr="286D9135">
        <w:trPr>
          <w:trHeight w:val="1062"/>
        </w:trPr>
        <w:tc>
          <w:tcPr>
            <w:tcW w:w="1199" w:type="pct"/>
          </w:tcPr>
          <w:p w14:paraId="247326D4" w14:textId="77777777" w:rsidR="00B718B2" w:rsidRDefault="00B718B2" w:rsidP="00CF39D7">
            <w:r>
              <w:rPr>
                <w:noProof/>
              </w:rPr>
              <w:drawing>
                <wp:inline distT="0" distB="0" distL="0" distR="0" wp14:anchorId="783391FD" wp14:editId="1C3EC58D">
                  <wp:extent cx="1062764" cy="518615"/>
                  <wp:effectExtent l="19050" t="0" r="4036" b="0"/>
                  <wp:docPr id="1" name="Picture 8" descr="Department logo, figure holding a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Department logo, figure holding a star ">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062764" cy="518615"/>
                          </a:xfrm>
                          <a:prstGeom prst="rect">
                            <a:avLst/>
                          </a:prstGeom>
                        </pic:spPr>
                      </pic:pic>
                    </a:graphicData>
                  </a:graphic>
                </wp:inline>
              </w:drawing>
            </w:r>
          </w:p>
        </w:tc>
        <w:tc>
          <w:tcPr>
            <w:tcW w:w="1926" w:type="pct"/>
            <w:vAlign w:val="center"/>
          </w:tcPr>
          <w:p w14:paraId="70A564FC" w14:textId="77777777" w:rsidR="00B718B2" w:rsidRPr="00C756D4" w:rsidRDefault="00B718B2" w:rsidP="00CF39D7">
            <w:pPr>
              <w:jc w:val="center"/>
              <w:rPr>
                <w:b/>
              </w:rPr>
            </w:pPr>
          </w:p>
        </w:tc>
        <w:tc>
          <w:tcPr>
            <w:tcW w:w="1875" w:type="pct"/>
            <w:vAlign w:val="center"/>
          </w:tcPr>
          <w:p w14:paraId="14200CD0" w14:textId="77777777" w:rsidR="00B718B2" w:rsidRPr="00C756D4" w:rsidRDefault="00B718B2" w:rsidP="00CF39D7">
            <w:pPr>
              <w:jc w:val="center"/>
              <w:rPr>
                <w:b/>
              </w:rPr>
            </w:pPr>
          </w:p>
        </w:tc>
      </w:tr>
    </w:tbl>
    <w:p w14:paraId="68AA6E75" w14:textId="77777777" w:rsidR="00B718B2" w:rsidRPr="00A27B6C" w:rsidRDefault="00B718B2" w:rsidP="00B718B2">
      <w:pPr>
        <w:rPr>
          <w:sz w:val="19"/>
          <w:szCs w:val="19"/>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02"/>
        <w:gridCol w:w="3387"/>
        <w:gridCol w:w="2013"/>
        <w:gridCol w:w="1028"/>
      </w:tblGrid>
      <w:tr w:rsidR="00B718B2" w:rsidRPr="00A27B6C" w14:paraId="10975552" w14:textId="77777777" w:rsidTr="00CF39D7">
        <w:tc>
          <w:tcPr>
            <w:tcW w:w="1555" w:type="pct"/>
            <w:shd w:val="clear" w:color="auto" w:fill="DBE5F1" w:themeFill="accent1" w:themeFillTint="33"/>
          </w:tcPr>
          <w:p w14:paraId="6D5C5EA2" w14:textId="77777777" w:rsidR="00B718B2" w:rsidRPr="00A27B6C" w:rsidRDefault="00B718B2" w:rsidP="00CF39D7">
            <w:pPr>
              <w:spacing w:before="40" w:after="40"/>
              <w:rPr>
                <w:b/>
                <w:sz w:val="19"/>
                <w:szCs w:val="19"/>
              </w:rPr>
            </w:pPr>
            <w:r w:rsidRPr="00A27B6C">
              <w:rPr>
                <w:b/>
                <w:sz w:val="19"/>
                <w:szCs w:val="19"/>
              </w:rPr>
              <w:t>Name of observer:</w:t>
            </w:r>
          </w:p>
        </w:tc>
        <w:tc>
          <w:tcPr>
            <w:tcW w:w="1815" w:type="pct"/>
          </w:tcPr>
          <w:p w14:paraId="0BA76EC8" w14:textId="77777777" w:rsidR="00B718B2" w:rsidRPr="00A27B6C" w:rsidRDefault="00B718B2" w:rsidP="00CF39D7">
            <w:pPr>
              <w:spacing w:before="40" w:after="40"/>
              <w:rPr>
                <w:sz w:val="19"/>
                <w:szCs w:val="19"/>
              </w:rPr>
            </w:pPr>
          </w:p>
        </w:tc>
        <w:tc>
          <w:tcPr>
            <w:tcW w:w="1079" w:type="pct"/>
            <w:shd w:val="clear" w:color="auto" w:fill="DBE5F1" w:themeFill="accent1" w:themeFillTint="33"/>
          </w:tcPr>
          <w:p w14:paraId="3151A0EF" w14:textId="77777777" w:rsidR="00B718B2" w:rsidRPr="00A27B6C" w:rsidRDefault="00B718B2" w:rsidP="00CF39D7">
            <w:pPr>
              <w:spacing w:before="40" w:after="40"/>
              <w:rPr>
                <w:b/>
                <w:sz w:val="19"/>
                <w:szCs w:val="19"/>
              </w:rPr>
            </w:pPr>
            <w:r w:rsidRPr="00A27B6C">
              <w:rPr>
                <w:b/>
                <w:sz w:val="19"/>
                <w:szCs w:val="19"/>
              </w:rPr>
              <w:t>Lesson date:</w:t>
            </w:r>
          </w:p>
        </w:tc>
        <w:tc>
          <w:tcPr>
            <w:tcW w:w="551" w:type="pct"/>
          </w:tcPr>
          <w:p w14:paraId="2397C618" w14:textId="77777777" w:rsidR="00B718B2" w:rsidRPr="00A27B6C" w:rsidRDefault="00B718B2" w:rsidP="00CF39D7">
            <w:pPr>
              <w:spacing w:before="40" w:after="40"/>
              <w:rPr>
                <w:sz w:val="19"/>
                <w:szCs w:val="19"/>
              </w:rPr>
            </w:pPr>
          </w:p>
        </w:tc>
      </w:tr>
      <w:tr w:rsidR="00B718B2" w:rsidRPr="00A27B6C" w14:paraId="47B7D7FA" w14:textId="77777777" w:rsidTr="00CF39D7">
        <w:tc>
          <w:tcPr>
            <w:tcW w:w="1555" w:type="pct"/>
            <w:shd w:val="clear" w:color="auto" w:fill="DBE5F1" w:themeFill="accent1" w:themeFillTint="33"/>
          </w:tcPr>
          <w:p w14:paraId="18B0F306" w14:textId="77777777" w:rsidR="00B718B2" w:rsidRPr="00A27B6C" w:rsidRDefault="00B718B2" w:rsidP="00CF39D7">
            <w:pPr>
              <w:spacing w:before="40" w:after="40"/>
              <w:rPr>
                <w:b/>
                <w:sz w:val="19"/>
                <w:szCs w:val="19"/>
              </w:rPr>
            </w:pPr>
            <w:r w:rsidRPr="00A27B6C">
              <w:rPr>
                <w:b/>
                <w:sz w:val="19"/>
                <w:szCs w:val="19"/>
              </w:rPr>
              <w:t>Name of course:</w:t>
            </w:r>
          </w:p>
        </w:tc>
        <w:tc>
          <w:tcPr>
            <w:tcW w:w="3445" w:type="pct"/>
            <w:gridSpan w:val="3"/>
          </w:tcPr>
          <w:p w14:paraId="5767E48D" w14:textId="77777777" w:rsidR="00B718B2" w:rsidRPr="00A27B6C" w:rsidRDefault="00B718B2" w:rsidP="00CF39D7">
            <w:pPr>
              <w:spacing w:before="40" w:after="40"/>
              <w:rPr>
                <w:sz w:val="19"/>
                <w:szCs w:val="19"/>
              </w:rPr>
            </w:pPr>
          </w:p>
        </w:tc>
      </w:tr>
      <w:tr w:rsidR="00B718B2" w:rsidRPr="00A27B6C" w14:paraId="49320F0B" w14:textId="77777777" w:rsidTr="00CF39D7">
        <w:tc>
          <w:tcPr>
            <w:tcW w:w="1555" w:type="pct"/>
            <w:shd w:val="clear" w:color="auto" w:fill="DBE5F1" w:themeFill="accent1" w:themeFillTint="33"/>
          </w:tcPr>
          <w:p w14:paraId="72E57B17" w14:textId="77777777" w:rsidR="00B718B2" w:rsidRPr="00A27B6C" w:rsidRDefault="00B718B2" w:rsidP="00CF39D7">
            <w:pPr>
              <w:spacing w:before="40" w:after="40"/>
              <w:rPr>
                <w:b/>
                <w:sz w:val="19"/>
                <w:szCs w:val="19"/>
              </w:rPr>
            </w:pPr>
            <w:r w:rsidRPr="00A27B6C">
              <w:rPr>
                <w:b/>
                <w:sz w:val="19"/>
                <w:szCs w:val="19"/>
              </w:rPr>
              <w:t>Subject area:</w:t>
            </w:r>
          </w:p>
        </w:tc>
        <w:tc>
          <w:tcPr>
            <w:tcW w:w="3445" w:type="pct"/>
            <w:gridSpan w:val="3"/>
          </w:tcPr>
          <w:p w14:paraId="68B0296C" w14:textId="77777777" w:rsidR="00B718B2" w:rsidRPr="00A27B6C" w:rsidRDefault="00B718B2" w:rsidP="00CF39D7">
            <w:pPr>
              <w:spacing w:before="40" w:after="40"/>
              <w:rPr>
                <w:sz w:val="19"/>
                <w:szCs w:val="19"/>
              </w:rPr>
            </w:pPr>
          </w:p>
        </w:tc>
      </w:tr>
      <w:tr w:rsidR="00B718B2" w:rsidRPr="00A27B6C" w14:paraId="5F184F6D" w14:textId="77777777" w:rsidTr="00CF39D7">
        <w:tc>
          <w:tcPr>
            <w:tcW w:w="1555" w:type="pct"/>
            <w:shd w:val="clear" w:color="auto" w:fill="DBE5F1" w:themeFill="accent1" w:themeFillTint="33"/>
          </w:tcPr>
          <w:p w14:paraId="2077E7AC" w14:textId="77777777" w:rsidR="00B718B2" w:rsidRPr="00A27B6C" w:rsidRDefault="00B718B2" w:rsidP="00CF39D7">
            <w:pPr>
              <w:spacing w:before="40" w:after="40"/>
              <w:rPr>
                <w:b/>
                <w:sz w:val="19"/>
                <w:szCs w:val="19"/>
              </w:rPr>
            </w:pPr>
            <w:r w:rsidRPr="00A27B6C">
              <w:rPr>
                <w:b/>
                <w:sz w:val="19"/>
                <w:szCs w:val="19"/>
              </w:rPr>
              <w:t>Special education? (Y/N):</w:t>
            </w:r>
          </w:p>
        </w:tc>
        <w:tc>
          <w:tcPr>
            <w:tcW w:w="1815" w:type="pct"/>
          </w:tcPr>
          <w:p w14:paraId="32FF80AF" w14:textId="77777777" w:rsidR="00B718B2" w:rsidRPr="00A27B6C" w:rsidRDefault="00B718B2" w:rsidP="00CF39D7">
            <w:pPr>
              <w:spacing w:before="40" w:after="40"/>
              <w:rPr>
                <w:sz w:val="19"/>
                <w:szCs w:val="19"/>
              </w:rPr>
            </w:pPr>
          </w:p>
        </w:tc>
        <w:tc>
          <w:tcPr>
            <w:tcW w:w="1079" w:type="pct"/>
            <w:shd w:val="clear" w:color="auto" w:fill="DBE5F1" w:themeFill="accent1" w:themeFillTint="33"/>
          </w:tcPr>
          <w:p w14:paraId="0EF89331" w14:textId="77777777" w:rsidR="00B718B2" w:rsidRPr="00A27B6C" w:rsidRDefault="00B718B2" w:rsidP="00CF39D7">
            <w:pPr>
              <w:spacing w:before="40" w:after="40"/>
              <w:rPr>
                <w:b/>
                <w:sz w:val="19"/>
                <w:szCs w:val="19"/>
              </w:rPr>
            </w:pPr>
            <w:r w:rsidRPr="00A27B6C">
              <w:rPr>
                <w:b/>
                <w:sz w:val="19"/>
                <w:szCs w:val="19"/>
              </w:rPr>
              <w:t>ELL / SEI? (Y/N):</w:t>
            </w:r>
          </w:p>
        </w:tc>
        <w:tc>
          <w:tcPr>
            <w:tcW w:w="551" w:type="pct"/>
          </w:tcPr>
          <w:p w14:paraId="71337B91" w14:textId="77777777" w:rsidR="00B718B2" w:rsidRPr="00A27B6C" w:rsidRDefault="00B718B2" w:rsidP="00CF39D7">
            <w:pPr>
              <w:spacing w:before="40" w:after="40"/>
              <w:rPr>
                <w:sz w:val="19"/>
                <w:szCs w:val="19"/>
              </w:rPr>
            </w:pPr>
          </w:p>
        </w:tc>
      </w:tr>
      <w:tr w:rsidR="00B718B2" w:rsidRPr="00A27B6C" w14:paraId="24E4A312" w14:textId="77777777" w:rsidTr="00CF39D7">
        <w:tc>
          <w:tcPr>
            <w:tcW w:w="1555" w:type="pct"/>
            <w:shd w:val="clear" w:color="auto" w:fill="DBE5F1" w:themeFill="accent1" w:themeFillTint="33"/>
          </w:tcPr>
          <w:p w14:paraId="42ABFC36" w14:textId="77777777" w:rsidR="00B718B2" w:rsidRPr="00A27B6C" w:rsidRDefault="00B718B2" w:rsidP="00CF39D7">
            <w:pPr>
              <w:spacing w:before="40" w:after="40"/>
              <w:rPr>
                <w:b/>
                <w:sz w:val="19"/>
                <w:szCs w:val="19"/>
              </w:rPr>
            </w:pPr>
            <w:r w:rsidRPr="00A27B6C">
              <w:rPr>
                <w:b/>
                <w:sz w:val="19"/>
                <w:szCs w:val="19"/>
              </w:rPr>
              <w:t>Grade level(s) addressed:</w:t>
            </w:r>
          </w:p>
        </w:tc>
        <w:tc>
          <w:tcPr>
            <w:tcW w:w="1815" w:type="pct"/>
          </w:tcPr>
          <w:p w14:paraId="5AF787DF" w14:textId="77777777" w:rsidR="00B718B2" w:rsidRPr="00A27B6C" w:rsidRDefault="00B718B2" w:rsidP="00CF39D7">
            <w:pPr>
              <w:spacing w:before="40" w:after="40"/>
              <w:rPr>
                <w:sz w:val="19"/>
                <w:szCs w:val="19"/>
              </w:rPr>
            </w:pPr>
          </w:p>
        </w:tc>
        <w:tc>
          <w:tcPr>
            <w:tcW w:w="1079" w:type="pct"/>
            <w:shd w:val="clear" w:color="auto" w:fill="DBE5F1" w:themeFill="accent1" w:themeFillTint="33"/>
          </w:tcPr>
          <w:p w14:paraId="65245133" w14:textId="77777777" w:rsidR="00B718B2" w:rsidRPr="00A27B6C" w:rsidRDefault="00B718B2" w:rsidP="00CF39D7">
            <w:pPr>
              <w:spacing w:before="40" w:after="40"/>
              <w:rPr>
                <w:b/>
                <w:sz w:val="19"/>
                <w:szCs w:val="19"/>
              </w:rPr>
            </w:pPr>
            <w:r w:rsidRPr="00A27B6C">
              <w:rPr>
                <w:b/>
                <w:sz w:val="19"/>
                <w:szCs w:val="19"/>
              </w:rPr>
              <w:t># teachers and their roles:</w:t>
            </w:r>
          </w:p>
        </w:tc>
        <w:tc>
          <w:tcPr>
            <w:tcW w:w="551" w:type="pct"/>
          </w:tcPr>
          <w:p w14:paraId="3D4BED8A" w14:textId="77777777" w:rsidR="00B718B2" w:rsidRPr="00A27B6C" w:rsidRDefault="00B718B2" w:rsidP="00CF39D7">
            <w:pPr>
              <w:spacing w:before="40" w:after="40"/>
              <w:rPr>
                <w:sz w:val="19"/>
                <w:szCs w:val="19"/>
              </w:rPr>
            </w:pPr>
          </w:p>
        </w:tc>
      </w:tr>
      <w:tr w:rsidR="00B718B2" w:rsidRPr="00A27B6C" w14:paraId="66EF92CB" w14:textId="77777777" w:rsidTr="00CF39D7">
        <w:tc>
          <w:tcPr>
            <w:tcW w:w="1555" w:type="pct"/>
            <w:shd w:val="clear" w:color="auto" w:fill="DBE5F1" w:themeFill="accent1" w:themeFillTint="33"/>
          </w:tcPr>
          <w:p w14:paraId="7250BE81" w14:textId="77777777" w:rsidR="00B718B2" w:rsidRPr="00A27B6C" w:rsidRDefault="00B718B2" w:rsidP="00CF39D7">
            <w:pPr>
              <w:spacing w:before="40" w:after="40"/>
              <w:rPr>
                <w:b/>
                <w:sz w:val="19"/>
                <w:szCs w:val="19"/>
              </w:rPr>
            </w:pPr>
            <w:r w:rsidRPr="00A27B6C">
              <w:rPr>
                <w:b/>
                <w:sz w:val="19"/>
                <w:szCs w:val="19"/>
              </w:rPr>
              <w:t>Number of students expected:</w:t>
            </w:r>
          </w:p>
        </w:tc>
        <w:tc>
          <w:tcPr>
            <w:tcW w:w="1815" w:type="pct"/>
          </w:tcPr>
          <w:p w14:paraId="1EA95A52" w14:textId="77777777" w:rsidR="00B718B2" w:rsidRPr="00A27B6C" w:rsidRDefault="00B718B2" w:rsidP="00CF39D7">
            <w:pPr>
              <w:spacing w:before="40" w:after="40"/>
              <w:rPr>
                <w:sz w:val="19"/>
                <w:szCs w:val="19"/>
              </w:rPr>
            </w:pPr>
          </w:p>
        </w:tc>
        <w:tc>
          <w:tcPr>
            <w:tcW w:w="1079" w:type="pct"/>
            <w:shd w:val="clear" w:color="auto" w:fill="DBE5F1" w:themeFill="accent1" w:themeFillTint="33"/>
          </w:tcPr>
          <w:p w14:paraId="61FAAE37" w14:textId="77777777" w:rsidR="00B718B2" w:rsidRPr="00A27B6C" w:rsidRDefault="00B718B2" w:rsidP="00CF39D7">
            <w:pPr>
              <w:spacing w:before="40" w:after="40"/>
              <w:rPr>
                <w:b/>
                <w:sz w:val="19"/>
                <w:szCs w:val="19"/>
              </w:rPr>
            </w:pPr>
            <w:r w:rsidRPr="00A27B6C">
              <w:rPr>
                <w:b/>
                <w:sz w:val="19"/>
                <w:szCs w:val="19"/>
              </w:rPr>
              <w:t>Number of students observed:</w:t>
            </w:r>
          </w:p>
        </w:tc>
        <w:tc>
          <w:tcPr>
            <w:tcW w:w="551" w:type="pct"/>
          </w:tcPr>
          <w:p w14:paraId="68FA572F" w14:textId="77777777" w:rsidR="00B718B2" w:rsidRPr="00A27B6C" w:rsidRDefault="00B718B2" w:rsidP="00CF39D7">
            <w:pPr>
              <w:spacing w:before="40" w:after="40"/>
              <w:rPr>
                <w:sz w:val="19"/>
                <w:szCs w:val="19"/>
              </w:rPr>
            </w:pPr>
          </w:p>
        </w:tc>
      </w:tr>
      <w:tr w:rsidR="00B718B2" w:rsidRPr="00A27B6C" w14:paraId="2ABB1510" w14:textId="77777777" w:rsidTr="00CF39D7">
        <w:tc>
          <w:tcPr>
            <w:tcW w:w="1555" w:type="pct"/>
            <w:shd w:val="clear" w:color="auto" w:fill="DBE5F1" w:themeFill="accent1" w:themeFillTint="33"/>
          </w:tcPr>
          <w:p w14:paraId="0FDF6518" w14:textId="77777777" w:rsidR="00B718B2" w:rsidRPr="00A27B6C" w:rsidRDefault="00B718B2" w:rsidP="00CF39D7">
            <w:pPr>
              <w:spacing w:before="40" w:after="40"/>
              <w:rPr>
                <w:b/>
                <w:sz w:val="19"/>
                <w:szCs w:val="19"/>
              </w:rPr>
            </w:pPr>
            <w:r w:rsidRPr="00A27B6C">
              <w:rPr>
                <w:b/>
                <w:sz w:val="19"/>
                <w:szCs w:val="19"/>
              </w:rPr>
              <w:t>Start time (always 0:00)</w:t>
            </w:r>
          </w:p>
        </w:tc>
        <w:tc>
          <w:tcPr>
            <w:tcW w:w="1815" w:type="pct"/>
          </w:tcPr>
          <w:p w14:paraId="0835FA0D" w14:textId="77777777" w:rsidR="00B718B2" w:rsidRPr="00A27B6C" w:rsidRDefault="00B718B2" w:rsidP="00CF39D7">
            <w:pPr>
              <w:spacing w:before="40" w:after="40"/>
              <w:rPr>
                <w:sz w:val="19"/>
                <w:szCs w:val="19"/>
              </w:rPr>
            </w:pPr>
            <w:r w:rsidRPr="00A27B6C">
              <w:rPr>
                <w:sz w:val="19"/>
                <w:szCs w:val="19"/>
              </w:rPr>
              <w:t>0:00</w:t>
            </w:r>
          </w:p>
        </w:tc>
        <w:tc>
          <w:tcPr>
            <w:tcW w:w="1079" w:type="pct"/>
            <w:shd w:val="clear" w:color="auto" w:fill="DBE5F1" w:themeFill="accent1" w:themeFillTint="33"/>
          </w:tcPr>
          <w:p w14:paraId="19C67E45" w14:textId="77777777" w:rsidR="00B718B2" w:rsidRPr="00A27B6C" w:rsidRDefault="00B718B2" w:rsidP="00CF39D7">
            <w:pPr>
              <w:spacing w:before="40" w:after="40"/>
              <w:rPr>
                <w:b/>
                <w:sz w:val="19"/>
                <w:szCs w:val="19"/>
              </w:rPr>
            </w:pPr>
            <w:r w:rsidRPr="00A27B6C">
              <w:rPr>
                <w:b/>
                <w:sz w:val="19"/>
                <w:szCs w:val="19"/>
              </w:rPr>
              <w:t>End time (0:01-X:XX):</w:t>
            </w:r>
          </w:p>
        </w:tc>
        <w:tc>
          <w:tcPr>
            <w:tcW w:w="551" w:type="pct"/>
          </w:tcPr>
          <w:p w14:paraId="6EE6E3B9" w14:textId="77777777" w:rsidR="00B718B2" w:rsidRPr="00A27B6C" w:rsidRDefault="00B718B2" w:rsidP="00CF39D7">
            <w:pPr>
              <w:spacing w:before="40" w:after="40"/>
              <w:rPr>
                <w:sz w:val="19"/>
                <w:szCs w:val="19"/>
              </w:rPr>
            </w:pPr>
          </w:p>
        </w:tc>
      </w:tr>
      <w:tr w:rsidR="00B718B2" w:rsidRPr="00A27B6C" w14:paraId="64F0AF6C" w14:textId="77777777" w:rsidTr="00CF39D7">
        <w:tc>
          <w:tcPr>
            <w:tcW w:w="1555" w:type="pct"/>
            <w:shd w:val="clear" w:color="auto" w:fill="DBE5F1" w:themeFill="accent1" w:themeFillTint="33"/>
          </w:tcPr>
          <w:p w14:paraId="6623CD2B" w14:textId="77777777" w:rsidR="00B718B2" w:rsidRPr="00A27B6C" w:rsidRDefault="00B718B2" w:rsidP="00CF39D7">
            <w:pPr>
              <w:spacing w:before="40" w:after="40"/>
              <w:rPr>
                <w:b/>
                <w:sz w:val="19"/>
                <w:szCs w:val="19"/>
              </w:rPr>
            </w:pPr>
            <w:r w:rsidRPr="00A27B6C">
              <w:rPr>
                <w:b/>
                <w:sz w:val="19"/>
                <w:szCs w:val="19"/>
              </w:rPr>
              <w:t>Lesson objective:</w:t>
            </w:r>
          </w:p>
        </w:tc>
        <w:tc>
          <w:tcPr>
            <w:tcW w:w="3445" w:type="pct"/>
            <w:gridSpan w:val="3"/>
          </w:tcPr>
          <w:p w14:paraId="0682D9F8" w14:textId="77777777" w:rsidR="00B718B2" w:rsidRPr="00A27B6C" w:rsidRDefault="00B718B2" w:rsidP="00CF39D7">
            <w:pPr>
              <w:spacing w:before="40" w:after="40"/>
              <w:rPr>
                <w:sz w:val="19"/>
                <w:szCs w:val="19"/>
              </w:rPr>
            </w:pPr>
          </w:p>
        </w:tc>
      </w:tr>
    </w:tbl>
    <w:p w14:paraId="0086A226" w14:textId="77777777" w:rsidR="00B718B2" w:rsidRPr="00A27B6C" w:rsidRDefault="00B718B2" w:rsidP="00B718B2">
      <w:pPr>
        <w:rPr>
          <w:sz w:val="19"/>
          <w:szCs w:val="19"/>
        </w:rPr>
      </w:pPr>
    </w:p>
    <w:p w14:paraId="43C9EDDA" w14:textId="77777777" w:rsidR="0062330C" w:rsidRDefault="0062330C">
      <w:pPr>
        <w:spacing w:before="200" w:line="276" w:lineRule="auto"/>
        <w:rPr>
          <w:b/>
          <w:sz w:val="19"/>
          <w:szCs w:val="19"/>
        </w:rPr>
      </w:pPr>
      <w:r>
        <w:rPr>
          <w:b/>
          <w:sz w:val="19"/>
          <w:szCs w:val="19"/>
        </w:rPr>
        <w:br w:type="page"/>
      </w:r>
    </w:p>
    <w:p w14:paraId="56339FF0" w14:textId="4DF2CD0D" w:rsidR="00B718B2" w:rsidRPr="006A4218" w:rsidRDefault="00B718B2" w:rsidP="00B718B2">
      <w:pPr>
        <w:rPr>
          <w:sz w:val="19"/>
          <w:szCs w:val="19"/>
        </w:rPr>
      </w:pPr>
      <w:r w:rsidRPr="00A27B6C">
        <w:rPr>
          <w:b/>
          <w:sz w:val="19"/>
          <w:szCs w:val="19"/>
        </w:rPr>
        <w:lastRenderedPageBreak/>
        <w:t xml:space="preserve">To the observer:   </w:t>
      </w:r>
      <w:r w:rsidRPr="00A27B6C">
        <w:rPr>
          <w:sz w:val="19"/>
          <w:szCs w:val="19"/>
        </w:rPr>
        <w:t>In the box below, describe what is happening and for how long, including what LMS functions are being used (attach additional sheets as needed).</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B718B2" w:rsidRPr="00A27B6C" w14:paraId="25815050" w14:textId="77777777" w:rsidTr="00CF39D7">
        <w:trPr>
          <w:trHeight w:val="2585"/>
        </w:trPr>
        <w:tc>
          <w:tcPr>
            <w:tcW w:w="5000" w:type="pct"/>
            <w:shd w:val="clear" w:color="auto" w:fill="auto"/>
          </w:tcPr>
          <w:p w14:paraId="158B8BDD" w14:textId="77777777" w:rsidR="00B718B2" w:rsidRPr="00A27B6C" w:rsidRDefault="00B718B2" w:rsidP="00CF39D7">
            <w:pPr>
              <w:spacing w:before="40" w:after="40"/>
              <w:rPr>
                <w:sz w:val="19"/>
                <w:szCs w:val="19"/>
              </w:rPr>
            </w:pPr>
          </w:p>
        </w:tc>
      </w:tr>
    </w:tbl>
    <w:p w14:paraId="6CF2DB49" w14:textId="77777777" w:rsidR="00B718B2" w:rsidRPr="00A27B6C" w:rsidRDefault="00B718B2" w:rsidP="00B718B2">
      <w:pPr>
        <w:rPr>
          <w:b/>
          <w:sz w:val="19"/>
          <w:szCs w:val="19"/>
        </w:rPr>
      </w:pPr>
    </w:p>
    <w:p w14:paraId="3BD371A3" w14:textId="3D7A234B" w:rsidR="00B718B2" w:rsidRPr="00A27B6C" w:rsidRDefault="00B718B2" w:rsidP="00B718B2">
      <w:pPr>
        <w:rPr>
          <w:sz w:val="19"/>
          <w:szCs w:val="19"/>
        </w:rPr>
      </w:pPr>
      <w:r w:rsidRPr="00A27B6C">
        <w:rPr>
          <w:b/>
          <w:sz w:val="19"/>
          <w:szCs w:val="19"/>
        </w:rPr>
        <w:t xml:space="preserve">To the </w:t>
      </w:r>
      <w:r w:rsidR="00715688">
        <w:rPr>
          <w:b/>
          <w:sz w:val="19"/>
          <w:szCs w:val="19"/>
        </w:rPr>
        <w:t xml:space="preserve">CMVS </w:t>
      </w:r>
      <w:r w:rsidRPr="00A27B6C">
        <w:rPr>
          <w:b/>
          <w:sz w:val="19"/>
          <w:szCs w:val="19"/>
        </w:rPr>
        <w:t xml:space="preserve">: </w:t>
      </w:r>
      <w:r w:rsidRPr="00A27B6C">
        <w:rPr>
          <w:sz w:val="19"/>
          <w:szCs w:val="19"/>
        </w:rPr>
        <w:t xml:space="preserve">In the column labeled “Expected practice” below, please provide practice indicators observers should see in the virtual observations. </w:t>
      </w:r>
    </w:p>
    <w:p w14:paraId="6083868D" w14:textId="77777777" w:rsidR="00B718B2" w:rsidRPr="00A27B6C" w:rsidRDefault="00B718B2" w:rsidP="00B718B2">
      <w:pPr>
        <w:rPr>
          <w:sz w:val="19"/>
          <w:szCs w:val="19"/>
        </w:rPr>
      </w:pPr>
      <w:r w:rsidRPr="00A27B6C">
        <w:rPr>
          <w:b/>
          <w:sz w:val="19"/>
          <w:szCs w:val="19"/>
        </w:rPr>
        <w:t xml:space="preserve">To the observer: </w:t>
      </w:r>
      <w:r w:rsidRPr="00A27B6C">
        <w:rPr>
          <w:sz w:val="19"/>
          <w:szCs w:val="19"/>
        </w:rPr>
        <w:t>In the column labeled “Evidence” below, record what was happening and for approximately how long. When possible, please provide specific examples as opposed to a running narrative.</w:t>
      </w: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6"/>
        <w:gridCol w:w="2625"/>
        <w:gridCol w:w="2812"/>
        <w:gridCol w:w="1207"/>
      </w:tblGrid>
      <w:tr w:rsidR="00B718B2" w:rsidRPr="00A27B6C" w14:paraId="363AC43C" w14:textId="77777777" w:rsidTr="365ABE63">
        <w:trPr>
          <w:tblHeader/>
        </w:trPr>
        <w:tc>
          <w:tcPr>
            <w:tcW w:w="5000" w:type="pct"/>
            <w:gridSpan w:val="4"/>
            <w:tcBorders>
              <w:top w:val="single" w:sz="12" w:space="0" w:color="auto"/>
              <w:left w:val="single" w:sz="12" w:space="0" w:color="auto"/>
              <w:right w:val="single" w:sz="12" w:space="0" w:color="auto"/>
            </w:tcBorders>
            <w:shd w:val="clear" w:color="auto" w:fill="DBE5F1" w:themeFill="accent1" w:themeFillTint="33"/>
          </w:tcPr>
          <w:p w14:paraId="61312A90" w14:textId="77777777" w:rsidR="00B718B2" w:rsidRPr="00A27B6C" w:rsidRDefault="00B718B2" w:rsidP="00CF39D7">
            <w:pPr>
              <w:spacing w:before="40" w:after="40"/>
              <w:rPr>
                <w:b/>
                <w:sz w:val="19"/>
                <w:szCs w:val="19"/>
              </w:rPr>
            </w:pPr>
            <w:r w:rsidRPr="00A27B6C">
              <w:rPr>
                <w:b/>
                <w:szCs w:val="19"/>
              </w:rPr>
              <w:t>Classroom culture and management</w:t>
            </w:r>
          </w:p>
        </w:tc>
      </w:tr>
      <w:tr w:rsidR="00B718B2" w:rsidRPr="00A27B6C" w14:paraId="179DB80A" w14:textId="77777777" w:rsidTr="00715688">
        <w:trPr>
          <w:tblHeader/>
        </w:trPr>
        <w:tc>
          <w:tcPr>
            <w:tcW w:w="1439" w:type="pct"/>
            <w:tcBorders>
              <w:left w:val="single" w:sz="12" w:space="0" w:color="auto"/>
            </w:tcBorders>
            <w:shd w:val="clear" w:color="auto" w:fill="DBE5F1" w:themeFill="accent1" w:themeFillTint="33"/>
          </w:tcPr>
          <w:p w14:paraId="0786F72F" w14:textId="29FB5B4E" w:rsidR="00B718B2" w:rsidRPr="00A27B6C" w:rsidRDefault="00B718B2" w:rsidP="365ABE63">
            <w:pPr>
              <w:spacing w:before="40" w:after="40"/>
              <w:rPr>
                <w:b/>
                <w:bCs/>
                <w:sz w:val="19"/>
                <w:szCs w:val="19"/>
              </w:rPr>
            </w:pPr>
            <w:r w:rsidRPr="365ABE63">
              <w:rPr>
                <w:b/>
                <w:bCs/>
                <w:sz w:val="19"/>
                <w:szCs w:val="19"/>
              </w:rPr>
              <w:t xml:space="preserve">Description </w:t>
            </w:r>
          </w:p>
        </w:tc>
        <w:tc>
          <w:tcPr>
            <w:tcW w:w="1407" w:type="pct"/>
            <w:shd w:val="clear" w:color="auto" w:fill="DBE5F1" w:themeFill="accent1" w:themeFillTint="33"/>
          </w:tcPr>
          <w:p w14:paraId="5FC58131" w14:textId="77777777" w:rsidR="00B718B2" w:rsidRPr="00A27B6C" w:rsidRDefault="00B718B2" w:rsidP="00CF39D7">
            <w:pPr>
              <w:spacing w:before="40" w:after="40"/>
              <w:rPr>
                <w:b/>
                <w:sz w:val="19"/>
                <w:szCs w:val="19"/>
              </w:rPr>
            </w:pPr>
            <w:r w:rsidRPr="00A27B6C">
              <w:rPr>
                <w:b/>
                <w:sz w:val="19"/>
                <w:szCs w:val="19"/>
              </w:rPr>
              <w:t>Expected practice (CMVS)</w:t>
            </w:r>
          </w:p>
        </w:tc>
        <w:tc>
          <w:tcPr>
            <w:tcW w:w="1507" w:type="pct"/>
            <w:shd w:val="clear" w:color="auto" w:fill="DBE5F1" w:themeFill="accent1" w:themeFillTint="33"/>
          </w:tcPr>
          <w:p w14:paraId="36FA1AB4" w14:textId="293BA30A" w:rsidR="00B718B2" w:rsidRPr="00A27B6C" w:rsidRDefault="00B718B2" w:rsidP="00CF39D7">
            <w:pPr>
              <w:spacing w:before="40" w:after="40"/>
              <w:rPr>
                <w:b/>
                <w:sz w:val="19"/>
                <w:szCs w:val="19"/>
              </w:rPr>
            </w:pPr>
            <w:r w:rsidRPr="00A27B6C">
              <w:rPr>
                <w:b/>
                <w:sz w:val="19"/>
                <w:szCs w:val="19"/>
              </w:rPr>
              <w:t>Evidence</w:t>
            </w:r>
            <w:r w:rsidR="00715688">
              <w:rPr>
                <w:b/>
                <w:sz w:val="19"/>
                <w:szCs w:val="19"/>
              </w:rPr>
              <w:t xml:space="preserve"> (Observer)</w:t>
            </w:r>
          </w:p>
        </w:tc>
        <w:tc>
          <w:tcPr>
            <w:tcW w:w="647" w:type="pct"/>
            <w:tcBorders>
              <w:right w:val="single" w:sz="12" w:space="0" w:color="auto"/>
            </w:tcBorders>
            <w:shd w:val="clear" w:color="auto" w:fill="DBE5F1" w:themeFill="accent1" w:themeFillTint="33"/>
          </w:tcPr>
          <w:p w14:paraId="33DF466E" w14:textId="77777777" w:rsidR="00B718B2" w:rsidRPr="00A27B6C" w:rsidRDefault="00B718B2" w:rsidP="00CF39D7">
            <w:pPr>
              <w:spacing w:before="40" w:after="40"/>
              <w:rPr>
                <w:b/>
                <w:sz w:val="19"/>
                <w:szCs w:val="19"/>
              </w:rPr>
            </w:pPr>
            <w:r w:rsidRPr="00A27B6C">
              <w:rPr>
                <w:b/>
                <w:sz w:val="19"/>
                <w:szCs w:val="19"/>
              </w:rPr>
              <w:t>Rating (0-3)</w:t>
            </w:r>
          </w:p>
        </w:tc>
      </w:tr>
      <w:tr w:rsidR="00B718B2" w:rsidRPr="00A27B6C" w14:paraId="51D3BD7A" w14:textId="77777777" w:rsidTr="00715688">
        <w:trPr>
          <w:trHeight w:val="1505"/>
        </w:trPr>
        <w:tc>
          <w:tcPr>
            <w:tcW w:w="1439" w:type="pct"/>
            <w:tcBorders>
              <w:left w:val="single" w:sz="12" w:space="0" w:color="auto"/>
            </w:tcBorders>
            <w:shd w:val="clear" w:color="auto" w:fill="auto"/>
          </w:tcPr>
          <w:p w14:paraId="18AA1574" w14:textId="77777777" w:rsidR="00B718B2" w:rsidRPr="00A27B6C" w:rsidRDefault="00B718B2" w:rsidP="00CF39D7">
            <w:pPr>
              <w:spacing w:before="40" w:after="40"/>
              <w:rPr>
                <w:sz w:val="20"/>
              </w:rPr>
            </w:pPr>
            <w:r w:rsidRPr="00A27B6C">
              <w:rPr>
                <w:sz w:val="20"/>
              </w:rPr>
              <w:t>Classroom climate is characterized by clear routines, respectful relationships, behaviors, tones, and discourse</w:t>
            </w:r>
          </w:p>
        </w:tc>
        <w:tc>
          <w:tcPr>
            <w:tcW w:w="1407" w:type="pct"/>
            <w:shd w:val="clear" w:color="auto" w:fill="auto"/>
          </w:tcPr>
          <w:p w14:paraId="5005B0FF" w14:textId="77777777" w:rsidR="00B718B2" w:rsidRPr="00A27B6C" w:rsidRDefault="00B718B2" w:rsidP="00CF39D7">
            <w:pPr>
              <w:spacing w:line="259" w:lineRule="auto"/>
              <w:textAlignment w:val="baseline"/>
              <w:rPr>
                <w:sz w:val="20"/>
              </w:rPr>
            </w:pPr>
          </w:p>
        </w:tc>
        <w:tc>
          <w:tcPr>
            <w:tcW w:w="1507" w:type="pct"/>
          </w:tcPr>
          <w:p w14:paraId="056406C6" w14:textId="77777777" w:rsidR="00B718B2" w:rsidRPr="00A27B6C" w:rsidRDefault="00B718B2" w:rsidP="00CF39D7">
            <w:pPr>
              <w:spacing w:before="40" w:after="40"/>
              <w:rPr>
                <w:sz w:val="20"/>
              </w:rPr>
            </w:pPr>
          </w:p>
        </w:tc>
        <w:tc>
          <w:tcPr>
            <w:tcW w:w="647" w:type="pct"/>
            <w:tcBorders>
              <w:right w:val="single" w:sz="12" w:space="0" w:color="auto"/>
            </w:tcBorders>
          </w:tcPr>
          <w:p w14:paraId="69648F20" w14:textId="77777777" w:rsidR="00B718B2" w:rsidRPr="00A27B6C" w:rsidRDefault="00B718B2" w:rsidP="00CF39D7">
            <w:pPr>
              <w:spacing w:before="40" w:after="40"/>
              <w:rPr>
                <w:sz w:val="20"/>
              </w:rPr>
            </w:pPr>
          </w:p>
        </w:tc>
      </w:tr>
      <w:tr w:rsidR="00B718B2" w:rsidRPr="00A27B6C" w14:paraId="0F6E9AF5" w14:textId="77777777" w:rsidTr="00715688">
        <w:trPr>
          <w:trHeight w:val="585"/>
        </w:trPr>
        <w:tc>
          <w:tcPr>
            <w:tcW w:w="1439" w:type="pct"/>
            <w:tcBorders>
              <w:left w:val="single" w:sz="12" w:space="0" w:color="auto"/>
            </w:tcBorders>
            <w:shd w:val="clear" w:color="auto" w:fill="auto"/>
          </w:tcPr>
          <w:p w14:paraId="4318DF04" w14:textId="77777777" w:rsidR="00B718B2" w:rsidRPr="00A27B6C" w:rsidRDefault="00B718B2" w:rsidP="00CF39D7">
            <w:pPr>
              <w:spacing w:before="40" w:after="40"/>
              <w:rPr>
                <w:sz w:val="20"/>
              </w:rPr>
            </w:pPr>
            <w:r w:rsidRPr="00A27B6C">
              <w:rPr>
                <w:sz w:val="20"/>
              </w:rPr>
              <w:t>Learning time is maximized for all students</w:t>
            </w:r>
          </w:p>
        </w:tc>
        <w:tc>
          <w:tcPr>
            <w:tcW w:w="1407" w:type="pct"/>
            <w:shd w:val="clear" w:color="auto" w:fill="auto"/>
          </w:tcPr>
          <w:p w14:paraId="2C30734C" w14:textId="77777777" w:rsidR="00B718B2" w:rsidRPr="00A27B6C" w:rsidRDefault="00B718B2" w:rsidP="00CF39D7">
            <w:pPr>
              <w:rPr>
                <w:sz w:val="20"/>
              </w:rPr>
            </w:pPr>
          </w:p>
        </w:tc>
        <w:tc>
          <w:tcPr>
            <w:tcW w:w="1507" w:type="pct"/>
          </w:tcPr>
          <w:p w14:paraId="59C3F217" w14:textId="77777777" w:rsidR="00B718B2" w:rsidRPr="00A27B6C" w:rsidRDefault="00B718B2" w:rsidP="00CF39D7">
            <w:pPr>
              <w:spacing w:before="40" w:after="40"/>
              <w:rPr>
                <w:sz w:val="20"/>
              </w:rPr>
            </w:pPr>
          </w:p>
        </w:tc>
        <w:tc>
          <w:tcPr>
            <w:tcW w:w="647" w:type="pct"/>
            <w:tcBorders>
              <w:right w:val="single" w:sz="12" w:space="0" w:color="auto"/>
            </w:tcBorders>
          </w:tcPr>
          <w:p w14:paraId="4D2B4122" w14:textId="77777777" w:rsidR="00B718B2" w:rsidRPr="00A27B6C" w:rsidRDefault="00B718B2" w:rsidP="00CF39D7">
            <w:pPr>
              <w:spacing w:before="40" w:after="40"/>
              <w:rPr>
                <w:sz w:val="20"/>
              </w:rPr>
            </w:pPr>
          </w:p>
        </w:tc>
      </w:tr>
      <w:tr w:rsidR="004D7E11" w:rsidRPr="00A27B6C" w14:paraId="02E6698E" w14:textId="77777777" w:rsidTr="00715688">
        <w:trPr>
          <w:trHeight w:val="1125"/>
        </w:trPr>
        <w:tc>
          <w:tcPr>
            <w:tcW w:w="1439" w:type="pct"/>
            <w:tcBorders>
              <w:left w:val="single" w:sz="12" w:space="0" w:color="auto"/>
            </w:tcBorders>
            <w:shd w:val="clear" w:color="auto" w:fill="auto"/>
          </w:tcPr>
          <w:p w14:paraId="213B682C" w14:textId="77777777" w:rsidR="004D7E11" w:rsidRPr="00A27B6C" w:rsidRDefault="004D7E11" w:rsidP="00CF39D7">
            <w:pPr>
              <w:spacing w:before="40" w:after="40"/>
              <w:rPr>
                <w:sz w:val="20"/>
              </w:rPr>
            </w:pPr>
            <w:r w:rsidRPr="00A27B6C">
              <w:rPr>
                <w:sz w:val="20"/>
              </w:rPr>
              <w:t>Classroom practices foster student engagement</w:t>
            </w:r>
          </w:p>
        </w:tc>
        <w:tc>
          <w:tcPr>
            <w:tcW w:w="1407" w:type="pct"/>
            <w:shd w:val="clear" w:color="auto" w:fill="auto"/>
          </w:tcPr>
          <w:p w14:paraId="7F18182D" w14:textId="77777777" w:rsidR="004D7E11" w:rsidRPr="00A27B6C" w:rsidRDefault="004D7E11" w:rsidP="00CF39D7">
            <w:pPr>
              <w:tabs>
                <w:tab w:val="left" w:pos="1395"/>
              </w:tabs>
              <w:textAlignment w:val="baseline"/>
              <w:rPr>
                <w:sz w:val="20"/>
              </w:rPr>
            </w:pPr>
          </w:p>
        </w:tc>
        <w:tc>
          <w:tcPr>
            <w:tcW w:w="1507" w:type="pct"/>
          </w:tcPr>
          <w:p w14:paraId="5A647F64" w14:textId="77777777" w:rsidR="004D7E11" w:rsidRPr="00A27B6C" w:rsidRDefault="004D7E11" w:rsidP="00CF39D7">
            <w:pPr>
              <w:spacing w:before="40" w:after="40"/>
              <w:rPr>
                <w:sz w:val="20"/>
              </w:rPr>
            </w:pPr>
          </w:p>
        </w:tc>
        <w:tc>
          <w:tcPr>
            <w:tcW w:w="647" w:type="pct"/>
            <w:tcBorders>
              <w:right w:val="single" w:sz="12" w:space="0" w:color="auto"/>
            </w:tcBorders>
          </w:tcPr>
          <w:p w14:paraId="5C7801B5" w14:textId="77777777" w:rsidR="004D7E11" w:rsidRPr="00A27B6C" w:rsidRDefault="004D7E11" w:rsidP="00CF39D7">
            <w:pPr>
              <w:spacing w:before="40" w:after="40"/>
              <w:rPr>
                <w:sz w:val="20"/>
              </w:rPr>
            </w:pPr>
          </w:p>
        </w:tc>
      </w:tr>
    </w:tbl>
    <w:p w14:paraId="4FAB126A" w14:textId="77777777" w:rsidR="00B718B2" w:rsidRPr="00A27B6C" w:rsidRDefault="00B718B2" w:rsidP="00B718B2">
      <w:pPr>
        <w:rPr>
          <w:sz w:val="20"/>
        </w:rPr>
      </w:pPr>
    </w:p>
    <w:tbl>
      <w:tblPr>
        <w:tblStyle w:val="TableGrid"/>
        <w:tblW w:w="5000" w:type="pct"/>
        <w:tblLook w:val="04A0" w:firstRow="1" w:lastRow="0" w:firstColumn="1" w:lastColumn="0" w:noHBand="0" w:noVBand="1"/>
      </w:tblPr>
      <w:tblGrid>
        <w:gridCol w:w="2664"/>
        <w:gridCol w:w="2631"/>
        <w:gridCol w:w="2790"/>
        <w:gridCol w:w="1245"/>
      </w:tblGrid>
      <w:tr w:rsidR="00B718B2" w:rsidRPr="00A27B6C" w14:paraId="0343B105" w14:textId="77777777" w:rsidTr="365ABE63">
        <w:trPr>
          <w:tblHeader/>
        </w:trPr>
        <w:tc>
          <w:tcPr>
            <w:tcW w:w="5000" w:type="pct"/>
            <w:gridSpan w:val="4"/>
            <w:tcBorders>
              <w:top w:val="single" w:sz="12" w:space="0" w:color="auto"/>
              <w:left w:val="single" w:sz="12" w:space="0" w:color="auto"/>
              <w:right w:val="single" w:sz="12" w:space="0" w:color="auto"/>
            </w:tcBorders>
            <w:shd w:val="clear" w:color="auto" w:fill="DBE5F1" w:themeFill="accent1" w:themeFillTint="33"/>
          </w:tcPr>
          <w:p w14:paraId="70EE5BC6" w14:textId="77777777" w:rsidR="00B718B2" w:rsidRPr="00A27B6C" w:rsidRDefault="00B718B2" w:rsidP="00CF39D7">
            <w:pPr>
              <w:spacing w:before="40" w:after="40"/>
              <w:rPr>
                <w:b/>
                <w:sz w:val="20"/>
              </w:rPr>
            </w:pPr>
            <w:r w:rsidRPr="00A27B6C">
              <w:rPr>
                <w:sz w:val="20"/>
              </w:rPr>
              <w:br w:type="page"/>
            </w:r>
            <w:r w:rsidRPr="00A27B6C">
              <w:rPr>
                <w:b/>
                <w:sz w:val="20"/>
              </w:rPr>
              <w:t>Quality instruction</w:t>
            </w:r>
          </w:p>
        </w:tc>
      </w:tr>
      <w:tr w:rsidR="00B718B2" w:rsidRPr="00A27B6C" w14:paraId="041CDF8D" w14:textId="77777777" w:rsidTr="00715688">
        <w:trPr>
          <w:tblHeader/>
        </w:trPr>
        <w:tc>
          <w:tcPr>
            <w:tcW w:w="1428" w:type="pct"/>
            <w:tcBorders>
              <w:left w:val="single" w:sz="12" w:space="0" w:color="auto"/>
            </w:tcBorders>
            <w:shd w:val="clear" w:color="auto" w:fill="DBE5F1" w:themeFill="accent1" w:themeFillTint="33"/>
          </w:tcPr>
          <w:p w14:paraId="56EACA7B" w14:textId="2AEA8ED6" w:rsidR="00B718B2" w:rsidRPr="00715688" w:rsidRDefault="00B718B2" w:rsidP="365ABE63">
            <w:pPr>
              <w:spacing w:before="40" w:after="40"/>
              <w:rPr>
                <w:rFonts w:cstheme="minorHAnsi"/>
                <w:b/>
                <w:bCs/>
                <w:sz w:val="19"/>
                <w:szCs w:val="19"/>
              </w:rPr>
            </w:pPr>
            <w:r w:rsidRPr="00715688">
              <w:rPr>
                <w:rFonts w:cstheme="minorHAnsi"/>
                <w:b/>
                <w:bCs/>
                <w:sz w:val="19"/>
                <w:szCs w:val="19"/>
              </w:rPr>
              <w:t xml:space="preserve">Description </w:t>
            </w:r>
          </w:p>
        </w:tc>
        <w:tc>
          <w:tcPr>
            <w:tcW w:w="1410" w:type="pct"/>
            <w:shd w:val="clear" w:color="auto" w:fill="DBE5F1" w:themeFill="accent1" w:themeFillTint="33"/>
          </w:tcPr>
          <w:p w14:paraId="0866BD56" w14:textId="77777777" w:rsidR="00B718B2" w:rsidRPr="00715688" w:rsidRDefault="00B718B2" w:rsidP="00CF39D7">
            <w:pPr>
              <w:spacing w:before="40" w:after="40"/>
              <w:rPr>
                <w:rFonts w:cstheme="minorHAnsi"/>
                <w:b/>
                <w:sz w:val="19"/>
                <w:szCs w:val="19"/>
              </w:rPr>
            </w:pPr>
            <w:r w:rsidRPr="00715688">
              <w:rPr>
                <w:rFonts w:cstheme="minorHAnsi"/>
                <w:b/>
                <w:sz w:val="19"/>
                <w:szCs w:val="19"/>
              </w:rPr>
              <w:t>Expected practice (CMVS)</w:t>
            </w:r>
          </w:p>
        </w:tc>
        <w:tc>
          <w:tcPr>
            <w:tcW w:w="1495" w:type="pct"/>
            <w:shd w:val="clear" w:color="auto" w:fill="DBE5F1" w:themeFill="accent1" w:themeFillTint="33"/>
          </w:tcPr>
          <w:p w14:paraId="687A3EE4" w14:textId="12FFBECA" w:rsidR="00B718B2" w:rsidRPr="00715688" w:rsidRDefault="00715688" w:rsidP="00CF39D7">
            <w:pPr>
              <w:spacing w:before="40" w:after="40"/>
              <w:rPr>
                <w:rFonts w:cstheme="minorHAnsi"/>
                <w:b/>
                <w:sz w:val="19"/>
                <w:szCs w:val="19"/>
              </w:rPr>
            </w:pPr>
            <w:r w:rsidRPr="00A27B6C">
              <w:rPr>
                <w:b/>
                <w:sz w:val="19"/>
                <w:szCs w:val="19"/>
              </w:rPr>
              <w:t>Evidence</w:t>
            </w:r>
            <w:r>
              <w:rPr>
                <w:b/>
                <w:sz w:val="19"/>
                <w:szCs w:val="19"/>
              </w:rPr>
              <w:t xml:space="preserve"> (Observer)</w:t>
            </w:r>
          </w:p>
        </w:tc>
        <w:tc>
          <w:tcPr>
            <w:tcW w:w="667" w:type="pct"/>
            <w:tcBorders>
              <w:right w:val="single" w:sz="12" w:space="0" w:color="auto"/>
            </w:tcBorders>
            <w:shd w:val="clear" w:color="auto" w:fill="DBE5F1" w:themeFill="accent1" w:themeFillTint="33"/>
          </w:tcPr>
          <w:p w14:paraId="34CBA8F0" w14:textId="77777777" w:rsidR="00B718B2" w:rsidRPr="00715688" w:rsidRDefault="00B718B2" w:rsidP="00CF39D7">
            <w:pPr>
              <w:spacing w:before="40" w:after="40"/>
              <w:rPr>
                <w:rFonts w:cstheme="minorHAnsi"/>
                <w:sz w:val="19"/>
                <w:szCs w:val="19"/>
              </w:rPr>
            </w:pPr>
            <w:r w:rsidRPr="00715688">
              <w:rPr>
                <w:rFonts w:cstheme="minorHAnsi"/>
                <w:b/>
                <w:sz w:val="19"/>
                <w:szCs w:val="19"/>
              </w:rPr>
              <w:t>Rating (0-3)</w:t>
            </w:r>
          </w:p>
        </w:tc>
      </w:tr>
      <w:tr w:rsidR="00B718B2" w:rsidRPr="00A27B6C" w14:paraId="3FF4C159" w14:textId="77777777" w:rsidTr="00715688">
        <w:trPr>
          <w:trHeight w:val="770"/>
        </w:trPr>
        <w:tc>
          <w:tcPr>
            <w:tcW w:w="1428" w:type="pct"/>
            <w:tcBorders>
              <w:left w:val="single" w:sz="12" w:space="0" w:color="auto"/>
            </w:tcBorders>
          </w:tcPr>
          <w:p w14:paraId="62B8C7F6" w14:textId="77777777" w:rsidR="00B718B2" w:rsidRPr="00A27B6C" w:rsidRDefault="00B718B2" w:rsidP="00CF39D7">
            <w:pPr>
              <w:spacing w:before="40" w:after="40"/>
              <w:rPr>
                <w:sz w:val="20"/>
              </w:rPr>
            </w:pPr>
            <w:r w:rsidRPr="00A27B6C">
              <w:rPr>
                <w:sz w:val="20"/>
              </w:rPr>
              <w:t>Instructional practices are consistent with the school’s expected practice</w:t>
            </w:r>
          </w:p>
        </w:tc>
        <w:tc>
          <w:tcPr>
            <w:tcW w:w="1410" w:type="pct"/>
            <w:shd w:val="clear" w:color="auto" w:fill="auto"/>
          </w:tcPr>
          <w:p w14:paraId="65DC1ADB" w14:textId="77777777" w:rsidR="00B718B2" w:rsidRPr="00A27B6C" w:rsidRDefault="00B718B2" w:rsidP="00CF39D7">
            <w:pPr>
              <w:spacing w:line="259" w:lineRule="auto"/>
              <w:textAlignment w:val="baseline"/>
              <w:rPr>
                <w:sz w:val="20"/>
              </w:rPr>
            </w:pPr>
          </w:p>
        </w:tc>
        <w:tc>
          <w:tcPr>
            <w:tcW w:w="1495" w:type="pct"/>
          </w:tcPr>
          <w:p w14:paraId="47FF3261" w14:textId="77777777" w:rsidR="00B718B2" w:rsidRPr="00A27B6C" w:rsidRDefault="00B718B2" w:rsidP="00CF39D7">
            <w:pPr>
              <w:spacing w:before="40" w:after="40"/>
              <w:rPr>
                <w:sz w:val="20"/>
              </w:rPr>
            </w:pPr>
            <w:r w:rsidRPr="00A27B6C">
              <w:rPr>
                <w:sz w:val="20"/>
              </w:rPr>
              <w:t xml:space="preserve"> </w:t>
            </w:r>
          </w:p>
        </w:tc>
        <w:tc>
          <w:tcPr>
            <w:tcW w:w="667" w:type="pct"/>
            <w:tcBorders>
              <w:right w:val="single" w:sz="12" w:space="0" w:color="auto"/>
            </w:tcBorders>
          </w:tcPr>
          <w:p w14:paraId="243C7F84" w14:textId="77777777" w:rsidR="00B718B2" w:rsidRPr="00A27B6C" w:rsidRDefault="00B718B2" w:rsidP="00CF39D7">
            <w:pPr>
              <w:spacing w:before="40" w:after="40"/>
              <w:rPr>
                <w:sz w:val="20"/>
              </w:rPr>
            </w:pPr>
          </w:p>
        </w:tc>
      </w:tr>
      <w:tr w:rsidR="00B718B2" w:rsidRPr="00A27B6C" w14:paraId="1E153352" w14:textId="77777777" w:rsidTr="00715688">
        <w:tc>
          <w:tcPr>
            <w:tcW w:w="1428" w:type="pct"/>
            <w:tcBorders>
              <w:left w:val="single" w:sz="12" w:space="0" w:color="auto"/>
            </w:tcBorders>
          </w:tcPr>
          <w:p w14:paraId="2BAA375E" w14:textId="77777777" w:rsidR="00B718B2" w:rsidRPr="00A27B6C" w:rsidRDefault="00B718B2" w:rsidP="00CF39D7">
            <w:pPr>
              <w:spacing w:before="40" w:after="40"/>
              <w:rPr>
                <w:sz w:val="20"/>
              </w:rPr>
            </w:pPr>
            <w:r w:rsidRPr="00A27B6C">
              <w:rPr>
                <w:color w:val="000000"/>
                <w:sz w:val="20"/>
              </w:rPr>
              <w:t>Instruction/activities challenge all students to develop and use higher order thinking</w:t>
            </w:r>
            <w:r w:rsidRPr="00A27B6C">
              <w:rPr>
                <w:sz w:val="20"/>
              </w:rPr>
              <w:t xml:space="preserve"> (analyzing, creating, evaluating)</w:t>
            </w:r>
          </w:p>
        </w:tc>
        <w:tc>
          <w:tcPr>
            <w:tcW w:w="1410" w:type="pct"/>
            <w:shd w:val="clear" w:color="auto" w:fill="auto"/>
          </w:tcPr>
          <w:p w14:paraId="3C1AE84A" w14:textId="77777777" w:rsidR="00B718B2" w:rsidRPr="00A27B6C" w:rsidRDefault="00B718B2" w:rsidP="00CF39D7">
            <w:pPr>
              <w:textAlignment w:val="baseline"/>
              <w:rPr>
                <w:sz w:val="20"/>
              </w:rPr>
            </w:pPr>
          </w:p>
        </w:tc>
        <w:tc>
          <w:tcPr>
            <w:tcW w:w="1495" w:type="pct"/>
          </w:tcPr>
          <w:p w14:paraId="6F4E423C" w14:textId="77777777" w:rsidR="00B718B2" w:rsidRPr="00A27B6C" w:rsidRDefault="00B718B2" w:rsidP="00CF39D7">
            <w:pPr>
              <w:spacing w:before="40" w:after="40"/>
              <w:rPr>
                <w:sz w:val="20"/>
              </w:rPr>
            </w:pPr>
          </w:p>
        </w:tc>
        <w:tc>
          <w:tcPr>
            <w:tcW w:w="667" w:type="pct"/>
            <w:tcBorders>
              <w:right w:val="single" w:sz="12" w:space="0" w:color="auto"/>
            </w:tcBorders>
          </w:tcPr>
          <w:p w14:paraId="284FF275" w14:textId="77777777" w:rsidR="00B718B2" w:rsidRPr="00A27B6C" w:rsidRDefault="00B718B2" w:rsidP="00CF39D7">
            <w:pPr>
              <w:spacing w:before="40" w:after="40"/>
              <w:rPr>
                <w:sz w:val="20"/>
              </w:rPr>
            </w:pPr>
          </w:p>
        </w:tc>
      </w:tr>
      <w:tr w:rsidR="00B718B2" w:rsidRPr="00A27B6C" w14:paraId="7B211D07" w14:textId="77777777" w:rsidTr="00715688">
        <w:tc>
          <w:tcPr>
            <w:tcW w:w="1428" w:type="pct"/>
            <w:tcBorders>
              <w:left w:val="single" w:sz="12" w:space="0" w:color="auto"/>
            </w:tcBorders>
          </w:tcPr>
          <w:p w14:paraId="2E5E88D6" w14:textId="77777777" w:rsidR="00B718B2" w:rsidRPr="00A27B6C" w:rsidRDefault="00B718B2" w:rsidP="00CF39D7">
            <w:pPr>
              <w:spacing w:before="40" w:after="40"/>
              <w:rPr>
                <w:color w:val="000000"/>
                <w:sz w:val="20"/>
              </w:rPr>
            </w:pPr>
            <w:r w:rsidRPr="00A27B6C">
              <w:rPr>
                <w:sz w:val="20"/>
              </w:rPr>
              <w:lastRenderedPageBreak/>
              <w:t>Teacher uses various checks for understanding throughout the lesson</w:t>
            </w:r>
          </w:p>
        </w:tc>
        <w:tc>
          <w:tcPr>
            <w:tcW w:w="1410" w:type="pct"/>
            <w:shd w:val="clear" w:color="auto" w:fill="auto"/>
          </w:tcPr>
          <w:p w14:paraId="7BB44E7C" w14:textId="77777777" w:rsidR="00B718B2" w:rsidRPr="00A27B6C" w:rsidRDefault="00B718B2" w:rsidP="00CF39D7">
            <w:pPr>
              <w:textAlignment w:val="baseline"/>
              <w:rPr>
                <w:color w:val="000000"/>
                <w:sz w:val="20"/>
              </w:rPr>
            </w:pPr>
            <w:r w:rsidRPr="00A27B6C">
              <w:rPr>
                <w:color w:val="000000"/>
                <w:sz w:val="20"/>
              </w:rPr>
              <w:t xml:space="preserve"> </w:t>
            </w:r>
          </w:p>
          <w:p w14:paraId="4F33D598" w14:textId="77777777" w:rsidR="00B718B2" w:rsidRPr="00A27B6C" w:rsidRDefault="00B718B2" w:rsidP="00CF39D7">
            <w:pPr>
              <w:rPr>
                <w:sz w:val="20"/>
              </w:rPr>
            </w:pPr>
          </w:p>
        </w:tc>
        <w:tc>
          <w:tcPr>
            <w:tcW w:w="1495" w:type="pct"/>
          </w:tcPr>
          <w:p w14:paraId="12960D73" w14:textId="77777777" w:rsidR="00B718B2" w:rsidRPr="00A27B6C" w:rsidRDefault="00B718B2" w:rsidP="00CF39D7">
            <w:pPr>
              <w:spacing w:before="40" w:after="40"/>
              <w:rPr>
                <w:sz w:val="20"/>
              </w:rPr>
            </w:pPr>
          </w:p>
        </w:tc>
        <w:tc>
          <w:tcPr>
            <w:tcW w:w="667" w:type="pct"/>
            <w:tcBorders>
              <w:right w:val="single" w:sz="12" w:space="0" w:color="auto"/>
            </w:tcBorders>
          </w:tcPr>
          <w:p w14:paraId="218EB777" w14:textId="77777777" w:rsidR="00B718B2" w:rsidRPr="00A27B6C" w:rsidRDefault="00B718B2" w:rsidP="00CF39D7">
            <w:pPr>
              <w:spacing w:before="40" w:after="40"/>
              <w:rPr>
                <w:sz w:val="20"/>
              </w:rPr>
            </w:pPr>
          </w:p>
        </w:tc>
      </w:tr>
      <w:tr w:rsidR="00B718B2" w:rsidRPr="00A27B6C" w14:paraId="2AAFA606" w14:textId="77777777" w:rsidTr="00715688">
        <w:tc>
          <w:tcPr>
            <w:tcW w:w="1428" w:type="pct"/>
            <w:tcBorders>
              <w:left w:val="single" w:sz="12" w:space="0" w:color="auto"/>
            </w:tcBorders>
          </w:tcPr>
          <w:p w14:paraId="40639CB7" w14:textId="77777777" w:rsidR="00B718B2" w:rsidRPr="00A27B6C" w:rsidRDefault="00B718B2" w:rsidP="00CF39D7">
            <w:pPr>
              <w:spacing w:before="40" w:after="40"/>
              <w:rPr>
                <w:sz w:val="20"/>
              </w:rPr>
            </w:pPr>
            <w:r w:rsidRPr="00A27B6C">
              <w:rPr>
                <w:sz w:val="20"/>
              </w:rPr>
              <w:t>Instruction provides skill/content that are aligned to grade-level standards and/or students’ educational needs</w:t>
            </w:r>
          </w:p>
        </w:tc>
        <w:tc>
          <w:tcPr>
            <w:tcW w:w="1410" w:type="pct"/>
            <w:shd w:val="clear" w:color="auto" w:fill="auto"/>
          </w:tcPr>
          <w:p w14:paraId="487FE608" w14:textId="77777777" w:rsidR="00B718B2" w:rsidRPr="00A27B6C" w:rsidRDefault="00B718B2" w:rsidP="00CF39D7">
            <w:pPr>
              <w:spacing w:line="259" w:lineRule="auto"/>
              <w:textAlignment w:val="baseline"/>
              <w:rPr>
                <w:sz w:val="20"/>
              </w:rPr>
            </w:pPr>
          </w:p>
        </w:tc>
        <w:tc>
          <w:tcPr>
            <w:tcW w:w="1495" w:type="pct"/>
          </w:tcPr>
          <w:p w14:paraId="6DA89AAB" w14:textId="77777777" w:rsidR="00B718B2" w:rsidRPr="00A27B6C" w:rsidRDefault="00B718B2" w:rsidP="00CF39D7">
            <w:pPr>
              <w:spacing w:before="40" w:after="40"/>
              <w:rPr>
                <w:sz w:val="20"/>
              </w:rPr>
            </w:pPr>
          </w:p>
        </w:tc>
        <w:tc>
          <w:tcPr>
            <w:tcW w:w="667" w:type="pct"/>
            <w:tcBorders>
              <w:right w:val="single" w:sz="12" w:space="0" w:color="auto"/>
            </w:tcBorders>
          </w:tcPr>
          <w:p w14:paraId="7842832F" w14:textId="77777777" w:rsidR="00B718B2" w:rsidRPr="00A27B6C" w:rsidRDefault="00B718B2" w:rsidP="00CF39D7">
            <w:pPr>
              <w:spacing w:before="40" w:after="40"/>
              <w:rPr>
                <w:sz w:val="20"/>
              </w:rPr>
            </w:pPr>
          </w:p>
        </w:tc>
      </w:tr>
      <w:tr w:rsidR="00B718B2" w:rsidRPr="00A27B6C" w14:paraId="5AFD3D6D" w14:textId="77777777" w:rsidTr="00715688">
        <w:trPr>
          <w:trHeight w:val="1670"/>
        </w:trPr>
        <w:tc>
          <w:tcPr>
            <w:tcW w:w="1428" w:type="pct"/>
            <w:tcBorders>
              <w:left w:val="single" w:sz="12" w:space="0" w:color="auto"/>
            </w:tcBorders>
          </w:tcPr>
          <w:p w14:paraId="2F810913" w14:textId="77777777" w:rsidR="00B718B2" w:rsidRPr="00A27B6C" w:rsidRDefault="00B718B2" w:rsidP="00CF39D7">
            <w:pPr>
              <w:spacing w:before="40" w:after="40"/>
              <w:rPr>
                <w:sz w:val="20"/>
              </w:rPr>
            </w:pPr>
            <w:r w:rsidRPr="00A27B6C">
              <w:rPr>
                <w:sz w:val="20"/>
              </w:rPr>
              <w:t>Activities/materials/strategies are differentiated to provide support for all learners</w:t>
            </w:r>
          </w:p>
        </w:tc>
        <w:tc>
          <w:tcPr>
            <w:tcW w:w="1410" w:type="pct"/>
            <w:shd w:val="clear" w:color="auto" w:fill="auto"/>
          </w:tcPr>
          <w:p w14:paraId="0445F007" w14:textId="77777777" w:rsidR="00B718B2" w:rsidRPr="00A27B6C" w:rsidRDefault="00B718B2" w:rsidP="00CF39D7">
            <w:pPr>
              <w:spacing w:before="40" w:after="40"/>
              <w:rPr>
                <w:sz w:val="20"/>
              </w:rPr>
            </w:pPr>
          </w:p>
        </w:tc>
        <w:tc>
          <w:tcPr>
            <w:tcW w:w="1495" w:type="pct"/>
          </w:tcPr>
          <w:p w14:paraId="0A15F305" w14:textId="77777777" w:rsidR="00B718B2" w:rsidRPr="00A27B6C" w:rsidRDefault="00B718B2" w:rsidP="00CF39D7">
            <w:pPr>
              <w:spacing w:before="40" w:after="40"/>
              <w:rPr>
                <w:sz w:val="20"/>
              </w:rPr>
            </w:pPr>
          </w:p>
        </w:tc>
        <w:tc>
          <w:tcPr>
            <w:tcW w:w="667" w:type="pct"/>
            <w:tcBorders>
              <w:right w:val="single" w:sz="12" w:space="0" w:color="auto"/>
            </w:tcBorders>
          </w:tcPr>
          <w:p w14:paraId="0718BC52" w14:textId="77777777" w:rsidR="00B718B2" w:rsidRPr="00A27B6C" w:rsidRDefault="00B718B2" w:rsidP="00CF39D7">
            <w:pPr>
              <w:spacing w:before="40" w:after="40"/>
              <w:rPr>
                <w:sz w:val="20"/>
              </w:rPr>
            </w:pPr>
          </w:p>
        </w:tc>
      </w:tr>
      <w:tr w:rsidR="00B718B2" w:rsidRPr="00A27B6C" w14:paraId="7CC16DBD" w14:textId="77777777" w:rsidTr="00715688">
        <w:trPr>
          <w:trHeight w:val="390"/>
        </w:trPr>
        <w:tc>
          <w:tcPr>
            <w:tcW w:w="1428" w:type="pct"/>
            <w:tcBorders>
              <w:left w:val="single" w:sz="12" w:space="0" w:color="auto"/>
            </w:tcBorders>
          </w:tcPr>
          <w:p w14:paraId="402A5BCF" w14:textId="77777777" w:rsidR="00B718B2" w:rsidRPr="00A27B6C" w:rsidRDefault="00B718B2" w:rsidP="00CF39D7">
            <w:pPr>
              <w:spacing w:before="40" w:after="40"/>
              <w:rPr>
                <w:sz w:val="19"/>
                <w:szCs w:val="19"/>
              </w:rPr>
            </w:pPr>
            <w:r w:rsidRPr="00A27B6C">
              <w:rPr>
                <w:b/>
                <w:sz w:val="19"/>
                <w:szCs w:val="19"/>
              </w:rPr>
              <w:t xml:space="preserve">SEI Classrooms: </w:t>
            </w:r>
            <w:r w:rsidRPr="00A27B6C">
              <w:rPr>
                <w:sz w:val="19"/>
                <w:szCs w:val="19"/>
              </w:rPr>
              <w:t>Instructional content in the English language is sheltered</w:t>
            </w:r>
          </w:p>
        </w:tc>
        <w:tc>
          <w:tcPr>
            <w:tcW w:w="1410" w:type="pct"/>
            <w:shd w:val="clear" w:color="auto" w:fill="auto"/>
          </w:tcPr>
          <w:p w14:paraId="3410EC8A" w14:textId="77777777" w:rsidR="00B718B2" w:rsidRPr="00A27B6C" w:rsidRDefault="00B718B2" w:rsidP="00CF39D7">
            <w:pPr>
              <w:spacing w:before="40" w:after="40"/>
              <w:rPr>
                <w:sz w:val="20"/>
              </w:rPr>
            </w:pPr>
          </w:p>
        </w:tc>
        <w:tc>
          <w:tcPr>
            <w:tcW w:w="1495" w:type="pct"/>
          </w:tcPr>
          <w:p w14:paraId="084F49E5" w14:textId="77777777" w:rsidR="00B718B2" w:rsidRPr="00A27B6C" w:rsidRDefault="00B718B2" w:rsidP="00CF39D7">
            <w:pPr>
              <w:spacing w:before="40" w:after="40"/>
              <w:rPr>
                <w:sz w:val="19"/>
                <w:szCs w:val="19"/>
              </w:rPr>
            </w:pPr>
          </w:p>
        </w:tc>
        <w:tc>
          <w:tcPr>
            <w:tcW w:w="667" w:type="pct"/>
            <w:tcBorders>
              <w:right w:val="single" w:sz="12" w:space="0" w:color="auto"/>
            </w:tcBorders>
          </w:tcPr>
          <w:p w14:paraId="64D28EE9" w14:textId="77777777" w:rsidR="00B718B2" w:rsidRPr="00A27B6C" w:rsidRDefault="00B718B2" w:rsidP="00CF39D7">
            <w:pPr>
              <w:spacing w:before="40" w:after="40"/>
              <w:rPr>
                <w:sz w:val="19"/>
                <w:szCs w:val="19"/>
              </w:rPr>
            </w:pPr>
          </w:p>
        </w:tc>
      </w:tr>
      <w:tr w:rsidR="00B718B2" w:rsidRPr="00A27B6C" w14:paraId="090D44F7" w14:textId="77777777" w:rsidTr="00715688">
        <w:tc>
          <w:tcPr>
            <w:tcW w:w="1428" w:type="pct"/>
            <w:tcBorders>
              <w:left w:val="single" w:sz="12" w:space="0" w:color="auto"/>
              <w:bottom w:val="single" w:sz="12" w:space="0" w:color="auto"/>
            </w:tcBorders>
          </w:tcPr>
          <w:p w14:paraId="239BD77C" w14:textId="77777777" w:rsidR="00B718B2" w:rsidRPr="00A27B6C" w:rsidRDefault="00B718B2" w:rsidP="00CF39D7">
            <w:pPr>
              <w:spacing w:before="40" w:after="40"/>
              <w:rPr>
                <w:sz w:val="19"/>
                <w:szCs w:val="19"/>
              </w:rPr>
            </w:pPr>
            <w:r w:rsidRPr="00A27B6C">
              <w:rPr>
                <w:b/>
                <w:sz w:val="19"/>
                <w:szCs w:val="19"/>
              </w:rPr>
              <w:t xml:space="preserve">SWD Classrooms: </w:t>
            </w:r>
            <w:r w:rsidRPr="00A27B6C">
              <w:rPr>
                <w:sz w:val="19"/>
                <w:szCs w:val="19"/>
              </w:rPr>
              <w:t>To extent observable, students with disabilities are provided with the appropriate assistive technologies, accommodations, supports, adaptations and related services</w:t>
            </w:r>
          </w:p>
        </w:tc>
        <w:tc>
          <w:tcPr>
            <w:tcW w:w="1410" w:type="pct"/>
            <w:tcBorders>
              <w:bottom w:val="single" w:sz="12" w:space="0" w:color="auto"/>
            </w:tcBorders>
            <w:shd w:val="clear" w:color="auto" w:fill="auto"/>
          </w:tcPr>
          <w:p w14:paraId="2CA67236" w14:textId="77777777" w:rsidR="00B718B2" w:rsidRPr="00A27B6C" w:rsidRDefault="00B718B2" w:rsidP="00CF39D7">
            <w:pPr>
              <w:spacing w:before="40" w:after="40"/>
              <w:rPr>
                <w:sz w:val="19"/>
                <w:szCs w:val="19"/>
              </w:rPr>
            </w:pPr>
          </w:p>
        </w:tc>
        <w:tc>
          <w:tcPr>
            <w:tcW w:w="1495" w:type="pct"/>
            <w:tcBorders>
              <w:bottom w:val="single" w:sz="12" w:space="0" w:color="auto"/>
            </w:tcBorders>
          </w:tcPr>
          <w:p w14:paraId="08784402" w14:textId="77777777" w:rsidR="00B718B2" w:rsidRPr="00A27B6C" w:rsidRDefault="00B718B2" w:rsidP="00CF39D7">
            <w:pPr>
              <w:spacing w:before="40" w:after="40"/>
              <w:rPr>
                <w:sz w:val="19"/>
                <w:szCs w:val="19"/>
              </w:rPr>
            </w:pPr>
          </w:p>
        </w:tc>
        <w:tc>
          <w:tcPr>
            <w:tcW w:w="667" w:type="pct"/>
            <w:tcBorders>
              <w:bottom w:val="single" w:sz="12" w:space="0" w:color="auto"/>
              <w:right w:val="single" w:sz="12" w:space="0" w:color="auto"/>
            </w:tcBorders>
          </w:tcPr>
          <w:p w14:paraId="08D5B1A9" w14:textId="77777777" w:rsidR="00B718B2" w:rsidRPr="00A27B6C" w:rsidRDefault="00B718B2" w:rsidP="00CF39D7">
            <w:pPr>
              <w:spacing w:before="40" w:after="40"/>
              <w:rPr>
                <w:sz w:val="19"/>
                <w:szCs w:val="19"/>
              </w:rPr>
            </w:pPr>
          </w:p>
        </w:tc>
      </w:tr>
    </w:tbl>
    <w:p w14:paraId="5D1B5D6B" w14:textId="77777777" w:rsidR="00B718B2" w:rsidRPr="00A27B6C" w:rsidRDefault="00B718B2" w:rsidP="00B718B2">
      <w:pPr>
        <w:rPr>
          <w:b/>
          <w:sz w:val="19"/>
          <w:szCs w:val="19"/>
        </w:rPr>
      </w:pPr>
    </w:p>
    <w:p w14:paraId="7DDBB9B8" w14:textId="77777777" w:rsidR="00B718B2" w:rsidRPr="00A27B6C" w:rsidRDefault="00B718B2" w:rsidP="00B718B2">
      <w:pPr>
        <w:rPr>
          <w:sz w:val="19"/>
          <w:szCs w:val="19"/>
        </w:rPr>
      </w:pPr>
      <w:r w:rsidRPr="00A27B6C">
        <w:rPr>
          <w:b/>
          <w:sz w:val="19"/>
          <w:szCs w:val="19"/>
        </w:rPr>
        <w:t xml:space="preserve">To the virtual school (optional): </w:t>
      </w:r>
      <w:r w:rsidRPr="00A27B6C">
        <w:rPr>
          <w:sz w:val="19"/>
          <w:szCs w:val="19"/>
        </w:rPr>
        <w:t>In the column labeled “Expected practice” below, please provide any additional practice indicators observers should see in the virtual observations. Examples include practices in the areas of instruction, behavior, and accommodations not provided above.</w:t>
      </w:r>
    </w:p>
    <w:p w14:paraId="7170BE9A" w14:textId="77777777" w:rsidR="00B718B2" w:rsidRPr="00A27B6C" w:rsidRDefault="00B718B2" w:rsidP="00B718B2">
      <w:pPr>
        <w:rPr>
          <w:sz w:val="19"/>
          <w:szCs w:val="19"/>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76"/>
        <w:gridCol w:w="3387"/>
        <w:gridCol w:w="967"/>
      </w:tblGrid>
      <w:tr w:rsidR="00B718B2" w:rsidRPr="00A27B6C" w14:paraId="61613C04" w14:textId="77777777" w:rsidTr="00CF39D7">
        <w:trPr>
          <w:tblHeader/>
        </w:trPr>
        <w:tc>
          <w:tcPr>
            <w:tcW w:w="5000" w:type="pct"/>
            <w:gridSpan w:val="3"/>
            <w:tcBorders>
              <w:top w:val="single" w:sz="12" w:space="0" w:color="auto"/>
              <w:left w:val="single" w:sz="12" w:space="0" w:color="auto"/>
              <w:right w:val="single" w:sz="12" w:space="0" w:color="auto"/>
            </w:tcBorders>
            <w:shd w:val="clear" w:color="auto" w:fill="DBE5F1" w:themeFill="accent1" w:themeFillTint="33"/>
          </w:tcPr>
          <w:p w14:paraId="0D4D1668" w14:textId="77777777" w:rsidR="00B718B2" w:rsidRPr="00A27B6C" w:rsidRDefault="00B718B2" w:rsidP="00CF39D7">
            <w:pPr>
              <w:spacing w:before="40" w:after="40"/>
              <w:rPr>
                <w:b/>
                <w:sz w:val="19"/>
                <w:szCs w:val="19"/>
              </w:rPr>
            </w:pPr>
            <w:r w:rsidRPr="00A27B6C">
              <w:rPr>
                <w:b/>
                <w:szCs w:val="19"/>
              </w:rPr>
              <w:t>Additional practices specified by the CMVS (Optional)</w:t>
            </w:r>
          </w:p>
        </w:tc>
      </w:tr>
      <w:tr w:rsidR="00B718B2" w:rsidRPr="00A27B6C" w14:paraId="1B6CD862" w14:textId="77777777" w:rsidTr="00CF39D7">
        <w:trPr>
          <w:tblHeader/>
        </w:trPr>
        <w:tc>
          <w:tcPr>
            <w:tcW w:w="2667" w:type="pct"/>
            <w:tcBorders>
              <w:left w:val="single" w:sz="12" w:space="0" w:color="auto"/>
            </w:tcBorders>
            <w:shd w:val="clear" w:color="auto" w:fill="DBE5F1" w:themeFill="accent1" w:themeFillTint="33"/>
          </w:tcPr>
          <w:p w14:paraId="6A48540C" w14:textId="77777777" w:rsidR="00B718B2" w:rsidRPr="00A27B6C" w:rsidRDefault="00B718B2" w:rsidP="00CF39D7">
            <w:pPr>
              <w:spacing w:before="40" w:after="40"/>
              <w:rPr>
                <w:b/>
                <w:sz w:val="19"/>
                <w:szCs w:val="19"/>
              </w:rPr>
            </w:pPr>
            <w:r w:rsidRPr="00A27B6C">
              <w:rPr>
                <w:b/>
                <w:sz w:val="19"/>
                <w:szCs w:val="19"/>
              </w:rPr>
              <w:t>Expected practice (CMVS)</w:t>
            </w:r>
          </w:p>
        </w:tc>
        <w:tc>
          <w:tcPr>
            <w:tcW w:w="1815" w:type="pct"/>
            <w:shd w:val="clear" w:color="auto" w:fill="DBE5F1" w:themeFill="accent1" w:themeFillTint="33"/>
          </w:tcPr>
          <w:p w14:paraId="73CD2E18" w14:textId="57F98097" w:rsidR="00B718B2" w:rsidRPr="00A27B6C" w:rsidRDefault="00715688" w:rsidP="00CF39D7">
            <w:pPr>
              <w:spacing w:before="40" w:after="40"/>
              <w:rPr>
                <w:b/>
                <w:sz w:val="19"/>
                <w:szCs w:val="19"/>
              </w:rPr>
            </w:pPr>
            <w:r w:rsidRPr="00A27B6C">
              <w:rPr>
                <w:b/>
                <w:sz w:val="19"/>
                <w:szCs w:val="19"/>
              </w:rPr>
              <w:t>Evidence</w:t>
            </w:r>
            <w:r>
              <w:rPr>
                <w:b/>
                <w:sz w:val="19"/>
                <w:szCs w:val="19"/>
              </w:rPr>
              <w:t xml:space="preserve"> (Observer)</w:t>
            </w:r>
          </w:p>
        </w:tc>
        <w:tc>
          <w:tcPr>
            <w:tcW w:w="518" w:type="pct"/>
            <w:tcBorders>
              <w:right w:val="single" w:sz="12" w:space="0" w:color="auto"/>
            </w:tcBorders>
            <w:shd w:val="clear" w:color="auto" w:fill="DBE5F1" w:themeFill="accent1" w:themeFillTint="33"/>
          </w:tcPr>
          <w:p w14:paraId="216E317A" w14:textId="77777777" w:rsidR="00B718B2" w:rsidRPr="00A27B6C" w:rsidRDefault="00B718B2" w:rsidP="00CF39D7">
            <w:pPr>
              <w:spacing w:before="40" w:after="40"/>
              <w:rPr>
                <w:b/>
                <w:sz w:val="19"/>
                <w:szCs w:val="19"/>
              </w:rPr>
            </w:pPr>
            <w:r w:rsidRPr="00A27B6C">
              <w:rPr>
                <w:b/>
                <w:sz w:val="19"/>
                <w:szCs w:val="19"/>
              </w:rPr>
              <w:t xml:space="preserve">Rating </w:t>
            </w:r>
            <w:r w:rsidRPr="00A27B6C">
              <w:rPr>
                <w:b/>
                <w:sz w:val="19"/>
                <w:szCs w:val="19"/>
              </w:rPr>
              <w:br/>
              <w:t>(0-3)</w:t>
            </w:r>
          </w:p>
        </w:tc>
      </w:tr>
      <w:tr w:rsidR="00B718B2" w:rsidRPr="00A27B6C" w14:paraId="4B1D4DFF" w14:textId="77777777" w:rsidTr="00CF39D7">
        <w:tc>
          <w:tcPr>
            <w:tcW w:w="2667" w:type="pct"/>
            <w:tcBorders>
              <w:left w:val="single" w:sz="12" w:space="0" w:color="auto"/>
            </w:tcBorders>
            <w:shd w:val="clear" w:color="auto" w:fill="auto"/>
          </w:tcPr>
          <w:p w14:paraId="39B5F0E2" w14:textId="77777777" w:rsidR="00B718B2" w:rsidRPr="00A27B6C" w:rsidRDefault="00B718B2" w:rsidP="00CF39D7">
            <w:pPr>
              <w:spacing w:before="40" w:after="40"/>
              <w:rPr>
                <w:sz w:val="19"/>
                <w:szCs w:val="19"/>
              </w:rPr>
            </w:pPr>
          </w:p>
        </w:tc>
        <w:tc>
          <w:tcPr>
            <w:tcW w:w="1815" w:type="pct"/>
          </w:tcPr>
          <w:p w14:paraId="13E6DA4F" w14:textId="77777777" w:rsidR="00B718B2" w:rsidRPr="00A27B6C" w:rsidRDefault="00B718B2" w:rsidP="00CF39D7">
            <w:pPr>
              <w:spacing w:before="40" w:after="40"/>
              <w:rPr>
                <w:sz w:val="19"/>
                <w:szCs w:val="19"/>
              </w:rPr>
            </w:pPr>
          </w:p>
        </w:tc>
        <w:tc>
          <w:tcPr>
            <w:tcW w:w="518" w:type="pct"/>
            <w:tcBorders>
              <w:right w:val="single" w:sz="12" w:space="0" w:color="auto"/>
            </w:tcBorders>
          </w:tcPr>
          <w:p w14:paraId="1A51B1C3" w14:textId="77777777" w:rsidR="00B718B2" w:rsidRPr="00A27B6C" w:rsidRDefault="00B718B2" w:rsidP="00CF39D7">
            <w:pPr>
              <w:spacing w:before="40" w:after="40"/>
              <w:rPr>
                <w:sz w:val="19"/>
                <w:szCs w:val="19"/>
              </w:rPr>
            </w:pPr>
          </w:p>
        </w:tc>
      </w:tr>
      <w:tr w:rsidR="00B718B2" w:rsidRPr="00A27B6C" w14:paraId="4547E2AB" w14:textId="77777777" w:rsidTr="00CF39D7">
        <w:tc>
          <w:tcPr>
            <w:tcW w:w="2667" w:type="pct"/>
            <w:tcBorders>
              <w:left w:val="single" w:sz="12" w:space="0" w:color="auto"/>
            </w:tcBorders>
            <w:shd w:val="clear" w:color="auto" w:fill="auto"/>
          </w:tcPr>
          <w:p w14:paraId="3E460667" w14:textId="77777777" w:rsidR="00B718B2" w:rsidRPr="00A27B6C" w:rsidRDefault="00B718B2" w:rsidP="00CF39D7">
            <w:pPr>
              <w:spacing w:before="40" w:after="40"/>
              <w:rPr>
                <w:sz w:val="19"/>
                <w:szCs w:val="19"/>
              </w:rPr>
            </w:pPr>
          </w:p>
        </w:tc>
        <w:tc>
          <w:tcPr>
            <w:tcW w:w="1815" w:type="pct"/>
          </w:tcPr>
          <w:p w14:paraId="1F70844C" w14:textId="77777777" w:rsidR="00B718B2" w:rsidRPr="00A27B6C" w:rsidRDefault="00B718B2" w:rsidP="00CF39D7">
            <w:pPr>
              <w:spacing w:before="40" w:after="40"/>
              <w:rPr>
                <w:sz w:val="19"/>
                <w:szCs w:val="19"/>
              </w:rPr>
            </w:pPr>
          </w:p>
        </w:tc>
        <w:tc>
          <w:tcPr>
            <w:tcW w:w="518" w:type="pct"/>
            <w:tcBorders>
              <w:right w:val="single" w:sz="12" w:space="0" w:color="auto"/>
            </w:tcBorders>
          </w:tcPr>
          <w:p w14:paraId="3A901A25" w14:textId="77777777" w:rsidR="00B718B2" w:rsidRPr="00A27B6C" w:rsidRDefault="00B718B2" w:rsidP="00CF39D7">
            <w:pPr>
              <w:spacing w:before="40" w:after="40"/>
              <w:rPr>
                <w:sz w:val="19"/>
                <w:szCs w:val="19"/>
              </w:rPr>
            </w:pPr>
          </w:p>
        </w:tc>
      </w:tr>
      <w:tr w:rsidR="00B718B2" w:rsidRPr="00A27B6C" w14:paraId="541BC870" w14:textId="77777777" w:rsidTr="00CF39D7">
        <w:tc>
          <w:tcPr>
            <w:tcW w:w="2667" w:type="pct"/>
            <w:tcBorders>
              <w:left w:val="single" w:sz="12" w:space="0" w:color="auto"/>
              <w:bottom w:val="single" w:sz="12" w:space="0" w:color="auto"/>
            </w:tcBorders>
            <w:shd w:val="clear" w:color="auto" w:fill="auto"/>
          </w:tcPr>
          <w:p w14:paraId="71CFA32B" w14:textId="77777777" w:rsidR="00B718B2" w:rsidRPr="00A27B6C" w:rsidRDefault="00B718B2" w:rsidP="00CF39D7">
            <w:pPr>
              <w:spacing w:before="40" w:after="40"/>
              <w:rPr>
                <w:sz w:val="19"/>
                <w:szCs w:val="19"/>
              </w:rPr>
            </w:pPr>
          </w:p>
        </w:tc>
        <w:tc>
          <w:tcPr>
            <w:tcW w:w="1815" w:type="pct"/>
            <w:tcBorders>
              <w:bottom w:val="single" w:sz="12" w:space="0" w:color="auto"/>
            </w:tcBorders>
          </w:tcPr>
          <w:p w14:paraId="45B39BC9" w14:textId="77777777" w:rsidR="00B718B2" w:rsidRPr="00A27B6C" w:rsidRDefault="00B718B2" w:rsidP="00CF39D7">
            <w:pPr>
              <w:spacing w:before="40" w:after="40"/>
              <w:rPr>
                <w:sz w:val="19"/>
                <w:szCs w:val="19"/>
              </w:rPr>
            </w:pPr>
          </w:p>
        </w:tc>
        <w:tc>
          <w:tcPr>
            <w:tcW w:w="518" w:type="pct"/>
            <w:tcBorders>
              <w:bottom w:val="single" w:sz="12" w:space="0" w:color="auto"/>
              <w:right w:val="single" w:sz="12" w:space="0" w:color="auto"/>
            </w:tcBorders>
          </w:tcPr>
          <w:p w14:paraId="166C4EE8" w14:textId="77777777" w:rsidR="00B718B2" w:rsidRPr="00A27B6C" w:rsidRDefault="00B718B2" w:rsidP="00CF39D7">
            <w:pPr>
              <w:spacing w:before="40" w:after="40"/>
              <w:rPr>
                <w:sz w:val="19"/>
                <w:szCs w:val="19"/>
              </w:rPr>
            </w:pPr>
          </w:p>
        </w:tc>
      </w:tr>
    </w:tbl>
    <w:p w14:paraId="711D556B" w14:textId="361280CD" w:rsidR="00B718B2" w:rsidRPr="00815897" w:rsidRDefault="00B718B2" w:rsidP="00F2240C">
      <w:pPr>
        <w:rPr>
          <w:sz w:val="16"/>
        </w:rPr>
      </w:pPr>
    </w:p>
    <w:sectPr w:rsidR="00B718B2" w:rsidRPr="00815897" w:rsidSect="004D44D0">
      <w:headerReference w:type="default" r:id="rId15"/>
      <w:footerReference w:type="default" r:id="rId1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7603" w14:textId="77777777" w:rsidR="00EC125B" w:rsidRDefault="00EC125B" w:rsidP="00F0784E">
      <w:pPr>
        <w:spacing w:after="0"/>
      </w:pPr>
      <w:r>
        <w:separator/>
      </w:r>
    </w:p>
  </w:endnote>
  <w:endnote w:type="continuationSeparator" w:id="0">
    <w:p w14:paraId="2E1DA971" w14:textId="77777777" w:rsidR="00EC125B" w:rsidRDefault="00EC125B" w:rsidP="00F0784E">
      <w:pPr>
        <w:spacing w:after="0"/>
      </w:pPr>
      <w:r>
        <w:continuationSeparator/>
      </w:r>
    </w:p>
  </w:endnote>
  <w:endnote w:type="continuationNotice" w:id="1">
    <w:p w14:paraId="119A22B2" w14:textId="77777777" w:rsidR="00EC125B" w:rsidRDefault="00EC12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596" w14:textId="77777777" w:rsidR="0013452F" w:rsidRDefault="0013452F" w:rsidP="002F7660">
    <w:pPr>
      <w:pStyle w:val="Footer"/>
    </w:pPr>
    <w:r>
      <w:t>Massachusetts Department of Elementary and Secondary Education</w:t>
    </w:r>
    <w:r>
      <w:tab/>
      <w:t xml:space="preserve">Page </w:t>
    </w:r>
    <w:sdt>
      <w:sdtPr>
        <w:id w:val="1515956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A1A0" w14:textId="77777777" w:rsidR="00EC125B" w:rsidRDefault="00EC125B" w:rsidP="00F0784E">
      <w:pPr>
        <w:spacing w:after="0"/>
      </w:pPr>
      <w:r>
        <w:separator/>
      </w:r>
    </w:p>
  </w:footnote>
  <w:footnote w:type="continuationSeparator" w:id="0">
    <w:p w14:paraId="079C9286" w14:textId="77777777" w:rsidR="00EC125B" w:rsidRDefault="00EC125B" w:rsidP="00F0784E">
      <w:pPr>
        <w:spacing w:after="0"/>
      </w:pPr>
      <w:r>
        <w:continuationSeparator/>
      </w:r>
    </w:p>
  </w:footnote>
  <w:footnote w:type="continuationNotice" w:id="1">
    <w:p w14:paraId="55248607" w14:textId="77777777" w:rsidR="00EC125B" w:rsidRDefault="00EC12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CE0F" w14:textId="594B84C4" w:rsidR="00F5317D" w:rsidRPr="00E36136" w:rsidRDefault="00F5317D" w:rsidP="00F5317D">
    <w:pPr>
      <w:pStyle w:val="Heading1"/>
      <w:rPr>
        <w:sz w:val="32"/>
        <w:szCs w:val="32"/>
      </w:rPr>
    </w:pPr>
    <w:r>
      <w:rPr>
        <w:sz w:val="32"/>
        <w:szCs w:val="32"/>
      </w:rPr>
      <w:t xml:space="preserve">CMVS </w:t>
    </w:r>
    <w:r w:rsidRPr="00E36136">
      <w:rPr>
        <w:sz w:val="32"/>
        <w:szCs w:val="32"/>
      </w:rPr>
      <w:t xml:space="preserve">Accountability Review Protocol Addendum </w:t>
    </w:r>
  </w:p>
  <w:p w14:paraId="7468C2D6" w14:textId="77777777" w:rsidR="00F5317D" w:rsidRDefault="00F5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C229" w14:textId="41312F84" w:rsidR="00F5317D" w:rsidRDefault="00F5317D" w:rsidP="00245C8A">
    <w:pPr>
      <w:pStyle w:val="Header"/>
      <w:jc w:val="right"/>
    </w:pPr>
    <w:r>
      <w:t>CMVS Accountability Review Protocol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CA"/>
    <w:multiLevelType w:val="hybridMultilevel"/>
    <w:tmpl w:val="B094A5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51C2AC4"/>
    <w:multiLevelType w:val="hybridMultilevel"/>
    <w:tmpl w:val="9D3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670"/>
    <w:multiLevelType w:val="hybridMultilevel"/>
    <w:tmpl w:val="B0E24AD2"/>
    <w:lvl w:ilvl="0" w:tplc="EAD6D46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3DC8"/>
    <w:multiLevelType w:val="hybridMultilevel"/>
    <w:tmpl w:val="2BC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6BB3"/>
    <w:multiLevelType w:val="hybridMultilevel"/>
    <w:tmpl w:val="32B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508"/>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1ACD"/>
    <w:multiLevelType w:val="hybridMultilevel"/>
    <w:tmpl w:val="BF7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464B2"/>
    <w:multiLevelType w:val="hybridMultilevel"/>
    <w:tmpl w:val="A5C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037DA"/>
    <w:multiLevelType w:val="hybridMultilevel"/>
    <w:tmpl w:val="EC3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31A69"/>
    <w:multiLevelType w:val="hybridMultilevel"/>
    <w:tmpl w:val="3AF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2CDF"/>
    <w:multiLevelType w:val="hybridMultilevel"/>
    <w:tmpl w:val="AB0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2421C"/>
    <w:multiLevelType w:val="hybridMultilevel"/>
    <w:tmpl w:val="FA682B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B02EF5"/>
    <w:multiLevelType w:val="hybridMultilevel"/>
    <w:tmpl w:val="66E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07DA3"/>
    <w:multiLevelType w:val="hybridMultilevel"/>
    <w:tmpl w:val="3F8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020DD"/>
    <w:multiLevelType w:val="hybridMultilevel"/>
    <w:tmpl w:val="EC3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7" w15:restartNumberingAfterBreak="0">
    <w:nsid w:val="30E1726F"/>
    <w:multiLevelType w:val="hybridMultilevel"/>
    <w:tmpl w:val="D08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614BE"/>
    <w:multiLevelType w:val="hybridMultilevel"/>
    <w:tmpl w:val="D19A9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D93D0D"/>
    <w:multiLevelType w:val="hybridMultilevel"/>
    <w:tmpl w:val="AE3A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6230A"/>
    <w:multiLevelType w:val="hybridMultilevel"/>
    <w:tmpl w:val="CF2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51E05"/>
    <w:multiLevelType w:val="hybridMultilevel"/>
    <w:tmpl w:val="351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7682A45"/>
    <w:multiLevelType w:val="hybridMultilevel"/>
    <w:tmpl w:val="950C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E5E91"/>
    <w:multiLevelType w:val="hybridMultilevel"/>
    <w:tmpl w:val="3DB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B1CFE"/>
    <w:multiLevelType w:val="hybridMultilevel"/>
    <w:tmpl w:val="0226D2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3B241C"/>
    <w:multiLevelType w:val="hybridMultilevel"/>
    <w:tmpl w:val="E2E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6662"/>
    <w:multiLevelType w:val="hybridMultilevel"/>
    <w:tmpl w:val="B3B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E39F5"/>
    <w:multiLevelType w:val="hybridMultilevel"/>
    <w:tmpl w:val="6AE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7E2AF4"/>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22FCC"/>
    <w:multiLevelType w:val="hybridMultilevel"/>
    <w:tmpl w:val="BB3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91CF3"/>
    <w:multiLevelType w:val="hybridMultilevel"/>
    <w:tmpl w:val="4DD0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55E1F"/>
    <w:multiLevelType w:val="hybridMultilevel"/>
    <w:tmpl w:val="5172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14D00"/>
    <w:multiLevelType w:val="hybridMultilevel"/>
    <w:tmpl w:val="5A1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55B10"/>
    <w:multiLevelType w:val="hybridMultilevel"/>
    <w:tmpl w:val="E9A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24EDE"/>
    <w:multiLevelType w:val="hybridMultilevel"/>
    <w:tmpl w:val="88A6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75C9B"/>
    <w:multiLevelType w:val="hybridMultilevel"/>
    <w:tmpl w:val="DB8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36D54"/>
    <w:multiLevelType w:val="hybridMultilevel"/>
    <w:tmpl w:val="762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C5E9D"/>
    <w:multiLevelType w:val="hybridMultilevel"/>
    <w:tmpl w:val="D82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5145B"/>
    <w:multiLevelType w:val="hybridMultilevel"/>
    <w:tmpl w:val="524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D3188"/>
    <w:multiLevelType w:val="hybridMultilevel"/>
    <w:tmpl w:val="C6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967C7"/>
    <w:multiLevelType w:val="hybridMultilevel"/>
    <w:tmpl w:val="3B0EDC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824C13"/>
    <w:multiLevelType w:val="hybridMultilevel"/>
    <w:tmpl w:val="861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E03EF"/>
    <w:multiLevelType w:val="hybridMultilevel"/>
    <w:tmpl w:val="513E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51742"/>
    <w:multiLevelType w:val="hybridMultilevel"/>
    <w:tmpl w:val="D93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D363A"/>
    <w:multiLevelType w:val="hybridMultilevel"/>
    <w:tmpl w:val="F92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730E0"/>
    <w:multiLevelType w:val="hybridMultilevel"/>
    <w:tmpl w:val="60F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201D8"/>
    <w:multiLevelType w:val="hybridMultilevel"/>
    <w:tmpl w:val="F95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342495">
    <w:abstractNumId w:val="30"/>
  </w:num>
  <w:num w:numId="2" w16cid:durableId="11343254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6719161">
    <w:abstractNumId w:val="33"/>
  </w:num>
  <w:num w:numId="4" w16cid:durableId="1340735683">
    <w:abstractNumId w:val="43"/>
  </w:num>
  <w:num w:numId="5" w16cid:durableId="396439741">
    <w:abstractNumId w:val="13"/>
  </w:num>
  <w:num w:numId="6" w16cid:durableId="1149983302">
    <w:abstractNumId w:val="12"/>
  </w:num>
  <w:num w:numId="7" w16cid:durableId="172650834">
    <w:abstractNumId w:val="26"/>
  </w:num>
  <w:num w:numId="8" w16cid:durableId="1763604543">
    <w:abstractNumId w:val="44"/>
  </w:num>
  <w:num w:numId="9" w16cid:durableId="1465924760">
    <w:abstractNumId w:val="37"/>
  </w:num>
  <w:num w:numId="10" w16cid:durableId="1211962342">
    <w:abstractNumId w:val="1"/>
  </w:num>
  <w:num w:numId="11" w16cid:durableId="1966421894">
    <w:abstractNumId w:val="27"/>
  </w:num>
  <w:num w:numId="12" w16cid:durableId="1981227749">
    <w:abstractNumId w:val="40"/>
  </w:num>
  <w:num w:numId="13" w16cid:durableId="2019652597">
    <w:abstractNumId w:val="25"/>
  </w:num>
  <w:num w:numId="14" w16cid:durableId="1800371395">
    <w:abstractNumId w:val="42"/>
  </w:num>
  <w:num w:numId="15" w16cid:durableId="1369140093">
    <w:abstractNumId w:val="5"/>
  </w:num>
  <w:num w:numId="16" w16cid:durableId="1597783851">
    <w:abstractNumId w:val="31"/>
  </w:num>
  <w:num w:numId="17" w16cid:durableId="187065621">
    <w:abstractNumId w:val="11"/>
  </w:num>
  <w:num w:numId="18" w16cid:durableId="148405364">
    <w:abstractNumId w:val="9"/>
  </w:num>
  <w:num w:numId="19" w16cid:durableId="644049293">
    <w:abstractNumId w:val="15"/>
  </w:num>
  <w:num w:numId="20" w16cid:durableId="1838645201">
    <w:abstractNumId w:val="22"/>
  </w:num>
  <w:num w:numId="21" w16cid:durableId="1710914828">
    <w:abstractNumId w:val="19"/>
  </w:num>
  <w:num w:numId="22" w16cid:durableId="450590584">
    <w:abstractNumId w:val="7"/>
  </w:num>
  <w:num w:numId="23" w16cid:durableId="1846161838">
    <w:abstractNumId w:val="49"/>
  </w:num>
  <w:num w:numId="24" w16cid:durableId="1163163828">
    <w:abstractNumId w:val="48"/>
  </w:num>
  <w:num w:numId="25" w16cid:durableId="689262357">
    <w:abstractNumId w:val="24"/>
  </w:num>
  <w:num w:numId="26" w16cid:durableId="2090342255">
    <w:abstractNumId w:val="14"/>
  </w:num>
  <w:num w:numId="27" w16cid:durableId="679627298">
    <w:abstractNumId w:val="6"/>
  </w:num>
  <w:num w:numId="28" w16cid:durableId="1275403600">
    <w:abstractNumId w:val="34"/>
  </w:num>
  <w:num w:numId="29" w16cid:durableId="653411558">
    <w:abstractNumId w:val="3"/>
  </w:num>
  <w:num w:numId="30" w16cid:durableId="1494877660">
    <w:abstractNumId w:val="32"/>
  </w:num>
  <w:num w:numId="31" w16cid:durableId="1164197876">
    <w:abstractNumId w:val="35"/>
  </w:num>
  <w:num w:numId="32" w16cid:durableId="1897158482">
    <w:abstractNumId w:val="39"/>
  </w:num>
  <w:num w:numId="33" w16cid:durableId="2028099780">
    <w:abstractNumId w:val="0"/>
  </w:num>
  <w:num w:numId="34" w16cid:durableId="1210872027">
    <w:abstractNumId w:val="41"/>
  </w:num>
  <w:num w:numId="35" w16cid:durableId="614941698">
    <w:abstractNumId w:val="21"/>
  </w:num>
  <w:num w:numId="36" w16cid:durableId="353462891">
    <w:abstractNumId w:val="38"/>
  </w:num>
  <w:num w:numId="37" w16cid:durableId="1675762104">
    <w:abstractNumId w:val="45"/>
  </w:num>
  <w:num w:numId="38" w16cid:durableId="1371958708">
    <w:abstractNumId w:val="23"/>
  </w:num>
  <w:num w:numId="39" w16cid:durableId="615674431">
    <w:abstractNumId w:val="29"/>
  </w:num>
  <w:num w:numId="40" w16cid:durableId="1975864950">
    <w:abstractNumId w:val="4"/>
  </w:num>
  <w:num w:numId="41" w16cid:durableId="1848671326">
    <w:abstractNumId w:val="8"/>
  </w:num>
  <w:num w:numId="42" w16cid:durableId="1964998231">
    <w:abstractNumId w:val="20"/>
  </w:num>
  <w:num w:numId="43" w16cid:durableId="2064938222">
    <w:abstractNumId w:val="50"/>
  </w:num>
  <w:num w:numId="44" w16cid:durableId="11453208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9370914">
    <w:abstractNumId w:val="2"/>
  </w:num>
  <w:num w:numId="46" w16cid:durableId="16011826">
    <w:abstractNumId w:val="46"/>
  </w:num>
  <w:num w:numId="47" w16cid:durableId="1068071356">
    <w:abstractNumId w:val="10"/>
  </w:num>
  <w:num w:numId="48" w16cid:durableId="651060990">
    <w:abstractNumId w:val="36"/>
  </w:num>
  <w:num w:numId="49" w16cid:durableId="2139032946">
    <w:abstractNumId w:val="28"/>
  </w:num>
  <w:num w:numId="50" w16cid:durableId="1524903901">
    <w:abstractNumId w:val="47"/>
  </w:num>
  <w:num w:numId="51" w16cid:durableId="147143517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28E5"/>
    <w:rsid w:val="000037B8"/>
    <w:rsid w:val="00004E29"/>
    <w:rsid w:val="00006070"/>
    <w:rsid w:val="00012153"/>
    <w:rsid w:val="00012A33"/>
    <w:rsid w:val="000148D8"/>
    <w:rsid w:val="00014EB7"/>
    <w:rsid w:val="00015E25"/>
    <w:rsid w:val="00016B98"/>
    <w:rsid w:val="00017D32"/>
    <w:rsid w:val="00020253"/>
    <w:rsid w:val="00021553"/>
    <w:rsid w:val="00023854"/>
    <w:rsid w:val="00025A15"/>
    <w:rsid w:val="0003291F"/>
    <w:rsid w:val="00032F92"/>
    <w:rsid w:val="0003351C"/>
    <w:rsid w:val="00033B51"/>
    <w:rsid w:val="00033ECC"/>
    <w:rsid w:val="00033FA7"/>
    <w:rsid w:val="00036D71"/>
    <w:rsid w:val="00037ED4"/>
    <w:rsid w:val="00040B12"/>
    <w:rsid w:val="00041DA9"/>
    <w:rsid w:val="00043414"/>
    <w:rsid w:val="00047CE1"/>
    <w:rsid w:val="00051142"/>
    <w:rsid w:val="00051196"/>
    <w:rsid w:val="00051B3B"/>
    <w:rsid w:val="0005395B"/>
    <w:rsid w:val="00054285"/>
    <w:rsid w:val="00057D1B"/>
    <w:rsid w:val="0006160A"/>
    <w:rsid w:val="0006196D"/>
    <w:rsid w:val="000666D4"/>
    <w:rsid w:val="00066D90"/>
    <w:rsid w:val="00071786"/>
    <w:rsid w:val="000730F3"/>
    <w:rsid w:val="00073AB0"/>
    <w:rsid w:val="00073DF6"/>
    <w:rsid w:val="00075665"/>
    <w:rsid w:val="000756D9"/>
    <w:rsid w:val="00076387"/>
    <w:rsid w:val="0008062C"/>
    <w:rsid w:val="000816EA"/>
    <w:rsid w:val="00081956"/>
    <w:rsid w:val="00081979"/>
    <w:rsid w:val="000833A7"/>
    <w:rsid w:val="00084F03"/>
    <w:rsid w:val="00092C59"/>
    <w:rsid w:val="00093DCF"/>
    <w:rsid w:val="000949BC"/>
    <w:rsid w:val="00095E3A"/>
    <w:rsid w:val="00095FCB"/>
    <w:rsid w:val="000968CA"/>
    <w:rsid w:val="000A0D24"/>
    <w:rsid w:val="000A4476"/>
    <w:rsid w:val="000A45CF"/>
    <w:rsid w:val="000A4C32"/>
    <w:rsid w:val="000A4DFC"/>
    <w:rsid w:val="000A7DCB"/>
    <w:rsid w:val="000B084B"/>
    <w:rsid w:val="000B1B7C"/>
    <w:rsid w:val="000B2AEF"/>
    <w:rsid w:val="000B2E43"/>
    <w:rsid w:val="000B3D19"/>
    <w:rsid w:val="000B42F2"/>
    <w:rsid w:val="000B6299"/>
    <w:rsid w:val="000B6793"/>
    <w:rsid w:val="000B73D3"/>
    <w:rsid w:val="000C20D2"/>
    <w:rsid w:val="000C2644"/>
    <w:rsid w:val="000C2838"/>
    <w:rsid w:val="000C28F8"/>
    <w:rsid w:val="000C303A"/>
    <w:rsid w:val="000C3082"/>
    <w:rsid w:val="000C353B"/>
    <w:rsid w:val="000C3E84"/>
    <w:rsid w:val="000C6729"/>
    <w:rsid w:val="000C69E6"/>
    <w:rsid w:val="000C71FF"/>
    <w:rsid w:val="000C727B"/>
    <w:rsid w:val="000D182E"/>
    <w:rsid w:val="000D1A9C"/>
    <w:rsid w:val="000D249A"/>
    <w:rsid w:val="000D368B"/>
    <w:rsid w:val="000D4452"/>
    <w:rsid w:val="000D7446"/>
    <w:rsid w:val="000D7F22"/>
    <w:rsid w:val="000E383A"/>
    <w:rsid w:val="000E3F92"/>
    <w:rsid w:val="000E4A3E"/>
    <w:rsid w:val="000E52D6"/>
    <w:rsid w:val="000E5B31"/>
    <w:rsid w:val="000E5EE9"/>
    <w:rsid w:val="000E749E"/>
    <w:rsid w:val="000F14CD"/>
    <w:rsid w:val="000F1ADF"/>
    <w:rsid w:val="000F1BAA"/>
    <w:rsid w:val="000F2A31"/>
    <w:rsid w:val="000F2C47"/>
    <w:rsid w:val="000F3934"/>
    <w:rsid w:val="000F4982"/>
    <w:rsid w:val="000F4CFA"/>
    <w:rsid w:val="000F5138"/>
    <w:rsid w:val="000F729C"/>
    <w:rsid w:val="00103FD4"/>
    <w:rsid w:val="00104785"/>
    <w:rsid w:val="0010647F"/>
    <w:rsid w:val="00111980"/>
    <w:rsid w:val="00113226"/>
    <w:rsid w:val="00114006"/>
    <w:rsid w:val="0011462B"/>
    <w:rsid w:val="001151C1"/>
    <w:rsid w:val="00115204"/>
    <w:rsid w:val="00121087"/>
    <w:rsid w:val="00121AC9"/>
    <w:rsid w:val="00121C6E"/>
    <w:rsid w:val="00123D6D"/>
    <w:rsid w:val="00124D9B"/>
    <w:rsid w:val="001258CC"/>
    <w:rsid w:val="00126430"/>
    <w:rsid w:val="00126C26"/>
    <w:rsid w:val="0012712F"/>
    <w:rsid w:val="001314C0"/>
    <w:rsid w:val="0013452F"/>
    <w:rsid w:val="00134586"/>
    <w:rsid w:val="00136874"/>
    <w:rsid w:val="00137943"/>
    <w:rsid w:val="00141A71"/>
    <w:rsid w:val="001439EA"/>
    <w:rsid w:val="0015219F"/>
    <w:rsid w:val="0015222D"/>
    <w:rsid w:val="001553EC"/>
    <w:rsid w:val="0015583D"/>
    <w:rsid w:val="00155B03"/>
    <w:rsid w:val="00156ABF"/>
    <w:rsid w:val="00165828"/>
    <w:rsid w:val="001665BC"/>
    <w:rsid w:val="00166A79"/>
    <w:rsid w:val="00166E13"/>
    <w:rsid w:val="00167654"/>
    <w:rsid w:val="0016789F"/>
    <w:rsid w:val="00167AAB"/>
    <w:rsid w:val="0017076F"/>
    <w:rsid w:val="001711F7"/>
    <w:rsid w:val="00171813"/>
    <w:rsid w:val="00172931"/>
    <w:rsid w:val="00174735"/>
    <w:rsid w:val="00175394"/>
    <w:rsid w:val="001768DD"/>
    <w:rsid w:val="00176AB5"/>
    <w:rsid w:val="001771B8"/>
    <w:rsid w:val="00177A5C"/>
    <w:rsid w:val="00177B65"/>
    <w:rsid w:val="001805B5"/>
    <w:rsid w:val="0018109D"/>
    <w:rsid w:val="0018142C"/>
    <w:rsid w:val="00181598"/>
    <w:rsid w:val="00181CFD"/>
    <w:rsid w:val="00183FFE"/>
    <w:rsid w:val="00185F08"/>
    <w:rsid w:val="001871B2"/>
    <w:rsid w:val="00187EA1"/>
    <w:rsid w:val="00190A7B"/>
    <w:rsid w:val="00190F4E"/>
    <w:rsid w:val="001910B6"/>
    <w:rsid w:val="001925D1"/>
    <w:rsid w:val="001938F3"/>
    <w:rsid w:val="001954CE"/>
    <w:rsid w:val="00196157"/>
    <w:rsid w:val="001A4A97"/>
    <w:rsid w:val="001A5641"/>
    <w:rsid w:val="001A7AA1"/>
    <w:rsid w:val="001B0F91"/>
    <w:rsid w:val="001B2677"/>
    <w:rsid w:val="001B2BE1"/>
    <w:rsid w:val="001B33AF"/>
    <w:rsid w:val="001B4732"/>
    <w:rsid w:val="001B5831"/>
    <w:rsid w:val="001B6F12"/>
    <w:rsid w:val="001B7FB1"/>
    <w:rsid w:val="001C33F9"/>
    <w:rsid w:val="001C4993"/>
    <w:rsid w:val="001C4DD9"/>
    <w:rsid w:val="001C526A"/>
    <w:rsid w:val="001C52D3"/>
    <w:rsid w:val="001C6C46"/>
    <w:rsid w:val="001D071F"/>
    <w:rsid w:val="001D0F48"/>
    <w:rsid w:val="001D173D"/>
    <w:rsid w:val="001D2F8F"/>
    <w:rsid w:val="001D3098"/>
    <w:rsid w:val="001D3F24"/>
    <w:rsid w:val="001D481B"/>
    <w:rsid w:val="001D6EF9"/>
    <w:rsid w:val="001E1C26"/>
    <w:rsid w:val="001E2BAD"/>
    <w:rsid w:val="001E5159"/>
    <w:rsid w:val="001E6DAF"/>
    <w:rsid w:val="001F2EF5"/>
    <w:rsid w:val="001F4483"/>
    <w:rsid w:val="001F4A3B"/>
    <w:rsid w:val="001F6C1A"/>
    <w:rsid w:val="001F70E6"/>
    <w:rsid w:val="00211A47"/>
    <w:rsid w:val="00211B25"/>
    <w:rsid w:val="00211BFD"/>
    <w:rsid w:val="00211DC2"/>
    <w:rsid w:val="002125C5"/>
    <w:rsid w:val="00213C91"/>
    <w:rsid w:val="00214F62"/>
    <w:rsid w:val="0022000F"/>
    <w:rsid w:val="00221C57"/>
    <w:rsid w:val="002229C6"/>
    <w:rsid w:val="00223132"/>
    <w:rsid w:val="00224F8A"/>
    <w:rsid w:val="00227B21"/>
    <w:rsid w:val="00227C95"/>
    <w:rsid w:val="00230A18"/>
    <w:rsid w:val="00231765"/>
    <w:rsid w:val="00231F7C"/>
    <w:rsid w:val="00234413"/>
    <w:rsid w:val="002351B5"/>
    <w:rsid w:val="00235B05"/>
    <w:rsid w:val="00241CF2"/>
    <w:rsid w:val="00244586"/>
    <w:rsid w:val="002453BB"/>
    <w:rsid w:val="00245C7F"/>
    <w:rsid w:val="00245C8A"/>
    <w:rsid w:val="0024726F"/>
    <w:rsid w:val="0025034E"/>
    <w:rsid w:val="00250784"/>
    <w:rsid w:val="00250E7E"/>
    <w:rsid w:val="002529F7"/>
    <w:rsid w:val="002539FE"/>
    <w:rsid w:val="00253AD6"/>
    <w:rsid w:val="00254D37"/>
    <w:rsid w:val="00255F75"/>
    <w:rsid w:val="002561BC"/>
    <w:rsid w:val="00256383"/>
    <w:rsid w:val="00263B47"/>
    <w:rsid w:val="00264289"/>
    <w:rsid w:val="0026594A"/>
    <w:rsid w:val="0026608C"/>
    <w:rsid w:val="00266331"/>
    <w:rsid w:val="002669BA"/>
    <w:rsid w:val="00266BBA"/>
    <w:rsid w:val="0027018F"/>
    <w:rsid w:val="00270579"/>
    <w:rsid w:val="0027219D"/>
    <w:rsid w:val="00272CAD"/>
    <w:rsid w:val="002730D1"/>
    <w:rsid w:val="00273E98"/>
    <w:rsid w:val="00275382"/>
    <w:rsid w:val="002760C5"/>
    <w:rsid w:val="00286A1A"/>
    <w:rsid w:val="00286C77"/>
    <w:rsid w:val="00290834"/>
    <w:rsid w:val="00292A67"/>
    <w:rsid w:val="00294430"/>
    <w:rsid w:val="0029670D"/>
    <w:rsid w:val="00297D32"/>
    <w:rsid w:val="002A0BBB"/>
    <w:rsid w:val="002A419B"/>
    <w:rsid w:val="002A5061"/>
    <w:rsid w:val="002A52B0"/>
    <w:rsid w:val="002A5629"/>
    <w:rsid w:val="002A5B42"/>
    <w:rsid w:val="002B079D"/>
    <w:rsid w:val="002B09BF"/>
    <w:rsid w:val="002B2DBC"/>
    <w:rsid w:val="002B4396"/>
    <w:rsid w:val="002B7A01"/>
    <w:rsid w:val="002B7A11"/>
    <w:rsid w:val="002C1136"/>
    <w:rsid w:val="002C2C83"/>
    <w:rsid w:val="002C3421"/>
    <w:rsid w:val="002C3C1C"/>
    <w:rsid w:val="002C59A2"/>
    <w:rsid w:val="002C5D43"/>
    <w:rsid w:val="002C7179"/>
    <w:rsid w:val="002C781D"/>
    <w:rsid w:val="002D0D1F"/>
    <w:rsid w:val="002D236A"/>
    <w:rsid w:val="002D5474"/>
    <w:rsid w:val="002D5708"/>
    <w:rsid w:val="002D60A4"/>
    <w:rsid w:val="002D6DB9"/>
    <w:rsid w:val="002D708F"/>
    <w:rsid w:val="002E0F30"/>
    <w:rsid w:val="002E152C"/>
    <w:rsid w:val="002E28BD"/>
    <w:rsid w:val="002E3CE7"/>
    <w:rsid w:val="002E459D"/>
    <w:rsid w:val="002E55E8"/>
    <w:rsid w:val="002E7CAF"/>
    <w:rsid w:val="002E7EC3"/>
    <w:rsid w:val="002F0D93"/>
    <w:rsid w:val="002F172A"/>
    <w:rsid w:val="002F235A"/>
    <w:rsid w:val="002F6FBE"/>
    <w:rsid w:val="002F7660"/>
    <w:rsid w:val="003020D8"/>
    <w:rsid w:val="00303412"/>
    <w:rsid w:val="00305689"/>
    <w:rsid w:val="00307577"/>
    <w:rsid w:val="00310FF9"/>
    <w:rsid w:val="00311D33"/>
    <w:rsid w:val="0031434C"/>
    <w:rsid w:val="0031453B"/>
    <w:rsid w:val="00317AD5"/>
    <w:rsid w:val="003201F4"/>
    <w:rsid w:val="003206FD"/>
    <w:rsid w:val="0032082F"/>
    <w:rsid w:val="00330B05"/>
    <w:rsid w:val="003320CB"/>
    <w:rsid w:val="00334B04"/>
    <w:rsid w:val="003404D3"/>
    <w:rsid w:val="0034225A"/>
    <w:rsid w:val="00343A9C"/>
    <w:rsid w:val="003440D0"/>
    <w:rsid w:val="00345026"/>
    <w:rsid w:val="003459C2"/>
    <w:rsid w:val="00345AD0"/>
    <w:rsid w:val="00347374"/>
    <w:rsid w:val="003478D3"/>
    <w:rsid w:val="003503C3"/>
    <w:rsid w:val="00350B0E"/>
    <w:rsid w:val="00352228"/>
    <w:rsid w:val="0035223B"/>
    <w:rsid w:val="00353013"/>
    <w:rsid w:val="0035580A"/>
    <w:rsid w:val="003564F8"/>
    <w:rsid w:val="0035658B"/>
    <w:rsid w:val="00357D2D"/>
    <w:rsid w:val="00357F0E"/>
    <w:rsid w:val="003610C1"/>
    <w:rsid w:val="00361F05"/>
    <w:rsid w:val="0036271C"/>
    <w:rsid w:val="00362E98"/>
    <w:rsid w:val="003631F8"/>
    <w:rsid w:val="00363CE4"/>
    <w:rsid w:val="00364478"/>
    <w:rsid w:val="003672C9"/>
    <w:rsid w:val="00375C03"/>
    <w:rsid w:val="00376901"/>
    <w:rsid w:val="00380BAE"/>
    <w:rsid w:val="00381187"/>
    <w:rsid w:val="00381280"/>
    <w:rsid w:val="00383290"/>
    <w:rsid w:val="003841D9"/>
    <w:rsid w:val="00384585"/>
    <w:rsid w:val="00387DD6"/>
    <w:rsid w:val="00391BC5"/>
    <w:rsid w:val="00393195"/>
    <w:rsid w:val="00394DC2"/>
    <w:rsid w:val="003A21EA"/>
    <w:rsid w:val="003A4902"/>
    <w:rsid w:val="003A5AC4"/>
    <w:rsid w:val="003A5DAD"/>
    <w:rsid w:val="003B05EA"/>
    <w:rsid w:val="003B126F"/>
    <w:rsid w:val="003B1526"/>
    <w:rsid w:val="003B6B3E"/>
    <w:rsid w:val="003B729A"/>
    <w:rsid w:val="003C1164"/>
    <w:rsid w:val="003C281B"/>
    <w:rsid w:val="003C2D06"/>
    <w:rsid w:val="003C3112"/>
    <w:rsid w:val="003C3565"/>
    <w:rsid w:val="003C661A"/>
    <w:rsid w:val="003C66FB"/>
    <w:rsid w:val="003C6BB5"/>
    <w:rsid w:val="003D15CC"/>
    <w:rsid w:val="003D2BA7"/>
    <w:rsid w:val="003D5C13"/>
    <w:rsid w:val="003E006B"/>
    <w:rsid w:val="003E061F"/>
    <w:rsid w:val="003E0730"/>
    <w:rsid w:val="003E0F67"/>
    <w:rsid w:val="003E2119"/>
    <w:rsid w:val="003E26F0"/>
    <w:rsid w:val="003E413C"/>
    <w:rsid w:val="003E50F6"/>
    <w:rsid w:val="003F150F"/>
    <w:rsid w:val="003F3C83"/>
    <w:rsid w:val="003F5049"/>
    <w:rsid w:val="00400113"/>
    <w:rsid w:val="004006EA"/>
    <w:rsid w:val="00401380"/>
    <w:rsid w:val="0040381F"/>
    <w:rsid w:val="00404C13"/>
    <w:rsid w:val="00411E86"/>
    <w:rsid w:val="00415001"/>
    <w:rsid w:val="00415043"/>
    <w:rsid w:val="0041518D"/>
    <w:rsid w:val="0041538B"/>
    <w:rsid w:val="004209BF"/>
    <w:rsid w:val="004248F4"/>
    <w:rsid w:val="00425B1E"/>
    <w:rsid w:val="00426A9E"/>
    <w:rsid w:val="004270B7"/>
    <w:rsid w:val="0043486A"/>
    <w:rsid w:val="004408E6"/>
    <w:rsid w:val="00440A23"/>
    <w:rsid w:val="00441106"/>
    <w:rsid w:val="00441C67"/>
    <w:rsid w:val="00441CAB"/>
    <w:rsid w:val="004430DE"/>
    <w:rsid w:val="0044337B"/>
    <w:rsid w:val="0044495D"/>
    <w:rsid w:val="004469BC"/>
    <w:rsid w:val="00447819"/>
    <w:rsid w:val="00447BD9"/>
    <w:rsid w:val="004516D7"/>
    <w:rsid w:val="00452D5B"/>
    <w:rsid w:val="00452F62"/>
    <w:rsid w:val="00455678"/>
    <w:rsid w:val="00462BBA"/>
    <w:rsid w:val="004635D3"/>
    <w:rsid w:val="0046498F"/>
    <w:rsid w:val="004650C5"/>
    <w:rsid w:val="00467D8E"/>
    <w:rsid w:val="00470D60"/>
    <w:rsid w:val="00472F95"/>
    <w:rsid w:val="004736C8"/>
    <w:rsid w:val="00477A70"/>
    <w:rsid w:val="0048045E"/>
    <w:rsid w:val="0048103E"/>
    <w:rsid w:val="004811E0"/>
    <w:rsid w:val="00482544"/>
    <w:rsid w:val="0048309D"/>
    <w:rsid w:val="004844AE"/>
    <w:rsid w:val="00485342"/>
    <w:rsid w:val="00485C91"/>
    <w:rsid w:val="00490E36"/>
    <w:rsid w:val="00492349"/>
    <w:rsid w:val="00494583"/>
    <w:rsid w:val="00496C15"/>
    <w:rsid w:val="00497CD1"/>
    <w:rsid w:val="004A0EF6"/>
    <w:rsid w:val="004A13EA"/>
    <w:rsid w:val="004A1F0E"/>
    <w:rsid w:val="004A4CED"/>
    <w:rsid w:val="004A5C3F"/>
    <w:rsid w:val="004A670B"/>
    <w:rsid w:val="004A6E7A"/>
    <w:rsid w:val="004A71CD"/>
    <w:rsid w:val="004B02D5"/>
    <w:rsid w:val="004B27B2"/>
    <w:rsid w:val="004B2F48"/>
    <w:rsid w:val="004B6026"/>
    <w:rsid w:val="004C0AB2"/>
    <w:rsid w:val="004C0AD4"/>
    <w:rsid w:val="004C24A2"/>
    <w:rsid w:val="004C2FDD"/>
    <w:rsid w:val="004C3FDA"/>
    <w:rsid w:val="004C4093"/>
    <w:rsid w:val="004C6428"/>
    <w:rsid w:val="004C6AAE"/>
    <w:rsid w:val="004C7094"/>
    <w:rsid w:val="004C732F"/>
    <w:rsid w:val="004D1E6D"/>
    <w:rsid w:val="004D411E"/>
    <w:rsid w:val="004D44D0"/>
    <w:rsid w:val="004D7E11"/>
    <w:rsid w:val="004E1E58"/>
    <w:rsid w:val="004F2DD1"/>
    <w:rsid w:val="004F2E88"/>
    <w:rsid w:val="004F3629"/>
    <w:rsid w:val="004F5092"/>
    <w:rsid w:val="004F7DA9"/>
    <w:rsid w:val="0050050B"/>
    <w:rsid w:val="00500ACB"/>
    <w:rsid w:val="00501115"/>
    <w:rsid w:val="00501183"/>
    <w:rsid w:val="00502111"/>
    <w:rsid w:val="00502373"/>
    <w:rsid w:val="00503AEF"/>
    <w:rsid w:val="00503B2F"/>
    <w:rsid w:val="005044F2"/>
    <w:rsid w:val="00505446"/>
    <w:rsid w:val="005058CC"/>
    <w:rsid w:val="00506C67"/>
    <w:rsid w:val="00506F68"/>
    <w:rsid w:val="00507677"/>
    <w:rsid w:val="00510F10"/>
    <w:rsid w:val="0051213C"/>
    <w:rsid w:val="00513543"/>
    <w:rsid w:val="00514BBE"/>
    <w:rsid w:val="005156DF"/>
    <w:rsid w:val="00515C62"/>
    <w:rsid w:val="0051670E"/>
    <w:rsid w:val="00522482"/>
    <w:rsid w:val="00523168"/>
    <w:rsid w:val="005231C7"/>
    <w:rsid w:val="00523F6C"/>
    <w:rsid w:val="00524A1D"/>
    <w:rsid w:val="00524A45"/>
    <w:rsid w:val="0053362D"/>
    <w:rsid w:val="00537420"/>
    <w:rsid w:val="00537A4C"/>
    <w:rsid w:val="0054017A"/>
    <w:rsid w:val="00541BC5"/>
    <w:rsid w:val="00543BC9"/>
    <w:rsid w:val="005454A7"/>
    <w:rsid w:val="00545660"/>
    <w:rsid w:val="00546BFD"/>
    <w:rsid w:val="00550D17"/>
    <w:rsid w:val="005521E2"/>
    <w:rsid w:val="0055239F"/>
    <w:rsid w:val="00553074"/>
    <w:rsid w:val="00554556"/>
    <w:rsid w:val="00555E60"/>
    <w:rsid w:val="00557D86"/>
    <w:rsid w:val="00560370"/>
    <w:rsid w:val="00561460"/>
    <w:rsid w:val="00562A8B"/>
    <w:rsid w:val="0056302F"/>
    <w:rsid w:val="0056329E"/>
    <w:rsid w:val="005647F4"/>
    <w:rsid w:val="00565277"/>
    <w:rsid w:val="00565D25"/>
    <w:rsid w:val="00566702"/>
    <w:rsid w:val="00567DA8"/>
    <w:rsid w:val="00570841"/>
    <w:rsid w:val="005718D2"/>
    <w:rsid w:val="005767BA"/>
    <w:rsid w:val="005809EB"/>
    <w:rsid w:val="00581872"/>
    <w:rsid w:val="00585B65"/>
    <w:rsid w:val="0058629E"/>
    <w:rsid w:val="0058780D"/>
    <w:rsid w:val="00591914"/>
    <w:rsid w:val="005939EE"/>
    <w:rsid w:val="00596E49"/>
    <w:rsid w:val="00597D33"/>
    <w:rsid w:val="005A16C5"/>
    <w:rsid w:val="005A2FB2"/>
    <w:rsid w:val="005A52F9"/>
    <w:rsid w:val="005A6088"/>
    <w:rsid w:val="005A6CC0"/>
    <w:rsid w:val="005B051A"/>
    <w:rsid w:val="005B4709"/>
    <w:rsid w:val="005B4B75"/>
    <w:rsid w:val="005B6D59"/>
    <w:rsid w:val="005C0208"/>
    <w:rsid w:val="005C1233"/>
    <w:rsid w:val="005C171B"/>
    <w:rsid w:val="005C3877"/>
    <w:rsid w:val="005C38B4"/>
    <w:rsid w:val="005C3BD2"/>
    <w:rsid w:val="005C455E"/>
    <w:rsid w:val="005C4DD5"/>
    <w:rsid w:val="005C5483"/>
    <w:rsid w:val="005C655C"/>
    <w:rsid w:val="005D1810"/>
    <w:rsid w:val="005D6302"/>
    <w:rsid w:val="005D7983"/>
    <w:rsid w:val="005E27A6"/>
    <w:rsid w:val="005E331E"/>
    <w:rsid w:val="005E426E"/>
    <w:rsid w:val="005E52E9"/>
    <w:rsid w:val="005E5696"/>
    <w:rsid w:val="005E7718"/>
    <w:rsid w:val="005F22D0"/>
    <w:rsid w:val="005F3031"/>
    <w:rsid w:val="005F43E6"/>
    <w:rsid w:val="005F4932"/>
    <w:rsid w:val="005F4F64"/>
    <w:rsid w:val="005F5144"/>
    <w:rsid w:val="005F572A"/>
    <w:rsid w:val="005F5E31"/>
    <w:rsid w:val="005F6C0B"/>
    <w:rsid w:val="006014E1"/>
    <w:rsid w:val="00602B63"/>
    <w:rsid w:val="00605359"/>
    <w:rsid w:val="00606FA3"/>
    <w:rsid w:val="006118DC"/>
    <w:rsid w:val="00612174"/>
    <w:rsid w:val="006121AC"/>
    <w:rsid w:val="00612970"/>
    <w:rsid w:val="00614545"/>
    <w:rsid w:val="00615A3A"/>
    <w:rsid w:val="00616B6C"/>
    <w:rsid w:val="00617BD8"/>
    <w:rsid w:val="00620417"/>
    <w:rsid w:val="006227A3"/>
    <w:rsid w:val="00622FFB"/>
    <w:rsid w:val="0062330C"/>
    <w:rsid w:val="0062477D"/>
    <w:rsid w:val="00626543"/>
    <w:rsid w:val="00626FF6"/>
    <w:rsid w:val="00630EDF"/>
    <w:rsid w:val="006319ED"/>
    <w:rsid w:val="00631F90"/>
    <w:rsid w:val="006336DA"/>
    <w:rsid w:val="00634508"/>
    <w:rsid w:val="006371D6"/>
    <w:rsid w:val="00637A48"/>
    <w:rsid w:val="00637BCA"/>
    <w:rsid w:val="00641559"/>
    <w:rsid w:val="00642CF9"/>
    <w:rsid w:val="006432C2"/>
    <w:rsid w:val="006455EF"/>
    <w:rsid w:val="00651340"/>
    <w:rsid w:val="00651414"/>
    <w:rsid w:val="00652094"/>
    <w:rsid w:val="006524F0"/>
    <w:rsid w:val="00653057"/>
    <w:rsid w:val="0065530F"/>
    <w:rsid w:val="00655781"/>
    <w:rsid w:val="00655F42"/>
    <w:rsid w:val="0065796D"/>
    <w:rsid w:val="00661499"/>
    <w:rsid w:val="006717B7"/>
    <w:rsid w:val="00672627"/>
    <w:rsid w:val="006743B6"/>
    <w:rsid w:val="006756DC"/>
    <w:rsid w:val="00675917"/>
    <w:rsid w:val="00677283"/>
    <w:rsid w:val="00677D32"/>
    <w:rsid w:val="0068001F"/>
    <w:rsid w:val="006801FE"/>
    <w:rsid w:val="00681A2D"/>
    <w:rsid w:val="00681E26"/>
    <w:rsid w:val="006820C7"/>
    <w:rsid w:val="0068210C"/>
    <w:rsid w:val="00682410"/>
    <w:rsid w:val="0068271F"/>
    <w:rsid w:val="00683394"/>
    <w:rsid w:val="00684BBF"/>
    <w:rsid w:val="006859F6"/>
    <w:rsid w:val="00687870"/>
    <w:rsid w:val="0069319B"/>
    <w:rsid w:val="006938E3"/>
    <w:rsid w:val="006945B0"/>
    <w:rsid w:val="00696CC1"/>
    <w:rsid w:val="006976C9"/>
    <w:rsid w:val="00697EAA"/>
    <w:rsid w:val="006A32D7"/>
    <w:rsid w:val="006A4218"/>
    <w:rsid w:val="006A5F92"/>
    <w:rsid w:val="006A6538"/>
    <w:rsid w:val="006A70A5"/>
    <w:rsid w:val="006A71C5"/>
    <w:rsid w:val="006A79FF"/>
    <w:rsid w:val="006B20BB"/>
    <w:rsid w:val="006B29AF"/>
    <w:rsid w:val="006B3D11"/>
    <w:rsid w:val="006B49DF"/>
    <w:rsid w:val="006B4C7C"/>
    <w:rsid w:val="006B52B2"/>
    <w:rsid w:val="006B5774"/>
    <w:rsid w:val="006C16A4"/>
    <w:rsid w:val="006C3BA2"/>
    <w:rsid w:val="006C425B"/>
    <w:rsid w:val="006C56E4"/>
    <w:rsid w:val="006C641F"/>
    <w:rsid w:val="006C6AC1"/>
    <w:rsid w:val="006C6E15"/>
    <w:rsid w:val="006D157B"/>
    <w:rsid w:val="006D297D"/>
    <w:rsid w:val="006D2D3C"/>
    <w:rsid w:val="006D32C2"/>
    <w:rsid w:val="006D475A"/>
    <w:rsid w:val="006D529A"/>
    <w:rsid w:val="006D53A1"/>
    <w:rsid w:val="006D5A5D"/>
    <w:rsid w:val="006D5D2F"/>
    <w:rsid w:val="006D637D"/>
    <w:rsid w:val="006D7330"/>
    <w:rsid w:val="006D7C67"/>
    <w:rsid w:val="006E1906"/>
    <w:rsid w:val="006E43ED"/>
    <w:rsid w:val="006E4888"/>
    <w:rsid w:val="006E4C42"/>
    <w:rsid w:val="006E5433"/>
    <w:rsid w:val="006E6525"/>
    <w:rsid w:val="006F14C8"/>
    <w:rsid w:val="006F44D5"/>
    <w:rsid w:val="006F49DA"/>
    <w:rsid w:val="006F6A3D"/>
    <w:rsid w:val="007017D7"/>
    <w:rsid w:val="00701B5A"/>
    <w:rsid w:val="007021B0"/>
    <w:rsid w:val="00703AAE"/>
    <w:rsid w:val="00703D58"/>
    <w:rsid w:val="007066E8"/>
    <w:rsid w:val="00710535"/>
    <w:rsid w:val="00712B31"/>
    <w:rsid w:val="00712ECB"/>
    <w:rsid w:val="007132E9"/>
    <w:rsid w:val="007143DC"/>
    <w:rsid w:val="00715688"/>
    <w:rsid w:val="0071601F"/>
    <w:rsid w:val="00716253"/>
    <w:rsid w:val="00716801"/>
    <w:rsid w:val="00716833"/>
    <w:rsid w:val="00716943"/>
    <w:rsid w:val="007226A3"/>
    <w:rsid w:val="00724617"/>
    <w:rsid w:val="007254DD"/>
    <w:rsid w:val="00727636"/>
    <w:rsid w:val="00727D8F"/>
    <w:rsid w:val="00730A29"/>
    <w:rsid w:val="007344EF"/>
    <w:rsid w:val="00742449"/>
    <w:rsid w:val="00742C88"/>
    <w:rsid w:val="00743624"/>
    <w:rsid w:val="00744186"/>
    <w:rsid w:val="007456AC"/>
    <w:rsid w:val="00745AC8"/>
    <w:rsid w:val="00746674"/>
    <w:rsid w:val="00746F22"/>
    <w:rsid w:val="00746F69"/>
    <w:rsid w:val="00752BED"/>
    <w:rsid w:val="00753D1A"/>
    <w:rsid w:val="0075452B"/>
    <w:rsid w:val="00755C9A"/>
    <w:rsid w:val="00755EA5"/>
    <w:rsid w:val="00757875"/>
    <w:rsid w:val="00757EF6"/>
    <w:rsid w:val="007661AE"/>
    <w:rsid w:val="007667A2"/>
    <w:rsid w:val="007741C5"/>
    <w:rsid w:val="00774B86"/>
    <w:rsid w:val="007808B8"/>
    <w:rsid w:val="0078267E"/>
    <w:rsid w:val="00784C2A"/>
    <w:rsid w:val="00787DA5"/>
    <w:rsid w:val="00793809"/>
    <w:rsid w:val="0079386F"/>
    <w:rsid w:val="00793C25"/>
    <w:rsid w:val="00795CB6"/>
    <w:rsid w:val="007A0960"/>
    <w:rsid w:val="007A333F"/>
    <w:rsid w:val="007A33CC"/>
    <w:rsid w:val="007A44B8"/>
    <w:rsid w:val="007A6AF4"/>
    <w:rsid w:val="007B06D9"/>
    <w:rsid w:val="007B0CC1"/>
    <w:rsid w:val="007B0CC4"/>
    <w:rsid w:val="007B1EF0"/>
    <w:rsid w:val="007B224A"/>
    <w:rsid w:val="007B229D"/>
    <w:rsid w:val="007B2DC0"/>
    <w:rsid w:val="007B63C2"/>
    <w:rsid w:val="007C0AA4"/>
    <w:rsid w:val="007C4BB7"/>
    <w:rsid w:val="007C7831"/>
    <w:rsid w:val="007D0A9F"/>
    <w:rsid w:val="007D16F0"/>
    <w:rsid w:val="007D2598"/>
    <w:rsid w:val="007D4D5B"/>
    <w:rsid w:val="007D6773"/>
    <w:rsid w:val="007D71DF"/>
    <w:rsid w:val="007E00C1"/>
    <w:rsid w:val="007E1943"/>
    <w:rsid w:val="007E1C14"/>
    <w:rsid w:val="007E20F1"/>
    <w:rsid w:val="007E3EA2"/>
    <w:rsid w:val="007E50BF"/>
    <w:rsid w:val="007E758E"/>
    <w:rsid w:val="007F04AE"/>
    <w:rsid w:val="007F07DB"/>
    <w:rsid w:val="007F15E5"/>
    <w:rsid w:val="007F4383"/>
    <w:rsid w:val="007F568C"/>
    <w:rsid w:val="007F5A7B"/>
    <w:rsid w:val="007F5F53"/>
    <w:rsid w:val="007F691E"/>
    <w:rsid w:val="007F6A9D"/>
    <w:rsid w:val="007F7BCB"/>
    <w:rsid w:val="00801A87"/>
    <w:rsid w:val="00801FF3"/>
    <w:rsid w:val="0080223E"/>
    <w:rsid w:val="0080295D"/>
    <w:rsid w:val="00802C66"/>
    <w:rsid w:val="008037B3"/>
    <w:rsid w:val="00804AD6"/>
    <w:rsid w:val="00805A10"/>
    <w:rsid w:val="00807ED4"/>
    <w:rsid w:val="00810AB9"/>
    <w:rsid w:val="008131E8"/>
    <w:rsid w:val="00813D6B"/>
    <w:rsid w:val="008152F2"/>
    <w:rsid w:val="00815897"/>
    <w:rsid w:val="00815DFD"/>
    <w:rsid w:val="008179A2"/>
    <w:rsid w:val="00820759"/>
    <w:rsid w:val="00820937"/>
    <w:rsid w:val="008212DD"/>
    <w:rsid w:val="00821E44"/>
    <w:rsid w:val="008222C7"/>
    <w:rsid w:val="00824D1A"/>
    <w:rsid w:val="008267BD"/>
    <w:rsid w:val="00826B26"/>
    <w:rsid w:val="00826BE2"/>
    <w:rsid w:val="0083045C"/>
    <w:rsid w:val="00830DC2"/>
    <w:rsid w:val="00836565"/>
    <w:rsid w:val="008365EC"/>
    <w:rsid w:val="00841CBA"/>
    <w:rsid w:val="00841CCD"/>
    <w:rsid w:val="008432C3"/>
    <w:rsid w:val="0084468C"/>
    <w:rsid w:val="00845922"/>
    <w:rsid w:val="00845AA9"/>
    <w:rsid w:val="00845F04"/>
    <w:rsid w:val="00847234"/>
    <w:rsid w:val="00847DA8"/>
    <w:rsid w:val="0085191B"/>
    <w:rsid w:val="00851D5E"/>
    <w:rsid w:val="00854140"/>
    <w:rsid w:val="00856001"/>
    <w:rsid w:val="008565DA"/>
    <w:rsid w:val="00856BD2"/>
    <w:rsid w:val="00860750"/>
    <w:rsid w:val="008636A3"/>
    <w:rsid w:val="00864359"/>
    <w:rsid w:val="00866D15"/>
    <w:rsid w:val="00866FB1"/>
    <w:rsid w:val="00871F8D"/>
    <w:rsid w:val="008734FB"/>
    <w:rsid w:val="00881510"/>
    <w:rsid w:val="0088174C"/>
    <w:rsid w:val="00882D61"/>
    <w:rsid w:val="00882F6B"/>
    <w:rsid w:val="00882FDF"/>
    <w:rsid w:val="0088397C"/>
    <w:rsid w:val="0088546C"/>
    <w:rsid w:val="00885D8D"/>
    <w:rsid w:val="00887B9E"/>
    <w:rsid w:val="00896376"/>
    <w:rsid w:val="0089652A"/>
    <w:rsid w:val="008969D0"/>
    <w:rsid w:val="008969D1"/>
    <w:rsid w:val="00897FBD"/>
    <w:rsid w:val="008A4EC6"/>
    <w:rsid w:val="008A4F16"/>
    <w:rsid w:val="008A562B"/>
    <w:rsid w:val="008A765C"/>
    <w:rsid w:val="008B15E1"/>
    <w:rsid w:val="008B1DD5"/>
    <w:rsid w:val="008B253B"/>
    <w:rsid w:val="008B48A2"/>
    <w:rsid w:val="008B5A19"/>
    <w:rsid w:val="008B604E"/>
    <w:rsid w:val="008C1F1E"/>
    <w:rsid w:val="008C495B"/>
    <w:rsid w:val="008C4FA6"/>
    <w:rsid w:val="008C58DD"/>
    <w:rsid w:val="008C5CF3"/>
    <w:rsid w:val="008D20A7"/>
    <w:rsid w:val="008D2C89"/>
    <w:rsid w:val="008D3B63"/>
    <w:rsid w:val="008D4E1C"/>
    <w:rsid w:val="008E25C6"/>
    <w:rsid w:val="008E31FA"/>
    <w:rsid w:val="008E39F3"/>
    <w:rsid w:val="008F06DA"/>
    <w:rsid w:val="008F1C03"/>
    <w:rsid w:val="008F236C"/>
    <w:rsid w:val="008F4CC1"/>
    <w:rsid w:val="008F7191"/>
    <w:rsid w:val="0090271A"/>
    <w:rsid w:val="009053A7"/>
    <w:rsid w:val="00905C6E"/>
    <w:rsid w:val="00907FDE"/>
    <w:rsid w:val="0091039E"/>
    <w:rsid w:val="00912380"/>
    <w:rsid w:val="00913169"/>
    <w:rsid w:val="009175A7"/>
    <w:rsid w:val="00920359"/>
    <w:rsid w:val="00922013"/>
    <w:rsid w:val="00925335"/>
    <w:rsid w:val="00925814"/>
    <w:rsid w:val="00926B9B"/>
    <w:rsid w:val="009310B5"/>
    <w:rsid w:val="00931343"/>
    <w:rsid w:val="00933183"/>
    <w:rsid w:val="009332ED"/>
    <w:rsid w:val="00933EA0"/>
    <w:rsid w:val="00934665"/>
    <w:rsid w:val="00934B5D"/>
    <w:rsid w:val="009354FD"/>
    <w:rsid w:val="00935C3C"/>
    <w:rsid w:val="00935EDA"/>
    <w:rsid w:val="009366EC"/>
    <w:rsid w:val="0094466A"/>
    <w:rsid w:val="00944D75"/>
    <w:rsid w:val="0094645F"/>
    <w:rsid w:val="009476C7"/>
    <w:rsid w:val="009506CF"/>
    <w:rsid w:val="009530F0"/>
    <w:rsid w:val="00954153"/>
    <w:rsid w:val="009600A6"/>
    <w:rsid w:val="00960251"/>
    <w:rsid w:val="00960389"/>
    <w:rsid w:val="00963FFC"/>
    <w:rsid w:val="0096449D"/>
    <w:rsid w:val="00965A7F"/>
    <w:rsid w:val="00965E50"/>
    <w:rsid w:val="00967BCF"/>
    <w:rsid w:val="009707CA"/>
    <w:rsid w:val="0097247E"/>
    <w:rsid w:val="00973948"/>
    <w:rsid w:val="009751EC"/>
    <w:rsid w:val="00975258"/>
    <w:rsid w:val="009771C9"/>
    <w:rsid w:val="00977D4E"/>
    <w:rsid w:val="00981680"/>
    <w:rsid w:val="00985970"/>
    <w:rsid w:val="00991C04"/>
    <w:rsid w:val="00993651"/>
    <w:rsid w:val="00993CD2"/>
    <w:rsid w:val="00997C11"/>
    <w:rsid w:val="009A1FA9"/>
    <w:rsid w:val="009A6E23"/>
    <w:rsid w:val="009A7CC6"/>
    <w:rsid w:val="009B0A73"/>
    <w:rsid w:val="009B5AB9"/>
    <w:rsid w:val="009B5F35"/>
    <w:rsid w:val="009B780F"/>
    <w:rsid w:val="009C139A"/>
    <w:rsid w:val="009C34FB"/>
    <w:rsid w:val="009C3715"/>
    <w:rsid w:val="009C4B87"/>
    <w:rsid w:val="009C4F88"/>
    <w:rsid w:val="009C6248"/>
    <w:rsid w:val="009D1ADD"/>
    <w:rsid w:val="009D2718"/>
    <w:rsid w:val="009D2D48"/>
    <w:rsid w:val="009D3398"/>
    <w:rsid w:val="009D4D8C"/>
    <w:rsid w:val="009D5D9B"/>
    <w:rsid w:val="009D703A"/>
    <w:rsid w:val="009D7BE0"/>
    <w:rsid w:val="009D7E23"/>
    <w:rsid w:val="009E15A6"/>
    <w:rsid w:val="009E1B8F"/>
    <w:rsid w:val="009E41CB"/>
    <w:rsid w:val="009E4A0B"/>
    <w:rsid w:val="009F2357"/>
    <w:rsid w:val="009F3A34"/>
    <w:rsid w:val="009F44BF"/>
    <w:rsid w:val="00A004AD"/>
    <w:rsid w:val="00A0351E"/>
    <w:rsid w:val="00A0394E"/>
    <w:rsid w:val="00A04A08"/>
    <w:rsid w:val="00A13C1A"/>
    <w:rsid w:val="00A13E7D"/>
    <w:rsid w:val="00A141EA"/>
    <w:rsid w:val="00A1694F"/>
    <w:rsid w:val="00A17204"/>
    <w:rsid w:val="00A20267"/>
    <w:rsid w:val="00A203E0"/>
    <w:rsid w:val="00A23251"/>
    <w:rsid w:val="00A24CDD"/>
    <w:rsid w:val="00A26C42"/>
    <w:rsid w:val="00A30BC2"/>
    <w:rsid w:val="00A34E6C"/>
    <w:rsid w:val="00A368AB"/>
    <w:rsid w:val="00A36CD9"/>
    <w:rsid w:val="00A416CE"/>
    <w:rsid w:val="00A41DAB"/>
    <w:rsid w:val="00A43118"/>
    <w:rsid w:val="00A43C57"/>
    <w:rsid w:val="00A4636D"/>
    <w:rsid w:val="00A46486"/>
    <w:rsid w:val="00A46705"/>
    <w:rsid w:val="00A4784F"/>
    <w:rsid w:val="00A50610"/>
    <w:rsid w:val="00A529D0"/>
    <w:rsid w:val="00A52ABF"/>
    <w:rsid w:val="00A5355E"/>
    <w:rsid w:val="00A545CD"/>
    <w:rsid w:val="00A55E7A"/>
    <w:rsid w:val="00A55FAC"/>
    <w:rsid w:val="00A5632B"/>
    <w:rsid w:val="00A56757"/>
    <w:rsid w:val="00A5703C"/>
    <w:rsid w:val="00A61755"/>
    <w:rsid w:val="00A618C8"/>
    <w:rsid w:val="00A63E23"/>
    <w:rsid w:val="00A74E53"/>
    <w:rsid w:val="00A7514C"/>
    <w:rsid w:val="00A7533C"/>
    <w:rsid w:val="00A7538C"/>
    <w:rsid w:val="00A75A31"/>
    <w:rsid w:val="00A75EAC"/>
    <w:rsid w:val="00A82E0D"/>
    <w:rsid w:val="00A8316B"/>
    <w:rsid w:val="00A835BC"/>
    <w:rsid w:val="00A83628"/>
    <w:rsid w:val="00A8674C"/>
    <w:rsid w:val="00A86C98"/>
    <w:rsid w:val="00A87C69"/>
    <w:rsid w:val="00A903E8"/>
    <w:rsid w:val="00A9246C"/>
    <w:rsid w:val="00A962DE"/>
    <w:rsid w:val="00A967BB"/>
    <w:rsid w:val="00A96A38"/>
    <w:rsid w:val="00AA0790"/>
    <w:rsid w:val="00AA0A86"/>
    <w:rsid w:val="00AA3DF3"/>
    <w:rsid w:val="00AA4F07"/>
    <w:rsid w:val="00AA5FF7"/>
    <w:rsid w:val="00AA7878"/>
    <w:rsid w:val="00AB19E1"/>
    <w:rsid w:val="00AB1F2C"/>
    <w:rsid w:val="00AB42E4"/>
    <w:rsid w:val="00AB4345"/>
    <w:rsid w:val="00AB4A18"/>
    <w:rsid w:val="00AB71E6"/>
    <w:rsid w:val="00AC030E"/>
    <w:rsid w:val="00AC0ED4"/>
    <w:rsid w:val="00AC4826"/>
    <w:rsid w:val="00AC50C3"/>
    <w:rsid w:val="00AC7E87"/>
    <w:rsid w:val="00AD1DA9"/>
    <w:rsid w:val="00AD3B7E"/>
    <w:rsid w:val="00AD60DC"/>
    <w:rsid w:val="00AD6471"/>
    <w:rsid w:val="00AE0161"/>
    <w:rsid w:val="00AE0B4B"/>
    <w:rsid w:val="00AE502C"/>
    <w:rsid w:val="00AF1EF8"/>
    <w:rsid w:val="00AF3B9D"/>
    <w:rsid w:val="00AF768F"/>
    <w:rsid w:val="00B05D74"/>
    <w:rsid w:val="00B10181"/>
    <w:rsid w:val="00B15DA3"/>
    <w:rsid w:val="00B1659D"/>
    <w:rsid w:val="00B16765"/>
    <w:rsid w:val="00B175F8"/>
    <w:rsid w:val="00B2044E"/>
    <w:rsid w:val="00B2074A"/>
    <w:rsid w:val="00B21E36"/>
    <w:rsid w:val="00B22340"/>
    <w:rsid w:val="00B23B5B"/>
    <w:rsid w:val="00B24976"/>
    <w:rsid w:val="00B263B3"/>
    <w:rsid w:val="00B2648B"/>
    <w:rsid w:val="00B27287"/>
    <w:rsid w:val="00B32DF5"/>
    <w:rsid w:val="00B34CE6"/>
    <w:rsid w:val="00B35342"/>
    <w:rsid w:val="00B359DA"/>
    <w:rsid w:val="00B37364"/>
    <w:rsid w:val="00B40975"/>
    <w:rsid w:val="00B40A2F"/>
    <w:rsid w:val="00B42706"/>
    <w:rsid w:val="00B45255"/>
    <w:rsid w:val="00B45DEA"/>
    <w:rsid w:val="00B46B42"/>
    <w:rsid w:val="00B474CD"/>
    <w:rsid w:val="00B50B72"/>
    <w:rsid w:val="00B51433"/>
    <w:rsid w:val="00B53E51"/>
    <w:rsid w:val="00B560E4"/>
    <w:rsid w:val="00B57661"/>
    <w:rsid w:val="00B64359"/>
    <w:rsid w:val="00B651CA"/>
    <w:rsid w:val="00B67678"/>
    <w:rsid w:val="00B718B2"/>
    <w:rsid w:val="00B724B6"/>
    <w:rsid w:val="00B747D9"/>
    <w:rsid w:val="00B74D03"/>
    <w:rsid w:val="00B758A4"/>
    <w:rsid w:val="00B771D6"/>
    <w:rsid w:val="00B77D6B"/>
    <w:rsid w:val="00B81659"/>
    <w:rsid w:val="00B8677B"/>
    <w:rsid w:val="00B86D26"/>
    <w:rsid w:val="00B8759F"/>
    <w:rsid w:val="00B91753"/>
    <w:rsid w:val="00B93855"/>
    <w:rsid w:val="00B95EEA"/>
    <w:rsid w:val="00B96155"/>
    <w:rsid w:val="00B96775"/>
    <w:rsid w:val="00B96DE7"/>
    <w:rsid w:val="00B97DEA"/>
    <w:rsid w:val="00B97FB2"/>
    <w:rsid w:val="00BA1C4D"/>
    <w:rsid w:val="00BA2028"/>
    <w:rsid w:val="00BA4255"/>
    <w:rsid w:val="00BA5025"/>
    <w:rsid w:val="00BA5B59"/>
    <w:rsid w:val="00BA6E97"/>
    <w:rsid w:val="00BB1AC0"/>
    <w:rsid w:val="00BB5FA3"/>
    <w:rsid w:val="00BB6137"/>
    <w:rsid w:val="00BC16B4"/>
    <w:rsid w:val="00BC48DB"/>
    <w:rsid w:val="00BC57B2"/>
    <w:rsid w:val="00BC593F"/>
    <w:rsid w:val="00BC60D7"/>
    <w:rsid w:val="00BC6243"/>
    <w:rsid w:val="00BC7455"/>
    <w:rsid w:val="00BC78B7"/>
    <w:rsid w:val="00BC7B14"/>
    <w:rsid w:val="00BD049B"/>
    <w:rsid w:val="00BD135B"/>
    <w:rsid w:val="00BD1667"/>
    <w:rsid w:val="00BD2910"/>
    <w:rsid w:val="00BD2BBA"/>
    <w:rsid w:val="00BD5230"/>
    <w:rsid w:val="00BD5D8B"/>
    <w:rsid w:val="00BD6A25"/>
    <w:rsid w:val="00BD77DC"/>
    <w:rsid w:val="00BE048B"/>
    <w:rsid w:val="00BE058B"/>
    <w:rsid w:val="00BE3533"/>
    <w:rsid w:val="00BE362B"/>
    <w:rsid w:val="00BE4220"/>
    <w:rsid w:val="00BE5D74"/>
    <w:rsid w:val="00BE634D"/>
    <w:rsid w:val="00BE6931"/>
    <w:rsid w:val="00BE795E"/>
    <w:rsid w:val="00BF0797"/>
    <w:rsid w:val="00BF5FC1"/>
    <w:rsid w:val="00BF79F9"/>
    <w:rsid w:val="00C00A49"/>
    <w:rsid w:val="00C027BE"/>
    <w:rsid w:val="00C041B5"/>
    <w:rsid w:val="00C066A6"/>
    <w:rsid w:val="00C075F2"/>
    <w:rsid w:val="00C129A0"/>
    <w:rsid w:val="00C1357A"/>
    <w:rsid w:val="00C152CC"/>
    <w:rsid w:val="00C15694"/>
    <w:rsid w:val="00C161B2"/>
    <w:rsid w:val="00C21F41"/>
    <w:rsid w:val="00C23039"/>
    <w:rsid w:val="00C24160"/>
    <w:rsid w:val="00C25A76"/>
    <w:rsid w:val="00C30635"/>
    <w:rsid w:val="00C34657"/>
    <w:rsid w:val="00C362D4"/>
    <w:rsid w:val="00C461E1"/>
    <w:rsid w:val="00C46F4E"/>
    <w:rsid w:val="00C46F84"/>
    <w:rsid w:val="00C47241"/>
    <w:rsid w:val="00C47366"/>
    <w:rsid w:val="00C5012A"/>
    <w:rsid w:val="00C50971"/>
    <w:rsid w:val="00C55BBB"/>
    <w:rsid w:val="00C56BBD"/>
    <w:rsid w:val="00C60834"/>
    <w:rsid w:val="00C6213D"/>
    <w:rsid w:val="00C62239"/>
    <w:rsid w:val="00C642A8"/>
    <w:rsid w:val="00C67C95"/>
    <w:rsid w:val="00C70582"/>
    <w:rsid w:val="00C73371"/>
    <w:rsid w:val="00C77F45"/>
    <w:rsid w:val="00C80B2C"/>
    <w:rsid w:val="00C82A56"/>
    <w:rsid w:val="00C83A6F"/>
    <w:rsid w:val="00C83EC8"/>
    <w:rsid w:val="00C84D5C"/>
    <w:rsid w:val="00C858FD"/>
    <w:rsid w:val="00C877D1"/>
    <w:rsid w:val="00C90740"/>
    <w:rsid w:val="00C92157"/>
    <w:rsid w:val="00C923BF"/>
    <w:rsid w:val="00C92F9D"/>
    <w:rsid w:val="00C93881"/>
    <w:rsid w:val="00C94115"/>
    <w:rsid w:val="00C94830"/>
    <w:rsid w:val="00C95164"/>
    <w:rsid w:val="00C96F4F"/>
    <w:rsid w:val="00C97396"/>
    <w:rsid w:val="00C97FA8"/>
    <w:rsid w:val="00CA13E8"/>
    <w:rsid w:val="00CA3911"/>
    <w:rsid w:val="00CA4588"/>
    <w:rsid w:val="00CB1734"/>
    <w:rsid w:val="00CB228C"/>
    <w:rsid w:val="00CB3605"/>
    <w:rsid w:val="00CB3789"/>
    <w:rsid w:val="00CB5853"/>
    <w:rsid w:val="00CB6A2A"/>
    <w:rsid w:val="00CC0248"/>
    <w:rsid w:val="00CC19F8"/>
    <w:rsid w:val="00CC2E79"/>
    <w:rsid w:val="00CC337E"/>
    <w:rsid w:val="00CC48B7"/>
    <w:rsid w:val="00CC6EFB"/>
    <w:rsid w:val="00CC7DB2"/>
    <w:rsid w:val="00CD3562"/>
    <w:rsid w:val="00CD4186"/>
    <w:rsid w:val="00CD5745"/>
    <w:rsid w:val="00CD6E12"/>
    <w:rsid w:val="00CD6F83"/>
    <w:rsid w:val="00CD74E8"/>
    <w:rsid w:val="00CD7EAB"/>
    <w:rsid w:val="00CE0F66"/>
    <w:rsid w:val="00CE1C4F"/>
    <w:rsid w:val="00CE463B"/>
    <w:rsid w:val="00CE51E5"/>
    <w:rsid w:val="00CE598D"/>
    <w:rsid w:val="00CE5C67"/>
    <w:rsid w:val="00CE6AED"/>
    <w:rsid w:val="00CF0A99"/>
    <w:rsid w:val="00CF18BE"/>
    <w:rsid w:val="00CF33BD"/>
    <w:rsid w:val="00CF39D7"/>
    <w:rsid w:val="00CF47A0"/>
    <w:rsid w:val="00CF6C24"/>
    <w:rsid w:val="00CF78A3"/>
    <w:rsid w:val="00D00A31"/>
    <w:rsid w:val="00D021D0"/>
    <w:rsid w:val="00D02EF5"/>
    <w:rsid w:val="00D048FD"/>
    <w:rsid w:val="00D074DC"/>
    <w:rsid w:val="00D0758F"/>
    <w:rsid w:val="00D10083"/>
    <w:rsid w:val="00D12A39"/>
    <w:rsid w:val="00D14E92"/>
    <w:rsid w:val="00D163FB"/>
    <w:rsid w:val="00D164DD"/>
    <w:rsid w:val="00D213D5"/>
    <w:rsid w:val="00D23656"/>
    <w:rsid w:val="00D23CC9"/>
    <w:rsid w:val="00D24C5C"/>
    <w:rsid w:val="00D24E34"/>
    <w:rsid w:val="00D262E8"/>
    <w:rsid w:val="00D3057C"/>
    <w:rsid w:val="00D319AC"/>
    <w:rsid w:val="00D31A09"/>
    <w:rsid w:val="00D3294D"/>
    <w:rsid w:val="00D3439A"/>
    <w:rsid w:val="00D34B48"/>
    <w:rsid w:val="00D367B8"/>
    <w:rsid w:val="00D37082"/>
    <w:rsid w:val="00D37EFB"/>
    <w:rsid w:val="00D4310A"/>
    <w:rsid w:val="00D44D48"/>
    <w:rsid w:val="00D4520D"/>
    <w:rsid w:val="00D4728F"/>
    <w:rsid w:val="00D47CBC"/>
    <w:rsid w:val="00D51882"/>
    <w:rsid w:val="00D53D79"/>
    <w:rsid w:val="00D606D8"/>
    <w:rsid w:val="00D634FF"/>
    <w:rsid w:val="00D64F00"/>
    <w:rsid w:val="00D71699"/>
    <w:rsid w:val="00D73568"/>
    <w:rsid w:val="00D74130"/>
    <w:rsid w:val="00D74563"/>
    <w:rsid w:val="00D758A1"/>
    <w:rsid w:val="00D807A5"/>
    <w:rsid w:val="00D80AB4"/>
    <w:rsid w:val="00D80E14"/>
    <w:rsid w:val="00D82205"/>
    <w:rsid w:val="00D83869"/>
    <w:rsid w:val="00D843CD"/>
    <w:rsid w:val="00D863E6"/>
    <w:rsid w:val="00D87698"/>
    <w:rsid w:val="00D87852"/>
    <w:rsid w:val="00D87D95"/>
    <w:rsid w:val="00D91ED1"/>
    <w:rsid w:val="00D9375C"/>
    <w:rsid w:val="00D9545E"/>
    <w:rsid w:val="00D9794B"/>
    <w:rsid w:val="00DA03EC"/>
    <w:rsid w:val="00DA0C9A"/>
    <w:rsid w:val="00DA15A0"/>
    <w:rsid w:val="00DA267A"/>
    <w:rsid w:val="00DA317F"/>
    <w:rsid w:val="00DA3FBD"/>
    <w:rsid w:val="00DB0369"/>
    <w:rsid w:val="00DB05CE"/>
    <w:rsid w:val="00DB414C"/>
    <w:rsid w:val="00DB4808"/>
    <w:rsid w:val="00DB58EA"/>
    <w:rsid w:val="00DB611B"/>
    <w:rsid w:val="00DC078B"/>
    <w:rsid w:val="00DC22C4"/>
    <w:rsid w:val="00DC3348"/>
    <w:rsid w:val="00DC3782"/>
    <w:rsid w:val="00DC6B53"/>
    <w:rsid w:val="00DC7C82"/>
    <w:rsid w:val="00DD119F"/>
    <w:rsid w:val="00DD1C9D"/>
    <w:rsid w:val="00DD264F"/>
    <w:rsid w:val="00DD267A"/>
    <w:rsid w:val="00DD3162"/>
    <w:rsid w:val="00DD37C1"/>
    <w:rsid w:val="00DE06F0"/>
    <w:rsid w:val="00DE23AA"/>
    <w:rsid w:val="00DE4029"/>
    <w:rsid w:val="00DE4526"/>
    <w:rsid w:val="00DE601A"/>
    <w:rsid w:val="00DE73B2"/>
    <w:rsid w:val="00DE7749"/>
    <w:rsid w:val="00DF17A9"/>
    <w:rsid w:val="00DF257F"/>
    <w:rsid w:val="00DF27C4"/>
    <w:rsid w:val="00DF61C6"/>
    <w:rsid w:val="00DF6F0E"/>
    <w:rsid w:val="00DF798D"/>
    <w:rsid w:val="00E00A50"/>
    <w:rsid w:val="00E01427"/>
    <w:rsid w:val="00E02073"/>
    <w:rsid w:val="00E03B71"/>
    <w:rsid w:val="00E04CC2"/>
    <w:rsid w:val="00E066ED"/>
    <w:rsid w:val="00E15A9D"/>
    <w:rsid w:val="00E167FE"/>
    <w:rsid w:val="00E170B4"/>
    <w:rsid w:val="00E173C6"/>
    <w:rsid w:val="00E22216"/>
    <w:rsid w:val="00E2362D"/>
    <w:rsid w:val="00E24CB4"/>
    <w:rsid w:val="00E27AB9"/>
    <w:rsid w:val="00E27DB9"/>
    <w:rsid w:val="00E315EF"/>
    <w:rsid w:val="00E3340B"/>
    <w:rsid w:val="00E335C1"/>
    <w:rsid w:val="00E33D42"/>
    <w:rsid w:val="00E33F4B"/>
    <w:rsid w:val="00E36136"/>
    <w:rsid w:val="00E37238"/>
    <w:rsid w:val="00E40398"/>
    <w:rsid w:val="00E4065C"/>
    <w:rsid w:val="00E41547"/>
    <w:rsid w:val="00E41FDD"/>
    <w:rsid w:val="00E42839"/>
    <w:rsid w:val="00E45003"/>
    <w:rsid w:val="00E46DF7"/>
    <w:rsid w:val="00E46E9B"/>
    <w:rsid w:val="00E518EC"/>
    <w:rsid w:val="00E529B1"/>
    <w:rsid w:val="00E5420E"/>
    <w:rsid w:val="00E56FF3"/>
    <w:rsid w:val="00E6187C"/>
    <w:rsid w:val="00E64555"/>
    <w:rsid w:val="00E648C0"/>
    <w:rsid w:val="00E65443"/>
    <w:rsid w:val="00E73322"/>
    <w:rsid w:val="00E734BC"/>
    <w:rsid w:val="00E73E1A"/>
    <w:rsid w:val="00E73FE9"/>
    <w:rsid w:val="00E74302"/>
    <w:rsid w:val="00E75341"/>
    <w:rsid w:val="00E80065"/>
    <w:rsid w:val="00E80F83"/>
    <w:rsid w:val="00E81C46"/>
    <w:rsid w:val="00E827AF"/>
    <w:rsid w:val="00E85A6D"/>
    <w:rsid w:val="00E87050"/>
    <w:rsid w:val="00E8784F"/>
    <w:rsid w:val="00E92557"/>
    <w:rsid w:val="00E96BF4"/>
    <w:rsid w:val="00E970EC"/>
    <w:rsid w:val="00EA237A"/>
    <w:rsid w:val="00EA2971"/>
    <w:rsid w:val="00EA5761"/>
    <w:rsid w:val="00EA6942"/>
    <w:rsid w:val="00EA6CB3"/>
    <w:rsid w:val="00EB0EC2"/>
    <w:rsid w:val="00EB1719"/>
    <w:rsid w:val="00EB1C9F"/>
    <w:rsid w:val="00EB38DF"/>
    <w:rsid w:val="00EB5307"/>
    <w:rsid w:val="00EB6252"/>
    <w:rsid w:val="00EB654B"/>
    <w:rsid w:val="00EC079A"/>
    <w:rsid w:val="00EC103A"/>
    <w:rsid w:val="00EC125B"/>
    <w:rsid w:val="00EC35D9"/>
    <w:rsid w:val="00EC39FC"/>
    <w:rsid w:val="00EC57DF"/>
    <w:rsid w:val="00EC7C4B"/>
    <w:rsid w:val="00ED1274"/>
    <w:rsid w:val="00ED1652"/>
    <w:rsid w:val="00ED20CB"/>
    <w:rsid w:val="00ED2997"/>
    <w:rsid w:val="00ED4908"/>
    <w:rsid w:val="00ED58A0"/>
    <w:rsid w:val="00ED70B5"/>
    <w:rsid w:val="00EE00F1"/>
    <w:rsid w:val="00EE0C6A"/>
    <w:rsid w:val="00EE194C"/>
    <w:rsid w:val="00EE1E69"/>
    <w:rsid w:val="00EE22E8"/>
    <w:rsid w:val="00EE31B6"/>
    <w:rsid w:val="00EE4B87"/>
    <w:rsid w:val="00EE7453"/>
    <w:rsid w:val="00EF162E"/>
    <w:rsid w:val="00EF1F5D"/>
    <w:rsid w:val="00EF29D7"/>
    <w:rsid w:val="00EF4EB5"/>
    <w:rsid w:val="00EF5DD5"/>
    <w:rsid w:val="00F031E2"/>
    <w:rsid w:val="00F037C0"/>
    <w:rsid w:val="00F0784E"/>
    <w:rsid w:val="00F12B1C"/>
    <w:rsid w:val="00F14838"/>
    <w:rsid w:val="00F14BC0"/>
    <w:rsid w:val="00F16BDE"/>
    <w:rsid w:val="00F17FB4"/>
    <w:rsid w:val="00F20109"/>
    <w:rsid w:val="00F20683"/>
    <w:rsid w:val="00F2240C"/>
    <w:rsid w:val="00F23F91"/>
    <w:rsid w:val="00F269F3"/>
    <w:rsid w:val="00F30192"/>
    <w:rsid w:val="00F31526"/>
    <w:rsid w:val="00F3158C"/>
    <w:rsid w:val="00F319A9"/>
    <w:rsid w:val="00F360FA"/>
    <w:rsid w:val="00F453C3"/>
    <w:rsid w:val="00F45D99"/>
    <w:rsid w:val="00F466AC"/>
    <w:rsid w:val="00F50D21"/>
    <w:rsid w:val="00F51040"/>
    <w:rsid w:val="00F52334"/>
    <w:rsid w:val="00F5317D"/>
    <w:rsid w:val="00F531BD"/>
    <w:rsid w:val="00F5346C"/>
    <w:rsid w:val="00F537EF"/>
    <w:rsid w:val="00F53E23"/>
    <w:rsid w:val="00F55E71"/>
    <w:rsid w:val="00F56C69"/>
    <w:rsid w:val="00F61FD2"/>
    <w:rsid w:val="00F6210F"/>
    <w:rsid w:val="00F623F4"/>
    <w:rsid w:val="00F6242C"/>
    <w:rsid w:val="00F62D13"/>
    <w:rsid w:val="00F631C3"/>
    <w:rsid w:val="00F65BBB"/>
    <w:rsid w:val="00F6680B"/>
    <w:rsid w:val="00F672FF"/>
    <w:rsid w:val="00F702AC"/>
    <w:rsid w:val="00F72115"/>
    <w:rsid w:val="00F7358E"/>
    <w:rsid w:val="00F74792"/>
    <w:rsid w:val="00F7590E"/>
    <w:rsid w:val="00F75E74"/>
    <w:rsid w:val="00F7761D"/>
    <w:rsid w:val="00F81C16"/>
    <w:rsid w:val="00F84E29"/>
    <w:rsid w:val="00F85DA2"/>
    <w:rsid w:val="00F864B0"/>
    <w:rsid w:val="00F870E9"/>
    <w:rsid w:val="00F9035F"/>
    <w:rsid w:val="00F91068"/>
    <w:rsid w:val="00F91783"/>
    <w:rsid w:val="00F91855"/>
    <w:rsid w:val="00F91F58"/>
    <w:rsid w:val="00F932E5"/>
    <w:rsid w:val="00F948EB"/>
    <w:rsid w:val="00F95149"/>
    <w:rsid w:val="00F95947"/>
    <w:rsid w:val="00F97588"/>
    <w:rsid w:val="00FA0780"/>
    <w:rsid w:val="00FA0BA0"/>
    <w:rsid w:val="00FA32D1"/>
    <w:rsid w:val="00FA3349"/>
    <w:rsid w:val="00FA4525"/>
    <w:rsid w:val="00FA72C1"/>
    <w:rsid w:val="00FA7A4C"/>
    <w:rsid w:val="00FB102B"/>
    <w:rsid w:val="00FB28B7"/>
    <w:rsid w:val="00FB35B9"/>
    <w:rsid w:val="00FB49EE"/>
    <w:rsid w:val="00FB4FD7"/>
    <w:rsid w:val="00FC16B7"/>
    <w:rsid w:val="00FC185E"/>
    <w:rsid w:val="00FC7827"/>
    <w:rsid w:val="00FD130C"/>
    <w:rsid w:val="00FD4485"/>
    <w:rsid w:val="00FD612B"/>
    <w:rsid w:val="00FD786F"/>
    <w:rsid w:val="00FE024E"/>
    <w:rsid w:val="00FE16F4"/>
    <w:rsid w:val="00FE35D1"/>
    <w:rsid w:val="00FE6910"/>
    <w:rsid w:val="00FE728B"/>
    <w:rsid w:val="00FE7AB7"/>
    <w:rsid w:val="00FF067B"/>
    <w:rsid w:val="00FF0ED4"/>
    <w:rsid w:val="00FF68CA"/>
    <w:rsid w:val="025AFE76"/>
    <w:rsid w:val="097A56FB"/>
    <w:rsid w:val="0D69BD9A"/>
    <w:rsid w:val="1A532E24"/>
    <w:rsid w:val="2321117D"/>
    <w:rsid w:val="286D9135"/>
    <w:rsid w:val="2B45A9EC"/>
    <w:rsid w:val="31164D4E"/>
    <w:rsid w:val="365ABE63"/>
    <w:rsid w:val="36918007"/>
    <w:rsid w:val="39D62724"/>
    <w:rsid w:val="44266D49"/>
    <w:rsid w:val="583F1596"/>
    <w:rsid w:val="5AF997F4"/>
    <w:rsid w:val="64852C9F"/>
    <w:rsid w:val="6B034CEB"/>
    <w:rsid w:val="7D880C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D49C"/>
  <w15:docId w15:val="{7A339239-3EAE-48AA-80C1-D3A941E6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525"/>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6E6525"/>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6E6525"/>
    <w:rPr>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ListParagraph"/>
    <w:qFormat/>
    <w:rsid w:val="006336DA"/>
    <w:pPr>
      <w:numPr>
        <w:numId w:val="3"/>
      </w:numPr>
      <w:spacing w:after="120"/>
      <w:contextualSpacing w:val="0"/>
      <w:jc w:val="both"/>
    </w:pPr>
    <w:rPr>
      <w:rFonts w:ascii="Cambria" w:eastAsia="Times New Roman" w:hAnsi="Cambria" w:cs="Times New Roman"/>
      <w:sz w:val="24"/>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numbering" w:customStyle="1" w:styleId="NoList1">
    <w:name w:val="No List1"/>
    <w:next w:val="NoList"/>
    <w:uiPriority w:val="99"/>
    <w:semiHidden/>
    <w:unhideWhenUsed/>
    <w:rsid w:val="001D6EF9"/>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20"/>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table" w:customStyle="1" w:styleId="TableGrid12">
    <w:name w:val="Table Grid12"/>
    <w:basedOn w:val="TableNormal"/>
    <w:next w:val="TableGrid"/>
    <w:uiPriority w:val="59"/>
    <w:rsid w:val="002F17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10FF9"/>
    <w:pPr>
      <w:spacing w:after="120"/>
    </w:pPr>
  </w:style>
  <w:style w:type="character" w:customStyle="1" w:styleId="BodyTextChar">
    <w:name w:val="Body Text Char"/>
    <w:basedOn w:val="DefaultParagraphFont"/>
    <w:link w:val="BodyText"/>
    <w:uiPriority w:val="99"/>
    <w:semiHidden/>
    <w:rsid w:val="00310FF9"/>
    <w:rPr>
      <w:szCs w:val="20"/>
    </w:rPr>
  </w:style>
  <w:style w:type="table" w:customStyle="1" w:styleId="ColorfulList1">
    <w:name w:val="Colorful List1"/>
    <w:basedOn w:val="TableNormal"/>
    <w:uiPriority w:val="72"/>
    <w:rsid w:val="00310FF9"/>
    <w:pPr>
      <w:spacing w:before="0" w:after="0" w:line="240" w:lineRule="auto"/>
    </w:pPr>
    <w:rPr>
      <w:rFonts w:ascii="Times New Roman" w:eastAsia="Times New Roman" w:hAnsi="Times New Roman" w:cs="Times New Roman"/>
      <w:color w:val="000000" w:themeColor="text1"/>
      <w:sz w:val="24"/>
      <w:szCs w:val="24"/>
      <w:lang w:bidi="ar-SA"/>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3845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855919939">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03046366">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5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II/Chapter71/Section9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5DBB2A78-6543-4799-9E5C-9E45B235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AD35D-830D-427C-ACF1-0980A3020961}">
  <ds:schemaRefs>
    <ds:schemaRef ds:uri="http://schemas.microsoft.com/sharepoint/v3/contenttype/forms"/>
  </ds:schemaRefs>
</ds:datastoreItem>
</file>

<file path=customXml/itemProps3.xml><?xml version="1.0" encoding="utf-8"?>
<ds:datastoreItem xmlns:ds="http://schemas.openxmlformats.org/officeDocument/2006/customXml" ds:itemID="{15FB688E-23A1-4934-8C29-0F5EF1131667}">
  <ds:schemaRefs>
    <ds:schemaRef ds:uri="http://schemas.openxmlformats.org/officeDocument/2006/bibliography"/>
  </ds:schemaRefs>
</ds:datastoreItem>
</file>

<file path=customXml/itemProps4.xml><?xml version="1.0" encoding="utf-8"?>
<ds:datastoreItem xmlns:ds="http://schemas.openxmlformats.org/officeDocument/2006/customXml" ds:itemID="{88A3A940-CA67-4996-BB90-661F64E709E8}">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CMVS Accountability Review Protocol Addendum 2023</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CMVS Accountability Review Protocol Addendum</dc:title>
  <dc:subject/>
  <dc:creator>DESE</dc:creator>
  <cp:keywords/>
  <cp:lastModifiedBy>Zou, Dong (EOE)</cp:lastModifiedBy>
  <cp:revision>6</cp:revision>
  <dcterms:created xsi:type="dcterms:W3CDTF">2023-11-08T14:11:00Z</dcterms:created>
  <dcterms:modified xsi:type="dcterms:W3CDTF">2023-11-08T16:11:00Z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