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4AE4B" w14:textId="77777777" w:rsidR="00CA19B4" w:rsidRPr="00200779" w:rsidRDefault="00DD3AF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B0F61C4" w14:textId="77777777" w:rsidR="00CA19B4" w:rsidRDefault="0047425F" w:rsidP="00CA19B4">
      <w:pPr>
        <w:jc w:val="center"/>
        <w:rPr>
          <w:rFonts w:ascii="Times New Roman" w:hAnsi="Times New Roman" w:cs="Times New Roman"/>
          <w:sz w:val="24"/>
          <w:szCs w:val="24"/>
        </w:rPr>
      </w:pPr>
    </w:p>
    <w:p w14:paraId="5826730B" w14:textId="77777777" w:rsidR="00CA19B4" w:rsidRDefault="00DD3AF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6185AD7" w14:textId="77777777" w:rsidR="00CA19B4" w:rsidRDefault="0047425F" w:rsidP="00CA19B4">
      <w:pPr>
        <w:rPr>
          <w:rFonts w:ascii="Times New Roman" w:hAnsi="Times New Roman" w:cs="Times New Roman"/>
          <w:sz w:val="20"/>
          <w:szCs w:val="20"/>
        </w:rPr>
      </w:pPr>
    </w:p>
    <w:p w14:paraId="7F61CEE1" w14:textId="77777777" w:rsidR="00CA19B4" w:rsidRDefault="0047425F" w:rsidP="00CA19B4">
      <w:pPr>
        <w:rPr>
          <w:rFonts w:ascii="Times New Roman" w:hAnsi="Times New Roman" w:cs="Times New Roman"/>
          <w:sz w:val="20"/>
          <w:szCs w:val="20"/>
        </w:rPr>
      </w:pPr>
    </w:p>
    <w:p w14:paraId="664A99B4" w14:textId="77777777" w:rsidR="00CA19B4" w:rsidRPr="00B63138" w:rsidRDefault="00DD3AF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Attleboro Public Schools</w:t>
      </w:r>
      <w:bookmarkEnd w:id="0"/>
    </w:p>
    <w:p w14:paraId="56F773EB" w14:textId="77777777" w:rsidR="00CA19B4" w:rsidRDefault="0047425F" w:rsidP="00CA19B4">
      <w:pPr>
        <w:rPr>
          <w:rFonts w:ascii="Times New Roman" w:hAnsi="Times New Roman" w:cs="Times New Roman"/>
          <w:sz w:val="20"/>
          <w:szCs w:val="20"/>
        </w:rPr>
      </w:pPr>
    </w:p>
    <w:p w14:paraId="6E26DCEE" w14:textId="77777777" w:rsidR="00CA19B4" w:rsidRDefault="00DD3AF2"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03/17/2022</w:t>
      </w:r>
      <w:bookmarkEnd w:id="1"/>
    </w:p>
    <w:p w14:paraId="63F67924" w14:textId="77777777" w:rsidR="00CA19B4" w:rsidRDefault="0047425F" w:rsidP="00CA19B4">
      <w:pPr>
        <w:rPr>
          <w:rFonts w:ascii="Times New Roman" w:hAnsi="Times New Roman" w:cs="Times New Roman"/>
          <w:sz w:val="20"/>
          <w:szCs w:val="20"/>
        </w:rPr>
      </w:pPr>
    </w:p>
    <w:p w14:paraId="01923C77" w14:textId="77777777" w:rsidR="00CA19B4" w:rsidRDefault="00DD3AF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03/21/2022</w:t>
      </w:r>
      <w:bookmarkEnd w:id="2"/>
    </w:p>
    <w:p w14:paraId="6226414C" w14:textId="77777777" w:rsidR="00CA19B4" w:rsidRDefault="00DD3AF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0A3F6EB" w14:textId="77777777" w:rsidR="00CA19B4" w:rsidRDefault="0047425F" w:rsidP="00CA19B4">
      <w:pPr>
        <w:pBdr>
          <w:bottom w:val="single" w:sz="12" w:space="1" w:color="auto"/>
        </w:pBdr>
        <w:rPr>
          <w:rFonts w:ascii="Times New Roman" w:hAnsi="Times New Roman" w:cs="Times New Roman"/>
          <w:sz w:val="20"/>
          <w:szCs w:val="20"/>
        </w:rPr>
      </w:pPr>
    </w:p>
    <w:p w14:paraId="5D4499C5" w14:textId="77777777" w:rsidR="00CA19B4" w:rsidRDefault="00DD3AF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BCBF2E9" w14:textId="77777777" w:rsidR="00CA19B4" w:rsidRDefault="0047425F" w:rsidP="00CA19B4">
      <w:pPr>
        <w:rPr>
          <w:rFonts w:ascii="Times New Roman" w:hAnsi="Times New Roman" w:cs="Times New Roman"/>
          <w:sz w:val="20"/>
          <w:szCs w:val="20"/>
        </w:rPr>
      </w:pPr>
    </w:p>
    <w:p w14:paraId="4A328E0A" w14:textId="77777777" w:rsidR="00CA19B4" w:rsidRPr="00223718" w:rsidRDefault="00DD3AF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07FF4B8" w14:textId="77777777" w:rsidR="00CA19B4" w:rsidRDefault="0047425F" w:rsidP="00CA19B4">
      <w:pPr>
        <w:rPr>
          <w:rFonts w:ascii="Times New Roman" w:hAnsi="Times New Roman" w:cs="Times New Roman"/>
          <w:sz w:val="20"/>
          <w:szCs w:val="20"/>
        </w:rPr>
      </w:pPr>
    </w:p>
    <w:p w14:paraId="17DBFD94" w14:textId="77777777" w:rsidR="00CA19B4" w:rsidRDefault="00DD3AF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D9BDC39" w14:textId="77777777" w:rsidR="00CA19B4" w:rsidRDefault="0047425F" w:rsidP="00CA19B4">
      <w:pPr>
        <w:ind w:left="720"/>
        <w:rPr>
          <w:rFonts w:ascii="Times New Roman" w:hAnsi="Times New Roman" w:cs="Times New Roman"/>
          <w:sz w:val="20"/>
          <w:szCs w:val="20"/>
        </w:rPr>
      </w:pPr>
    </w:p>
    <w:bookmarkStart w:id="3" w:name="CHK_SBP"/>
    <w:p w14:paraId="0F5C5F29" w14:textId="77777777" w:rsidR="00CA19B4" w:rsidRDefault="00DD3AF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7425F">
        <w:rPr>
          <w:rFonts w:ascii="Times New Roman" w:hAnsi="Times New Roman" w:cs="Times New Roman"/>
          <w:sz w:val="20"/>
          <w:szCs w:val="20"/>
        </w:rPr>
      </w:r>
      <w:r w:rsidR="004742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5BB6376" w14:textId="77777777" w:rsidR="00CA19B4" w:rsidRDefault="00DD3AF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7425F">
        <w:rPr>
          <w:rFonts w:ascii="Times New Roman" w:hAnsi="Times New Roman" w:cs="Times New Roman"/>
          <w:sz w:val="20"/>
          <w:szCs w:val="20"/>
        </w:rPr>
      </w:r>
      <w:r w:rsidR="004742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0E38F37" w14:textId="77777777" w:rsidR="00CA19B4" w:rsidRDefault="00DD3AF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7425F">
        <w:rPr>
          <w:rFonts w:ascii="Times New Roman" w:hAnsi="Times New Roman" w:cs="Times New Roman"/>
          <w:sz w:val="20"/>
          <w:szCs w:val="20"/>
        </w:rPr>
      </w:r>
      <w:r w:rsidR="004742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4FA19A9" w14:textId="77777777" w:rsidR="00CA19B4" w:rsidRDefault="00DD3AF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7425F">
        <w:rPr>
          <w:rFonts w:ascii="Times New Roman" w:hAnsi="Times New Roman" w:cs="Times New Roman"/>
          <w:sz w:val="20"/>
          <w:szCs w:val="20"/>
        </w:rPr>
      </w:r>
      <w:r w:rsidR="004742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9B7125A" w14:textId="77777777" w:rsidR="00CA19B4" w:rsidRDefault="00DD3AF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7425F">
        <w:rPr>
          <w:rFonts w:ascii="Times New Roman" w:hAnsi="Times New Roman" w:cs="Times New Roman"/>
          <w:sz w:val="20"/>
          <w:szCs w:val="20"/>
        </w:rPr>
      </w:r>
      <w:r w:rsidR="004742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F47FC1B" w14:textId="77777777" w:rsidR="00CA19B4" w:rsidRDefault="00DD3AF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7425F">
        <w:rPr>
          <w:rFonts w:ascii="Times New Roman" w:hAnsi="Times New Roman" w:cs="Times New Roman"/>
          <w:sz w:val="20"/>
          <w:szCs w:val="20"/>
        </w:rPr>
      </w:r>
      <w:r w:rsidR="004742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79F89D9" w14:textId="77777777" w:rsidR="00CA19B4" w:rsidRDefault="0047425F" w:rsidP="00CA19B4">
      <w:pPr>
        <w:rPr>
          <w:rFonts w:ascii="Times New Roman" w:hAnsi="Times New Roman" w:cs="Times New Roman"/>
          <w:sz w:val="20"/>
          <w:szCs w:val="20"/>
        </w:rPr>
      </w:pPr>
    </w:p>
    <w:p w14:paraId="6E783534" w14:textId="77777777" w:rsidR="00CA19B4" w:rsidRDefault="00DD3AF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49DF0E6" w14:textId="77777777" w:rsidR="00CA19B4" w:rsidRDefault="0047425F" w:rsidP="00CA19B4">
      <w:pPr>
        <w:ind w:left="720"/>
        <w:rPr>
          <w:rFonts w:ascii="Times New Roman" w:hAnsi="Times New Roman" w:cs="Times New Roman"/>
          <w:sz w:val="20"/>
          <w:szCs w:val="20"/>
        </w:rPr>
      </w:pPr>
    </w:p>
    <w:bookmarkStart w:id="9" w:name="CHK_CEP"/>
    <w:p w14:paraId="0A2F5557" w14:textId="77777777" w:rsidR="00CA19B4" w:rsidRDefault="00DD3AF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7425F">
        <w:rPr>
          <w:rFonts w:ascii="Times New Roman" w:hAnsi="Times New Roman" w:cs="Times New Roman"/>
          <w:sz w:val="20"/>
          <w:szCs w:val="20"/>
        </w:rPr>
      </w:r>
      <w:r w:rsidR="004742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4E99D68" w14:textId="77777777" w:rsidR="00CA19B4" w:rsidRDefault="00DD3AF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7425F">
        <w:rPr>
          <w:rFonts w:ascii="Times New Roman" w:hAnsi="Times New Roman" w:cs="Times New Roman"/>
          <w:sz w:val="20"/>
          <w:szCs w:val="20"/>
        </w:rPr>
      </w:r>
      <w:r w:rsidR="004742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1487E78" w14:textId="77777777" w:rsidR="00CA19B4" w:rsidRDefault="00DD3AF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7425F">
        <w:rPr>
          <w:rFonts w:ascii="Times New Roman" w:hAnsi="Times New Roman" w:cs="Times New Roman"/>
          <w:sz w:val="20"/>
          <w:szCs w:val="20"/>
        </w:rPr>
      </w:r>
      <w:r w:rsidR="004742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5287358" w14:textId="77777777" w:rsidR="00CA19B4" w:rsidRDefault="00DD3AF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7425F">
        <w:rPr>
          <w:rFonts w:ascii="Times New Roman" w:hAnsi="Times New Roman" w:cs="Times New Roman"/>
          <w:sz w:val="20"/>
          <w:szCs w:val="20"/>
        </w:rPr>
      </w:r>
      <w:r w:rsidR="004742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BDDE830" w14:textId="77777777" w:rsidR="00CA19B4" w:rsidRDefault="0047425F" w:rsidP="00CA19B4">
      <w:pPr>
        <w:rPr>
          <w:rFonts w:ascii="Times New Roman" w:hAnsi="Times New Roman" w:cs="Times New Roman"/>
          <w:sz w:val="20"/>
          <w:szCs w:val="20"/>
        </w:rPr>
      </w:pPr>
    </w:p>
    <w:p w14:paraId="7B213E98" w14:textId="77777777" w:rsidR="00CA19B4" w:rsidRPr="00D6151F" w:rsidRDefault="00DD3AF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56B4029" w14:textId="77777777" w:rsidR="00CA19B4" w:rsidRDefault="0047425F" w:rsidP="00CA19B4">
      <w:pPr>
        <w:rPr>
          <w:rFonts w:ascii="Times New Roman" w:hAnsi="Times New Roman" w:cs="Times New Roman"/>
          <w:sz w:val="20"/>
          <w:szCs w:val="20"/>
        </w:rPr>
      </w:pPr>
    </w:p>
    <w:p w14:paraId="3E8930F2" w14:textId="77777777" w:rsidR="00CA19B4" w:rsidRDefault="00DD3AF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0279BC4" w14:textId="77777777" w:rsidR="00CA19B4" w:rsidRDefault="00DD3AF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47425F">
        <w:rPr>
          <w:rFonts w:ascii="MS Gothic" w:eastAsia="MS Gothic" w:hAnsi="Times New Roman" w:cs="Times New Roman"/>
          <w:sz w:val="20"/>
          <w:szCs w:val="20"/>
        </w:rPr>
      </w:r>
      <w:r w:rsidR="0047425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47425F">
        <w:rPr>
          <w:rFonts w:ascii="MS Gothic" w:eastAsia="MS Gothic" w:hAnsi="Times New Roman" w:cs="Times New Roman"/>
          <w:sz w:val="20"/>
          <w:szCs w:val="20"/>
        </w:rPr>
      </w:r>
      <w:r w:rsidR="0047425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A8F7E99" w14:textId="77777777" w:rsidR="00CA19B4" w:rsidRDefault="0047425F" w:rsidP="00CA19B4">
      <w:pPr>
        <w:ind w:firstLine="720"/>
        <w:rPr>
          <w:rFonts w:ascii="Times New Roman" w:hAnsi="Times New Roman" w:cs="Times New Roman"/>
          <w:sz w:val="20"/>
          <w:szCs w:val="20"/>
        </w:rPr>
      </w:pPr>
    </w:p>
    <w:p w14:paraId="6DF8AFF6" w14:textId="77777777" w:rsidR="00CA19B4" w:rsidRDefault="00DD3AF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8835E49" w14:textId="77777777" w:rsidR="006D68B7" w:rsidRDefault="0047425F">
      <w:pPr>
        <w:sectPr w:rsidR="006D68B7" w:rsidSect="005B420A">
          <w:footerReference w:type="default" r:id="rId10"/>
          <w:pgSz w:w="12240" w:h="15840"/>
          <w:pgMar w:top="1440" w:right="1440" w:bottom="1440" w:left="1440" w:header="720" w:footer="720" w:gutter="0"/>
          <w:cols w:space="720"/>
        </w:sectPr>
      </w:pPr>
    </w:p>
    <w:p w14:paraId="62C50257" w14:textId="77777777" w:rsidR="00A53CEA" w:rsidRDefault="0047425F" w:rsidP="00A53CEA">
      <w:pPr>
        <w:pStyle w:val="Normal0"/>
        <w:ind w:firstLine="720"/>
        <w:rPr>
          <w:rFonts w:ascii="Times New Roman" w:hAnsi="Times New Roman" w:cs="Times New Roman"/>
          <w:sz w:val="20"/>
          <w:szCs w:val="20"/>
        </w:rPr>
      </w:pPr>
    </w:p>
    <w:p w14:paraId="3AF7AC22" w14:textId="77777777" w:rsidR="00A53CEA" w:rsidRPr="00C61944" w:rsidRDefault="00DD3AF2"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24A3D" w14:paraId="117367F4" w14:textId="77777777" w:rsidTr="008175F8">
        <w:trPr>
          <w:trHeight w:val="37"/>
        </w:trPr>
        <w:tc>
          <w:tcPr>
            <w:tcW w:w="8545" w:type="dxa"/>
            <w:shd w:val="clear" w:color="auto" w:fill="31849B" w:themeFill="accent5" w:themeFillShade="BF"/>
          </w:tcPr>
          <w:p w14:paraId="4A9356BD" w14:textId="77777777" w:rsidR="00A53CEA" w:rsidRPr="005B0132" w:rsidRDefault="00DD3AF2" w:rsidP="008175F8">
            <w:pPr>
              <w:pStyle w:val="Normal0"/>
              <w:rPr>
                <w:rFonts w:asciiTheme="minorHAnsi" w:hAnsiTheme="minorHAnsi" w:cstheme="minorHAnsi"/>
                <w:b/>
                <w:i/>
                <w:color w:val="DBE5F1" w:themeColor="accent1" w:themeTint="33"/>
                <w:sz w:val="32"/>
                <w:szCs w:val="20"/>
              </w:rPr>
            </w:pPr>
            <w:r>
              <w:t>Program Access and Reimbursement</w:t>
            </w:r>
          </w:p>
        </w:tc>
      </w:tr>
      <w:tr w:rsidR="00A24A3D" w14:paraId="0F399B18" w14:textId="77777777" w:rsidTr="008175F8">
        <w:trPr>
          <w:trHeight w:val="37"/>
        </w:trPr>
        <w:tc>
          <w:tcPr>
            <w:tcW w:w="8545" w:type="dxa"/>
            <w:shd w:val="clear" w:color="auto" w:fill="D9D9D9" w:themeFill="background1" w:themeFillShade="D9"/>
          </w:tcPr>
          <w:p w14:paraId="1367C692" w14:textId="77777777" w:rsidR="00A53CEA" w:rsidRPr="0076532F" w:rsidRDefault="00DD3AF2" w:rsidP="008175F8">
            <w:pPr>
              <w:pStyle w:val="Normal0"/>
              <w:rPr>
                <w:rFonts w:ascii="Times New Roman" w:hAnsi="Times New Roman" w:cs="Times New Roman"/>
                <w:b/>
                <w:sz w:val="20"/>
                <w:szCs w:val="20"/>
              </w:rPr>
            </w:pPr>
            <w:r>
              <w:t>Certification and Benefit Issuance</w:t>
            </w:r>
          </w:p>
        </w:tc>
      </w:tr>
      <w:tr w:rsidR="00A24A3D" w14:paraId="7E0B26A6" w14:textId="77777777" w:rsidTr="008175F8">
        <w:trPr>
          <w:trHeight w:val="37"/>
        </w:trPr>
        <w:tc>
          <w:tcPr>
            <w:tcW w:w="8545" w:type="dxa"/>
            <w:shd w:val="clear" w:color="auto" w:fill="auto"/>
          </w:tcPr>
          <w:p w14:paraId="2FFFA935" w14:textId="77777777" w:rsidR="00A53CEA" w:rsidRPr="005B0132" w:rsidRDefault="00DD3AF2" w:rsidP="00A53CEA">
            <w:pPr>
              <w:pStyle w:val="ListParagraph"/>
              <w:numPr>
                <w:ilvl w:val="0"/>
                <w:numId w:val="2"/>
              </w:numPr>
              <w:ind w:left="540"/>
              <w:rPr>
                <w:rFonts w:ascii="Times New Roman" w:hAnsi="Times New Roman" w:cs="Times New Roman"/>
                <w:sz w:val="20"/>
                <w:szCs w:val="20"/>
              </w:rPr>
            </w:pPr>
            <w:r>
              <w:t>The SFA did not meet some or all of the required timeframes for the Direct Certification matches. All local educational agencies must conduct direct certification as follows: At or around the beginning of the school year; Three months after the initial effort; and Six months after the initial effort.</w:t>
            </w:r>
          </w:p>
        </w:tc>
      </w:tr>
      <w:tr w:rsidR="00A24A3D" w14:paraId="225EE97F" w14:textId="77777777" w:rsidTr="008175F8">
        <w:trPr>
          <w:trHeight w:val="37"/>
        </w:trPr>
        <w:tc>
          <w:tcPr>
            <w:tcW w:w="8545" w:type="dxa"/>
            <w:shd w:val="clear" w:color="auto" w:fill="D9D9D9" w:themeFill="background1" w:themeFillShade="D9"/>
          </w:tcPr>
          <w:p w14:paraId="0CD6AAB0" w14:textId="77777777" w:rsidR="00A53CEA" w:rsidRPr="0076532F" w:rsidRDefault="00DD3AF2" w:rsidP="008175F8">
            <w:pPr>
              <w:pStyle w:val="Normal0"/>
              <w:rPr>
                <w:rFonts w:ascii="Times New Roman" w:hAnsi="Times New Roman" w:cs="Times New Roman"/>
                <w:b/>
                <w:sz w:val="20"/>
                <w:szCs w:val="20"/>
              </w:rPr>
            </w:pPr>
            <w:r>
              <w:t>Verification</w:t>
            </w:r>
          </w:p>
        </w:tc>
      </w:tr>
      <w:tr w:rsidR="00A24A3D" w14:paraId="13A639CD" w14:textId="77777777" w:rsidTr="008175F8">
        <w:trPr>
          <w:trHeight w:val="37"/>
        </w:trPr>
        <w:tc>
          <w:tcPr>
            <w:tcW w:w="8545" w:type="dxa"/>
            <w:shd w:val="clear" w:color="auto" w:fill="auto"/>
          </w:tcPr>
          <w:p w14:paraId="2E307286" w14:textId="77777777" w:rsidR="00A53CEA" w:rsidRPr="005B0132" w:rsidRDefault="00DD3AF2" w:rsidP="00A53CEA">
            <w:pPr>
              <w:pStyle w:val="ListParagraph"/>
              <w:numPr>
                <w:ilvl w:val="0"/>
                <w:numId w:val="2"/>
              </w:numPr>
              <w:ind w:left="540"/>
              <w:rPr>
                <w:rFonts w:ascii="Times New Roman" w:hAnsi="Times New Roman" w:cs="Times New Roman"/>
                <w:sz w:val="20"/>
                <w:szCs w:val="20"/>
              </w:rPr>
            </w:pPr>
            <w:r>
              <w:t>The SFA did not complete the annual verification process by November 15th. The SFA must complete the verification process no later than November 15 of each school year.</w:t>
            </w:r>
          </w:p>
        </w:tc>
      </w:tr>
      <w:tr w:rsidR="00A24A3D" w14:paraId="1A3FA721" w14:textId="77777777" w:rsidTr="008175F8">
        <w:trPr>
          <w:trHeight w:val="37"/>
        </w:trPr>
        <w:tc>
          <w:tcPr>
            <w:tcW w:w="8545" w:type="dxa"/>
            <w:shd w:val="clear" w:color="auto" w:fill="auto"/>
          </w:tcPr>
          <w:p w14:paraId="6B042D02" w14:textId="77777777" w:rsidR="00A53CEA" w:rsidRPr="005B0132" w:rsidRDefault="00DD3AF2" w:rsidP="00A53CEA">
            <w:pPr>
              <w:pStyle w:val="ListParagraph"/>
              <w:numPr>
                <w:ilvl w:val="0"/>
                <w:numId w:val="2"/>
              </w:numPr>
              <w:ind w:left="540"/>
              <w:rPr>
                <w:rFonts w:ascii="Times New Roman" w:hAnsi="Times New Roman" w:cs="Times New Roman"/>
                <w:sz w:val="20"/>
                <w:szCs w:val="20"/>
              </w:rPr>
            </w:pPr>
            <w:r>
              <w:t xml:space="preserve">The SFA's notice of adverse action is missing some or all of the required information. The notice shall advise the household </w:t>
            </w:r>
            <w:proofErr w:type="gramStart"/>
            <w:r>
              <w:t>of:</w:t>
            </w:r>
            <w:proofErr w:type="gramEnd"/>
            <w:r>
              <w:t xml:space="preserve"> the benefit change, reasons for the change, notification of the right to appeal and when the appeal must be filed, instructions on how to appeal and the right to reapply at any time during the school year. The reasons for ineligibility shall be properly documented and retained on file at the local educational agency.</w:t>
            </w:r>
          </w:p>
        </w:tc>
      </w:tr>
      <w:tr w:rsidR="00A24A3D" w14:paraId="464A08DD" w14:textId="77777777" w:rsidTr="008175F8">
        <w:trPr>
          <w:trHeight w:val="37"/>
        </w:trPr>
        <w:tc>
          <w:tcPr>
            <w:tcW w:w="8545" w:type="dxa"/>
            <w:shd w:val="clear" w:color="auto" w:fill="auto"/>
          </w:tcPr>
          <w:p w14:paraId="16FB6B24" w14:textId="77777777" w:rsidR="00A53CEA" w:rsidRPr="005B0132" w:rsidRDefault="00DD3AF2" w:rsidP="00A53CEA">
            <w:pPr>
              <w:pStyle w:val="ListParagraph"/>
              <w:numPr>
                <w:ilvl w:val="0"/>
                <w:numId w:val="2"/>
              </w:numPr>
              <w:ind w:left="540"/>
              <w:rPr>
                <w:rFonts w:ascii="Times New Roman" w:hAnsi="Times New Roman" w:cs="Times New Roman"/>
                <w:sz w:val="20"/>
                <w:szCs w:val="20"/>
              </w:rPr>
            </w:pPr>
            <w:r>
              <w:t>The verification notification letter is missing some or all of the required information. Households selected for verification must be informed that:</w:t>
            </w:r>
            <w:r>
              <w:cr/>
              <w:t>They are required to submit the requested information, proof that the children receive benefits and confirm that their children are foster, homeless, migrant, or runaway. Failure to cooperate with verification efforts will result in the termination of benefits.</w:t>
            </w:r>
          </w:p>
        </w:tc>
      </w:tr>
      <w:tr w:rsidR="00A24A3D" w14:paraId="1C274E1D" w14:textId="77777777" w:rsidTr="008175F8">
        <w:trPr>
          <w:trHeight w:val="37"/>
        </w:trPr>
        <w:tc>
          <w:tcPr>
            <w:tcW w:w="8545" w:type="dxa"/>
            <w:shd w:val="clear" w:color="auto" w:fill="D9D9D9" w:themeFill="background1" w:themeFillShade="D9"/>
          </w:tcPr>
          <w:p w14:paraId="2142D663" w14:textId="77777777" w:rsidR="00A53CEA" w:rsidRPr="0076532F" w:rsidRDefault="00DD3AF2" w:rsidP="008175F8">
            <w:pPr>
              <w:pStyle w:val="Normal0"/>
              <w:rPr>
                <w:rFonts w:ascii="Times New Roman" w:hAnsi="Times New Roman" w:cs="Times New Roman"/>
                <w:b/>
                <w:sz w:val="20"/>
                <w:szCs w:val="20"/>
              </w:rPr>
            </w:pPr>
            <w:r>
              <w:t>Meal Counting and Claiming</w:t>
            </w:r>
          </w:p>
        </w:tc>
      </w:tr>
      <w:tr w:rsidR="00A24A3D" w14:paraId="4933E1DE" w14:textId="77777777" w:rsidTr="008175F8">
        <w:trPr>
          <w:trHeight w:val="37"/>
        </w:trPr>
        <w:tc>
          <w:tcPr>
            <w:tcW w:w="8545" w:type="dxa"/>
            <w:shd w:val="clear" w:color="auto" w:fill="auto"/>
          </w:tcPr>
          <w:p w14:paraId="2AEC6037" w14:textId="77777777" w:rsidR="00A53CEA" w:rsidRPr="005B0132" w:rsidRDefault="00DD3AF2"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A24A3D" w14:paraId="76AEF8CA" w14:textId="77777777" w:rsidTr="008175F8">
        <w:trPr>
          <w:trHeight w:val="37"/>
        </w:trPr>
        <w:tc>
          <w:tcPr>
            <w:tcW w:w="8545" w:type="dxa"/>
            <w:shd w:val="clear" w:color="auto" w:fill="31849B" w:themeFill="accent5" w:themeFillShade="BF"/>
          </w:tcPr>
          <w:p w14:paraId="666CCADA" w14:textId="77777777" w:rsidR="00A53CEA" w:rsidRPr="005B0132" w:rsidRDefault="00DD3AF2" w:rsidP="008175F8">
            <w:pPr>
              <w:pStyle w:val="Normal0"/>
              <w:rPr>
                <w:rFonts w:asciiTheme="minorHAnsi" w:hAnsiTheme="minorHAnsi" w:cstheme="minorHAnsi"/>
                <w:b/>
                <w:i/>
                <w:color w:val="DBE5F1" w:themeColor="accent1" w:themeTint="33"/>
                <w:sz w:val="32"/>
                <w:szCs w:val="20"/>
              </w:rPr>
            </w:pPr>
            <w:r>
              <w:t>Meal Patterns and Nutritional Quality</w:t>
            </w:r>
          </w:p>
        </w:tc>
      </w:tr>
      <w:tr w:rsidR="00A24A3D" w14:paraId="49A0A01A" w14:textId="77777777" w:rsidTr="008175F8">
        <w:trPr>
          <w:trHeight w:val="37"/>
        </w:trPr>
        <w:tc>
          <w:tcPr>
            <w:tcW w:w="8545" w:type="dxa"/>
            <w:shd w:val="clear" w:color="auto" w:fill="D9D9D9" w:themeFill="background1" w:themeFillShade="D9"/>
          </w:tcPr>
          <w:p w14:paraId="318B574B" w14:textId="77777777" w:rsidR="00A53CEA" w:rsidRPr="0076532F" w:rsidRDefault="00DD3AF2" w:rsidP="008175F8">
            <w:pPr>
              <w:pStyle w:val="Normal0"/>
              <w:rPr>
                <w:rFonts w:ascii="Times New Roman" w:hAnsi="Times New Roman" w:cs="Times New Roman"/>
                <w:b/>
                <w:sz w:val="20"/>
                <w:szCs w:val="20"/>
              </w:rPr>
            </w:pPr>
            <w:r>
              <w:t>Meal Components and Quantities</w:t>
            </w:r>
          </w:p>
        </w:tc>
      </w:tr>
      <w:tr w:rsidR="00A24A3D" w14:paraId="32E15864" w14:textId="77777777" w:rsidTr="008175F8">
        <w:trPr>
          <w:trHeight w:val="37"/>
        </w:trPr>
        <w:tc>
          <w:tcPr>
            <w:tcW w:w="8545" w:type="dxa"/>
            <w:shd w:val="clear" w:color="auto" w:fill="auto"/>
          </w:tcPr>
          <w:p w14:paraId="322AE6B4" w14:textId="77777777" w:rsidR="00A53CEA" w:rsidRPr="005B0132" w:rsidRDefault="00DD3AF2"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A24A3D" w14:paraId="0B22A41A" w14:textId="77777777" w:rsidTr="008175F8">
        <w:trPr>
          <w:trHeight w:val="37"/>
        </w:trPr>
        <w:tc>
          <w:tcPr>
            <w:tcW w:w="8545" w:type="dxa"/>
            <w:shd w:val="clear" w:color="auto" w:fill="auto"/>
          </w:tcPr>
          <w:p w14:paraId="0A08B55F" w14:textId="77777777" w:rsidR="00A53CEA" w:rsidRPr="005B0132" w:rsidRDefault="00DD3AF2"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A24A3D" w14:paraId="17302754" w14:textId="77777777" w:rsidTr="008175F8">
        <w:trPr>
          <w:trHeight w:val="37"/>
        </w:trPr>
        <w:tc>
          <w:tcPr>
            <w:tcW w:w="8545" w:type="dxa"/>
            <w:shd w:val="clear" w:color="auto" w:fill="31849B" w:themeFill="accent5" w:themeFillShade="BF"/>
          </w:tcPr>
          <w:p w14:paraId="4AFE41D3" w14:textId="77777777" w:rsidR="00A53CEA" w:rsidRPr="005B0132" w:rsidRDefault="00DD3AF2" w:rsidP="008175F8">
            <w:pPr>
              <w:pStyle w:val="Normal0"/>
              <w:rPr>
                <w:rFonts w:asciiTheme="minorHAnsi" w:hAnsiTheme="minorHAnsi" w:cstheme="minorHAnsi"/>
                <w:b/>
                <w:i/>
                <w:color w:val="DBE5F1" w:themeColor="accent1" w:themeTint="33"/>
                <w:sz w:val="32"/>
                <w:szCs w:val="20"/>
              </w:rPr>
            </w:pPr>
            <w:r>
              <w:t>School Nutrition Environment</w:t>
            </w:r>
          </w:p>
        </w:tc>
      </w:tr>
      <w:tr w:rsidR="00A24A3D" w14:paraId="0EEBE4C9" w14:textId="77777777" w:rsidTr="008175F8">
        <w:trPr>
          <w:trHeight w:val="37"/>
        </w:trPr>
        <w:tc>
          <w:tcPr>
            <w:tcW w:w="8545" w:type="dxa"/>
            <w:shd w:val="clear" w:color="auto" w:fill="D9D9D9" w:themeFill="background1" w:themeFillShade="D9"/>
          </w:tcPr>
          <w:p w14:paraId="2D6175AB" w14:textId="77777777" w:rsidR="00A53CEA" w:rsidRPr="0076532F" w:rsidRDefault="00DD3AF2" w:rsidP="008175F8">
            <w:pPr>
              <w:pStyle w:val="Normal0"/>
              <w:rPr>
                <w:rFonts w:ascii="Times New Roman" w:hAnsi="Times New Roman" w:cs="Times New Roman"/>
                <w:b/>
                <w:sz w:val="20"/>
                <w:szCs w:val="20"/>
              </w:rPr>
            </w:pPr>
            <w:r>
              <w:t>Food Safety</w:t>
            </w:r>
          </w:p>
        </w:tc>
      </w:tr>
      <w:tr w:rsidR="00A24A3D" w14:paraId="4F83C663" w14:textId="77777777" w:rsidTr="008175F8">
        <w:trPr>
          <w:trHeight w:val="37"/>
        </w:trPr>
        <w:tc>
          <w:tcPr>
            <w:tcW w:w="8545" w:type="dxa"/>
            <w:shd w:val="clear" w:color="auto" w:fill="auto"/>
          </w:tcPr>
          <w:p w14:paraId="0AB4A753" w14:textId="77777777" w:rsidR="00A53CEA" w:rsidRPr="005B0132" w:rsidRDefault="00DD3AF2"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A24A3D" w14:paraId="00BC2651" w14:textId="77777777" w:rsidTr="008175F8">
        <w:trPr>
          <w:trHeight w:val="37"/>
        </w:trPr>
        <w:tc>
          <w:tcPr>
            <w:tcW w:w="8545" w:type="dxa"/>
            <w:shd w:val="clear" w:color="auto" w:fill="auto"/>
          </w:tcPr>
          <w:p w14:paraId="0D5E9664" w14:textId="77777777" w:rsidR="00A53CEA" w:rsidRPr="005B0132" w:rsidRDefault="00DD3AF2"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A24A3D" w14:paraId="76963C8C" w14:textId="77777777" w:rsidTr="008175F8">
        <w:trPr>
          <w:trHeight w:val="37"/>
        </w:trPr>
        <w:tc>
          <w:tcPr>
            <w:tcW w:w="8545" w:type="dxa"/>
            <w:shd w:val="clear" w:color="auto" w:fill="auto"/>
          </w:tcPr>
          <w:p w14:paraId="4D169671" w14:textId="77777777" w:rsidR="00A53CEA" w:rsidRPr="005B0132" w:rsidRDefault="00DD3AF2"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A24A3D" w14:paraId="4C074144" w14:textId="77777777" w:rsidTr="008175F8">
        <w:trPr>
          <w:trHeight w:val="37"/>
        </w:trPr>
        <w:tc>
          <w:tcPr>
            <w:tcW w:w="8545" w:type="dxa"/>
            <w:shd w:val="clear" w:color="auto" w:fill="auto"/>
          </w:tcPr>
          <w:p w14:paraId="7C9DC7CF" w14:textId="77777777" w:rsidR="00A53CEA" w:rsidRPr="005B0132" w:rsidRDefault="00DD3AF2"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A24A3D" w14:paraId="6A3B0AB3" w14:textId="77777777" w:rsidTr="008175F8">
        <w:trPr>
          <w:trHeight w:val="37"/>
        </w:trPr>
        <w:tc>
          <w:tcPr>
            <w:tcW w:w="8545" w:type="dxa"/>
            <w:shd w:val="clear" w:color="auto" w:fill="auto"/>
          </w:tcPr>
          <w:p w14:paraId="4D5FAB4A" w14:textId="77777777" w:rsidR="00A53CEA" w:rsidRPr="005B0132" w:rsidRDefault="00DD3AF2" w:rsidP="00A53CEA">
            <w:pPr>
              <w:pStyle w:val="ListParagraph"/>
              <w:numPr>
                <w:ilvl w:val="0"/>
                <w:numId w:val="2"/>
              </w:numPr>
              <w:ind w:left="540"/>
              <w:rPr>
                <w:rFonts w:ascii="Times New Roman" w:hAnsi="Times New Roman" w:cs="Times New Roman"/>
                <w:sz w:val="20"/>
                <w:szCs w:val="20"/>
              </w:rPr>
            </w:pPr>
            <w:r>
              <w:lastRenderedPageBreak/>
              <w:t>The SFA did not provide documentation to indicate that the SFA requested two (2) inspections in the current school year from the local board of health.</w:t>
            </w:r>
          </w:p>
        </w:tc>
      </w:tr>
      <w:tr w:rsidR="00A24A3D" w14:paraId="5468C374" w14:textId="77777777" w:rsidTr="008175F8">
        <w:trPr>
          <w:trHeight w:val="37"/>
        </w:trPr>
        <w:tc>
          <w:tcPr>
            <w:tcW w:w="8545" w:type="dxa"/>
            <w:shd w:val="clear" w:color="auto" w:fill="D9D9D9" w:themeFill="background1" w:themeFillShade="D9"/>
          </w:tcPr>
          <w:p w14:paraId="7616668A" w14:textId="77777777" w:rsidR="00A53CEA" w:rsidRPr="0076532F" w:rsidRDefault="00DD3AF2" w:rsidP="008175F8">
            <w:pPr>
              <w:pStyle w:val="Normal0"/>
              <w:rPr>
                <w:rFonts w:ascii="Times New Roman" w:hAnsi="Times New Roman" w:cs="Times New Roman"/>
                <w:b/>
                <w:sz w:val="20"/>
                <w:szCs w:val="20"/>
              </w:rPr>
            </w:pPr>
            <w:r>
              <w:t>Local School Wellness Policy</w:t>
            </w:r>
          </w:p>
        </w:tc>
      </w:tr>
      <w:tr w:rsidR="00A24A3D" w14:paraId="0D6CF5C1" w14:textId="77777777" w:rsidTr="008175F8">
        <w:trPr>
          <w:trHeight w:val="37"/>
        </w:trPr>
        <w:tc>
          <w:tcPr>
            <w:tcW w:w="8545" w:type="dxa"/>
            <w:shd w:val="clear" w:color="auto" w:fill="auto"/>
          </w:tcPr>
          <w:p w14:paraId="521F14C7" w14:textId="77777777" w:rsidR="00A53CEA" w:rsidRPr="005B0132" w:rsidRDefault="00DD3AF2"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A24A3D" w14:paraId="6FA5375E" w14:textId="77777777" w:rsidTr="008175F8">
        <w:trPr>
          <w:trHeight w:val="37"/>
        </w:trPr>
        <w:tc>
          <w:tcPr>
            <w:tcW w:w="8545" w:type="dxa"/>
            <w:shd w:val="clear" w:color="auto" w:fill="31849B" w:themeFill="accent5" w:themeFillShade="BF"/>
          </w:tcPr>
          <w:p w14:paraId="281CB053" w14:textId="77777777" w:rsidR="00A53CEA" w:rsidRPr="005B0132" w:rsidRDefault="00DD3AF2" w:rsidP="008175F8">
            <w:pPr>
              <w:pStyle w:val="Normal0"/>
              <w:rPr>
                <w:rFonts w:asciiTheme="minorHAnsi" w:hAnsiTheme="minorHAnsi" w:cstheme="minorHAnsi"/>
                <w:b/>
                <w:i/>
                <w:color w:val="DBE5F1" w:themeColor="accent1" w:themeTint="33"/>
                <w:sz w:val="32"/>
                <w:szCs w:val="20"/>
              </w:rPr>
            </w:pPr>
            <w:r>
              <w:t>Civil Rights</w:t>
            </w:r>
          </w:p>
        </w:tc>
      </w:tr>
      <w:tr w:rsidR="00A24A3D" w14:paraId="21412135" w14:textId="77777777" w:rsidTr="008175F8">
        <w:trPr>
          <w:trHeight w:val="37"/>
        </w:trPr>
        <w:tc>
          <w:tcPr>
            <w:tcW w:w="8545" w:type="dxa"/>
            <w:shd w:val="clear" w:color="auto" w:fill="auto"/>
          </w:tcPr>
          <w:p w14:paraId="3049FB79" w14:textId="77777777" w:rsidR="00A53CEA" w:rsidRPr="005B0132" w:rsidRDefault="00DD3AF2"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bl>
    <w:p w14:paraId="5AA3B655" w14:textId="77777777" w:rsidR="00A53CEA" w:rsidRPr="00223718" w:rsidRDefault="0047425F" w:rsidP="00A53CEA">
      <w:pPr>
        <w:pStyle w:val="Normal0"/>
        <w:rPr>
          <w:rFonts w:ascii="Times New Roman" w:hAnsi="Times New Roman" w:cs="Times New Roman"/>
          <w:sz w:val="20"/>
          <w:szCs w:val="20"/>
        </w:rPr>
      </w:pPr>
    </w:p>
    <w:p w14:paraId="5596D10A" w14:textId="77777777" w:rsidR="00A53CEA" w:rsidRDefault="0047425F" w:rsidP="00A53CEA">
      <w:pPr>
        <w:pStyle w:val="Normal0"/>
      </w:pPr>
    </w:p>
    <w:p w14:paraId="15DE57A2" w14:textId="77777777" w:rsidR="006D68B7" w:rsidRDefault="0047425F">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24A3D" w14:paraId="31A4EFD7" w14:textId="77777777" w:rsidTr="00A708A7">
        <w:trPr>
          <w:trHeight w:val="37"/>
        </w:trPr>
        <w:tc>
          <w:tcPr>
            <w:tcW w:w="8545" w:type="dxa"/>
            <w:shd w:val="clear" w:color="auto" w:fill="31849B" w:themeFill="accent5" w:themeFillShade="BF"/>
          </w:tcPr>
          <w:p w14:paraId="0DD4A404" w14:textId="77777777" w:rsidR="00E2351D" w:rsidRPr="00935CAD" w:rsidRDefault="00DD3AF2" w:rsidP="00A708A7">
            <w:pPr>
              <w:pStyle w:val="Normal1"/>
              <w:rPr>
                <w:rFonts w:ascii="Times New Roman" w:hAnsi="Times New Roman" w:cs="Times New Roman"/>
                <w:b/>
                <w:i/>
                <w:color w:val="DBE5F1" w:themeColor="accent1" w:themeTint="33"/>
                <w:sz w:val="24"/>
                <w:szCs w:val="24"/>
              </w:rPr>
            </w:pPr>
            <w:r w:rsidRPr="00D23812">
              <w:rPr>
                <w:rFonts w:ascii="Times New Roman" w:hAnsi="Times New Roman" w:cs="Times New Roman"/>
                <w:b/>
                <w:i/>
                <w:color w:val="auto"/>
                <w:sz w:val="24"/>
                <w:szCs w:val="24"/>
              </w:rPr>
              <w:lastRenderedPageBreak/>
              <w:t>Noteworthy Observations</w:t>
            </w:r>
          </w:p>
        </w:tc>
      </w:tr>
      <w:tr w:rsidR="00A24A3D" w14:paraId="3AA72DFC" w14:textId="77777777" w:rsidTr="00A708A7">
        <w:trPr>
          <w:trHeight w:val="37"/>
        </w:trPr>
        <w:tc>
          <w:tcPr>
            <w:tcW w:w="8545" w:type="dxa"/>
            <w:shd w:val="clear" w:color="auto" w:fill="auto"/>
          </w:tcPr>
          <w:p w14:paraId="1F91E266" w14:textId="77777777" w:rsidR="00E2351D" w:rsidRPr="00935CAD" w:rsidRDefault="00DD3AF2" w:rsidP="00A708A7">
            <w:pPr>
              <w:pStyle w:val="Normal1"/>
              <w:rPr>
                <w:rFonts w:ascii="Times New Roman" w:hAnsi="Times New Roman" w:cs="Times New Roman"/>
                <w:sz w:val="20"/>
                <w:szCs w:val="20"/>
              </w:rPr>
            </w:pPr>
            <w:r>
              <w:t>The Review Team found the following noteworthy items: FSD cooperative and organized. Staff cooperative and good presentation of meals at reviewed schools.</w:t>
            </w:r>
          </w:p>
        </w:tc>
      </w:tr>
    </w:tbl>
    <w:p w14:paraId="3A9BE89A" w14:textId="77777777" w:rsidR="006D68B7" w:rsidRDefault="0047425F">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3BAA3" w14:textId="77777777" w:rsidR="0047425F" w:rsidRDefault="0047425F">
      <w:r>
        <w:separator/>
      </w:r>
    </w:p>
  </w:endnote>
  <w:endnote w:type="continuationSeparator" w:id="0">
    <w:p w14:paraId="67814478" w14:textId="77777777" w:rsidR="0047425F" w:rsidRDefault="0047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738B" w14:textId="77777777" w:rsidR="0037068A" w:rsidRDefault="00DD3AF2" w:rsidP="000F3A03">
    <w:pPr>
      <w:pStyle w:val="Footer"/>
      <w:jc w:val="center"/>
      <w:rPr>
        <w:sz w:val="14"/>
      </w:rPr>
    </w:pPr>
    <w:r>
      <w:rPr>
        <w:sz w:val="14"/>
      </w:rPr>
      <w:t>This institution is an equal opportunity provider</w:t>
    </w:r>
  </w:p>
  <w:p w14:paraId="545B5950" w14:textId="77777777" w:rsidR="0037068A" w:rsidRDefault="00474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F784A" w14:textId="77777777" w:rsidR="0037068A" w:rsidRDefault="00DD3AF2" w:rsidP="000F3A03">
    <w:pPr>
      <w:pStyle w:val="Footer0"/>
      <w:jc w:val="center"/>
      <w:rPr>
        <w:sz w:val="14"/>
      </w:rPr>
    </w:pPr>
    <w:r>
      <w:rPr>
        <w:sz w:val="14"/>
      </w:rPr>
      <w:t>This institution is an equal opportunity provider</w:t>
    </w:r>
  </w:p>
  <w:p w14:paraId="5C068A72" w14:textId="77777777" w:rsidR="0037068A" w:rsidRDefault="0047425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938CC" w14:textId="77777777" w:rsidR="0047425F" w:rsidRDefault="0047425F">
      <w:r>
        <w:separator/>
      </w:r>
    </w:p>
  </w:footnote>
  <w:footnote w:type="continuationSeparator" w:id="0">
    <w:p w14:paraId="575EA435" w14:textId="77777777" w:rsidR="0047425F" w:rsidRDefault="00474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B2DAED98">
      <w:start w:val="1"/>
      <w:numFmt w:val="decimal"/>
      <w:lvlText w:val="%1."/>
      <w:lvlJc w:val="left"/>
      <w:pPr>
        <w:ind w:left="720" w:hanging="360"/>
      </w:pPr>
      <w:rPr>
        <w:rFonts w:hint="default"/>
      </w:rPr>
    </w:lvl>
    <w:lvl w:ilvl="1" w:tplc="A4B67E6C" w:tentative="1">
      <w:start w:val="1"/>
      <w:numFmt w:val="lowerLetter"/>
      <w:lvlText w:val="%2."/>
      <w:lvlJc w:val="left"/>
      <w:pPr>
        <w:ind w:left="1440" w:hanging="360"/>
      </w:pPr>
    </w:lvl>
    <w:lvl w:ilvl="2" w:tplc="8CA8B4C8" w:tentative="1">
      <w:start w:val="1"/>
      <w:numFmt w:val="lowerRoman"/>
      <w:lvlText w:val="%3."/>
      <w:lvlJc w:val="right"/>
      <w:pPr>
        <w:ind w:left="2160" w:hanging="180"/>
      </w:pPr>
    </w:lvl>
    <w:lvl w:ilvl="3" w:tplc="D550E8B6" w:tentative="1">
      <w:start w:val="1"/>
      <w:numFmt w:val="decimal"/>
      <w:lvlText w:val="%4."/>
      <w:lvlJc w:val="left"/>
      <w:pPr>
        <w:ind w:left="2880" w:hanging="360"/>
      </w:pPr>
    </w:lvl>
    <w:lvl w:ilvl="4" w:tplc="2A627B92" w:tentative="1">
      <w:start w:val="1"/>
      <w:numFmt w:val="lowerLetter"/>
      <w:lvlText w:val="%5."/>
      <w:lvlJc w:val="left"/>
      <w:pPr>
        <w:ind w:left="3600" w:hanging="360"/>
      </w:pPr>
    </w:lvl>
    <w:lvl w:ilvl="5" w:tplc="13B42E24" w:tentative="1">
      <w:start w:val="1"/>
      <w:numFmt w:val="lowerRoman"/>
      <w:lvlText w:val="%6."/>
      <w:lvlJc w:val="right"/>
      <w:pPr>
        <w:ind w:left="4320" w:hanging="180"/>
      </w:pPr>
    </w:lvl>
    <w:lvl w:ilvl="6" w:tplc="9FC258DA" w:tentative="1">
      <w:start w:val="1"/>
      <w:numFmt w:val="decimal"/>
      <w:lvlText w:val="%7."/>
      <w:lvlJc w:val="left"/>
      <w:pPr>
        <w:ind w:left="5040" w:hanging="360"/>
      </w:pPr>
    </w:lvl>
    <w:lvl w:ilvl="7" w:tplc="347CC1B2" w:tentative="1">
      <w:start w:val="1"/>
      <w:numFmt w:val="lowerLetter"/>
      <w:lvlText w:val="%8."/>
      <w:lvlJc w:val="left"/>
      <w:pPr>
        <w:ind w:left="5760" w:hanging="360"/>
      </w:pPr>
    </w:lvl>
    <w:lvl w:ilvl="8" w:tplc="7316831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F24039AE">
      <w:start w:val="1"/>
      <w:numFmt w:val="bullet"/>
      <w:lvlText w:val=""/>
      <w:lvlJc w:val="left"/>
      <w:pPr>
        <w:ind w:left="720" w:hanging="360"/>
      </w:pPr>
      <w:rPr>
        <w:rFonts w:ascii="Symbol" w:hAnsi="Symbol" w:hint="default"/>
      </w:rPr>
    </w:lvl>
    <w:lvl w:ilvl="1" w:tplc="30F6CA08" w:tentative="1">
      <w:start w:val="1"/>
      <w:numFmt w:val="bullet"/>
      <w:lvlText w:val="o"/>
      <w:lvlJc w:val="left"/>
      <w:pPr>
        <w:ind w:left="1440" w:hanging="360"/>
      </w:pPr>
      <w:rPr>
        <w:rFonts w:ascii="Courier New" w:hAnsi="Courier New" w:cs="Courier New" w:hint="default"/>
      </w:rPr>
    </w:lvl>
    <w:lvl w:ilvl="2" w:tplc="363E4F66" w:tentative="1">
      <w:start w:val="1"/>
      <w:numFmt w:val="bullet"/>
      <w:lvlText w:val=""/>
      <w:lvlJc w:val="left"/>
      <w:pPr>
        <w:ind w:left="2160" w:hanging="360"/>
      </w:pPr>
      <w:rPr>
        <w:rFonts w:ascii="Wingdings" w:hAnsi="Wingdings" w:hint="default"/>
      </w:rPr>
    </w:lvl>
    <w:lvl w:ilvl="3" w:tplc="9258DE2C" w:tentative="1">
      <w:start w:val="1"/>
      <w:numFmt w:val="bullet"/>
      <w:lvlText w:val=""/>
      <w:lvlJc w:val="left"/>
      <w:pPr>
        <w:ind w:left="2880" w:hanging="360"/>
      </w:pPr>
      <w:rPr>
        <w:rFonts w:ascii="Symbol" w:hAnsi="Symbol" w:hint="default"/>
      </w:rPr>
    </w:lvl>
    <w:lvl w:ilvl="4" w:tplc="CEBC9808" w:tentative="1">
      <w:start w:val="1"/>
      <w:numFmt w:val="bullet"/>
      <w:lvlText w:val="o"/>
      <w:lvlJc w:val="left"/>
      <w:pPr>
        <w:ind w:left="3600" w:hanging="360"/>
      </w:pPr>
      <w:rPr>
        <w:rFonts w:ascii="Courier New" w:hAnsi="Courier New" w:cs="Courier New" w:hint="default"/>
      </w:rPr>
    </w:lvl>
    <w:lvl w:ilvl="5" w:tplc="ECCE571E" w:tentative="1">
      <w:start w:val="1"/>
      <w:numFmt w:val="bullet"/>
      <w:lvlText w:val=""/>
      <w:lvlJc w:val="left"/>
      <w:pPr>
        <w:ind w:left="4320" w:hanging="360"/>
      </w:pPr>
      <w:rPr>
        <w:rFonts w:ascii="Wingdings" w:hAnsi="Wingdings" w:hint="default"/>
      </w:rPr>
    </w:lvl>
    <w:lvl w:ilvl="6" w:tplc="6BD64E88" w:tentative="1">
      <w:start w:val="1"/>
      <w:numFmt w:val="bullet"/>
      <w:lvlText w:val=""/>
      <w:lvlJc w:val="left"/>
      <w:pPr>
        <w:ind w:left="5040" w:hanging="360"/>
      </w:pPr>
      <w:rPr>
        <w:rFonts w:ascii="Symbol" w:hAnsi="Symbol" w:hint="default"/>
      </w:rPr>
    </w:lvl>
    <w:lvl w:ilvl="7" w:tplc="3A2036DE" w:tentative="1">
      <w:start w:val="1"/>
      <w:numFmt w:val="bullet"/>
      <w:lvlText w:val="o"/>
      <w:lvlJc w:val="left"/>
      <w:pPr>
        <w:ind w:left="5760" w:hanging="360"/>
      </w:pPr>
      <w:rPr>
        <w:rFonts w:ascii="Courier New" w:hAnsi="Courier New" w:cs="Courier New" w:hint="default"/>
      </w:rPr>
    </w:lvl>
    <w:lvl w:ilvl="8" w:tplc="513AAF7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3D"/>
    <w:rsid w:val="00032DEA"/>
    <w:rsid w:val="003D403F"/>
    <w:rsid w:val="0047425F"/>
    <w:rsid w:val="00A24A3D"/>
    <w:rsid w:val="00D23812"/>
    <w:rsid w:val="00DD3A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CD39"/>
  <w15:docId w15:val="{5CD9D355-A8A6-43E1-BDF6-4FE142C1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A39FB-2929-4CD7-A655-6C8290F0FDB7}">
  <ds:schemaRefs>
    <ds:schemaRef ds:uri="http://schemas.microsoft.com/sharepoint/v3/contenttype/forms"/>
  </ds:schemaRefs>
</ds:datastoreItem>
</file>

<file path=customXml/itemProps2.xml><?xml version="1.0" encoding="utf-8"?>
<ds:datastoreItem xmlns:ds="http://schemas.openxmlformats.org/officeDocument/2006/customXml" ds:itemID="{A9CDED30-AF7B-482D-991C-8303CE2CCB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F4675B-5619-427F-89A1-1C19BB3C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Attleboro Public Schools Administrative Review Summary School Year 2021-2022</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Attleboro Public Schools Administrative Review Summary School Year 2021-2022</dc:title>
  <dc:subject/>
  <dc:creator>DESE</dc:creator>
  <cp:keywords/>
  <cp:lastModifiedBy>Zou, Dong (EOE)</cp:lastModifiedBy>
  <cp:revision>10</cp:revision>
  <dcterms:created xsi:type="dcterms:W3CDTF">2016-12-05T21:17:00Z</dcterms:created>
  <dcterms:modified xsi:type="dcterms:W3CDTF">2022-04-29T21:58:00Z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