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378EF" w14:textId="77777777" w:rsidR="00CA19B4" w:rsidRPr="00200779" w:rsidRDefault="000737F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362345F6" w14:textId="77777777" w:rsidR="00CA19B4" w:rsidRDefault="0047170E" w:rsidP="00CA19B4">
      <w:pPr>
        <w:jc w:val="center"/>
        <w:rPr>
          <w:rFonts w:ascii="Times New Roman" w:hAnsi="Times New Roman" w:cs="Times New Roman"/>
          <w:sz w:val="24"/>
          <w:szCs w:val="24"/>
        </w:rPr>
      </w:pPr>
    </w:p>
    <w:p w14:paraId="023FBFBE" w14:textId="77777777" w:rsidR="00CA19B4" w:rsidRDefault="000737F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62AB998A" w14:textId="77777777" w:rsidR="00CA19B4" w:rsidRDefault="0047170E" w:rsidP="00CA19B4">
      <w:pPr>
        <w:rPr>
          <w:rFonts w:ascii="Times New Roman" w:hAnsi="Times New Roman" w:cs="Times New Roman"/>
          <w:sz w:val="20"/>
          <w:szCs w:val="20"/>
        </w:rPr>
      </w:pPr>
    </w:p>
    <w:p w14:paraId="6C2E21D8" w14:textId="77777777" w:rsidR="00CA19B4" w:rsidRDefault="0047170E" w:rsidP="00CA19B4">
      <w:pPr>
        <w:rPr>
          <w:rFonts w:ascii="Times New Roman" w:hAnsi="Times New Roman" w:cs="Times New Roman"/>
          <w:sz w:val="20"/>
          <w:szCs w:val="20"/>
        </w:rPr>
      </w:pPr>
    </w:p>
    <w:p w14:paraId="40D53CBA" w14:textId="77777777" w:rsidR="00CA19B4" w:rsidRPr="00B63138" w:rsidRDefault="000737F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Berkshire Arts/Tech Charter</w:t>
      </w:r>
      <w:bookmarkEnd w:id="0"/>
    </w:p>
    <w:p w14:paraId="4F877CB8" w14:textId="77777777" w:rsidR="00CA19B4" w:rsidRDefault="0047170E" w:rsidP="00CA19B4">
      <w:pPr>
        <w:rPr>
          <w:rFonts w:ascii="Times New Roman" w:hAnsi="Times New Roman" w:cs="Times New Roman"/>
          <w:sz w:val="20"/>
          <w:szCs w:val="20"/>
        </w:rPr>
      </w:pPr>
    </w:p>
    <w:p w14:paraId="1BC86DD2" w14:textId="77777777" w:rsidR="00CA19B4" w:rsidRDefault="000737FF"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04/05/2022</w:t>
      </w:r>
      <w:bookmarkEnd w:id="1"/>
    </w:p>
    <w:p w14:paraId="7329D5FF" w14:textId="77777777" w:rsidR="00CA19B4" w:rsidRDefault="0047170E" w:rsidP="00CA19B4">
      <w:pPr>
        <w:rPr>
          <w:rFonts w:ascii="Times New Roman" w:hAnsi="Times New Roman" w:cs="Times New Roman"/>
          <w:sz w:val="20"/>
          <w:szCs w:val="20"/>
        </w:rPr>
      </w:pPr>
    </w:p>
    <w:p w14:paraId="27038722" w14:textId="77777777" w:rsidR="00CA19B4" w:rsidRDefault="000737F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05/05/2022</w:t>
      </w:r>
      <w:bookmarkEnd w:id="2"/>
    </w:p>
    <w:p w14:paraId="4D63E19E" w14:textId="77777777" w:rsidR="00CA19B4" w:rsidRDefault="000737F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BD34211" w14:textId="77777777" w:rsidR="00CA19B4" w:rsidRDefault="0047170E" w:rsidP="00CA19B4">
      <w:pPr>
        <w:pBdr>
          <w:bottom w:val="single" w:sz="12" w:space="1" w:color="auto"/>
        </w:pBdr>
        <w:rPr>
          <w:rFonts w:ascii="Times New Roman" w:hAnsi="Times New Roman" w:cs="Times New Roman"/>
          <w:sz w:val="20"/>
          <w:szCs w:val="20"/>
        </w:rPr>
      </w:pPr>
    </w:p>
    <w:p w14:paraId="429A4D95" w14:textId="77777777" w:rsidR="00CA19B4" w:rsidRDefault="000737F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49F2AF1" w14:textId="77777777" w:rsidR="00CA19B4" w:rsidRDefault="0047170E" w:rsidP="00CA19B4">
      <w:pPr>
        <w:rPr>
          <w:rFonts w:ascii="Times New Roman" w:hAnsi="Times New Roman" w:cs="Times New Roman"/>
          <w:sz w:val="20"/>
          <w:szCs w:val="20"/>
        </w:rPr>
      </w:pPr>
    </w:p>
    <w:p w14:paraId="593F22E9" w14:textId="77777777" w:rsidR="00CA19B4" w:rsidRPr="00223718" w:rsidRDefault="000737F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662B29CC" w14:textId="77777777" w:rsidR="00CA19B4" w:rsidRDefault="0047170E" w:rsidP="00CA19B4">
      <w:pPr>
        <w:rPr>
          <w:rFonts w:ascii="Times New Roman" w:hAnsi="Times New Roman" w:cs="Times New Roman"/>
          <w:sz w:val="20"/>
          <w:szCs w:val="20"/>
        </w:rPr>
      </w:pPr>
    </w:p>
    <w:p w14:paraId="20EF5931" w14:textId="77777777" w:rsidR="00CA19B4" w:rsidRDefault="000737F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93D7DBA" w14:textId="77777777" w:rsidR="00CA19B4" w:rsidRDefault="0047170E" w:rsidP="00CA19B4">
      <w:pPr>
        <w:ind w:left="720"/>
        <w:rPr>
          <w:rFonts w:ascii="Times New Roman" w:hAnsi="Times New Roman" w:cs="Times New Roman"/>
          <w:sz w:val="20"/>
          <w:szCs w:val="20"/>
        </w:rPr>
      </w:pPr>
    </w:p>
    <w:bookmarkStart w:id="3" w:name="CHK_SBP"/>
    <w:p w14:paraId="670D02A3" w14:textId="77777777" w:rsidR="00CA19B4" w:rsidRDefault="000737F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47170E">
        <w:rPr>
          <w:rFonts w:ascii="Times New Roman" w:hAnsi="Times New Roman" w:cs="Times New Roman"/>
          <w:sz w:val="20"/>
          <w:szCs w:val="20"/>
        </w:rPr>
      </w:r>
      <w:r w:rsidR="004717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792B1EA6" w14:textId="77777777" w:rsidR="00CA19B4" w:rsidRDefault="000737F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47170E">
        <w:rPr>
          <w:rFonts w:ascii="Times New Roman" w:hAnsi="Times New Roman" w:cs="Times New Roman"/>
          <w:sz w:val="20"/>
          <w:szCs w:val="20"/>
        </w:rPr>
      </w:r>
      <w:r w:rsidR="004717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643B4AE" w14:textId="77777777" w:rsidR="00CA19B4" w:rsidRDefault="000737F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7170E">
        <w:rPr>
          <w:rFonts w:ascii="Times New Roman" w:hAnsi="Times New Roman" w:cs="Times New Roman"/>
          <w:sz w:val="20"/>
          <w:szCs w:val="20"/>
        </w:rPr>
      </w:r>
      <w:r w:rsidR="004717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E7719C0" w14:textId="77777777" w:rsidR="00CA19B4" w:rsidRDefault="000737F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47170E">
        <w:rPr>
          <w:rFonts w:ascii="Times New Roman" w:hAnsi="Times New Roman" w:cs="Times New Roman"/>
          <w:sz w:val="20"/>
          <w:szCs w:val="20"/>
        </w:rPr>
      </w:r>
      <w:r w:rsidR="004717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A23D0D6" w14:textId="77777777" w:rsidR="00CA19B4" w:rsidRDefault="000737F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7170E">
        <w:rPr>
          <w:rFonts w:ascii="Times New Roman" w:hAnsi="Times New Roman" w:cs="Times New Roman"/>
          <w:sz w:val="20"/>
          <w:szCs w:val="20"/>
        </w:rPr>
      </w:r>
      <w:r w:rsidR="004717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B0F85C5" w14:textId="77777777" w:rsidR="00CA19B4" w:rsidRDefault="000737F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7170E">
        <w:rPr>
          <w:rFonts w:ascii="Times New Roman" w:hAnsi="Times New Roman" w:cs="Times New Roman"/>
          <w:sz w:val="20"/>
          <w:szCs w:val="20"/>
        </w:rPr>
      </w:r>
      <w:r w:rsidR="004717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1D8BC337" w14:textId="77777777" w:rsidR="00CA19B4" w:rsidRDefault="0047170E" w:rsidP="00CA19B4">
      <w:pPr>
        <w:rPr>
          <w:rFonts w:ascii="Times New Roman" w:hAnsi="Times New Roman" w:cs="Times New Roman"/>
          <w:sz w:val="20"/>
          <w:szCs w:val="20"/>
        </w:rPr>
      </w:pPr>
    </w:p>
    <w:p w14:paraId="15CCD725" w14:textId="77777777" w:rsidR="00CA19B4" w:rsidRDefault="000737F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E6668D3" w14:textId="77777777" w:rsidR="00CA19B4" w:rsidRDefault="0047170E" w:rsidP="00CA19B4">
      <w:pPr>
        <w:ind w:left="720"/>
        <w:rPr>
          <w:rFonts w:ascii="Times New Roman" w:hAnsi="Times New Roman" w:cs="Times New Roman"/>
          <w:sz w:val="20"/>
          <w:szCs w:val="20"/>
        </w:rPr>
      </w:pPr>
    </w:p>
    <w:bookmarkStart w:id="9" w:name="CHK_CEP"/>
    <w:p w14:paraId="69D0644E" w14:textId="77777777" w:rsidR="00CA19B4" w:rsidRDefault="000737F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47170E">
        <w:rPr>
          <w:rFonts w:ascii="Times New Roman" w:hAnsi="Times New Roman" w:cs="Times New Roman"/>
          <w:sz w:val="20"/>
          <w:szCs w:val="20"/>
        </w:rPr>
      </w:r>
      <w:r w:rsidR="004717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AA4F5B3" w14:textId="77777777" w:rsidR="00CA19B4" w:rsidRDefault="000737F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7170E">
        <w:rPr>
          <w:rFonts w:ascii="Times New Roman" w:hAnsi="Times New Roman" w:cs="Times New Roman"/>
          <w:sz w:val="20"/>
          <w:szCs w:val="20"/>
        </w:rPr>
      </w:r>
      <w:r w:rsidR="004717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572CD6A" w14:textId="77777777" w:rsidR="00CA19B4" w:rsidRDefault="000737F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7170E">
        <w:rPr>
          <w:rFonts w:ascii="Times New Roman" w:hAnsi="Times New Roman" w:cs="Times New Roman"/>
          <w:sz w:val="20"/>
          <w:szCs w:val="20"/>
        </w:rPr>
      </w:r>
      <w:r w:rsidR="004717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03F18E0" w14:textId="77777777" w:rsidR="00CA19B4" w:rsidRDefault="000737F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7170E">
        <w:rPr>
          <w:rFonts w:ascii="Times New Roman" w:hAnsi="Times New Roman" w:cs="Times New Roman"/>
          <w:sz w:val="20"/>
          <w:szCs w:val="20"/>
        </w:rPr>
      </w:r>
      <w:r w:rsidR="004717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FAA1A26" w14:textId="77777777" w:rsidR="00CA19B4" w:rsidRDefault="0047170E" w:rsidP="00CA19B4">
      <w:pPr>
        <w:rPr>
          <w:rFonts w:ascii="Times New Roman" w:hAnsi="Times New Roman" w:cs="Times New Roman"/>
          <w:sz w:val="20"/>
          <w:szCs w:val="20"/>
        </w:rPr>
      </w:pPr>
    </w:p>
    <w:p w14:paraId="4BB9F64D" w14:textId="77777777" w:rsidR="00CA19B4" w:rsidRPr="00D6151F" w:rsidRDefault="000737F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82AC14A" w14:textId="77777777" w:rsidR="00CA19B4" w:rsidRDefault="0047170E" w:rsidP="00CA19B4">
      <w:pPr>
        <w:rPr>
          <w:rFonts w:ascii="Times New Roman" w:hAnsi="Times New Roman" w:cs="Times New Roman"/>
          <w:sz w:val="20"/>
          <w:szCs w:val="20"/>
        </w:rPr>
      </w:pPr>
    </w:p>
    <w:p w14:paraId="5B45FB23" w14:textId="77777777" w:rsidR="00CA19B4" w:rsidRDefault="000737F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26C063F4" w14:textId="77777777" w:rsidR="00CA19B4" w:rsidRDefault="000737F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47170E">
        <w:rPr>
          <w:rFonts w:ascii="MS Gothic" w:eastAsia="MS Gothic" w:hAnsi="Times New Roman" w:cs="Times New Roman"/>
          <w:sz w:val="20"/>
          <w:szCs w:val="20"/>
        </w:rPr>
      </w:r>
      <w:r w:rsidR="0047170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47170E">
        <w:rPr>
          <w:rFonts w:ascii="MS Gothic" w:eastAsia="MS Gothic" w:hAnsi="Times New Roman" w:cs="Times New Roman"/>
          <w:sz w:val="20"/>
          <w:szCs w:val="20"/>
        </w:rPr>
      </w:r>
      <w:r w:rsidR="0047170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3DC7533E" w14:textId="77777777" w:rsidR="00CA19B4" w:rsidRDefault="0047170E" w:rsidP="00CA19B4">
      <w:pPr>
        <w:ind w:firstLine="720"/>
        <w:rPr>
          <w:rFonts w:ascii="Times New Roman" w:hAnsi="Times New Roman" w:cs="Times New Roman"/>
          <w:sz w:val="20"/>
          <w:szCs w:val="20"/>
        </w:rPr>
      </w:pPr>
    </w:p>
    <w:p w14:paraId="22D155EE" w14:textId="77777777" w:rsidR="00CA19B4" w:rsidRDefault="000737F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53DA4E39" w14:textId="77777777" w:rsidR="006D68B7" w:rsidRDefault="0047170E">
      <w:pPr>
        <w:sectPr w:rsidR="006D68B7" w:rsidSect="005B420A">
          <w:footerReference w:type="default" r:id="rId10"/>
          <w:pgSz w:w="12240" w:h="15840"/>
          <w:pgMar w:top="1440" w:right="1440" w:bottom="1440" w:left="1440" w:header="720" w:footer="720" w:gutter="0"/>
          <w:cols w:space="720"/>
        </w:sectPr>
      </w:pPr>
    </w:p>
    <w:p w14:paraId="78F7B479" w14:textId="77777777" w:rsidR="00A53CEA" w:rsidRDefault="0047170E" w:rsidP="00A53CEA">
      <w:pPr>
        <w:pStyle w:val="Normal0"/>
        <w:ind w:firstLine="720"/>
        <w:rPr>
          <w:rFonts w:ascii="Times New Roman" w:hAnsi="Times New Roman" w:cs="Times New Roman"/>
          <w:sz w:val="20"/>
          <w:szCs w:val="20"/>
        </w:rPr>
      </w:pPr>
    </w:p>
    <w:p w14:paraId="51D38901" w14:textId="77777777" w:rsidR="00A53CEA" w:rsidRPr="00C61944" w:rsidRDefault="000737FF"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577B9" w14:paraId="0302BFC9" w14:textId="77777777" w:rsidTr="008175F8">
        <w:trPr>
          <w:trHeight w:val="37"/>
        </w:trPr>
        <w:tc>
          <w:tcPr>
            <w:tcW w:w="8545" w:type="dxa"/>
            <w:shd w:val="clear" w:color="auto" w:fill="31849B" w:themeFill="accent5" w:themeFillShade="BF"/>
          </w:tcPr>
          <w:p w14:paraId="3B3BDFBA" w14:textId="77777777" w:rsidR="00A53CEA" w:rsidRPr="005B0132" w:rsidRDefault="000737FF" w:rsidP="008175F8">
            <w:pPr>
              <w:pStyle w:val="Normal0"/>
              <w:rPr>
                <w:rFonts w:asciiTheme="minorHAnsi" w:hAnsiTheme="minorHAnsi" w:cstheme="minorHAnsi"/>
                <w:b/>
                <w:i/>
                <w:color w:val="DBE5F1" w:themeColor="accent1" w:themeTint="33"/>
                <w:sz w:val="32"/>
                <w:szCs w:val="20"/>
              </w:rPr>
            </w:pPr>
            <w:r>
              <w:t>Program Access and Reimbursement</w:t>
            </w:r>
          </w:p>
        </w:tc>
      </w:tr>
      <w:tr w:rsidR="007577B9" w14:paraId="39CB9D66" w14:textId="77777777" w:rsidTr="008175F8">
        <w:trPr>
          <w:trHeight w:val="37"/>
        </w:trPr>
        <w:tc>
          <w:tcPr>
            <w:tcW w:w="8545" w:type="dxa"/>
            <w:shd w:val="clear" w:color="auto" w:fill="D9D9D9" w:themeFill="background1" w:themeFillShade="D9"/>
          </w:tcPr>
          <w:p w14:paraId="1B843400" w14:textId="77777777" w:rsidR="00A53CEA" w:rsidRPr="0076532F" w:rsidRDefault="000737FF" w:rsidP="008175F8">
            <w:pPr>
              <w:pStyle w:val="Normal0"/>
              <w:rPr>
                <w:rFonts w:ascii="Times New Roman" w:hAnsi="Times New Roman" w:cs="Times New Roman"/>
                <w:b/>
                <w:sz w:val="20"/>
                <w:szCs w:val="20"/>
              </w:rPr>
            </w:pPr>
            <w:r>
              <w:t>Meal Counting and Claiming</w:t>
            </w:r>
          </w:p>
        </w:tc>
      </w:tr>
      <w:tr w:rsidR="007577B9" w14:paraId="76B6B352" w14:textId="77777777" w:rsidTr="008175F8">
        <w:trPr>
          <w:trHeight w:val="37"/>
        </w:trPr>
        <w:tc>
          <w:tcPr>
            <w:tcW w:w="8545" w:type="dxa"/>
            <w:shd w:val="clear" w:color="auto" w:fill="auto"/>
          </w:tcPr>
          <w:p w14:paraId="536221C7" w14:textId="77777777" w:rsidR="00A53CEA" w:rsidRPr="005B0132" w:rsidRDefault="000737FF" w:rsidP="00A53CEA">
            <w:pPr>
              <w:pStyle w:val="ListParagraph"/>
              <w:numPr>
                <w:ilvl w:val="0"/>
                <w:numId w:val="2"/>
              </w:numPr>
              <w:ind w:left="540"/>
              <w:rPr>
                <w:rFonts w:ascii="Times New Roman" w:hAnsi="Times New Roman" w:cs="Times New Roman"/>
                <w:sz w:val="20"/>
                <w:szCs w:val="20"/>
              </w:rPr>
            </w:pPr>
            <w:r>
              <w:t>The district is permitting students to charge second meals and/or a la carte items. Districts should not allow second meals and/or a la carte items to be charged to student accounts.</w:t>
            </w:r>
          </w:p>
        </w:tc>
      </w:tr>
      <w:tr w:rsidR="007577B9" w14:paraId="55E3B3D9" w14:textId="77777777" w:rsidTr="008175F8">
        <w:trPr>
          <w:trHeight w:val="37"/>
        </w:trPr>
        <w:tc>
          <w:tcPr>
            <w:tcW w:w="8545" w:type="dxa"/>
            <w:shd w:val="clear" w:color="auto" w:fill="31849B" w:themeFill="accent5" w:themeFillShade="BF"/>
          </w:tcPr>
          <w:p w14:paraId="5A0A3D6F" w14:textId="77777777" w:rsidR="00A53CEA" w:rsidRPr="005B0132" w:rsidRDefault="000737FF" w:rsidP="008175F8">
            <w:pPr>
              <w:pStyle w:val="Normal0"/>
              <w:rPr>
                <w:rFonts w:asciiTheme="minorHAnsi" w:hAnsiTheme="minorHAnsi" w:cstheme="minorHAnsi"/>
                <w:b/>
                <w:i/>
                <w:color w:val="DBE5F1" w:themeColor="accent1" w:themeTint="33"/>
                <w:sz w:val="32"/>
                <w:szCs w:val="20"/>
              </w:rPr>
            </w:pPr>
            <w:r>
              <w:t>Meal Patterns and Nutritional Quality</w:t>
            </w:r>
          </w:p>
        </w:tc>
      </w:tr>
      <w:tr w:rsidR="007577B9" w14:paraId="50C04F6B" w14:textId="77777777" w:rsidTr="008175F8">
        <w:trPr>
          <w:trHeight w:val="37"/>
        </w:trPr>
        <w:tc>
          <w:tcPr>
            <w:tcW w:w="8545" w:type="dxa"/>
            <w:shd w:val="clear" w:color="auto" w:fill="D9D9D9" w:themeFill="background1" w:themeFillShade="D9"/>
          </w:tcPr>
          <w:p w14:paraId="1B777496" w14:textId="77777777" w:rsidR="00A53CEA" w:rsidRPr="0076532F" w:rsidRDefault="000737FF" w:rsidP="008175F8">
            <w:pPr>
              <w:pStyle w:val="Normal0"/>
              <w:rPr>
                <w:rFonts w:ascii="Times New Roman" w:hAnsi="Times New Roman" w:cs="Times New Roman"/>
                <w:b/>
                <w:sz w:val="20"/>
                <w:szCs w:val="20"/>
              </w:rPr>
            </w:pPr>
            <w:r>
              <w:t>Meal Components and Quantities</w:t>
            </w:r>
          </w:p>
        </w:tc>
      </w:tr>
      <w:tr w:rsidR="007577B9" w14:paraId="1406F050" w14:textId="77777777" w:rsidTr="008175F8">
        <w:trPr>
          <w:trHeight w:val="37"/>
        </w:trPr>
        <w:tc>
          <w:tcPr>
            <w:tcW w:w="8545" w:type="dxa"/>
            <w:shd w:val="clear" w:color="auto" w:fill="auto"/>
          </w:tcPr>
          <w:p w14:paraId="7CB3AD29" w14:textId="77777777" w:rsidR="00A53CEA" w:rsidRPr="005B0132" w:rsidRDefault="000737FF" w:rsidP="00A53CEA">
            <w:pPr>
              <w:pStyle w:val="ListParagraph"/>
              <w:numPr>
                <w:ilvl w:val="0"/>
                <w:numId w:val="2"/>
              </w:numPr>
              <w:ind w:left="540"/>
              <w:rPr>
                <w:rFonts w:ascii="Times New Roman" w:hAnsi="Times New Roman" w:cs="Times New Roman"/>
                <w:sz w:val="20"/>
                <w:szCs w:val="20"/>
              </w:rPr>
            </w:pPr>
            <w:r>
              <w:t>The school did not comply with the planned menu for the review period.</w:t>
            </w:r>
          </w:p>
        </w:tc>
      </w:tr>
      <w:tr w:rsidR="007577B9" w14:paraId="07F8477F" w14:textId="77777777" w:rsidTr="008175F8">
        <w:trPr>
          <w:trHeight w:val="37"/>
        </w:trPr>
        <w:tc>
          <w:tcPr>
            <w:tcW w:w="8545" w:type="dxa"/>
            <w:shd w:val="clear" w:color="auto" w:fill="31849B" w:themeFill="accent5" w:themeFillShade="BF"/>
          </w:tcPr>
          <w:p w14:paraId="693DEE9F" w14:textId="77777777" w:rsidR="00A53CEA" w:rsidRPr="005B0132" w:rsidRDefault="000737FF" w:rsidP="008175F8">
            <w:pPr>
              <w:pStyle w:val="Normal0"/>
              <w:rPr>
                <w:rFonts w:asciiTheme="minorHAnsi" w:hAnsiTheme="minorHAnsi" w:cstheme="minorHAnsi"/>
                <w:b/>
                <w:i/>
                <w:color w:val="DBE5F1" w:themeColor="accent1" w:themeTint="33"/>
                <w:sz w:val="32"/>
                <w:szCs w:val="20"/>
              </w:rPr>
            </w:pPr>
            <w:r>
              <w:t>School Nutrition Environment</w:t>
            </w:r>
          </w:p>
        </w:tc>
      </w:tr>
      <w:tr w:rsidR="007577B9" w14:paraId="3197546B" w14:textId="77777777" w:rsidTr="008175F8">
        <w:trPr>
          <w:trHeight w:val="37"/>
        </w:trPr>
        <w:tc>
          <w:tcPr>
            <w:tcW w:w="8545" w:type="dxa"/>
            <w:shd w:val="clear" w:color="auto" w:fill="D9D9D9" w:themeFill="background1" w:themeFillShade="D9"/>
          </w:tcPr>
          <w:p w14:paraId="5ADB7EAB" w14:textId="77777777" w:rsidR="00A53CEA" w:rsidRPr="0076532F" w:rsidRDefault="000737FF" w:rsidP="008175F8">
            <w:pPr>
              <w:pStyle w:val="Normal0"/>
              <w:rPr>
                <w:rFonts w:ascii="Times New Roman" w:hAnsi="Times New Roman" w:cs="Times New Roman"/>
                <w:b/>
                <w:sz w:val="20"/>
                <w:szCs w:val="20"/>
              </w:rPr>
            </w:pPr>
            <w:r>
              <w:t>Food Safety</w:t>
            </w:r>
          </w:p>
        </w:tc>
      </w:tr>
      <w:tr w:rsidR="007577B9" w14:paraId="0F6F4F2D" w14:textId="77777777" w:rsidTr="008175F8">
        <w:trPr>
          <w:trHeight w:val="37"/>
        </w:trPr>
        <w:tc>
          <w:tcPr>
            <w:tcW w:w="8545" w:type="dxa"/>
            <w:shd w:val="clear" w:color="auto" w:fill="auto"/>
          </w:tcPr>
          <w:p w14:paraId="158E4EBC" w14:textId="77777777" w:rsidR="00A53CEA" w:rsidRPr="005B0132" w:rsidRDefault="000737FF"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7577B9" w14:paraId="12D12C46" w14:textId="77777777" w:rsidTr="008175F8">
        <w:trPr>
          <w:trHeight w:val="37"/>
        </w:trPr>
        <w:tc>
          <w:tcPr>
            <w:tcW w:w="8545" w:type="dxa"/>
            <w:shd w:val="clear" w:color="auto" w:fill="auto"/>
          </w:tcPr>
          <w:p w14:paraId="3C3D32C3" w14:textId="77777777" w:rsidR="00A53CEA" w:rsidRPr="005B0132" w:rsidRDefault="000737FF" w:rsidP="00A53CEA">
            <w:pPr>
              <w:pStyle w:val="ListParagraph"/>
              <w:numPr>
                <w:ilvl w:val="0"/>
                <w:numId w:val="2"/>
              </w:numPr>
              <w:ind w:left="540"/>
              <w:rPr>
                <w:rFonts w:ascii="Times New Roman" w:hAnsi="Times New Roman" w:cs="Times New Roman"/>
                <w:sz w:val="20"/>
                <w:szCs w:val="20"/>
              </w:rPr>
            </w:pPr>
            <w:r>
              <w:t>The school does not have two board of health inspections publicly posted. Schools shall obtain a minimum of two food safety inspections during each school year conducted by a State or local governmental agency responsible for food safety inspections.</w:t>
            </w:r>
          </w:p>
        </w:tc>
      </w:tr>
      <w:tr w:rsidR="007577B9" w14:paraId="6B7F116F" w14:textId="77777777" w:rsidTr="008175F8">
        <w:trPr>
          <w:trHeight w:val="37"/>
        </w:trPr>
        <w:tc>
          <w:tcPr>
            <w:tcW w:w="8545" w:type="dxa"/>
            <w:shd w:val="clear" w:color="auto" w:fill="auto"/>
          </w:tcPr>
          <w:p w14:paraId="7D9C2D34" w14:textId="77777777" w:rsidR="00A53CEA" w:rsidRPr="005B0132" w:rsidRDefault="000737FF" w:rsidP="00A53CEA">
            <w:pPr>
              <w:pStyle w:val="ListParagraph"/>
              <w:numPr>
                <w:ilvl w:val="0"/>
                <w:numId w:val="2"/>
              </w:numPr>
              <w:ind w:left="540"/>
              <w:rPr>
                <w:rFonts w:ascii="Times New Roman" w:hAnsi="Times New Roman" w:cs="Times New Roman"/>
                <w:sz w:val="20"/>
                <w:szCs w:val="20"/>
              </w:rPr>
            </w:pPr>
            <w:r>
              <w:t>The SFA did not provide an adequate written food safety program that covers any facility or part of a facility where food is stored, prepared, or served. The food safety program must meet the program requirements.</w:t>
            </w:r>
          </w:p>
        </w:tc>
      </w:tr>
      <w:tr w:rsidR="007577B9" w14:paraId="3DBE5CC2" w14:textId="77777777" w:rsidTr="008175F8">
        <w:trPr>
          <w:trHeight w:val="37"/>
        </w:trPr>
        <w:tc>
          <w:tcPr>
            <w:tcW w:w="8545" w:type="dxa"/>
            <w:shd w:val="clear" w:color="auto" w:fill="D9D9D9" w:themeFill="background1" w:themeFillShade="D9"/>
          </w:tcPr>
          <w:p w14:paraId="04CCBEBF" w14:textId="77777777" w:rsidR="00A53CEA" w:rsidRPr="0076532F" w:rsidRDefault="000737FF" w:rsidP="008175F8">
            <w:pPr>
              <w:pStyle w:val="Normal0"/>
              <w:rPr>
                <w:rFonts w:ascii="Times New Roman" w:hAnsi="Times New Roman" w:cs="Times New Roman"/>
                <w:b/>
                <w:sz w:val="20"/>
                <w:szCs w:val="20"/>
              </w:rPr>
            </w:pPr>
            <w:r>
              <w:t>Local School Wellness Policy</w:t>
            </w:r>
          </w:p>
        </w:tc>
      </w:tr>
      <w:tr w:rsidR="007577B9" w14:paraId="5C13FDB5" w14:textId="77777777" w:rsidTr="008175F8">
        <w:trPr>
          <w:trHeight w:val="37"/>
        </w:trPr>
        <w:tc>
          <w:tcPr>
            <w:tcW w:w="8545" w:type="dxa"/>
            <w:shd w:val="clear" w:color="auto" w:fill="auto"/>
          </w:tcPr>
          <w:p w14:paraId="4AF9613B" w14:textId="77777777" w:rsidR="00A53CEA" w:rsidRPr="005B0132" w:rsidRDefault="000737FF"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7577B9" w14:paraId="39478550" w14:textId="77777777" w:rsidTr="008175F8">
        <w:trPr>
          <w:trHeight w:val="37"/>
        </w:trPr>
        <w:tc>
          <w:tcPr>
            <w:tcW w:w="8545" w:type="dxa"/>
            <w:shd w:val="clear" w:color="auto" w:fill="auto"/>
          </w:tcPr>
          <w:p w14:paraId="05F8EA77" w14:textId="77777777" w:rsidR="00A53CEA" w:rsidRPr="005B0132" w:rsidRDefault="000737FF" w:rsidP="00A53CEA">
            <w:pPr>
              <w:pStyle w:val="ListParagraph"/>
              <w:numPr>
                <w:ilvl w:val="0"/>
                <w:numId w:val="2"/>
              </w:numPr>
              <w:ind w:left="540"/>
              <w:rPr>
                <w:rFonts w:ascii="Times New Roman" w:hAnsi="Times New Roman" w:cs="Times New Roman"/>
                <w:sz w:val="20"/>
                <w:szCs w:val="20"/>
              </w:rPr>
            </w:pPr>
            <w:r>
              <w:t>The SFA does not have documentation demonstrating the local school wellness policy has been made available to the public. SFAs must make the wellness policy available to the public, on an annual basis at a minimum.</w:t>
            </w:r>
          </w:p>
        </w:tc>
      </w:tr>
      <w:tr w:rsidR="007577B9" w14:paraId="22A54DDD" w14:textId="77777777" w:rsidTr="008175F8">
        <w:trPr>
          <w:trHeight w:val="37"/>
        </w:trPr>
        <w:tc>
          <w:tcPr>
            <w:tcW w:w="8545" w:type="dxa"/>
            <w:shd w:val="clear" w:color="auto" w:fill="auto"/>
          </w:tcPr>
          <w:p w14:paraId="07D21CBE" w14:textId="77777777" w:rsidR="00A53CEA" w:rsidRPr="005B0132" w:rsidRDefault="000737FF"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7577B9" w14:paraId="786ECCE6" w14:textId="77777777" w:rsidTr="008175F8">
        <w:trPr>
          <w:trHeight w:val="37"/>
        </w:trPr>
        <w:tc>
          <w:tcPr>
            <w:tcW w:w="8545" w:type="dxa"/>
            <w:shd w:val="clear" w:color="auto" w:fill="D9D9D9" w:themeFill="background1" w:themeFillShade="D9"/>
          </w:tcPr>
          <w:p w14:paraId="3AA8CA89" w14:textId="77777777" w:rsidR="00A53CEA" w:rsidRPr="0076532F" w:rsidRDefault="000737FF" w:rsidP="008175F8">
            <w:pPr>
              <w:pStyle w:val="Normal0"/>
              <w:rPr>
                <w:rFonts w:ascii="Times New Roman" w:hAnsi="Times New Roman" w:cs="Times New Roman"/>
                <w:b/>
                <w:sz w:val="20"/>
                <w:szCs w:val="20"/>
              </w:rPr>
            </w:pPr>
            <w:r>
              <w:t>Smart Snacks</w:t>
            </w:r>
          </w:p>
        </w:tc>
      </w:tr>
      <w:tr w:rsidR="007577B9" w14:paraId="12B598F4" w14:textId="77777777" w:rsidTr="008175F8">
        <w:trPr>
          <w:trHeight w:val="37"/>
        </w:trPr>
        <w:tc>
          <w:tcPr>
            <w:tcW w:w="8545" w:type="dxa"/>
            <w:shd w:val="clear" w:color="auto" w:fill="auto"/>
          </w:tcPr>
          <w:p w14:paraId="4DB7794F" w14:textId="77777777" w:rsidR="00A53CEA" w:rsidRPr="005B0132" w:rsidRDefault="000737FF" w:rsidP="00A53CEA">
            <w:pPr>
              <w:pStyle w:val="ListParagraph"/>
              <w:numPr>
                <w:ilvl w:val="0"/>
                <w:numId w:val="2"/>
              </w:numPr>
              <w:ind w:left="540"/>
              <w:rPr>
                <w:rFonts w:ascii="Times New Roman" w:hAnsi="Times New Roman" w:cs="Times New Roman"/>
                <w:sz w:val="20"/>
                <w:szCs w:val="20"/>
              </w:rPr>
            </w:pPr>
            <w:r>
              <w:t>Competitive food and beverage items sold during the school day must meet the nutrition standards for competitive food as required. Such specially exempted fundraisers must not take place more than the frequency specified by the State agency during such periods that schools are in session which is zero in Massachusetts. No fundraiser foods or beverages may be sold in competition with school meals in the food service area during the meal service.</w:t>
            </w:r>
          </w:p>
        </w:tc>
      </w:tr>
      <w:tr w:rsidR="007577B9" w14:paraId="776AEA97" w14:textId="77777777" w:rsidTr="008175F8">
        <w:trPr>
          <w:trHeight w:val="37"/>
        </w:trPr>
        <w:tc>
          <w:tcPr>
            <w:tcW w:w="8545" w:type="dxa"/>
            <w:shd w:val="clear" w:color="auto" w:fill="31849B" w:themeFill="accent5" w:themeFillShade="BF"/>
          </w:tcPr>
          <w:p w14:paraId="5BB98688" w14:textId="77777777" w:rsidR="00A53CEA" w:rsidRPr="005B0132" w:rsidRDefault="000737FF" w:rsidP="008175F8">
            <w:pPr>
              <w:pStyle w:val="Normal0"/>
              <w:rPr>
                <w:rFonts w:asciiTheme="minorHAnsi" w:hAnsiTheme="minorHAnsi" w:cstheme="minorHAnsi"/>
                <w:b/>
                <w:i/>
                <w:color w:val="DBE5F1" w:themeColor="accent1" w:themeTint="33"/>
                <w:sz w:val="32"/>
                <w:szCs w:val="20"/>
              </w:rPr>
            </w:pPr>
            <w:r>
              <w:t>Civil Rights</w:t>
            </w:r>
          </w:p>
        </w:tc>
      </w:tr>
      <w:tr w:rsidR="007577B9" w14:paraId="08EDA460" w14:textId="77777777" w:rsidTr="008175F8">
        <w:trPr>
          <w:trHeight w:val="37"/>
        </w:trPr>
        <w:tc>
          <w:tcPr>
            <w:tcW w:w="8545" w:type="dxa"/>
            <w:shd w:val="clear" w:color="auto" w:fill="auto"/>
          </w:tcPr>
          <w:p w14:paraId="5BB6A53B" w14:textId="77777777" w:rsidR="00A53CEA" w:rsidRPr="005B0132" w:rsidRDefault="000737FF" w:rsidP="00A53CEA">
            <w:pPr>
              <w:pStyle w:val="ListParagraph"/>
              <w:numPr>
                <w:ilvl w:val="0"/>
                <w:numId w:val="2"/>
              </w:numPr>
              <w:ind w:left="540"/>
              <w:rPr>
                <w:rFonts w:ascii="Times New Roman" w:hAnsi="Times New Roman" w:cs="Times New Roman"/>
                <w:sz w:val="20"/>
                <w:szCs w:val="20"/>
              </w:rPr>
            </w:pPr>
            <w:r>
              <w:t>The SFA does not have or has not maintained a civil rights complaint log to track any written or verbal complaints alleging discrimination in FNS Programs.</w:t>
            </w:r>
          </w:p>
        </w:tc>
      </w:tr>
    </w:tbl>
    <w:p w14:paraId="1FC7A57C" w14:textId="77777777" w:rsidR="00A53CEA" w:rsidRPr="00223718" w:rsidRDefault="0047170E" w:rsidP="00A53CEA">
      <w:pPr>
        <w:pStyle w:val="Normal0"/>
        <w:rPr>
          <w:rFonts w:ascii="Times New Roman" w:hAnsi="Times New Roman" w:cs="Times New Roman"/>
          <w:sz w:val="20"/>
          <w:szCs w:val="20"/>
        </w:rPr>
      </w:pPr>
    </w:p>
    <w:p w14:paraId="492438C6" w14:textId="77777777" w:rsidR="00A53CEA" w:rsidRDefault="0047170E" w:rsidP="00A53CEA">
      <w:pPr>
        <w:pStyle w:val="Normal0"/>
      </w:pPr>
    </w:p>
    <w:p w14:paraId="0DA2DCA6" w14:textId="77777777" w:rsidR="006D68B7" w:rsidRDefault="0047170E">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577B9" w14:paraId="2149E931" w14:textId="77777777" w:rsidTr="00A708A7">
        <w:trPr>
          <w:trHeight w:val="37"/>
        </w:trPr>
        <w:tc>
          <w:tcPr>
            <w:tcW w:w="8545" w:type="dxa"/>
            <w:shd w:val="clear" w:color="auto" w:fill="31849B" w:themeFill="accent5" w:themeFillShade="BF"/>
          </w:tcPr>
          <w:p w14:paraId="3BF7822E" w14:textId="77777777" w:rsidR="00E2351D" w:rsidRPr="00935CAD" w:rsidRDefault="000737FF" w:rsidP="00A708A7">
            <w:pPr>
              <w:pStyle w:val="Normal1"/>
              <w:rPr>
                <w:rFonts w:ascii="Times New Roman" w:hAnsi="Times New Roman" w:cs="Times New Roman"/>
                <w:b/>
                <w:i/>
                <w:color w:val="DBE5F1" w:themeColor="accent1" w:themeTint="33"/>
                <w:sz w:val="24"/>
                <w:szCs w:val="24"/>
              </w:rPr>
            </w:pPr>
            <w:r w:rsidRPr="00102B66">
              <w:rPr>
                <w:rFonts w:ascii="Times New Roman" w:hAnsi="Times New Roman" w:cs="Times New Roman"/>
                <w:b/>
                <w:i/>
                <w:color w:val="auto"/>
                <w:sz w:val="24"/>
                <w:szCs w:val="24"/>
              </w:rPr>
              <w:lastRenderedPageBreak/>
              <w:t>Noteworthy Observations</w:t>
            </w:r>
          </w:p>
        </w:tc>
      </w:tr>
      <w:tr w:rsidR="007577B9" w14:paraId="793900FE" w14:textId="77777777" w:rsidTr="00A708A7">
        <w:trPr>
          <w:trHeight w:val="37"/>
        </w:trPr>
        <w:tc>
          <w:tcPr>
            <w:tcW w:w="8545" w:type="dxa"/>
            <w:shd w:val="clear" w:color="auto" w:fill="auto"/>
          </w:tcPr>
          <w:p w14:paraId="2B83C568" w14:textId="77777777" w:rsidR="00E2351D" w:rsidRPr="00935CAD" w:rsidRDefault="000737FF" w:rsidP="00A708A7">
            <w:pPr>
              <w:pStyle w:val="Normal1"/>
              <w:rPr>
                <w:rFonts w:ascii="Times New Roman" w:hAnsi="Times New Roman" w:cs="Times New Roman"/>
                <w:sz w:val="20"/>
                <w:szCs w:val="20"/>
              </w:rPr>
            </w:pPr>
            <w:r>
              <w:t>The Review Team found the following noteworthy items: School receives meals from area district (N. Adams).  Food service director from that district was on-site and willing to assist for day of review.</w:t>
            </w:r>
          </w:p>
        </w:tc>
      </w:tr>
    </w:tbl>
    <w:p w14:paraId="1AE804CA" w14:textId="77777777" w:rsidR="006D68B7" w:rsidRDefault="0047170E">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8C9C1" w14:textId="77777777" w:rsidR="0047170E" w:rsidRDefault="0047170E">
      <w:r>
        <w:separator/>
      </w:r>
    </w:p>
  </w:endnote>
  <w:endnote w:type="continuationSeparator" w:id="0">
    <w:p w14:paraId="0AF7CDA1" w14:textId="77777777" w:rsidR="0047170E" w:rsidRDefault="00471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11BE2" w14:textId="77777777" w:rsidR="0037068A" w:rsidRDefault="000737FF" w:rsidP="000F3A03">
    <w:pPr>
      <w:pStyle w:val="Footer"/>
      <w:jc w:val="center"/>
      <w:rPr>
        <w:sz w:val="14"/>
      </w:rPr>
    </w:pPr>
    <w:r>
      <w:rPr>
        <w:sz w:val="14"/>
      </w:rPr>
      <w:t>This institution is an equal opportunity provider</w:t>
    </w:r>
  </w:p>
  <w:p w14:paraId="6C776A64" w14:textId="77777777" w:rsidR="0037068A" w:rsidRDefault="00471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0D4D5" w14:textId="77777777" w:rsidR="0037068A" w:rsidRDefault="000737FF" w:rsidP="000F3A03">
    <w:pPr>
      <w:pStyle w:val="Footer0"/>
      <w:jc w:val="center"/>
      <w:rPr>
        <w:sz w:val="14"/>
      </w:rPr>
    </w:pPr>
    <w:r>
      <w:rPr>
        <w:sz w:val="14"/>
      </w:rPr>
      <w:t>This institution is an equal opportunity provider</w:t>
    </w:r>
  </w:p>
  <w:p w14:paraId="7201A8EC" w14:textId="77777777" w:rsidR="0037068A" w:rsidRDefault="0047170E">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D33C9" w14:textId="77777777" w:rsidR="0047170E" w:rsidRDefault="0047170E">
      <w:r>
        <w:separator/>
      </w:r>
    </w:p>
  </w:footnote>
  <w:footnote w:type="continuationSeparator" w:id="0">
    <w:p w14:paraId="1709F4C3" w14:textId="77777777" w:rsidR="0047170E" w:rsidRDefault="00471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22F443A0">
      <w:start w:val="1"/>
      <w:numFmt w:val="decimal"/>
      <w:lvlText w:val="%1."/>
      <w:lvlJc w:val="left"/>
      <w:pPr>
        <w:ind w:left="720" w:hanging="360"/>
      </w:pPr>
      <w:rPr>
        <w:rFonts w:hint="default"/>
      </w:rPr>
    </w:lvl>
    <w:lvl w:ilvl="1" w:tplc="D758F37A" w:tentative="1">
      <w:start w:val="1"/>
      <w:numFmt w:val="lowerLetter"/>
      <w:lvlText w:val="%2."/>
      <w:lvlJc w:val="left"/>
      <w:pPr>
        <w:ind w:left="1440" w:hanging="360"/>
      </w:pPr>
    </w:lvl>
    <w:lvl w:ilvl="2" w:tplc="51FA64C8" w:tentative="1">
      <w:start w:val="1"/>
      <w:numFmt w:val="lowerRoman"/>
      <w:lvlText w:val="%3."/>
      <w:lvlJc w:val="right"/>
      <w:pPr>
        <w:ind w:left="2160" w:hanging="180"/>
      </w:pPr>
    </w:lvl>
    <w:lvl w:ilvl="3" w:tplc="D31A27AE" w:tentative="1">
      <w:start w:val="1"/>
      <w:numFmt w:val="decimal"/>
      <w:lvlText w:val="%4."/>
      <w:lvlJc w:val="left"/>
      <w:pPr>
        <w:ind w:left="2880" w:hanging="360"/>
      </w:pPr>
    </w:lvl>
    <w:lvl w:ilvl="4" w:tplc="B3C049EC" w:tentative="1">
      <w:start w:val="1"/>
      <w:numFmt w:val="lowerLetter"/>
      <w:lvlText w:val="%5."/>
      <w:lvlJc w:val="left"/>
      <w:pPr>
        <w:ind w:left="3600" w:hanging="360"/>
      </w:pPr>
    </w:lvl>
    <w:lvl w:ilvl="5" w:tplc="3066FEC0" w:tentative="1">
      <w:start w:val="1"/>
      <w:numFmt w:val="lowerRoman"/>
      <w:lvlText w:val="%6."/>
      <w:lvlJc w:val="right"/>
      <w:pPr>
        <w:ind w:left="4320" w:hanging="180"/>
      </w:pPr>
    </w:lvl>
    <w:lvl w:ilvl="6" w:tplc="CACA5F90" w:tentative="1">
      <w:start w:val="1"/>
      <w:numFmt w:val="decimal"/>
      <w:lvlText w:val="%7."/>
      <w:lvlJc w:val="left"/>
      <w:pPr>
        <w:ind w:left="5040" w:hanging="360"/>
      </w:pPr>
    </w:lvl>
    <w:lvl w:ilvl="7" w:tplc="B25884B2" w:tentative="1">
      <w:start w:val="1"/>
      <w:numFmt w:val="lowerLetter"/>
      <w:lvlText w:val="%8."/>
      <w:lvlJc w:val="left"/>
      <w:pPr>
        <w:ind w:left="5760" w:hanging="360"/>
      </w:pPr>
    </w:lvl>
    <w:lvl w:ilvl="8" w:tplc="485C7FB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046051E6">
      <w:start w:val="1"/>
      <w:numFmt w:val="bullet"/>
      <w:lvlText w:val=""/>
      <w:lvlJc w:val="left"/>
      <w:pPr>
        <w:ind w:left="720" w:hanging="360"/>
      </w:pPr>
      <w:rPr>
        <w:rFonts w:ascii="Symbol" w:hAnsi="Symbol" w:hint="default"/>
      </w:rPr>
    </w:lvl>
    <w:lvl w:ilvl="1" w:tplc="3AAEB46E" w:tentative="1">
      <w:start w:val="1"/>
      <w:numFmt w:val="bullet"/>
      <w:lvlText w:val="o"/>
      <w:lvlJc w:val="left"/>
      <w:pPr>
        <w:ind w:left="1440" w:hanging="360"/>
      </w:pPr>
      <w:rPr>
        <w:rFonts w:ascii="Courier New" w:hAnsi="Courier New" w:cs="Courier New" w:hint="default"/>
      </w:rPr>
    </w:lvl>
    <w:lvl w:ilvl="2" w:tplc="86B092B8" w:tentative="1">
      <w:start w:val="1"/>
      <w:numFmt w:val="bullet"/>
      <w:lvlText w:val=""/>
      <w:lvlJc w:val="left"/>
      <w:pPr>
        <w:ind w:left="2160" w:hanging="360"/>
      </w:pPr>
      <w:rPr>
        <w:rFonts w:ascii="Wingdings" w:hAnsi="Wingdings" w:hint="default"/>
      </w:rPr>
    </w:lvl>
    <w:lvl w:ilvl="3" w:tplc="3DEAAFFC" w:tentative="1">
      <w:start w:val="1"/>
      <w:numFmt w:val="bullet"/>
      <w:lvlText w:val=""/>
      <w:lvlJc w:val="left"/>
      <w:pPr>
        <w:ind w:left="2880" w:hanging="360"/>
      </w:pPr>
      <w:rPr>
        <w:rFonts w:ascii="Symbol" w:hAnsi="Symbol" w:hint="default"/>
      </w:rPr>
    </w:lvl>
    <w:lvl w:ilvl="4" w:tplc="E0E0B5CE" w:tentative="1">
      <w:start w:val="1"/>
      <w:numFmt w:val="bullet"/>
      <w:lvlText w:val="o"/>
      <w:lvlJc w:val="left"/>
      <w:pPr>
        <w:ind w:left="3600" w:hanging="360"/>
      </w:pPr>
      <w:rPr>
        <w:rFonts w:ascii="Courier New" w:hAnsi="Courier New" w:cs="Courier New" w:hint="default"/>
      </w:rPr>
    </w:lvl>
    <w:lvl w:ilvl="5" w:tplc="459A84C4" w:tentative="1">
      <w:start w:val="1"/>
      <w:numFmt w:val="bullet"/>
      <w:lvlText w:val=""/>
      <w:lvlJc w:val="left"/>
      <w:pPr>
        <w:ind w:left="4320" w:hanging="360"/>
      </w:pPr>
      <w:rPr>
        <w:rFonts w:ascii="Wingdings" w:hAnsi="Wingdings" w:hint="default"/>
      </w:rPr>
    </w:lvl>
    <w:lvl w:ilvl="6" w:tplc="B172E6C0" w:tentative="1">
      <w:start w:val="1"/>
      <w:numFmt w:val="bullet"/>
      <w:lvlText w:val=""/>
      <w:lvlJc w:val="left"/>
      <w:pPr>
        <w:ind w:left="5040" w:hanging="360"/>
      </w:pPr>
      <w:rPr>
        <w:rFonts w:ascii="Symbol" w:hAnsi="Symbol" w:hint="default"/>
      </w:rPr>
    </w:lvl>
    <w:lvl w:ilvl="7" w:tplc="D1E03AC4" w:tentative="1">
      <w:start w:val="1"/>
      <w:numFmt w:val="bullet"/>
      <w:lvlText w:val="o"/>
      <w:lvlJc w:val="left"/>
      <w:pPr>
        <w:ind w:left="5760" w:hanging="360"/>
      </w:pPr>
      <w:rPr>
        <w:rFonts w:ascii="Courier New" w:hAnsi="Courier New" w:cs="Courier New" w:hint="default"/>
      </w:rPr>
    </w:lvl>
    <w:lvl w:ilvl="8" w:tplc="D8826C4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B9"/>
    <w:rsid w:val="00047A6A"/>
    <w:rsid w:val="000737FF"/>
    <w:rsid w:val="00102B66"/>
    <w:rsid w:val="0047170E"/>
    <w:rsid w:val="007577B9"/>
    <w:rsid w:val="0093087D"/>
    <w:rsid w:val="00C32D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581D1"/>
  <w15:docId w15:val="{3EFC645D-D12D-4D66-93DD-7C1BDA22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E28E26-CBC5-43CE-A177-952199C03F27}">
  <ds:schemaRefs>
    <ds:schemaRef ds:uri="http://schemas.microsoft.com/sharepoint/v3/contenttype/forms"/>
  </ds:schemaRefs>
</ds:datastoreItem>
</file>

<file path=customXml/itemProps2.xml><?xml version="1.0" encoding="utf-8"?>
<ds:datastoreItem xmlns:ds="http://schemas.openxmlformats.org/officeDocument/2006/customXml" ds:itemID="{7DA34099-4077-44C5-A8CD-7BF745F2E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179913-B9C5-487E-9742-83023A9BCB1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798</Words>
  <Characters>4554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Berkshire Arts/Tech Charter Administrative Review Summary School Year 2021-2022</dc:title>
  <dc:subject/>
  <dc:creator>DESE</dc:creator>
  <cp:keywords/>
  <cp:lastModifiedBy>Zou, Dong (EOE)</cp:lastModifiedBy>
  <cp:revision>11</cp:revision>
  <dcterms:created xsi:type="dcterms:W3CDTF">2016-12-05T21:17:00Z</dcterms:created>
  <dcterms:modified xsi:type="dcterms:W3CDTF">2022-04-29T21:49:00Z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