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8FD81" w14:textId="77777777" w:rsidR="00CA19B4" w:rsidRPr="00200779" w:rsidRDefault="00115FD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A21FFF3" w14:textId="77777777" w:rsidR="00CA19B4" w:rsidRDefault="00CA4903" w:rsidP="00CA19B4">
      <w:pPr>
        <w:jc w:val="center"/>
        <w:rPr>
          <w:rFonts w:ascii="Times New Roman" w:hAnsi="Times New Roman" w:cs="Times New Roman"/>
          <w:sz w:val="24"/>
          <w:szCs w:val="24"/>
        </w:rPr>
      </w:pPr>
    </w:p>
    <w:p w14:paraId="3564EF0F" w14:textId="77777777" w:rsidR="00CA19B4" w:rsidRDefault="00115FD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C33EDDC" w14:textId="77777777" w:rsidR="00CA19B4" w:rsidRDefault="00CA4903" w:rsidP="00CA19B4">
      <w:pPr>
        <w:rPr>
          <w:rFonts w:ascii="Times New Roman" w:hAnsi="Times New Roman" w:cs="Times New Roman"/>
          <w:sz w:val="20"/>
          <w:szCs w:val="20"/>
        </w:rPr>
      </w:pPr>
    </w:p>
    <w:p w14:paraId="6F3901D6" w14:textId="77777777" w:rsidR="00CA19B4" w:rsidRDefault="00CA4903" w:rsidP="00CA19B4">
      <w:pPr>
        <w:rPr>
          <w:rFonts w:ascii="Times New Roman" w:hAnsi="Times New Roman" w:cs="Times New Roman"/>
          <w:sz w:val="20"/>
          <w:szCs w:val="20"/>
        </w:rPr>
      </w:pPr>
    </w:p>
    <w:p w14:paraId="790864C0" w14:textId="77777777" w:rsidR="00CA19B4" w:rsidRPr="00B63138" w:rsidRDefault="00115FD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Berkshire Hills Regional School District</w:t>
      </w:r>
      <w:bookmarkEnd w:id="0"/>
    </w:p>
    <w:p w14:paraId="520E1D40" w14:textId="77777777" w:rsidR="00CA19B4" w:rsidRDefault="00CA4903" w:rsidP="00CA19B4">
      <w:pPr>
        <w:rPr>
          <w:rFonts w:ascii="Times New Roman" w:hAnsi="Times New Roman" w:cs="Times New Roman"/>
          <w:sz w:val="20"/>
          <w:szCs w:val="20"/>
        </w:rPr>
      </w:pPr>
    </w:p>
    <w:p w14:paraId="0284F1B3" w14:textId="77777777" w:rsidR="00CA19B4" w:rsidRDefault="00115FD7"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04/07/2022</w:t>
      </w:r>
      <w:bookmarkEnd w:id="1"/>
    </w:p>
    <w:p w14:paraId="41392483" w14:textId="77777777" w:rsidR="00CA19B4" w:rsidRDefault="00CA4903" w:rsidP="00CA19B4">
      <w:pPr>
        <w:rPr>
          <w:rFonts w:ascii="Times New Roman" w:hAnsi="Times New Roman" w:cs="Times New Roman"/>
          <w:sz w:val="20"/>
          <w:szCs w:val="20"/>
        </w:rPr>
      </w:pPr>
    </w:p>
    <w:p w14:paraId="483A902E" w14:textId="77777777" w:rsidR="00CA19B4" w:rsidRDefault="00115FD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04/07/2022</w:t>
      </w:r>
      <w:bookmarkEnd w:id="2"/>
    </w:p>
    <w:p w14:paraId="09BA1659" w14:textId="77777777" w:rsidR="00CA19B4" w:rsidRDefault="00115FD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2F7FB72" w14:textId="77777777" w:rsidR="00CA19B4" w:rsidRDefault="00CA4903" w:rsidP="00CA19B4">
      <w:pPr>
        <w:pBdr>
          <w:bottom w:val="single" w:sz="12" w:space="1" w:color="auto"/>
        </w:pBdr>
        <w:rPr>
          <w:rFonts w:ascii="Times New Roman" w:hAnsi="Times New Roman" w:cs="Times New Roman"/>
          <w:sz w:val="20"/>
          <w:szCs w:val="20"/>
        </w:rPr>
      </w:pPr>
    </w:p>
    <w:p w14:paraId="3E761736" w14:textId="77777777" w:rsidR="00CA19B4" w:rsidRDefault="00115FD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3654171" w14:textId="77777777" w:rsidR="00CA19B4" w:rsidRDefault="00CA4903" w:rsidP="00CA19B4">
      <w:pPr>
        <w:rPr>
          <w:rFonts w:ascii="Times New Roman" w:hAnsi="Times New Roman" w:cs="Times New Roman"/>
          <w:sz w:val="20"/>
          <w:szCs w:val="20"/>
        </w:rPr>
      </w:pPr>
    </w:p>
    <w:p w14:paraId="6E8C692F" w14:textId="77777777" w:rsidR="00CA19B4" w:rsidRPr="00223718" w:rsidRDefault="00115FD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BAC27D0" w14:textId="77777777" w:rsidR="00CA19B4" w:rsidRDefault="00CA4903" w:rsidP="00CA19B4">
      <w:pPr>
        <w:rPr>
          <w:rFonts w:ascii="Times New Roman" w:hAnsi="Times New Roman" w:cs="Times New Roman"/>
          <w:sz w:val="20"/>
          <w:szCs w:val="20"/>
        </w:rPr>
      </w:pPr>
    </w:p>
    <w:p w14:paraId="3680143B" w14:textId="77777777" w:rsidR="00CA19B4" w:rsidRDefault="00115FD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A94E1B7" w14:textId="77777777" w:rsidR="00CA19B4" w:rsidRDefault="00CA4903" w:rsidP="00CA19B4">
      <w:pPr>
        <w:ind w:left="720"/>
        <w:rPr>
          <w:rFonts w:ascii="Times New Roman" w:hAnsi="Times New Roman" w:cs="Times New Roman"/>
          <w:sz w:val="20"/>
          <w:szCs w:val="20"/>
        </w:rPr>
      </w:pPr>
    </w:p>
    <w:bookmarkStart w:id="3" w:name="CHK_SBP"/>
    <w:p w14:paraId="6CA411DA" w14:textId="77777777" w:rsidR="00CA19B4" w:rsidRDefault="00115FD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D4DD95F" w14:textId="77777777" w:rsidR="00CA19B4" w:rsidRDefault="00115FD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E98F10B" w14:textId="77777777" w:rsidR="00CA19B4" w:rsidRDefault="00115FD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C64239D" w14:textId="77777777" w:rsidR="00CA19B4" w:rsidRDefault="00115FD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8B7181A" w14:textId="77777777" w:rsidR="00CA19B4" w:rsidRDefault="00115FD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3245DA9" w14:textId="77777777" w:rsidR="00CA19B4" w:rsidRDefault="00115FD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529E96B" w14:textId="77777777" w:rsidR="00CA19B4" w:rsidRDefault="00CA4903" w:rsidP="00CA19B4">
      <w:pPr>
        <w:rPr>
          <w:rFonts w:ascii="Times New Roman" w:hAnsi="Times New Roman" w:cs="Times New Roman"/>
          <w:sz w:val="20"/>
          <w:szCs w:val="20"/>
        </w:rPr>
      </w:pPr>
    </w:p>
    <w:p w14:paraId="13ECA396" w14:textId="77777777" w:rsidR="00CA19B4" w:rsidRDefault="00115FD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84C72AD" w14:textId="77777777" w:rsidR="00CA19B4" w:rsidRDefault="00CA4903" w:rsidP="00CA19B4">
      <w:pPr>
        <w:ind w:left="720"/>
        <w:rPr>
          <w:rFonts w:ascii="Times New Roman" w:hAnsi="Times New Roman" w:cs="Times New Roman"/>
          <w:sz w:val="20"/>
          <w:szCs w:val="20"/>
        </w:rPr>
      </w:pPr>
    </w:p>
    <w:bookmarkStart w:id="9" w:name="CHK_CEP"/>
    <w:p w14:paraId="27D8581A" w14:textId="77777777" w:rsidR="00CA19B4" w:rsidRDefault="00115FD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1B89DA9" w14:textId="77777777" w:rsidR="00CA19B4" w:rsidRDefault="00115FD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285296D" w14:textId="77777777" w:rsidR="00CA19B4" w:rsidRDefault="00115FD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992E396" w14:textId="77777777" w:rsidR="00CA19B4" w:rsidRDefault="00115FD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4903">
        <w:rPr>
          <w:rFonts w:ascii="Times New Roman" w:hAnsi="Times New Roman" w:cs="Times New Roman"/>
          <w:sz w:val="20"/>
          <w:szCs w:val="20"/>
        </w:rPr>
      </w:r>
      <w:r w:rsidR="00CA490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331B2AE" w14:textId="77777777" w:rsidR="00CA19B4" w:rsidRDefault="00CA4903" w:rsidP="00CA19B4">
      <w:pPr>
        <w:rPr>
          <w:rFonts w:ascii="Times New Roman" w:hAnsi="Times New Roman" w:cs="Times New Roman"/>
          <w:sz w:val="20"/>
          <w:szCs w:val="20"/>
        </w:rPr>
      </w:pPr>
    </w:p>
    <w:p w14:paraId="14A0981A" w14:textId="77777777" w:rsidR="00CA19B4" w:rsidRPr="00D6151F" w:rsidRDefault="00115FD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FF7DD95" w14:textId="77777777" w:rsidR="00CA19B4" w:rsidRDefault="00CA4903" w:rsidP="00CA19B4">
      <w:pPr>
        <w:rPr>
          <w:rFonts w:ascii="Times New Roman" w:hAnsi="Times New Roman" w:cs="Times New Roman"/>
          <w:sz w:val="20"/>
          <w:szCs w:val="20"/>
        </w:rPr>
      </w:pPr>
    </w:p>
    <w:p w14:paraId="12FC898E" w14:textId="77777777" w:rsidR="00CA19B4" w:rsidRDefault="00115FD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D35B9C4" w14:textId="77777777" w:rsidR="00CA19B4" w:rsidRDefault="00115FD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A4903">
        <w:rPr>
          <w:rFonts w:ascii="MS Gothic" w:eastAsia="MS Gothic" w:hAnsi="Times New Roman" w:cs="Times New Roman"/>
          <w:sz w:val="20"/>
          <w:szCs w:val="20"/>
        </w:rPr>
      </w:r>
      <w:r w:rsidR="00CA490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A4903">
        <w:rPr>
          <w:rFonts w:ascii="MS Gothic" w:eastAsia="MS Gothic" w:hAnsi="Times New Roman" w:cs="Times New Roman"/>
          <w:sz w:val="20"/>
          <w:szCs w:val="20"/>
        </w:rPr>
      </w:r>
      <w:r w:rsidR="00CA490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124825A" w14:textId="77777777" w:rsidR="00CA19B4" w:rsidRDefault="00CA4903" w:rsidP="00CA19B4">
      <w:pPr>
        <w:ind w:firstLine="720"/>
        <w:rPr>
          <w:rFonts w:ascii="Times New Roman" w:hAnsi="Times New Roman" w:cs="Times New Roman"/>
          <w:sz w:val="20"/>
          <w:szCs w:val="20"/>
        </w:rPr>
      </w:pPr>
    </w:p>
    <w:p w14:paraId="40A96AC5" w14:textId="77777777" w:rsidR="00CA19B4" w:rsidRDefault="00115FD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E71EA9F" w14:textId="77777777" w:rsidR="006D68B7" w:rsidRDefault="00CA4903">
      <w:pPr>
        <w:sectPr w:rsidR="006D68B7" w:rsidSect="005B420A">
          <w:footerReference w:type="default" r:id="rId10"/>
          <w:pgSz w:w="12240" w:h="15840"/>
          <w:pgMar w:top="1440" w:right="1440" w:bottom="1440" w:left="1440" w:header="720" w:footer="720" w:gutter="0"/>
          <w:cols w:space="720"/>
        </w:sectPr>
      </w:pPr>
    </w:p>
    <w:p w14:paraId="3342B48C" w14:textId="77777777" w:rsidR="00A53CEA" w:rsidRDefault="00CA4903" w:rsidP="00A53CEA">
      <w:pPr>
        <w:pStyle w:val="Normal0"/>
        <w:ind w:firstLine="720"/>
        <w:rPr>
          <w:rFonts w:ascii="Times New Roman" w:hAnsi="Times New Roman" w:cs="Times New Roman"/>
          <w:sz w:val="20"/>
          <w:szCs w:val="20"/>
        </w:rPr>
      </w:pPr>
    </w:p>
    <w:p w14:paraId="21153015" w14:textId="77777777" w:rsidR="00A53CEA" w:rsidRPr="00C61944" w:rsidRDefault="00115FD7"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2186E" w14:paraId="3D45A6FE" w14:textId="77777777" w:rsidTr="008175F8">
        <w:trPr>
          <w:trHeight w:val="37"/>
        </w:trPr>
        <w:tc>
          <w:tcPr>
            <w:tcW w:w="8545" w:type="dxa"/>
            <w:shd w:val="clear" w:color="auto" w:fill="31849B" w:themeFill="accent5" w:themeFillShade="BF"/>
          </w:tcPr>
          <w:p w14:paraId="44E26B92" w14:textId="77777777" w:rsidR="00A53CEA" w:rsidRPr="005B0132" w:rsidRDefault="00115FD7" w:rsidP="008175F8">
            <w:pPr>
              <w:pStyle w:val="Normal0"/>
              <w:rPr>
                <w:rFonts w:asciiTheme="minorHAnsi" w:hAnsiTheme="minorHAnsi" w:cstheme="minorHAnsi"/>
                <w:b/>
                <w:i/>
                <w:color w:val="DBE5F1" w:themeColor="accent1" w:themeTint="33"/>
                <w:sz w:val="32"/>
                <w:szCs w:val="20"/>
              </w:rPr>
            </w:pPr>
            <w:r>
              <w:t>Meal Patterns and Nutritional Quality</w:t>
            </w:r>
          </w:p>
        </w:tc>
      </w:tr>
      <w:tr w:rsidR="00B2186E" w14:paraId="6A16DE66" w14:textId="77777777" w:rsidTr="008175F8">
        <w:trPr>
          <w:trHeight w:val="37"/>
        </w:trPr>
        <w:tc>
          <w:tcPr>
            <w:tcW w:w="8545" w:type="dxa"/>
            <w:shd w:val="clear" w:color="auto" w:fill="D9D9D9" w:themeFill="background1" w:themeFillShade="D9"/>
          </w:tcPr>
          <w:p w14:paraId="342427C7" w14:textId="77777777" w:rsidR="00A53CEA" w:rsidRPr="0076532F" w:rsidRDefault="00115FD7" w:rsidP="008175F8">
            <w:pPr>
              <w:pStyle w:val="Normal0"/>
              <w:rPr>
                <w:rFonts w:ascii="Times New Roman" w:hAnsi="Times New Roman" w:cs="Times New Roman"/>
                <w:b/>
                <w:sz w:val="20"/>
                <w:szCs w:val="20"/>
              </w:rPr>
            </w:pPr>
            <w:r>
              <w:t>Meal Components and Quantities</w:t>
            </w:r>
          </w:p>
        </w:tc>
      </w:tr>
      <w:tr w:rsidR="00B2186E" w14:paraId="73A3AFF6" w14:textId="77777777" w:rsidTr="008175F8">
        <w:trPr>
          <w:trHeight w:val="37"/>
        </w:trPr>
        <w:tc>
          <w:tcPr>
            <w:tcW w:w="8545" w:type="dxa"/>
            <w:shd w:val="clear" w:color="auto" w:fill="auto"/>
          </w:tcPr>
          <w:p w14:paraId="0A5ED87B"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B2186E" w14:paraId="15BA3A53" w14:textId="77777777" w:rsidTr="008175F8">
        <w:trPr>
          <w:trHeight w:val="37"/>
        </w:trPr>
        <w:tc>
          <w:tcPr>
            <w:tcW w:w="8545" w:type="dxa"/>
            <w:shd w:val="clear" w:color="auto" w:fill="auto"/>
          </w:tcPr>
          <w:p w14:paraId="69A262EE"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B2186E" w14:paraId="04A6E371" w14:textId="77777777" w:rsidTr="008175F8">
        <w:trPr>
          <w:trHeight w:val="37"/>
        </w:trPr>
        <w:tc>
          <w:tcPr>
            <w:tcW w:w="8545" w:type="dxa"/>
            <w:shd w:val="clear" w:color="auto" w:fill="D9D9D9" w:themeFill="background1" w:themeFillShade="D9"/>
          </w:tcPr>
          <w:p w14:paraId="245C5147" w14:textId="77777777" w:rsidR="00A53CEA" w:rsidRPr="0076532F" w:rsidRDefault="00115FD7" w:rsidP="008175F8">
            <w:pPr>
              <w:pStyle w:val="Normal0"/>
              <w:rPr>
                <w:rFonts w:ascii="Times New Roman" w:hAnsi="Times New Roman" w:cs="Times New Roman"/>
                <w:b/>
                <w:sz w:val="20"/>
                <w:szCs w:val="20"/>
              </w:rPr>
            </w:pPr>
            <w:r>
              <w:t>Offer versus Serve</w:t>
            </w:r>
          </w:p>
        </w:tc>
      </w:tr>
      <w:tr w:rsidR="00B2186E" w14:paraId="1692AA91" w14:textId="77777777" w:rsidTr="008175F8">
        <w:trPr>
          <w:trHeight w:val="37"/>
        </w:trPr>
        <w:tc>
          <w:tcPr>
            <w:tcW w:w="8545" w:type="dxa"/>
            <w:shd w:val="clear" w:color="auto" w:fill="auto"/>
          </w:tcPr>
          <w:p w14:paraId="117026F1"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 xml:space="preserve">Offer versus serve (OVS) is not properly being implemented at the school. </w:t>
            </w:r>
            <w:proofErr w:type="gramStart"/>
            <w:r>
              <w:t>A</w:t>
            </w:r>
            <w:proofErr w:type="gramEnd"/>
            <w:r>
              <w:t xml:space="preserve"> SFA or school must offer a minimum of four food items daily as part of the required breakfast components and five items as part of the required lunch components. Students are allowed to decline one of the four food items at breakfast and two of the five food items at lunch provided that students select at least 1/2 cup of the fruit or vegetable component for a reimbursable meal at both meals. Senior high schools must participate in offer versus serve. Schools below the senior high level may participate in offer versus serve at the discretion of the school food authority.</w:t>
            </w:r>
          </w:p>
        </w:tc>
      </w:tr>
      <w:tr w:rsidR="00B2186E" w14:paraId="6DF04788" w14:textId="77777777" w:rsidTr="008175F8">
        <w:trPr>
          <w:trHeight w:val="37"/>
        </w:trPr>
        <w:tc>
          <w:tcPr>
            <w:tcW w:w="8545" w:type="dxa"/>
            <w:shd w:val="clear" w:color="auto" w:fill="31849B" w:themeFill="accent5" w:themeFillShade="BF"/>
          </w:tcPr>
          <w:p w14:paraId="13A64D4D" w14:textId="77777777" w:rsidR="00A53CEA" w:rsidRPr="005B0132" w:rsidRDefault="00115FD7" w:rsidP="008175F8">
            <w:pPr>
              <w:pStyle w:val="Normal0"/>
              <w:rPr>
                <w:rFonts w:asciiTheme="minorHAnsi" w:hAnsiTheme="minorHAnsi" w:cstheme="minorHAnsi"/>
                <w:b/>
                <w:i/>
                <w:color w:val="DBE5F1" w:themeColor="accent1" w:themeTint="33"/>
                <w:sz w:val="32"/>
                <w:szCs w:val="20"/>
              </w:rPr>
            </w:pPr>
            <w:r>
              <w:t>School Nutrition Environment</w:t>
            </w:r>
          </w:p>
        </w:tc>
      </w:tr>
      <w:tr w:rsidR="00B2186E" w14:paraId="15258364" w14:textId="77777777" w:rsidTr="008175F8">
        <w:trPr>
          <w:trHeight w:val="37"/>
        </w:trPr>
        <w:tc>
          <w:tcPr>
            <w:tcW w:w="8545" w:type="dxa"/>
            <w:shd w:val="clear" w:color="auto" w:fill="D9D9D9" w:themeFill="background1" w:themeFillShade="D9"/>
          </w:tcPr>
          <w:p w14:paraId="35F50DF7" w14:textId="77777777" w:rsidR="00A53CEA" w:rsidRPr="0076532F" w:rsidRDefault="00115FD7" w:rsidP="008175F8">
            <w:pPr>
              <w:pStyle w:val="Normal0"/>
              <w:rPr>
                <w:rFonts w:ascii="Times New Roman" w:hAnsi="Times New Roman" w:cs="Times New Roman"/>
                <w:b/>
                <w:sz w:val="20"/>
                <w:szCs w:val="20"/>
              </w:rPr>
            </w:pPr>
            <w:r>
              <w:t>Food Safety</w:t>
            </w:r>
          </w:p>
        </w:tc>
      </w:tr>
      <w:tr w:rsidR="00B2186E" w14:paraId="1B05AB80" w14:textId="77777777" w:rsidTr="008175F8">
        <w:trPr>
          <w:trHeight w:val="37"/>
        </w:trPr>
        <w:tc>
          <w:tcPr>
            <w:tcW w:w="8545" w:type="dxa"/>
            <w:shd w:val="clear" w:color="auto" w:fill="auto"/>
          </w:tcPr>
          <w:p w14:paraId="5B2E51D1"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B2186E" w14:paraId="2E019B6F" w14:textId="77777777" w:rsidTr="008175F8">
        <w:trPr>
          <w:trHeight w:val="37"/>
        </w:trPr>
        <w:tc>
          <w:tcPr>
            <w:tcW w:w="8545" w:type="dxa"/>
            <w:shd w:val="clear" w:color="auto" w:fill="auto"/>
          </w:tcPr>
          <w:p w14:paraId="4391088B"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The SFA did not provide an adequate written food safety program that covers any facility or part of a facility where food is stored, prepared, or served. The food safety program must meet the program requirements.</w:t>
            </w:r>
          </w:p>
        </w:tc>
      </w:tr>
      <w:tr w:rsidR="00B2186E" w14:paraId="43EF34F6" w14:textId="77777777" w:rsidTr="008175F8">
        <w:trPr>
          <w:trHeight w:val="37"/>
        </w:trPr>
        <w:tc>
          <w:tcPr>
            <w:tcW w:w="8545" w:type="dxa"/>
            <w:shd w:val="clear" w:color="auto" w:fill="D9D9D9" w:themeFill="background1" w:themeFillShade="D9"/>
          </w:tcPr>
          <w:p w14:paraId="0EB4AA20" w14:textId="77777777" w:rsidR="00A53CEA" w:rsidRPr="0076532F" w:rsidRDefault="00115FD7" w:rsidP="008175F8">
            <w:pPr>
              <w:pStyle w:val="Normal0"/>
              <w:rPr>
                <w:rFonts w:ascii="Times New Roman" w:hAnsi="Times New Roman" w:cs="Times New Roman"/>
                <w:b/>
                <w:sz w:val="20"/>
                <w:szCs w:val="20"/>
              </w:rPr>
            </w:pPr>
            <w:r>
              <w:t>Local School Wellness Policy</w:t>
            </w:r>
          </w:p>
        </w:tc>
      </w:tr>
      <w:tr w:rsidR="00B2186E" w14:paraId="1B95DA01" w14:textId="77777777" w:rsidTr="008175F8">
        <w:trPr>
          <w:trHeight w:val="37"/>
        </w:trPr>
        <w:tc>
          <w:tcPr>
            <w:tcW w:w="8545" w:type="dxa"/>
            <w:shd w:val="clear" w:color="auto" w:fill="auto"/>
          </w:tcPr>
          <w:p w14:paraId="4ACFA911"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that meet the Smart Snacks in School nutrition standards.</w:t>
            </w:r>
          </w:p>
        </w:tc>
      </w:tr>
      <w:tr w:rsidR="00B2186E" w14:paraId="4851A126" w14:textId="77777777" w:rsidTr="008175F8">
        <w:trPr>
          <w:trHeight w:val="37"/>
        </w:trPr>
        <w:tc>
          <w:tcPr>
            <w:tcW w:w="8545" w:type="dxa"/>
            <w:shd w:val="clear" w:color="auto" w:fill="auto"/>
          </w:tcPr>
          <w:p w14:paraId="5ED91042"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local school wellness policy is missing guidance for some or all foods available on school campus.  The local school wellness policy is required to contain guidelines for school meal standards, competitive foods and beverages, and any other foods available during the school day.</w:t>
            </w:r>
          </w:p>
        </w:tc>
      </w:tr>
      <w:tr w:rsidR="00B2186E" w14:paraId="5A75EAC3" w14:textId="77777777" w:rsidTr="008175F8">
        <w:trPr>
          <w:trHeight w:val="37"/>
        </w:trPr>
        <w:tc>
          <w:tcPr>
            <w:tcW w:w="8545" w:type="dxa"/>
            <w:shd w:val="clear" w:color="auto" w:fill="D9D9D9" w:themeFill="background1" w:themeFillShade="D9"/>
          </w:tcPr>
          <w:p w14:paraId="7E9FFB3A" w14:textId="77777777" w:rsidR="00A53CEA" w:rsidRPr="0076532F" w:rsidRDefault="00115FD7" w:rsidP="008175F8">
            <w:pPr>
              <w:pStyle w:val="Normal0"/>
              <w:rPr>
                <w:rFonts w:ascii="Times New Roman" w:hAnsi="Times New Roman" w:cs="Times New Roman"/>
                <w:b/>
                <w:sz w:val="20"/>
                <w:szCs w:val="20"/>
              </w:rPr>
            </w:pPr>
            <w:r>
              <w:t>Smart Snacks</w:t>
            </w:r>
          </w:p>
        </w:tc>
      </w:tr>
      <w:tr w:rsidR="00B2186E" w14:paraId="63B41A65" w14:textId="77777777" w:rsidTr="008175F8">
        <w:trPr>
          <w:trHeight w:val="37"/>
        </w:trPr>
        <w:tc>
          <w:tcPr>
            <w:tcW w:w="8545" w:type="dxa"/>
            <w:shd w:val="clear" w:color="auto" w:fill="auto"/>
          </w:tcPr>
          <w:p w14:paraId="78BC1D11"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Foods/beverages sold to students during fundraiser do not meet Smart Snacks standards.</w:t>
            </w:r>
          </w:p>
        </w:tc>
      </w:tr>
      <w:tr w:rsidR="00B2186E" w14:paraId="46D46973" w14:textId="77777777" w:rsidTr="008175F8">
        <w:trPr>
          <w:trHeight w:val="37"/>
        </w:trPr>
        <w:tc>
          <w:tcPr>
            <w:tcW w:w="8545" w:type="dxa"/>
            <w:shd w:val="clear" w:color="auto" w:fill="auto"/>
          </w:tcPr>
          <w:p w14:paraId="0F659366"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Foods/beverages sold to students in School Stores do not meet Smart Snacks standards.</w:t>
            </w:r>
          </w:p>
        </w:tc>
      </w:tr>
      <w:tr w:rsidR="00B2186E" w14:paraId="3244C805" w14:textId="77777777" w:rsidTr="008175F8">
        <w:trPr>
          <w:trHeight w:val="37"/>
        </w:trPr>
        <w:tc>
          <w:tcPr>
            <w:tcW w:w="8545" w:type="dxa"/>
            <w:shd w:val="clear" w:color="auto" w:fill="31849B" w:themeFill="accent5" w:themeFillShade="BF"/>
          </w:tcPr>
          <w:p w14:paraId="5DDE3FDC" w14:textId="77777777" w:rsidR="00A53CEA" w:rsidRPr="005B0132" w:rsidRDefault="00115FD7" w:rsidP="008175F8">
            <w:pPr>
              <w:pStyle w:val="Normal0"/>
              <w:rPr>
                <w:rFonts w:asciiTheme="minorHAnsi" w:hAnsiTheme="minorHAnsi" w:cstheme="minorHAnsi"/>
                <w:b/>
                <w:i/>
                <w:color w:val="DBE5F1" w:themeColor="accent1" w:themeTint="33"/>
                <w:sz w:val="32"/>
                <w:szCs w:val="20"/>
              </w:rPr>
            </w:pPr>
            <w:r>
              <w:t>Civil Rights</w:t>
            </w:r>
          </w:p>
        </w:tc>
      </w:tr>
      <w:tr w:rsidR="00B2186E" w14:paraId="6867BEE1" w14:textId="77777777" w:rsidTr="008175F8">
        <w:trPr>
          <w:trHeight w:val="37"/>
        </w:trPr>
        <w:tc>
          <w:tcPr>
            <w:tcW w:w="8545" w:type="dxa"/>
            <w:shd w:val="clear" w:color="auto" w:fill="auto"/>
          </w:tcPr>
          <w:p w14:paraId="13BA2D47"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lastRenderedPageBreak/>
              <w:t>Some or all staff who interact with program applications or participants and/or their supervisors have not received civil rights training.</w:t>
            </w:r>
          </w:p>
        </w:tc>
      </w:tr>
      <w:tr w:rsidR="00B2186E" w14:paraId="387E8CBB" w14:textId="77777777" w:rsidTr="008175F8">
        <w:trPr>
          <w:trHeight w:val="37"/>
        </w:trPr>
        <w:tc>
          <w:tcPr>
            <w:tcW w:w="8545" w:type="dxa"/>
            <w:shd w:val="clear" w:color="auto" w:fill="auto"/>
          </w:tcPr>
          <w:p w14:paraId="6F129F84"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r w:rsidR="00B2186E" w14:paraId="448B06FC" w14:textId="77777777" w:rsidTr="008175F8">
        <w:trPr>
          <w:trHeight w:val="37"/>
        </w:trPr>
        <w:tc>
          <w:tcPr>
            <w:tcW w:w="8545" w:type="dxa"/>
            <w:shd w:val="clear" w:color="auto" w:fill="auto"/>
          </w:tcPr>
          <w:p w14:paraId="69E9AC7C" w14:textId="77777777" w:rsidR="00A53CEA" w:rsidRPr="005B0132" w:rsidRDefault="00115FD7"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2497C7A4" w14:textId="77777777" w:rsidR="00A53CEA" w:rsidRPr="00223718" w:rsidRDefault="00CA4903" w:rsidP="00A53CEA">
      <w:pPr>
        <w:pStyle w:val="Normal0"/>
        <w:rPr>
          <w:rFonts w:ascii="Times New Roman" w:hAnsi="Times New Roman" w:cs="Times New Roman"/>
          <w:sz w:val="20"/>
          <w:szCs w:val="20"/>
        </w:rPr>
      </w:pPr>
    </w:p>
    <w:p w14:paraId="6DD2AD1A" w14:textId="77777777" w:rsidR="00A53CEA" w:rsidRDefault="00CA4903" w:rsidP="00A53CEA">
      <w:pPr>
        <w:pStyle w:val="Normal0"/>
      </w:pPr>
    </w:p>
    <w:p w14:paraId="4647A612" w14:textId="77777777" w:rsidR="006D68B7" w:rsidRDefault="00CA4903">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2186E" w14:paraId="2D8EFEF2" w14:textId="77777777" w:rsidTr="00A708A7">
        <w:trPr>
          <w:trHeight w:val="37"/>
        </w:trPr>
        <w:tc>
          <w:tcPr>
            <w:tcW w:w="8545" w:type="dxa"/>
            <w:shd w:val="clear" w:color="auto" w:fill="31849B" w:themeFill="accent5" w:themeFillShade="BF"/>
          </w:tcPr>
          <w:p w14:paraId="45BAE278" w14:textId="77777777" w:rsidR="00E2351D" w:rsidRPr="00935CAD" w:rsidRDefault="00115FD7" w:rsidP="00A708A7">
            <w:pPr>
              <w:pStyle w:val="Normal1"/>
              <w:rPr>
                <w:rFonts w:ascii="Times New Roman" w:hAnsi="Times New Roman" w:cs="Times New Roman"/>
                <w:b/>
                <w:i/>
                <w:color w:val="DBE5F1" w:themeColor="accent1" w:themeTint="33"/>
                <w:sz w:val="24"/>
                <w:szCs w:val="24"/>
              </w:rPr>
            </w:pPr>
            <w:r w:rsidRPr="003D496B">
              <w:rPr>
                <w:rFonts w:ascii="Times New Roman" w:hAnsi="Times New Roman" w:cs="Times New Roman"/>
                <w:b/>
                <w:i/>
                <w:color w:val="auto"/>
                <w:sz w:val="24"/>
                <w:szCs w:val="24"/>
              </w:rPr>
              <w:lastRenderedPageBreak/>
              <w:t>Noteworthy Observations</w:t>
            </w:r>
          </w:p>
        </w:tc>
      </w:tr>
      <w:tr w:rsidR="00B2186E" w14:paraId="1B941D65" w14:textId="77777777" w:rsidTr="00A708A7">
        <w:trPr>
          <w:trHeight w:val="37"/>
        </w:trPr>
        <w:tc>
          <w:tcPr>
            <w:tcW w:w="8545" w:type="dxa"/>
            <w:shd w:val="clear" w:color="auto" w:fill="auto"/>
          </w:tcPr>
          <w:p w14:paraId="61D74C39" w14:textId="77777777" w:rsidR="00E2351D" w:rsidRPr="00935CAD" w:rsidRDefault="00115FD7" w:rsidP="00A708A7">
            <w:pPr>
              <w:pStyle w:val="Normal1"/>
              <w:rPr>
                <w:rFonts w:ascii="Times New Roman" w:hAnsi="Times New Roman" w:cs="Times New Roman"/>
                <w:sz w:val="20"/>
                <w:szCs w:val="20"/>
              </w:rPr>
            </w:pPr>
            <w:r>
              <w:t xml:space="preserve">The Review Team found the following noteworthy items: </w:t>
            </w:r>
            <w:proofErr w:type="spellStart"/>
            <w:r>
              <w:t>Well run</w:t>
            </w:r>
            <w:proofErr w:type="spellEnd"/>
            <w:r>
              <w:t xml:space="preserve"> program, numerous meal options for students. Passionate food service director.</w:t>
            </w:r>
          </w:p>
        </w:tc>
      </w:tr>
    </w:tbl>
    <w:p w14:paraId="1C387ABE" w14:textId="77777777" w:rsidR="006D68B7" w:rsidRDefault="00CA490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AAE38" w14:textId="77777777" w:rsidR="00CA4903" w:rsidRDefault="00CA4903">
      <w:r>
        <w:separator/>
      </w:r>
    </w:p>
  </w:endnote>
  <w:endnote w:type="continuationSeparator" w:id="0">
    <w:p w14:paraId="6AF60300" w14:textId="77777777" w:rsidR="00CA4903" w:rsidRDefault="00CA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43B4" w14:textId="77777777" w:rsidR="0037068A" w:rsidRDefault="00115FD7" w:rsidP="000F3A03">
    <w:pPr>
      <w:pStyle w:val="Footer"/>
      <w:jc w:val="center"/>
      <w:rPr>
        <w:sz w:val="14"/>
      </w:rPr>
    </w:pPr>
    <w:r>
      <w:rPr>
        <w:sz w:val="14"/>
      </w:rPr>
      <w:t>This institution is an equal opportunity provider</w:t>
    </w:r>
  </w:p>
  <w:p w14:paraId="0A72F69C" w14:textId="77777777" w:rsidR="0037068A" w:rsidRDefault="00CA4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04587" w14:textId="77777777" w:rsidR="0037068A" w:rsidRDefault="00115FD7" w:rsidP="000F3A03">
    <w:pPr>
      <w:pStyle w:val="Footer0"/>
      <w:jc w:val="center"/>
      <w:rPr>
        <w:sz w:val="14"/>
      </w:rPr>
    </w:pPr>
    <w:r>
      <w:rPr>
        <w:sz w:val="14"/>
      </w:rPr>
      <w:t>This institution is an equal opportunity provider</w:t>
    </w:r>
  </w:p>
  <w:p w14:paraId="35A84B0C" w14:textId="77777777" w:rsidR="0037068A" w:rsidRDefault="00CA490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FA76F" w14:textId="77777777" w:rsidR="00CA4903" w:rsidRDefault="00CA4903">
      <w:r>
        <w:separator/>
      </w:r>
    </w:p>
  </w:footnote>
  <w:footnote w:type="continuationSeparator" w:id="0">
    <w:p w14:paraId="1EC81E7E" w14:textId="77777777" w:rsidR="00CA4903" w:rsidRDefault="00CA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6009998">
      <w:start w:val="1"/>
      <w:numFmt w:val="decimal"/>
      <w:lvlText w:val="%1."/>
      <w:lvlJc w:val="left"/>
      <w:pPr>
        <w:ind w:left="720" w:hanging="360"/>
      </w:pPr>
      <w:rPr>
        <w:rFonts w:hint="default"/>
      </w:rPr>
    </w:lvl>
    <w:lvl w:ilvl="1" w:tplc="DBFE3FEA" w:tentative="1">
      <w:start w:val="1"/>
      <w:numFmt w:val="lowerLetter"/>
      <w:lvlText w:val="%2."/>
      <w:lvlJc w:val="left"/>
      <w:pPr>
        <w:ind w:left="1440" w:hanging="360"/>
      </w:pPr>
    </w:lvl>
    <w:lvl w:ilvl="2" w:tplc="6038B3CE" w:tentative="1">
      <w:start w:val="1"/>
      <w:numFmt w:val="lowerRoman"/>
      <w:lvlText w:val="%3."/>
      <w:lvlJc w:val="right"/>
      <w:pPr>
        <w:ind w:left="2160" w:hanging="180"/>
      </w:pPr>
    </w:lvl>
    <w:lvl w:ilvl="3" w:tplc="81E23914" w:tentative="1">
      <w:start w:val="1"/>
      <w:numFmt w:val="decimal"/>
      <w:lvlText w:val="%4."/>
      <w:lvlJc w:val="left"/>
      <w:pPr>
        <w:ind w:left="2880" w:hanging="360"/>
      </w:pPr>
    </w:lvl>
    <w:lvl w:ilvl="4" w:tplc="0F6E3806" w:tentative="1">
      <w:start w:val="1"/>
      <w:numFmt w:val="lowerLetter"/>
      <w:lvlText w:val="%5."/>
      <w:lvlJc w:val="left"/>
      <w:pPr>
        <w:ind w:left="3600" w:hanging="360"/>
      </w:pPr>
    </w:lvl>
    <w:lvl w:ilvl="5" w:tplc="B2C26CB0" w:tentative="1">
      <w:start w:val="1"/>
      <w:numFmt w:val="lowerRoman"/>
      <w:lvlText w:val="%6."/>
      <w:lvlJc w:val="right"/>
      <w:pPr>
        <w:ind w:left="4320" w:hanging="180"/>
      </w:pPr>
    </w:lvl>
    <w:lvl w:ilvl="6" w:tplc="FEA2307E" w:tentative="1">
      <w:start w:val="1"/>
      <w:numFmt w:val="decimal"/>
      <w:lvlText w:val="%7."/>
      <w:lvlJc w:val="left"/>
      <w:pPr>
        <w:ind w:left="5040" w:hanging="360"/>
      </w:pPr>
    </w:lvl>
    <w:lvl w:ilvl="7" w:tplc="A7E485B2" w:tentative="1">
      <w:start w:val="1"/>
      <w:numFmt w:val="lowerLetter"/>
      <w:lvlText w:val="%8."/>
      <w:lvlJc w:val="left"/>
      <w:pPr>
        <w:ind w:left="5760" w:hanging="360"/>
      </w:pPr>
    </w:lvl>
    <w:lvl w:ilvl="8" w:tplc="6CE8639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5DA9D3C">
      <w:start w:val="1"/>
      <w:numFmt w:val="bullet"/>
      <w:lvlText w:val=""/>
      <w:lvlJc w:val="left"/>
      <w:pPr>
        <w:ind w:left="720" w:hanging="360"/>
      </w:pPr>
      <w:rPr>
        <w:rFonts w:ascii="Symbol" w:hAnsi="Symbol" w:hint="default"/>
      </w:rPr>
    </w:lvl>
    <w:lvl w:ilvl="1" w:tplc="8D8CBD6E" w:tentative="1">
      <w:start w:val="1"/>
      <w:numFmt w:val="bullet"/>
      <w:lvlText w:val="o"/>
      <w:lvlJc w:val="left"/>
      <w:pPr>
        <w:ind w:left="1440" w:hanging="360"/>
      </w:pPr>
      <w:rPr>
        <w:rFonts w:ascii="Courier New" w:hAnsi="Courier New" w:cs="Courier New" w:hint="default"/>
      </w:rPr>
    </w:lvl>
    <w:lvl w:ilvl="2" w:tplc="BDAC178E" w:tentative="1">
      <w:start w:val="1"/>
      <w:numFmt w:val="bullet"/>
      <w:lvlText w:val=""/>
      <w:lvlJc w:val="left"/>
      <w:pPr>
        <w:ind w:left="2160" w:hanging="360"/>
      </w:pPr>
      <w:rPr>
        <w:rFonts w:ascii="Wingdings" w:hAnsi="Wingdings" w:hint="default"/>
      </w:rPr>
    </w:lvl>
    <w:lvl w:ilvl="3" w:tplc="EEA27368" w:tentative="1">
      <w:start w:val="1"/>
      <w:numFmt w:val="bullet"/>
      <w:lvlText w:val=""/>
      <w:lvlJc w:val="left"/>
      <w:pPr>
        <w:ind w:left="2880" w:hanging="360"/>
      </w:pPr>
      <w:rPr>
        <w:rFonts w:ascii="Symbol" w:hAnsi="Symbol" w:hint="default"/>
      </w:rPr>
    </w:lvl>
    <w:lvl w:ilvl="4" w:tplc="D81AFC5A" w:tentative="1">
      <w:start w:val="1"/>
      <w:numFmt w:val="bullet"/>
      <w:lvlText w:val="o"/>
      <w:lvlJc w:val="left"/>
      <w:pPr>
        <w:ind w:left="3600" w:hanging="360"/>
      </w:pPr>
      <w:rPr>
        <w:rFonts w:ascii="Courier New" w:hAnsi="Courier New" w:cs="Courier New" w:hint="default"/>
      </w:rPr>
    </w:lvl>
    <w:lvl w:ilvl="5" w:tplc="D35C2694" w:tentative="1">
      <w:start w:val="1"/>
      <w:numFmt w:val="bullet"/>
      <w:lvlText w:val=""/>
      <w:lvlJc w:val="left"/>
      <w:pPr>
        <w:ind w:left="4320" w:hanging="360"/>
      </w:pPr>
      <w:rPr>
        <w:rFonts w:ascii="Wingdings" w:hAnsi="Wingdings" w:hint="default"/>
      </w:rPr>
    </w:lvl>
    <w:lvl w:ilvl="6" w:tplc="67FEDFDC" w:tentative="1">
      <w:start w:val="1"/>
      <w:numFmt w:val="bullet"/>
      <w:lvlText w:val=""/>
      <w:lvlJc w:val="left"/>
      <w:pPr>
        <w:ind w:left="5040" w:hanging="360"/>
      </w:pPr>
      <w:rPr>
        <w:rFonts w:ascii="Symbol" w:hAnsi="Symbol" w:hint="default"/>
      </w:rPr>
    </w:lvl>
    <w:lvl w:ilvl="7" w:tplc="A3D48720" w:tentative="1">
      <w:start w:val="1"/>
      <w:numFmt w:val="bullet"/>
      <w:lvlText w:val="o"/>
      <w:lvlJc w:val="left"/>
      <w:pPr>
        <w:ind w:left="5760" w:hanging="360"/>
      </w:pPr>
      <w:rPr>
        <w:rFonts w:ascii="Courier New" w:hAnsi="Courier New" w:cs="Courier New" w:hint="default"/>
      </w:rPr>
    </w:lvl>
    <w:lvl w:ilvl="8" w:tplc="38CAFEF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6E"/>
    <w:rsid w:val="00115FD7"/>
    <w:rsid w:val="003D496B"/>
    <w:rsid w:val="008227D8"/>
    <w:rsid w:val="00B2186E"/>
    <w:rsid w:val="00C50D64"/>
    <w:rsid w:val="00CA4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C181"/>
  <w15:docId w15:val="{80CC1284-8369-4332-8963-9398F706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F43F-56ED-41DF-B5B4-321DB1BF7667}">
  <ds:schemaRefs>
    <ds:schemaRef ds:uri="http://schemas.microsoft.com/sharepoint/v3/contenttype/forms"/>
  </ds:schemaRefs>
</ds:datastoreItem>
</file>

<file path=customXml/itemProps2.xml><?xml version="1.0" encoding="utf-8"?>
<ds:datastoreItem xmlns:ds="http://schemas.openxmlformats.org/officeDocument/2006/customXml" ds:itemID="{C0C23A32-5A63-486C-90F7-7E6E8F0BD8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69C73-DC54-4927-AC34-72F19C79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Hills Regional School District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