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D47B2" w14:textId="77777777" w:rsidR="00CA19B4" w:rsidRPr="00200779" w:rsidRDefault="00B715D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5DB4497C" w14:textId="77777777" w:rsidR="00CA19B4" w:rsidRDefault="007A6E6B" w:rsidP="00CA19B4">
      <w:pPr>
        <w:jc w:val="center"/>
        <w:rPr>
          <w:rFonts w:ascii="Times New Roman" w:hAnsi="Times New Roman" w:cs="Times New Roman"/>
          <w:sz w:val="24"/>
          <w:szCs w:val="24"/>
        </w:rPr>
      </w:pPr>
    </w:p>
    <w:p w14:paraId="6874015F" w14:textId="77777777" w:rsidR="00CA19B4" w:rsidRDefault="00B715D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56585DC" w14:textId="77777777" w:rsidR="00CA19B4" w:rsidRDefault="007A6E6B" w:rsidP="00CA19B4">
      <w:pPr>
        <w:rPr>
          <w:rFonts w:ascii="Times New Roman" w:hAnsi="Times New Roman" w:cs="Times New Roman"/>
          <w:sz w:val="20"/>
          <w:szCs w:val="20"/>
        </w:rPr>
      </w:pPr>
    </w:p>
    <w:p w14:paraId="62CD156C" w14:textId="77777777" w:rsidR="00CA19B4" w:rsidRDefault="007A6E6B" w:rsidP="00CA19B4">
      <w:pPr>
        <w:rPr>
          <w:rFonts w:ascii="Times New Roman" w:hAnsi="Times New Roman" w:cs="Times New Roman"/>
          <w:sz w:val="20"/>
          <w:szCs w:val="20"/>
        </w:rPr>
      </w:pPr>
    </w:p>
    <w:p w14:paraId="70BBBB87" w14:textId="77777777" w:rsidR="00CA19B4" w:rsidRPr="00B63138" w:rsidRDefault="00B715D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Boston Preparatory Charter School</w:t>
      </w:r>
      <w:bookmarkEnd w:id="0"/>
    </w:p>
    <w:p w14:paraId="6D162E70" w14:textId="77777777" w:rsidR="00CA19B4" w:rsidRDefault="007A6E6B" w:rsidP="00CA19B4">
      <w:pPr>
        <w:rPr>
          <w:rFonts w:ascii="Times New Roman" w:hAnsi="Times New Roman" w:cs="Times New Roman"/>
          <w:sz w:val="20"/>
          <w:szCs w:val="20"/>
        </w:rPr>
      </w:pPr>
    </w:p>
    <w:p w14:paraId="07007D65" w14:textId="77777777" w:rsidR="00CA19B4" w:rsidRDefault="00B715D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05/02/2022</w:t>
      </w:r>
      <w:bookmarkEnd w:id="1"/>
    </w:p>
    <w:p w14:paraId="38D7452A" w14:textId="77777777" w:rsidR="00CA19B4" w:rsidRDefault="007A6E6B" w:rsidP="00CA19B4">
      <w:pPr>
        <w:rPr>
          <w:rFonts w:ascii="Times New Roman" w:hAnsi="Times New Roman" w:cs="Times New Roman"/>
          <w:sz w:val="20"/>
          <w:szCs w:val="20"/>
        </w:rPr>
      </w:pPr>
    </w:p>
    <w:p w14:paraId="35851BF3" w14:textId="77777777" w:rsidR="00CA19B4" w:rsidRDefault="00B715D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05/02/2022</w:t>
      </w:r>
      <w:bookmarkEnd w:id="2"/>
    </w:p>
    <w:p w14:paraId="4E8DFBE3" w14:textId="77777777" w:rsidR="00CA19B4" w:rsidRDefault="00B715D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8051FA9" w14:textId="77777777" w:rsidR="00CA19B4" w:rsidRDefault="007A6E6B" w:rsidP="00CA19B4">
      <w:pPr>
        <w:pBdr>
          <w:bottom w:val="single" w:sz="12" w:space="1" w:color="auto"/>
        </w:pBdr>
        <w:rPr>
          <w:rFonts w:ascii="Times New Roman" w:hAnsi="Times New Roman" w:cs="Times New Roman"/>
          <w:sz w:val="20"/>
          <w:szCs w:val="20"/>
        </w:rPr>
      </w:pPr>
    </w:p>
    <w:p w14:paraId="379C7B53" w14:textId="77777777" w:rsidR="00CA19B4" w:rsidRDefault="00B715D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933EC55" w14:textId="77777777" w:rsidR="00CA19B4" w:rsidRDefault="007A6E6B" w:rsidP="00CA19B4">
      <w:pPr>
        <w:rPr>
          <w:rFonts w:ascii="Times New Roman" w:hAnsi="Times New Roman" w:cs="Times New Roman"/>
          <w:sz w:val="20"/>
          <w:szCs w:val="20"/>
        </w:rPr>
      </w:pPr>
    </w:p>
    <w:p w14:paraId="27FE2FCE" w14:textId="77777777" w:rsidR="00CA19B4" w:rsidRPr="00223718" w:rsidRDefault="00B715D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D7CAAC8" w14:textId="77777777" w:rsidR="00CA19B4" w:rsidRDefault="007A6E6B" w:rsidP="00CA19B4">
      <w:pPr>
        <w:rPr>
          <w:rFonts w:ascii="Times New Roman" w:hAnsi="Times New Roman" w:cs="Times New Roman"/>
          <w:sz w:val="20"/>
          <w:szCs w:val="20"/>
        </w:rPr>
      </w:pPr>
    </w:p>
    <w:p w14:paraId="12B0964C" w14:textId="77777777" w:rsidR="00CA19B4" w:rsidRDefault="00B715D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B829AB5" w14:textId="77777777" w:rsidR="00CA19B4" w:rsidRDefault="007A6E6B" w:rsidP="00CA19B4">
      <w:pPr>
        <w:ind w:left="720"/>
        <w:rPr>
          <w:rFonts w:ascii="Times New Roman" w:hAnsi="Times New Roman" w:cs="Times New Roman"/>
          <w:sz w:val="20"/>
          <w:szCs w:val="20"/>
        </w:rPr>
      </w:pPr>
    </w:p>
    <w:bookmarkStart w:id="3" w:name="CHK_SBP"/>
    <w:p w14:paraId="7C75D4F6"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4F77DEF2" w14:textId="77777777" w:rsidR="00CA19B4" w:rsidRDefault="00B715D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4B0D43D"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ECAF855"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BA5BC5A"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037C2FC"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763FDB71" w14:textId="77777777" w:rsidR="00CA19B4" w:rsidRDefault="007A6E6B" w:rsidP="00CA19B4">
      <w:pPr>
        <w:rPr>
          <w:rFonts w:ascii="Times New Roman" w:hAnsi="Times New Roman" w:cs="Times New Roman"/>
          <w:sz w:val="20"/>
          <w:szCs w:val="20"/>
        </w:rPr>
      </w:pPr>
    </w:p>
    <w:p w14:paraId="0AD26A1A" w14:textId="77777777" w:rsidR="00CA19B4" w:rsidRDefault="00B715D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453D2676" w14:textId="77777777" w:rsidR="00CA19B4" w:rsidRDefault="007A6E6B" w:rsidP="00CA19B4">
      <w:pPr>
        <w:ind w:left="720"/>
        <w:rPr>
          <w:rFonts w:ascii="Times New Roman" w:hAnsi="Times New Roman" w:cs="Times New Roman"/>
          <w:sz w:val="20"/>
          <w:szCs w:val="20"/>
        </w:rPr>
      </w:pPr>
    </w:p>
    <w:bookmarkStart w:id="9" w:name="CHK_CEP"/>
    <w:p w14:paraId="55F94D7D" w14:textId="77777777" w:rsidR="00CA19B4" w:rsidRDefault="00B715D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81E9F55" w14:textId="77777777" w:rsidR="00CA19B4" w:rsidRDefault="00B715D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9D36170" w14:textId="77777777" w:rsidR="00CA19B4" w:rsidRDefault="00B715D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2D4DCC32" w14:textId="77777777" w:rsidR="00CA19B4" w:rsidRDefault="00B715D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A6E6B">
        <w:rPr>
          <w:rFonts w:ascii="Times New Roman" w:hAnsi="Times New Roman" w:cs="Times New Roman"/>
          <w:sz w:val="20"/>
          <w:szCs w:val="20"/>
        </w:rPr>
      </w:r>
      <w:r w:rsidR="007A6E6B">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1C9F7115" w14:textId="77777777" w:rsidR="00CA19B4" w:rsidRDefault="007A6E6B" w:rsidP="00CA19B4">
      <w:pPr>
        <w:rPr>
          <w:rFonts w:ascii="Times New Roman" w:hAnsi="Times New Roman" w:cs="Times New Roman"/>
          <w:sz w:val="20"/>
          <w:szCs w:val="20"/>
        </w:rPr>
      </w:pPr>
    </w:p>
    <w:p w14:paraId="2BC20115" w14:textId="77777777" w:rsidR="00CA19B4" w:rsidRPr="00D6151F" w:rsidRDefault="00B715D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4CB03CEC" w14:textId="77777777" w:rsidR="00CA19B4" w:rsidRDefault="007A6E6B" w:rsidP="00CA19B4">
      <w:pPr>
        <w:rPr>
          <w:rFonts w:ascii="Times New Roman" w:hAnsi="Times New Roman" w:cs="Times New Roman"/>
          <w:sz w:val="20"/>
          <w:szCs w:val="20"/>
        </w:rPr>
      </w:pPr>
    </w:p>
    <w:p w14:paraId="201E0FB7" w14:textId="77777777" w:rsidR="00CA19B4" w:rsidRDefault="00B715D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3C4D9B20" w14:textId="77777777" w:rsidR="00CA19B4" w:rsidRDefault="00B715D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A6E6B">
        <w:rPr>
          <w:rFonts w:ascii="MS Gothic" w:eastAsia="MS Gothic" w:hAnsi="Times New Roman" w:cs="Times New Roman"/>
          <w:sz w:val="20"/>
          <w:szCs w:val="20"/>
        </w:rPr>
      </w:r>
      <w:r w:rsidR="007A6E6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A6E6B">
        <w:rPr>
          <w:rFonts w:ascii="MS Gothic" w:eastAsia="MS Gothic" w:hAnsi="Times New Roman" w:cs="Times New Roman"/>
          <w:sz w:val="20"/>
          <w:szCs w:val="20"/>
        </w:rPr>
      </w:r>
      <w:r w:rsidR="007A6E6B">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0844E495" w14:textId="77777777" w:rsidR="00CA19B4" w:rsidRDefault="007A6E6B" w:rsidP="00CA19B4">
      <w:pPr>
        <w:ind w:firstLine="720"/>
        <w:rPr>
          <w:rFonts w:ascii="Times New Roman" w:hAnsi="Times New Roman" w:cs="Times New Roman"/>
          <w:sz w:val="20"/>
          <w:szCs w:val="20"/>
        </w:rPr>
      </w:pPr>
    </w:p>
    <w:p w14:paraId="5601E652" w14:textId="77777777" w:rsidR="00CA19B4" w:rsidRDefault="00B715D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21EDA87D" w14:textId="77777777" w:rsidR="006D68B7" w:rsidRDefault="007A6E6B">
      <w:pPr>
        <w:sectPr w:rsidR="006D68B7" w:rsidSect="005B420A">
          <w:footerReference w:type="default" r:id="rId10"/>
          <w:pgSz w:w="12240" w:h="15840"/>
          <w:pgMar w:top="1440" w:right="1440" w:bottom="1440" w:left="1440" w:header="720" w:footer="720" w:gutter="0"/>
          <w:cols w:space="720"/>
        </w:sectPr>
      </w:pPr>
    </w:p>
    <w:p w14:paraId="35658EF0" w14:textId="77777777" w:rsidR="00A53CEA" w:rsidRDefault="007A6E6B" w:rsidP="00A53CEA">
      <w:pPr>
        <w:pStyle w:val="Normal0"/>
        <w:ind w:firstLine="720"/>
        <w:rPr>
          <w:rFonts w:ascii="Times New Roman" w:hAnsi="Times New Roman" w:cs="Times New Roman"/>
          <w:sz w:val="20"/>
          <w:szCs w:val="20"/>
        </w:rPr>
      </w:pPr>
    </w:p>
    <w:p w14:paraId="14296AA0" w14:textId="77777777" w:rsidR="00A53CEA" w:rsidRPr="00C61944" w:rsidRDefault="00B715D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D10AC" w14:paraId="69D3771F" w14:textId="77777777" w:rsidTr="008175F8">
        <w:trPr>
          <w:trHeight w:val="37"/>
        </w:trPr>
        <w:tc>
          <w:tcPr>
            <w:tcW w:w="8545" w:type="dxa"/>
            <w:shd w:val="clear" w:color="auto" w:fill="31849B" w:themeFill="accent5" w:themeFillShade="BF"/>
          </w:tcPr>
          <w:p w14:paraId="13EC4303" w14:textId="77777777" w:rsidR="00A53CEA" w:rsidRPr="005B0132" w:rsidRDefault="00B715D3" w:rsidP="008175F8">
            <w:pPr>
              <w:pStyle w:val="Normal0"/>
              <w:rPr>
                <w:rFonts w:asciiTheme="minorHAnsi" w:hAnsiTheme="minorHAnsi" w:cstheme="minorHAnsi"/>
                <w:b/>
                <w:i/>
                <w:color w:val="DBE5F1" w:themeColor="accent1" w:themeTint="33"/>
                <w:sz w:val="32"/>
                <w:szCs w:val="20"/>
              </w:rPr>
            </w:pPr>
            <w:r>
              <w:t>Program Access and Reimbursement</w:t>
            </w:r>
          </w:p>
        </w:tc>
      </w:tr>
      <w:tr w:rsidR="005D10AC" w14:paraId="091D9E21" w14:textId="77777777" w:rsidTr="008175F8">
        <w:trPr>
          <w:trHeight w:val="37"/>
        </w:trPr>
        <w:tc>
          <w:tcPr>
            <w:tcW w:w="8545" w:type="dxa"/>
            <w:shd w:val="clear" w:color="auto" w:fill="D9D9D9" w:themeFill="background1" w:themeFillShade="D9"/>
          </w:tcPr>
          <w:p w14:paraId="708DC078" w14:textId="77777777" w:rsidR="00A53CEA" w:rsidRPr="0076532F" w:rsidRDefault="00B715D3" w:rsidP="008175F8">
            <w:pPr>
              <w:pStyle w:val="Normal0"/>
              <w:rPr>
                <w:rFonts w:ascii="Times New Roman" w:hAnsi="Times New Roman" w:cs="Times New Roman"/>
                <w:b/>
                <w:sz w:val="20"/>
                <w:szCs w:val="20"/>
              </w:rPr>
            </w:pPr>
            <w:r>
              <w:t>Meal Counting and Claiming</w:t>
            </w:r>
          </w:p>
        </w:tc>
      </w:tr>
      <w:tr w:rsidR="005D10AC" w14:paraId="761DAF36" w14:textId="77777777" w:rsidTr="008175F8">
        <w:trPr>
          <w:trHeight w:val="37"/>
        </w:trPr>
        <w:tc>
          <w:tcPr>
            <w:tcW w:w="8545" w:type="dxa"/>
            <w:shd w:val="clear" w:color="auto" w:fill="auto"/>
          </w:tcPr>
          <w:p w14:paraId="50480612"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Alternate points of service have not been approved by the State Agency.</w:t>
            </w:r>
          </w:p>
        </w:tc>
      </w:tr>
      <w:tr w:rsidR="005D10AC" w14:paraId="4A28DE66" w14:textId="77777777" w:rsidTr="008175F8">
        <w:trPr>
          <w:trHeight w:val="37"/>
        </w:trPr>
        <w:tc>
          <w:tcPr>
            <w:tcW w:w="8545" w:type="dxa"/>
            <w:shd w:val="clear" w:color="auto" w:fill="auto"/>
          </w:tcPr>
          <w:p w14:paraId="6BD7A02D"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 xml:space="preserve">The counts for some or all of the schools were not consolidated by the SFA. The SFA must correctly record, </w:t>
            </w:r>
            <w:proofErr w:type="gramStart"/>
            <w:r>
              <w:t>consolidate</w:t>
            </w:r>
            <w:proofErr w:type="gramEnd"/>
            <w:r>
              <w:t xml:space="preserve"> and report those lunch and supplement counts on the Claim for Reimbursement.</w:t>
            </w:r>
          </w:p>
        </w:tc>
      </w:tr>
      <w:tr w:rsidR="005D10AC" w14:paraId="2BE26EAC" w14:textId="77777777" w:rsidTr="008175F8">
        <w:trPr>
          <w:trHeight w:val="37"/>
        </w:trPr>
        <w:tc>
          <w:tcPr>
            <w:tcW w:w="8545" w:type="dxa"/>
            <w:shd w:val="clear" w:color="auto" w:fill="31849B" w:themeFill="accent5" w:themeFillShade="BF"/>
          </w:tcPr>
          <w:p w14:paraId="1CE8D93B" w14:textId="77777777" w:rsidR="00A53CEA" w:rsidRPr="005B0132" w:rsidRDefault="00B715D3" w:rsidP="008175F8">
            <w:pPr>
              <w:pStyle w:val="Normal0"/>
              <w:rPr>
                <w:rFonts w:asciiTheme="minorHAnsi" w:hAnsiTheme="minorHAnsi" w:cstheme="minorHAnsi"/>
                <w:b/>
                <w:i/>
                <w:color w:val="DBE5F1" w:themeColor="accent1" w:themeTint="33"/>
                <w:sz w:val="32"/>
                <w:szCs w:val="20"/>
              </w:rPr>
            </w:pPr>
            <w:r>
              <w:t>Meal Patterns and Nutritional Quality</w:t>
            </w:r>
          </w:p>
        </w:tc>
      </w:tr>
      <w:tr w:rsidR="005D10AC" w14:paraId="63675C46" w14:textId="77777777" w:rsidTr="008175F8">
        <w:trPr>
          <w:trHeight w:val="37"/>
        </w:trPr>
        <w:tc>
          <w:tcPr>
            <w:tcW w:w="8545" w:type="dxa"/>
            <w:shd w:val="clear" w:color="auto" w:fill="D9D9D9" w:themeFill="background1" w:themeFillShade="D9"/>
          </w:tcPr>
          <w:p w14:paraId="28BC85D7" w14:textId="77777777" w:rsidR="00A53CEA" w:rsidRPr="0076532F" w:rsidRDefault="00B715D3" w:rsidP="008175F8">
            <w:pPr>
              <w:pStyle w:val="Normal0"/>
              <w:rPr>
                <w:rFonts w:ascii="Times New Roman" w:hAnsi="Times New Roman" w:cs="Times New Roman"/>
                <w:b/>
                <w:sz w:val="20"/>
                <w:szCs w:val="20"/>
              </w:rPr>
            </w:pPr>
            <w:r>
              <w:t>Meal Components and Quantities</w:t>
            </w:r>
          </w:p>
        </w:tc>
      </w:tr>
      <w:tr w:rsidR="005D10AC" w14:paraId="6C21169C" w14:textId="77777777" w:rsidTr="008175F8">
        <w:trPr>
          <w:trHeight w:val="37"/>
        </w:trPr>
        <w:tc>
          <w:tcPr>
            <w:tcW w:w="8545" w:type="dxa"/>
            <w:shd w:val="clear" w:color="auto" w:fill="auto"/>
          </w:tcPr>
          <w:p w14:paraId="0F4BDB19"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Chicken nuggets were substituted by the vendor that did not have crediting information for meal pattern requirements.</w:t>
            </w:r>
          </w:p>
        </w:tc>
      </w:tr>
      <w:tr w:rsidR="005D10AC" w14:paraId="19E09481" w14:textId="77777777" w:rsidTr="008175F8">
        <w:trPr>
          <w:trHeight w:val="37"/>
        </w:trPr>
        <w:tc>
          <w:tcPr>
            <w:tcW w:w="8545" w:type="dxa"/>
            <w:shd w:val="clear" w:color="auto" w:fill="auto"/>
          </w:tcPr>
          <w:p w14:paraId="4C6D5848"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Fluid milk was not made available in at least the two required varieties throughout the serving period on all meal service lines. Schools must offer students a variety (at least two different options) of fluid milk. All milk must be fat-free or low-fat. Milk with higher fat content is not allowed. Fat-free fluid milk may be flavored or unflavored, and low-fat fluid milk must be unflavored.</w:t>
            </w:r>
          </w:p>
        </w:tc>
      </w:tr>
      <w:tr w:rsidR="005D10AC" w14:paraId="4519EE06" w14:textId="77777777" w:rsidTr="008175F8">
        <w:trPr>
          <w:trHeight w:val="37"/>
        </w:trPr>
        <w:tc>
          <w:tcPr>
            <w:tcW w:w="8545" w:type="dxa"/>
            <w:shd w:val="clear" w:color="auto" w:fill="31849B" w:themeFill="accent5" w:themeFillShade="BF"/>
          </w:tcPr>
          <w:p w14:paraId="57ADE43D" w14:textId="77777777" w:rsidR="00A53CEA" w:rsidRPr="005B0132" w:rsidRDefault="00B715D3" w:rsidP="008175F8">
            <w:pPr>
              <w:pStyle w:val="Normal0"/>
              <w:rPr>
                <w:rFonts w:asciiTheme="minorHAnsi" w:hAnsiTheme="minorHAnsi" w:cstheme="minorHAnsi"/>
                <w:b/>
                <w:i/>
                <w:color w:val="DBE5F1" w:themeColor="accent1" w:themeTint="33"/>
                <w:sz w:val="32"/>
                <w:szCs w:val="20"/>
              </w:rPr>
            </w:pPr>
            <w:r>
              <w:t>School Nutrition Environment</w:t>
            </w:r>
          </w:p>
        </w:tc>
      </w:tr>
      <w:tr w:rsidR="005D10AC" w14:paraId="700321FB" w14:textId="77777777" w:rsidTr="008175F8">
        <w:trPr>
          <w:trHeight w:val="37"/>
        </w:trPr>
        <w:tc>
          <w:tcPr>
            <w:tcW w:w="8545" w:type="dxa"/>
            <w:shd w:val="clear" w:color="auto" w:fill="D9D9D9" w:themeFill="background1" w:themeFillShade="D9"/>
          </w:tcPr>
          <w:p w14:paraId="0ECD2B4F" w14:textId="77777777" w:rsidR="00A53CEA" w:rsidRPr="0076532F" w:rsidRDefault="00B715D3" w:rsidP="008175F8">
            <w:pPr>
              <w:pStyle w:val="Normal0"/>
              <w:rPr>
                <w:rFonts w:ascii="Times New Roman" w:hAnsi="Times New Roman" w:cs="Times New Roman"/>
                <w:b/>
                <w:sz w:val="20"/>
                <w:szCs w:val="20"/>
              </w:rPr>
            </w:pPr>
            <w:r>
              <w:t>Food Safety</w:t>
            </w:r>
          </w:p>
        </w:tc>
      </w:tr>
      <w:tr w:rsidR="005D10AC" w14:paraId="5CE164DA" w14:textId="77777777" w:rsidTr="008175F8">
        <w:trPr>
          <w:trHeight w:val="37"/>
        </w:trPr>
        <w:tc>
          <w:tcPr>
            <w:tcW w:w="8545" w:type="dxa"/>
            <w:shd w:val="clear" w:color="auto" w:fill="auto"/>
          </w:tcPr>
          <w:p w14:paraId="433B816F"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No one in the kitchen is trained in choke saving procedures. A minimum of one (1) foodservice employee must be trained in choke saving procedures.</w:t>
            </w:r>
          </w:p>
        </w:tc>
      </w:tr>
      <w:tr w:rsidR="005D10AC" w14:paraId="2CD617CC" w14:textId="77777777" w:rsidTr="008175F8">
        <w:trPr>
          <w:trHeight w:val="37"/>
        </w:trPr>
        <w:tc>
          <w:tcPr>
            <w:tcW w:w="8545" w:type="dxa"/>
            <w:shd w:val="clear" w:color="auto" w:fill="auto"/>
          </w:tcPr>
          <w:p w14:paraId="4DE6DDC1"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5D10AC" w14:paraId="53713D8D" w14:textId="77777777" w:rsidTr="008175F8">
        <w:trPr>
          <w:trHeight w:val="37"/>
        </w:trPr>
        <w:tc>
          <w:tcPr>
            <w:tcW w:w="8545" w:type="dxa"/>
            <w:shd w:val="clear" w:color="auto" w:fill="auto"/>
          </w:tcPr>
          <w:p w14:paraId="2C5BA90E"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5D10AC" w14:paraId="21BDF572" w14:textId="77777777" w:rsidTr="008175F8">
        <w:trPr>
          <w:trHeight w:val="37"/>
        </w:trPr>
        <w:tc>
          <w:tcPr>
            <w:tcW w:w="8545" w:type="dxa"/>
            <w:shd w:val="clear" w:color="auto" w:fill="D9D9D9" w:themeFill="background1" w:themeFillShade="D9"/>
          </w:tcPr>
          <w:p w14:paraId="3A531E4B" w14:textId="77777777" w:rsidR="00A53CEA" w:rsidRPr="0076532F" w:rsidRDefault="00B715D3" w:rsidP="008175F8">
            <w:pPr>
              <w:pStyle w:val="Normal0"/>
              <w:rPr>
                <w:rFonts w:ascii="Times New Roman" w:hAnsi="Times New Roman" w:cs="Times New Roman"/>
                <w:b/>
                <w:sz w:val="20"/>
                <w:szCs w:val="20"/>
              </w:rPr>
            </w:pPr>
            <w:r>
              <w:t>Local School Wellness Policy</w:t>
            </w:r>
          </w:p>
        </w:tc>
      </w:tr>
      <w:tr w:rsidR="005D10AC" w14:paraId="6935504C" w14:textId="77777777" w:rsidTr="008175F8">
        <w:trPr>
          <w:trHeight w:val="37"/>
        </w:trPr>
        <w:tc>
          <w:tcPr>
            <w:tcW w:w="8545" w:type="dxa"/>
            <w:shd w:val="clear" w:color="auto" w:fill="auto"/>
          </w:tcPr>
          <w:p w14:paraId="0F7DD3DC"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r w:rsidR="005D10AC" w14:paraId="36EDF806" w14:textId="77777777" w:rsidTr="008175F8">
        <w:trPr>
          <w:trHeight w:val="37"/>
        </w:trPr>
        <w:tc>
          <w:tcPr>
            <w:tcW w:w="8545" w:type="dxa"/>
            <w:shd w:val="clear" w:color="auto" w:fill="auto"/>
          </w:tcPr>
          <w:p w14:paraId="3D566859"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5D10AC" w14:paraId="4F2C0FA4" w14:textId="77777777" w:rsidTr="008175F8">
        <w:trPr>
          <w:trHeight w:val="37"/>
        </w:trPr>
        <w:tc>
          <w:tcPr>
            <w:tcW w:w="8545" w:type="dxa"/>
            <w:shd w:val="clear" w:color="auto" w:fill="auto"/>
          </w:tcPr>
          <w:p w14:paraId="6250C1EA"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5D10AC" w14:paraId="65B3EFE1" w14:textId="77777777" w:rsidTr="008175F8">
        <w:trPr>
          <w:trHeight w:val="37"/>
        </w:trPr>
        <w:tc>
          <w:tcPr>
            <w:tcW w:w="8545" w:type="dxa"/>
            <w:shd w:val="clear" w:color="auto" w:fill="auto"/>
          </w:tcPr>
          <w:p w14:paraId="6860D40D"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5D10AC" w14:paraId="6B66843B" w14:textId="77777777" w:rsidTr="008175F8">
        <w:trPr>
          <w:trHeight w:val="37"/>
        </w:trPr>
        <w:tc>
          <w:tcPr>
            <w:tcW w:w="8545" w:type="dxa"/>
            <w:shd w:val="clear" w:color="auto" w:fill="31849B" w:themeFill="accent5" w:themeFillShade="BF"/>
          </w:tcPr>
          <w:p w14:paraId="43067FED" w14:textId="77777777" w:rsidR="00A53CEA" w:rsidRPr="005B0132" w:rsidRDefault="00B715D3" w:rsidP="008175F8">
            <w:pPr>
              <w:pStyle w:val="Normal0"/>
              <w:rPr>
                <w:rFonts w:asciiTheme="minorHAnsi" w:hAnsiTheme="minorHAnsi" w:cstheme="minorHAnsi"/>
                <w:b/>
                <w:i/>
                <w:color w:val="DBE5F1" w:themeColor="accent1" w:themeTint="33"/>
                <w:sz w:val="32"/>
                <w:szCs w:val="20"/>
              </w:rPr>
            </w:pPr>
            <w:r>
              <w:t>Civil Rights</w:t>
            </w:r>
          </w:p>
        </w:tc>
      </w:tr>
      <w:tr w:rsidR="005D10AC" w14:paraId="2DAB2CA7" w14:textId="77777777" w:rsidTr="008175F8">
        <w:trPr>
          <w:trHeight w:val="37"/>
        </w:trPr>
        <w:tc>
          <w:tcPr>
            <w:tcW w:w="8545" w:type="dxa"/>
            <w:shd w:val="clear" w:color="auto" w:fill="auto"/>
          </w:tcPr>
          <w:p w14:paraId="56EBC32B"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lastRenderedPageBreak/>
              <w:t>School Food Authorities and local educational agencies of schools participating in the National School Lunch Program, School Breakfast Program or Special Milk Program must take all actions that are necessary to insure compliance with the nondiscrimination practices for children eligible to receive free and reduced price meals or free milk. The "And Justice for All" poster must be prominently displayed.</w:t>
            </w:r>
          </w:p>
        </w:tc>
      </w:tr>
      <w:tr w:rsidR="005D10AC" w14:paraId="2315FAA8" w14:textId="77777777" w:rsidTr="008175F8">
        <w:trPr>
          <w:trHeight w:val="37"/>
        </w:trPr>
        <w:tc>
          <w:tcPr>
            <w:tcW w:w="8545" w:type="dxa"/>
            <w:shd w:val="clear" w:color="auto" w:fill="auto"/>
          </w:tcPr>
          <w:p w14:paraId="1ADCC8F4"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Some or all of the program materials were missing the non-discrimination statement.</w:t>
            </w:r>
          </w:p>
        </w:tc>
      </w:tr>
      <w:tr w:rsidR="005D10AC" w14:paraId="631B5537" w14:textId="77777777" w:rsidTr="008175F8">
        <w:trPr>
          <w:trHeight w:val="37"/>
        </w:trPr>
        <w:tc>
          <w:tcPr>
            <w:tcW w:w="8545" w:type="dxa"/>
            <w:shd w:val="clear" w:color="auto" w:fill="auto"/>
          </w:tcPr>
          <w:p w14:paraId="1D3DB37C" w14:textId="77777777" w:rsidR="00A53CEA" w:rsidRPr="005B0132" w:rsidRDefault="00B715D3" w:rsidP="00A53CEA">
            <w:pPr>
              <w:pStyle w:val="ListParagraph"/>
              <w:numPr>
                <w:ilvl w:val="0"/>
                <w:numId w:val="2"/>
              </w:numPr>
              <w:ind w:left="540"/>
              <w:rPr>
                <w:rFonts w:ascii="Times New Roman" w:hAnsi="Times New Roman" w:cs="Times New Roman"/>
                <w:sz w:val="20"/>
                <w:szCs w:val="20"/>
              </w:rPr>
            </w:pPr>
            <w:r>
              <w:t>The SFA does not have a procedure for receiving and processing complaints alleging civil rights discrimination within FNS school meal programs.; The SFA does not have or has not maintained a civil rights complaint log to track any written or verbal complaints alleging discrimination in FNS Programs.</w:t>
            </w:r>
          </w:p>
        </w:tc>
      </w:tr>
    </w:tbl>
    <w:p w14:paraId="2AA10F86" w14:textId="77777777" w:rsidR="00A53CEA" w:rsidRPr="00223718" w:rsidRDefault="007A6E6B" w:rsidP="00A53CEA">
      <w:pPr>
        <w:pStyle w:val="Normal0"/>
        <w:rPr>
          <w:rFonts w:ascii="Times New Roman" w:hAnsi="Times New Roman" w:cs="Times New Roman"/>
          <w:sz w:val="20"/>
          <w:szCs w:val="20"/>
        </w:rPr>
      </w:pPr>
    </w:p>
    <w:p w14:paraId="7FDD5AC6" w14:textId="77777777" w:rsidR="00A53CEA" w:rsidRDefault="007A6E6B" w:rsidP="00A53CEA">
      <w:pPr>
        <w:pStyle w:val="Normal0"/>
      </w:pPr>
    </w:p>
    <w:p w14:paraId="69F048A0" w14:textId="77777777" w:rsidR="006D68B7" w:rsidRDefault="007A6E6B">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5D10AC" w14:paraId="3D7AD8F3" w14:textId="77777777" w:rsidTr="00A708A7">
        <w:trPr>
          <w:trHeight w:val="37"/>
        </w:trPr>
        <w:tc>
          <w:tcPr>
            <w:tcW w:w="8545" w:type="dxa"/>
            <w:shd w:val="clear" w:color="auto" w:fill="31849B" w:themeFill="accent5" w:themeFillShade="BF"/>
          </w:tcPr>
          <w:p w14:paraId="421F1524" w14:textId="77777777" w:rsidR="00E2351D" w:rsidRPr="00935CAD" w:rsidRDefault="00B715D3" w:rsidP="00A708A7">
            <w:pPr>
              <w:pStyle w:val="Normal1"/>
              <w:rPr>
                <w:rFonts w:ascii="Times New Roman" w:hAnsi="Times New Roman" w:cs="Times New Roman"/>
                <w:b/>
                <w:i/>
                <w:color w:val="DBE5F1" w:themeColor="accent1" w:themeTint="33"/>
                <w:sz w:val="24"/>
                <w:szCs w:val="24"/>
              </w:rPr>
            </w:pPr>
            <w:r w:rsidRPr="004533D6">
              <w:rPr>
                <w:rFonts w:ascii="Times New Roman" w:hAnsi="Times New Roman" w:cs="Times New Roman"/>
                <w:b/>
                <w:i/>
                <w:color w:val="auto"/>
                <w:sz w:val="24"/>
                <w:szCs w:val="24"/>
              </w:rPr>
              <w:lastRenderedPageBreak/>
              <w:t>Noteworthy Observations</w:t>
            </w:r>
          </w:p>
        </w:tc>
      </w:tr>
      <w:tr w:rsidR="005D10AC" w14:paraId="6A5F638D" w14:textId="77777777" w:rsidTr="00A708A7">
        <w:trPr>
          <w:trHeight w:val="37"/>
        </w:trPr>
        <w:tc>
          <w:tcPr>
            <w:tcW w:w="8545" w:type="dxa"/>
            <w:shd w:val="clear" w:color="auto" w:fill="auto"/>
          </w:tcPr>
          <w:p w14:paraId="2CE1B812" w14:textId="77777777" w:rsidR="00E2351D" w:rsidRPr="00935CAD" w:rsidRDefault="00B715D3" w:rsidP="00A708A7">
            <w:pPr>
              <w:pStyle w:val="Normal1"/>
              <w:rPr>
                <w:rFonts w:ascii="Times New Roman" w:hAnsi="Times New Roman" w:cs="Times New Roman"/>
                <w:sz w:val="20"/>
                <w:szCs w:val="20"/>
              </w:rPr>
            </w:pPr>
            <w:r>
              <w:t>The Review Team found the following noteworthy items: SFA has a new location where they now have a full kitchen and meals are prepped on site versus the vended program that was utilized at their previous location.</w:t>
            </w:r>
          </w:p>
        </w:tc>
      </w:tr>
    </w:tbl>
    <w:p w14:paraId="687B1055" w14:textId="77777777" w:rsidR="006D68B7" w:rsidRDefault="007A6E6B">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876A9" w14:textId="77777777" w:rsidR="007A6E6B" w:rsidRDefault="007A6E6B">
      <w:r>
        <w:separator/>
      </w:r>
    </w:p>
  </w:endnote>
  <w:endnote w:type="continuationSeparator" w:id="0">
    <w:p w14:paraId="482F9769" w14:textId="77777777" w:rsidR="007A6E6B" w:rsidRDefault="007A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EB68E" w14:textId="77777777" w:rsidR="0037068A" w:rsidRDefault="00B715D3" w:rsidP="000F3A03">
    <w:pPr>
      <w:pStyle w:val="Footer"/>
      <w:jc w:val="center"/>
      <w:rPr>
        <w:sz w:val="14"/>
      </w:rPr>
    </w:pPr>
    <w:r>
      <w:rPr>
        <w:sz w:val="14"/>
      </w:rPr>
      <w:t>This institution is an equal opportunity provider</w:t>
    </w:r>
  </w:p>
  <w:p w14:paraId="715E39E1" w14:textId="77777777" w:rsidR="0037068A" w:rsidRDefault="007A6E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0368D" w14:textId="77777777" w:rsidR="0037068A" w:rsidRDefault="00B715D3" w:rsidP="000F3A03">
    <w:pPr>
      <w:pStyle w:val="Footer0"/>
      <w:jc w:val="center"/>
      <w:rPr>
        <w:sz w:val="14"/>
      </w:rPr>
    </w:pPr>
    <w:r>
      <w:rPr>
        <w:sz w:val="14"/>
      </w:rPr>
      <w:t>This institution is an equal opportunity provider</w:t>
    </w:r>
  </w:p>
  <w:p w14:paraId="1D5971BA" w14:textId="77777777" w:rsidR="0037068A" w:rsidRDefault="007A6E6B">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E2877C" w14:textId="77777777" w:rsidR="007A6E6B" w:rsidRDefault="007A6E6B">
      <w:r>
        <w:separator/>
      </w:r>
    </w:p>
  </w:footnote>
  <w:footnote w:type="continuationSeparator" w:id="0">
    <w:p w14:paraId="168BCA1B" w14:textId="77777777" w:rsidR="007A6E6B" w:rsidRDefault="007A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6070411A">
      <w:start w:val="1"/>
      <w:numFmt w:val="decimal"/>
      <w:lvlText w:val="%1."/>
      <w:lvlJc w:val="left"/>
      <w:pPr>
        <w:ind w:left="720" w:hanging="360"/>
      </w:pPr>
      <w:rPr>
        <w:rFonts w:hint="default"/>
      </w:rPr>
    </w:lvl>
    <w:lvl w:ilvl="1" w:tplc="08C24DFC" w:tentative="1">
      <w:start w:val="1"/>
      <w:numFmt w:val="lowerLetter"/>
      <w:lvlText w:val="%2."/>
      <w:lvlJc w:val="left"/>
      <w:pPr>
        <w:ind w:left="1440" w:hanging="360"/>
      </w:pPr>
    </w:lvl>
    <w:lvl w:ilvl="2" w:tplc="55064A42" w:tentative="1">
      <w:start w:val="1"/>
      <w:numFmt w:val="lowerRoman"/>
      <w:lvlText w:val="%3."/>
      <w:lvlJc w:val="right"/>
      <w:pPr>
        <w:ind w:left="2160" w:hanging="180"/>
      </w:pPr>
    </w:lvl>
    <w:lvl w:ilvl="3" w:tplc="4A922856" w:tentative="1">
      <w:start w:val="1"/>
      <w:numFmt w:val="decimal"/>
      <w:lvlText w:val="%4."/>
      <w:lvlJc w:val="left"/>
      <w:pPr>
        <w:ind w:left="2880" w:hanging="360"/>
      </w:pPr>
    </w:lvl>
    <w:lvl w:ilvl="4" w:tplc="F5D0E6FC" w:tentative="1">
      <w:start w:val="1"/>
      <w:numFmt w:val="lowerLetter"/>
      <w:lvlText w:val="%5."/>
      <w:lvlJc w:val="left"/>
      <w:pPr>
        <w:ind w:left="3600" w:hanging="360"/>
      </w:pPr>
    </w:lvl>
    <w:lvl w:ilvl="5" w:tplc="FE8A8A94" w:tentative="1">
      <w:start w:val="1"/>
      <w:numFmt w:val="lowerRoman"/>
      <w:lvlText w:val="%6."/>
      <w:lvlJc w:val="right"/>
      <w:pPr>
        <w:ind w:left="4320" w:hanging="180"/>
      </w:pPr>
    </w:lvl>
    <w:lvl w:ilvl="6" w:tplc="E5B0127A" w:tentative="1">
      <w:start w:val="1"/>
      <w:numFmt w:val="decimal"/>
      <w:lvlText w:val="%7."/>
      <w:lvlJc w:val="left"/>
      <w:pPr>
        <w:ind w:left="5040" w:hanging="360"/>
      </w:pPr>
    </w:lvl>
    <w:lvl w:ilvl="7" w:tplc="352A10B2" w:tentative="1">
      <w:start w:val="1"/>
      <w:numFmt w:val="lowerLetter"/>
      <w:lvlText w:val="%8."/>
      <w:lvlJc w:val="left"/>
      <w:pPr>
        <w:ind w:left="5760" w:hanging="360"/>
      </w:pPr>
    </w:lvl>
    <w:lvl w:ilvl="8" w:tplc="DEE8FBA6"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0F00EF16">
      <w:start w:val="1"/>
      <w:numFmt w:val="bullet"/>
      <w:lvlText w:val=""/>
      <w:lvlJc w:val="left"/>
      <w:pPr>
        <w:ind w:left="720" w:hanging="360"/>
      </w:pPr>
      <w:rPr>
        <w:rFonts w:ascii="Symbol" w:hAnsi="Symbol" w:hint="default"/>
      </w:rPr>
    </w:lvl>
    <w:lvl w:ilvl="1" w:tplc="D572F05C" w:tentative="1">
      <w:start w:val="1"/>
      <w:numFmt w:val="bullet"/>
      <w:lvlText w:val="o"/>
      <w:lvlJc w:val="left"/>
      <w:pPr>
        <w:ind w:left="1440" w:hanging="360"/>
      </w:pPr>
      <w:rPr>
        <w:rFonts w:ascii="Courier New" w:hAnsi="Courier New" w:cs="Courier New" w:hint="default"/>
      </w:rPr>
    </w:lvl>
    <w:lvl w:ilvl="2" w:tplc="9F84FE6E" w:tentative="1">
      <w:start w:val="1"/>
      <w:numFmt w:val="bullet"/>
      <w:lvlText w:val=""/>
      <w:lvlJc w:val="left"/>
      <w:pPr>
        <w:ind w:left="2160" w:hanging="360"/>
      </w:pPr>
      <w:rPr>
        <w:rFonts w:ascii="Wingdings" w:hAnsi="Wingdings" w:hint="default"/>
      </w:rPr>
    </w:lvl>
    <w:lvl w:ilvl="3" w:tplc="8EC0CF84" w:tentative="1">
      <w:start w:val="1"/>
      <w:numFmt w:val="bullet"/>
      <w:lvlText w:val=""/>
      <w:lvlJc w:val="left"/>
      <w:pPr>
        <w:ind w:left="2880" w:hanging="360"/>
      </w:pPr>
      <w:rPr>
        <w:rFonts w:ascii="Symbol" w:hAnsi="Symbol" w:hint="default"/>
      </w:rPr>
    </w:lvl>
    <w:lvl w:ilvl="4" w:tplc="728869C0" w:tentative="1">
      <w:start w:val="1"/>
      <w:numFmt w:val="bullet"/>
      <w:lvlText w:val="o"/>
      <w:lvlJc w:val="left"/>
      <w:pPr>
        <w:ind w:left="3600" w:hanging="360"/>
      </w:pPr>
      <w:rPr>
        <w:rFonts w:ascii="Courier New" w:hAnsi="Courier New" w:cs="Courier New" w:hint="default"/>
      </w:rPr>
    </w:lvl>
    <w:lvl w:ilvl="5" w:tplc="603AEC1E" w:tentative="1">
      <w:start w:val="1"/>
      <w:numFmt w:val="bullet"/>
      <w:lvlText w:val=""/>
      <w:lvlJc w:val="left"/>
      <w:pPr>
        <w:ind w:left="4320" w:hanging="360"/>
      </w:pPr>
      <w:rPr>
        <w:rFonts w:ascii="Wingdings" w:hAnsi="Wingdings" w:hint="default"/>
      </w:rPr>
    </w:lvl>
    <w:lvl w:ilvl="6" w:tplc="DB12C3F4" w:tentative="1">
      <w:start w:val="1"/>
      <w:numFmt w:val="bullet"/>
      <w:lvlText w:val=""/>
      <w:lvlJc w:val="left"/>
      <w:pPr>
        <w:ind w:left="5040" w:hanging="360"/>
      </w:pPr>
      <w:rPr>
        <w:rFonts w:ascii="Symbol" w:hAnsi="Symbol" w:hint="default"/>
      </w:rPr>
    </w:lvl>
    <w:lvl w:ilvl="7" w:tplc="1EE0E218" w:tentative="1">
      <w:start w:val="1"/>
      <w:numFmt w:val="bullet"/>
      <w:lvlText w:val="o"/>
      <w:lvlJc w:val="left"/>
      <w:pPr>
        <w:ind w:left="5760" w:hanging="360"/>
      </w:pPr>
      <w:rPr>
        <w:rFonts w:ascii="Courier New" w:hAnsi="Courier New" w:cs="Courier New" w:hint="default"/>
      </w:rPr>
    </w:lvl>
    <w:lvl w:ilvl="8" w:tplc="58401DC8"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AC"/>
    <w:rsid w:val="004533D6"/>
    <w:rsid w:val="005D10AC"/>
    <w:rsid w:val="007A6E6B"/>
    <w:rsid w:val="00B37877"/>
    <w:rsid w:val="00B715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E864A"/>
  <w15:docId w15:val="{74510D9F-1D5F-4064-B57F-96977E716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AD0CC4-0A2D-4AF5-BD8D-A792B9B89F2D}">
  <ds:schemaRefs>
    <ds:schemaRef ds:uri="http://schemas.microsoft.com/sharepoint/v3/contenttype/forms"/>
  </ds:schemaRefs>
</ds:datastoreItem>
</file>

<file path=customXml/itemProps2.xml><?xml version="1.0" encoding="utf-8"?>
<ds:datastoreItem xmlns:ds="http://schemas.openxmlformats.org/officeDocument/2006/customXml" ds:itemID="{D4A5BFEF-57E3-4E42-8936-D4AA52EB143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431F32-1756-400F-A492-98C42436B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Boston Preparatory Charter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2022-05-27T15:53:00Z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