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36A6B0" w14:textId="77777777" w:rsidR="00CA19B4" w:rsidRPr="00200779" w:rsidRDefault="004A0244"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0AA57DF7" w14:textId="77777777" w:rsidR="00CA19B4" w:rsidRDefault="00D6567F" w:rsidP="00CA19B4">
      <w:pPr>
        <w:jc w:val="center"/>
        <w:rPr>
          <w:rFonts w:ascii="Times New Roman" w:hAnsi="Times New Roman" w:cs="Times New Roman"/>
          <w:sz w:val="24"/>
          <w:szCs w:val="24"/>
        </w:rPr>
      </w:pPr>
    </w:p>
    <w:p w14:paraId="09DE1FE9" w14:textId="77777777" w:rsidR="00CA19B4" w:rsidRDefault="004A0244"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297AE372" w14:textId="77777777" w:rsidR="00CA19B4" w:rsidRDefault="00D6567F" w:rsidP="00CA19B4">
      <w:pPr>
        <w:rPr>
          <w:rFonts w:ascii="Times New Roman" w:hAnsi="Times New Roman" w:cs="Times New Roman"/>
          <w:sz w:val="20"/>
          <w:szCs w:val="20"/>
        </w:rPr>
      </w:pPr>
    </w:p>
    <w:p w14:paraId="6A744FEC" w14:textId="77777777" w:rsidR="00CA19B4" w:rsidRDefault="00D6567F" w:rsidP="00CA19B4">
      <w:pPr>
        <w:rPr>
          <w:rFonts w:ascii="Times New Roman" w:hAnsi="Times New Roman" w:cs="Times New Roman"/>
          <w:sz w:val="20"/>
          <w:szCs w:val="20"/>
        </w:rPr>
      </w:pPr>
    </w:p>
    <w:p w14:paraId="0B2B03D4" w14:textId="77777777" w:rsidR="00CA19B4" w:rsidRPr="00B63138" w:rsidRDefault="004A0244"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Brookline Public Schools</w:t>
      </w:r>
      <w:bookmarkEnd w:id="0"/>
    </w:p>
    <w:p w14:paraId="0C3E8F7F" w14:textId="77777777" w:rsidR="00CA19B4" w:rsidRDefault="00D6567F" w:rsidP="00CA19B4">
      <w:pPr>
        <w:rPr>
          <w:rFonts w:ascii="Times New Roman" w:hAnsi="Times New Roman" w:cs="Times New Roman"/>
          <w:sz w:val="20"/>
          <w:szCs w:val="20"/>
        </w:rPr>
      </w:pPr>
    </w:p>
    <w:p w14:paraId="5713A672" w14:textId="77777777" w:rsidR="00CA19B4" w:rsidRDefault="004A0244"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05/10/2022</w:t>
      </w:r>
      <w:bookmarkEnd w:id="1"/>
    </w:p>
    <w:p w14:paraId="27E53CCE" w14:textId="77777777" w:rsidR="00CA19B4" w:rsidRDefault="00D6567F" w:rsidP="00CA19B4">
      <w:pPr>
        <w:rPr>
          <w:rFonts w:ascii="Times New Roman" w:hAnsi="Times New Roman" w:cs="Times New Roman"/>
          <w:sz w:val="20"/>
          <w:szCs w:val="20"/>
        </w:rPr>
      </w:pPr>
    </w:p>
    <w:p w14:paraId="205A7910" w14:textId="77777777" w:rsidR="00CA19B4" w:rsidRDefault="004A0244"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05/12/2022</w:t>
      </w:r>
      <w:bookmarkEnd w:id="2"/>
    </w:p>
    <w:p w14:paraId="49E32691" w14:textId="77777777" w:rsidR="00CA19B4" w:rsidRDefault="004A0244"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2A4B54A8" w14:textId="77777777" w:rsidR="00CA19B4" w:rsidRDefault="00D6567F" w:rsidP="00CA19B4">
      <w:pPr>
        <w:pBdr>
          <w:bottom w:val="single" w:sz="12" w:space="1" w:color="auto"/>
        </w:pBdr>
        <w:rPr>
          <w:rFonts w:ascii="Times New Roman" w:hAnsi="Times New Roman" w:cs="Times New Roman"/>
          <w:sz w:val="20"/>
          <w:szCs w:val="20"/>
        </w:rPr>
      </w:pPr>
    </w:p>
    <w:p w14:paraId="26FB6B8D" w14:textId="77777777" w:rsidR="00CA19B4" w:rsidRDefault="004A0244"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1659D4BF" w14:textId="77777777" w:rsidR="00CA19B4" w:rsidRDefault="00D6567F" w:rsidP="00CA19B4">
      <w:pPr>
        <w:rPr>
          <w:rFonts w:ascii="Times New Roman" w:hAnsi="Times New Roman" w:cs="Times New Roman"/>
          <w:sz w:val="20"/>
          <w:szCs w:val="20"/>
        </w:rPr>
      </w:pPr>
    </w:p>
    <w:p w14:paraId="0F4352AB" w14:textId="77777777" w:rsidR="00CA19B4" w:rsidRPr="00223718" w:rsidRDefault="004A0244"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24C73534" w14:textId="77777777" w:rsidR="00CA19B4" w:rsidRDefault="00D6567F" w:rsidP="00CA19B4">
      <w:pPr>
        <w:rPr>
          <w:rFonts w:ascii="Times New Roman" w:hAnsi="Times New Roman" w:cs="Times New Roman"/>
          <w:sz w:val="20"/>
          <w:szCs w:val="20"/>
        </w:rPr>
      </w:pPr>
    </w:p>
    <w:p w14:paraId="0950BF85" w14:textId="77777777" w:rsidR="00CA19B4" w:rsidRDefault="004A0244"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79D00A8F" w14:textId="77777777" w:rsidR="00CA19B4" w:rsidRDefault="00D6567F" w:rsidP="00CA19B4">
      <w:pPr>
        <w:ind w:left="720"/>
        <w:rPr>
          <w:rFonts w:ascii="Times New Roman" w:hAnsi="Times New Roman" w:cs="Times New Roman"/>
          <w:sz w:val="20"/>
          <w:szCs w:val="20"/>
        </w:rPr>
      </w:pPr>
    </w:p>
    <w:bookmarkStart w:id="3" w:name="CHK_SBP"/>
    <w:p w14:paraId="3D320776" w14:textId="77777777" w:rsidR="00CA19B4" w:rsidRDefault="004A0244"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D6567F">
        <w:rPr>
          <w:rFonts w:ascii="Times New Roman" w:hAnsi="Times New Roman" w:cs="Times New Roman"/>
          <w:sz w:val="20"/>
          <w:szCs w:val="20"/>
        </w:rPr>
      </w:r>
      <w:r w:rsidR="00D6567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435508EB" w14:textId="77777777" w:rsidR="00CA19B4" w:rsidRDefault="004A0244"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D6567F">
        <w:rPr>
          <w:rFonts w:ascii="Times New Roman" w:hAnsi="Times New Roman" w:cs="Times New Roman"/>
          <w:sz w:val="20"/>
          <w:szCs w:val="20"/>
        </w:rPr>
      </w:r>
      <w:r w:rsidR="00D6567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3043EB0D" w14:textId="77777777" w:rsidR="00CA19B4" w:rsidRDefault="004A0244"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D6567F">
        <w:rPr>
          <w:rFonts w:ascii="Times New Roman" w:hAnsi="Times New Roman" w:cs="Times New Roman"/>
          <w:sz w:val="20"/>
          <w:szCs w:val="20"/>
        </w:rPr>
      </w:r>
      <w:r w:rsidR="00D6567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389D16BB" w14:textId="77777777" w:rsidR="00CA19B4" w:rsidRDefault="004A0244"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checkBox>
          </w:ffData>
        </w:fldChar>
      </w:r>
      <w:r>
        <w:rPr>
          <w:rFonts w:ascii="Times New Roman" w:hAnsi="Times New Roman" w:cs="Times New Roman"/>
          <w:sz w:val="20"/>
          <w:szCs w:val="20"/>
        </w:rPr>
        <w:instrText xml:space="preserve"> FORMCHECKBOX </w:instrText>
      </w:r>
      <w:r w:rsidR="00D6567F">
        <w:rPr>
          <w:rFonts w:ascii="Times New Roman" w:hAnsi="Times New Roman" w:cs="Times New Roman"/>
          <w:sz w:val="20"/>
          <w:szCs w:val="20"/>
        </w:rPr>
      </w:r>
      <w:r w:rsidR="00D6567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7D7DE8EF" w14:textId="77777777" w:rsidR="00CA19B4" w:rsidRDefault="004A0244"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D6567F">
        <w:rPr>
          <w:rFonts w:ascii="Times New Roman" w:hAnsi="Times New Roman" w:cs="Times New Roman"/>
          <w:sz w:val="20"/>
          <w:szCs w:val="20"/>
        </w:rPr>
      </w:r>
      <w:r w:rsidR="00D6567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625E1355" w14:textId="77777777" w:rsidR="00CA19B4" w:rsidRDefault="004A0244"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D6567F">
        <w:rPr>
          <w:rFonts w:ascii="Times New Roman" w:hAnsi="Times New Roman" w:cs="Times New Roman"/>
          <w:sz w:val="20"/>
          <w:szCs w:val="20"/>
        </w:rPr>
      </w:r>
      <w:r w:rsidR="00D6567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4E187D1E" w14:textId="77777777" w:rsidR="00CA19B4" w:rsidRDefault="00D6567F" w:rsidP="00CA19B4">
      <w:pPr>
        <w:rPr>
          <w:rFonts w:ascii="Times New Roman" w:hAnsi="Times New Roman" w:cs="Times New Roman"/>
          <w:sz w:val="20"/>
          <w:szCs w:val="20"/>
        </w:rPr>
      </w:pPr>
    </w:p>
    <w:p w14:paraId="1C84CE8D" w14:textId="77777777" w:rsidR="00CA19B4" w:rsidRDefault="004A0244"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2DF4CB38" w14:textId="77777777" w:rsidR="00CA19B4" w:rsidRDefault="00D6567F" w:rsidP="00CA19B4">
      <w:pPr>
        <w:ind w:left="720"/>
        <w:rPr>
          <w:rFonts w:ascii="Times New Roman" w:hAnsi="Times New Roman" w:cs="Times New Roman"/>
          <w:sz w:val="20"/>
          <w:szCs w:val="20"/>
        </w:rPr>
      </w:pPr>
    </w:p>
    <w:bookmarkStart w:id="9" w:name="CHK_CEP"/>
    <w:p w14:paraId="2324EE93" w14:textId="77777777" w:rsidR="00CA19B4" w:rsidRDefault="004A0244"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D6567F">
        <w:rPr>
          <w:rFonts w:ascii="Times New Roman" w:hAnsi="Times New Roman" w:cs="Times New Roman"/>
          <w:sz w:val="20"/>
          <w:szCs w:val="20"/>
        </w:rPr>
      </w:r>
      <w:r w:rsidR="00D6567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5AE13EF7" w14:textId="77777777" w:rsidR="00CA19B4" w:rsidRDefault="004A0244"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D6567F">
        <w:rPr>
          <w:rFonts w:ascii="Times New Roman" w:hAnsi="Times New Roman" w:cs="Times New Roman"/>
          <w:sz w:val="20"/>
          <w:szCs w:val="20"/>
        </w:rPr>
      </w:r>
      <w:r w:rsidR="00D6567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0E39611A" w14:textId="77777777" w:rsidR="00CA19B4" w:rsidRDefault="004A0244"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D6567F">
        <w:rPr>
          <w:rFonts w:ascii="Times New Roman" w:hAnsi="Times New Roman" w:cs="Times New Roman"/>
          <w:sz w:val="20"/>
          <w:szCs w:val="20"/>
        </w:rPr>
      </w:r>
      <w:r w:rsidR="00D6567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4A4ECDFA" w14:textId="77777777" w:rsidR="00CA19B4" w:rsidRDefault="004A0244"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D6567F">
        <w:rPr>
          <w:rFonts w:ascii="Times New Roman" w:hAnsi="Times New Roman" w:cs="Times New Roman"/>
          <w:sz w:val="20"/>
          <w:szCs w:val="20"/>
        </w:rPr>
      </w:r>
      <w:r w:rsidR="00D6567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4C40DE1D" w14:textId="77777777" w:rsidR="00CA19B4" w:rsidRDefault="00D6567F" w:rsidP="00CA19B4">
      <w:pPr>
        <w:rPr>
          <w:rFonts w:ascii="Times New Roman" w:hAnsi="Times New Roman" w:cs="Times New Roman"/>
          <w:sz w:val="20"/>
          <w:szCs w:val="20"/>
        </w:rPr>
      </w:pPr>
    </w:p>
    <w:p w14:paraId="6F95E6C2" w14:textId="77777777" w:rsidR="00CA19B4" w:rsidRPr="00D6151F" w:rsidRDefault="004A0244"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64C293B7" w14:textId="77777777" w:rsidR="00CA19B4" w:rsidRDefault="00D6567F" w:rsidP="00CA19B4">
      <w:pPr>
        <w:rPr>
          <w:rFonts w:ascii="Times New Roman" w:hAnsi="Times New Roman" w:cs="Times New Roman"/>
          <w:sz w:val="20"/>
          <w:szCs w:val="20"/>
        </w:rPr>
      </w:pPr>
    </w:p>
    <w:p w14:paraId="17A9BB69" w14:textId="77777777" w:rsidR="00CA19B4" w:rsidRDefault="004A0244"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65875C25" w14:textId="77777777" w:rsidR="00CA19B4" w:rsidRDefault="004A0244"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D6567F">
        <w:rPr>
          <w:rFonts w:ascii="MS Gothic" w:eastAsia="MS Gothic" w:hAnsi="Times New Roman" w:cs="Times New Roman"/>
          <w:sz w:val="20"/>
          <w:szCs w:val="20"/>
        </w:rPr>
      </w:r>
      <w:r w:rsidR="00D6567F">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D6567F">
        <w:rPr>
          <w:rFonts w:ascii="MS Gothic" w:eastAsia="MS Gothic" w:hAnsi="Times New Roman" w:cs="Times New Roman"/>
          <w:sz w:val="20"/>
          <w:szCs w:val="20"/>
        </w:rPr>
      </w:r>
      <w:r w:rsidR="00D6567F">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14E6EFB4" w14:textId="77777777" w:rsidR="00CA19B4" w:rsidRDefault="00D6567F" w:rsidP="00CA19B4">
      <w:pPr>
        <w:ind w:firstLine="720"/>
        <w:rPr>
          <w:rFonts w:ascii="Times New Roman" w:hAnsi="Times New Roman" w:cs="Times New Roman"/>
          <w:sz w:val="20"/>
          <w:szCs w:val="20"/>
        </w:rPr>
      </w:pPr>
    </w:p>
    <w:p w14:paraId="7A869452" w14:textId="77777777" w:rsidR="00CA19B4" w:rsidRDefault="004A0244"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17F4F604" w14:textId="77777777" w:rsidR="006D68B7" w:rsidRDefault="00D6567F">
      <w:pPr>
        <w:sectPr w:rsidR="006D68B7" w:rsidSect="005B420A">
          <w:footerReference w:type="default" r:id="rId10"/>
          <w:pgSz w:w="12240" w:h="15840"/>
          <w:pgMar w:top="1440" w:right="1440" w:bottom="1440" w:left="1440" w:header="720" w:footer="720" w:gutter="0"/>
          <w:cols w:space="720"/>
        </w:sectPr>
      </w:pPr>
    </w:p>
    <w:p w14:paraId="2B8EC468" w14:textId="77777777" w:rsidR="00A53CEA" w:rsidRDefault="00D6567F" w:rsidP="00A53CEA">
      <w:pPr>
        <w:pStyle w:val="Normal0"/>
        <w:ind w:firstLine="720"/>
        <w:rPr>
          <w:rFonts w:ascii="Times New Roman" w:hAnsi="Times New Roman" w:cs="Times New Roman"/>
          <w:sz w:val="20"/>
          <w:szCs w:val="20"/>
        </w:rPr>
      </w:pPr>
    </w:p>
    <w:p w14:paraId="1F11922A" w14:textId="77777777" w:rsidR="00A53CEA" w:rsidRPr="00C61944" w:rsidRDefault="004A0244"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65290B" w14:paraId="11050731" w14:textId="77777777" w:rsidTr="008175F8">
        <w:trPr>
          <w:trHeight w:val="37"/>
        </w:trPr>
        <w:tc>
          <w:tcPr>
            <w:tcW w:w="8545" w:type="dxa"/>
            <w:shd w:val="clear" w:color="auto" w:fill="31849B" w:themeFill="accent5" w:themeFillShade="BF"/>
          </w:tcPr>
          <w:p w14:paraId="00211A92" w14:textId="77777777" w:rsidR="00A53CEA" w:rsidRPr="005B0132" w:rsidRDefault="004A0244" w:rsidP="008175F8">
            <w:pPr>
              <w:pStyle w:val="Normal0"/>
              <w:rPr>
                <w:rFonts w:asciiTheme="minorHAnsi" w:hAnsiTheme="minorHAnsi" w:cstheme="minorHAnsi"/>
                <w:b/>
                <w:i/>
                <w:color w:val="DBE5F1" w:themeColor="accent1" w:themeTint="33"/>
                <w:sz w:val="32"/>
                <w:szCs w:val="20"/>
              </w:rPr>
            </w:pPr>
            <w:r>
              <w:t>Meal Patterns and Nutritional Quality</w:t>
            </w:r>
          </w:p>
        </w:tc>
      </w:tr>
      <w:tr w:rsidR="0065290B" w14:paraId="398BE5E6" w14:textId="77777777" w:rsidTr="008175F8">
        <w:trPr>
          <w:trHeight w:val="37"/>
        </w:trPr>
        <w:tc>
          <w:tcPr>
            <w:tcW w:w="8545" w:type="dxa"/>
            <w:shd w:val="clear" w:color="auto" w:fill="D9D9D9" w:themeFill="background1" w:themeFillShade="D9"/>
          </w:tcPr>
          <w:p w14:paraId="08F1A677" w14:textId="77777777" w:rsidR="00A53CEA" w:rsidRPr="0076532F" w:rsidRDefault="004A0244" w:rsidP="008175F8">
            <w:pPr>
              <w:pStyle w:val="Normal0"/>
              <w:rPr>
                <w:rFonts w:ascii="Times New Roman" w:hAnsi="Times New Roman" w:cs="Times New Roman"/>
                <w:b/>
                <w:sz w:val="20"/>
                <w:szCs w:val="20"/>
              </w:rPr>
            </w:pPr>
            <w:r>
              <w:t>Meal Components and Quantities</w:t>
            </w:r>
          </w:p>
        </w:tc>
      </w:tr>
      <w:tr w:rsidR="0065290B" w14:paraId="52731F56" w14:textId="77777777" w:rsidTr="008175F8">
        <w:trPr>
          <w:trHeight w:val="37"/>
        </w:trPr>
        <w:tc>
          <w:tcPr>
            <w:tcW w:w="8545" w:type="dxa"/>
            <w:shd w:val="clear" w:color="auto" w:fill="auto"/>
          </w:tcPr>
          <w:p w14:paraId="46FF7D34" w14:textId="77777777" w:rsidR="00A53CEA" w:rsidRPr="005B0132" w:rsidRDefault="004A0244" w:rsidP="00A53CEA">
            <w:pPr>
              <w:pStyle w:val="ListParagraph"/>
              <w:numPr>
                <w:ilvl w:val="0"/>
                <w:numId w:val="2"/>
              </w:numPr>
              <w:ind w:left="540"/>
              <w:rPr>
                <w:rFonts w:ascii="Times New Roman" w:hAnsi="Times New Roman" w:cs="Times New Roman"/>
                <w:sz w:val="20"/>
                <w:szCs w:val="20"/>
              </w:rPr>
            </w:pPr>
            <w:r>
              <w:t>Some of the reviewed meals during the review period indicated that all of the required meal components per weekly meal pattern requirements were not offered and served to students.</w:t>
            </w:r>
          </w:p>
        </w:tc>
      </w:tr>
      <w:tr w:rsidR="0065290B" w14:paraId="23759802" w14:textId="77777777" w:rsidTr="008175F8">
        <w:trPr>
          <w:trHeight w:val="37"/>
        </w:trPr>
        <w:tc>
          <w:tcPr>
            <w:tcW w:w="8545" w:type="dxa"/>
            <w:shd w:val="clear" w:color="auto" w:fill="D9D9D9" w:themeFill="background1" w:themeFillShade="D9"/>
          </w:tcPr>
          <w:p w14:paraId="25861237" w14:textId="77777777" w:rsidR="00A53CEA" w:rsidRPr="0076532F" w:rsidRDefault="004A0244" w:rsidP="008175F8">
            <w:pPr>
              <w:pStyle w:val="Normal0"/>
              <w:rPr>
                <w:rFonts w:ascii="Times New Roman" w:hAnsi="Times New Roman" w:cs="Times New Roman"/>
                <w:b/>
                <w:sz w:val="20"/>
                <w:szCs w:val="20"/>
              </w:rPr>
            </w:pPr>
            <w:r>
              <w:t>Offer versus Serve</w:t>
            </w:r>
          </w:p>
        </w:tc>
      </w:tr>
      <w:tr w:rsidR="0065290B" w14:paraId="6D4E7514" w14:textId="77777777" w:rsidTr="008175F8">
        <w:trPr>
          <w:trHeight w:val="37"/>
        </w:trPr>
        <w:tc>
          <w:tcPr>
            <w:tcW w:w="8545" w:type="dxa"/>
            <w:shd w:val="clear" w:color="auto" w:fill="auto"/>
          </w:tcPr>
          <w:p w14:paraId="715537E6" w14:textId="77777777" w:rsidR="00A53CEA" w:rsidRPr="005B0132" w:rsidRDefault="004A0244" w:rsidP="00A53CEA">
            <w:pPr>
              <w:pStyle w:val="ListParagraph"/>
              <w:numPr>
                <w:ilvl w:val="0"/>
                <w:numId w:val="2"/>
              </w:numPr>
              <w:ind w:left="540"/>
              <w:rPr>
                <w:rFonts w:ascii="Times New Roman" w:hAnsi="Times New Roman" w:cs="Times New Roman"/>
                <w:sz w:val="20"/>
                <w:szCs w:val="20"/>
              </w:rPr>
            </w:pPr>
            <w:r>
              <w:t xml:space="preserve">Offer versus serve (OVS) is not properly being implemented at the school. OVS at breakfast, </w:t>
            </w:r>
            <w:proofErr w:type="gramStart"/>
            <w:r>
              <w:t>a</w:t>
            </w:r>
            <w:proofErr w:type="gramEnd"/>
            <w:r>
              <w:t xml:space="preserve"> SFA or school must offer a minimum of four food items daily as part of the required components. Students are allowed to decline one of the four food items, provided that students select at least 1/2 cup of the fruit component for a reimbursable meal. If only three food items are offered at breakfast, school food authorities or schools may not exercise the offer versus serve option.</w:t>
            </w:r>
          </w:p>
        </w:tc>
      </w:tr>
      <w:tr w:rsidR="0065290B" w14:paraId="5670739F" w14:textId="77777777" w:rsidTr="008175F8">
        <w:trPr>
          <w:trHeight w:val="37"/>
        </w:trPr>
        <w:tc>
          <w:tcPr>
            <w:tcW w:w="8545" w:type="dxa"/>
            <w:shd w:val="clear" w:color="auto" w:fill="31849B" w:themeFill="accent5" w:themeFillShade="BF"/>
          </w:tcPr>
          <w:p w14:paraId="75EE6A49" w14:textId="77777777" w:rsidR="00A53CEA" w:rsidRPr="005B0132" w:rsidRDefault="004A0244" w:rsidP="008175F8">
            <w:pPr>
              <w:pStyle w:val="Normal0"/>
              <w:rPr>
                <w:rFonts w:asciiTheme="minorHAnsi" w:hAnsiTheme="minorHAnsi" w:cstheme="minorHAnsi"/>
                <w:b/>
                <w:i/>
                <w:color w:val="DBE5F1" w:themeColor="accent1" w:themeTint="33"/>
                <w:sz w:val="32"/>
                <w:szCs w:val="20"/>
              </w:rPr>
            </w:pPr>
            <w:r>
              <w:t>School Nutrition Environment</w:t>
            </w:r>
          </w:p>
        </w:tc>
      </w:tr>
      <w:tr w:rsidR="0065290B" w14:paraId="19280BB0" w14:textId="77777777" w:rsidTr="008175F8">
        <w:trPr>
          <w:trHeight w:val="37"/>
        </w:trPr>
        <w:tc>
          <w:tcPr>
            <w:tcW w:w="8545" w:type="dxa"/>
            <w:shd w:val="clear" w:color="auto" w:fill="D9D9D9" w:themeFill="background1" w:themeFillShade="D9"/>
          </w:tcPr>
          <w:p w14:paraId="33107367" w14:textId="77777777" w:rsidR="00A53CEA" w:rsidRPr="0076532F" w:rsidRDefault="004A0244" w:rsidP="008175F8">
            <w:pPr>
              <w:pStyle w:val="Normal0"/>
              <w:rPr>
                <w:rFonts w:ascii="Times New Roman" w:hAnsi="Times New Roman" w:cs="Times New Roman"/>
                <w:b/>
                <w:sz w:val="20"/>
                <w:szCs w:val="20"/>
              </w:rPr>
            </w:pPr>
            <w:r>
              <w:t>Food Safety</w:t>
            </w:r>
          </w:p>
        </w:tc>
      </w:tr>
      <w:tr w:rsidR="0065290B" w14:paraId="4EC0CF5D" w14:textId="77777777" w:rsidTr="008175F8">
        <w:trPr>
          <w:trHeight w:val="37"/>
        </w:trPr>
        <w:tc>
          <w:tcPr>
            <w:tcW w:w="8545" w:type="dxa"/>
            <w:shd w:val="clear" w:color="auto" w:fill="auto"/>
          </w:tcPr>
          <w:p w14:paraId="30552D8A" w14:textId="77777777" w:rsidR="00A53CEA" w:rsidRPr="005B0132" w:rsidRDefault="004A0244" w:rsidP="00A53CEA">
            <w:pPr>
              <w:pStyle w:val="ListParagraph"/>
              <w:numPr>
                <w:ilvl w:val="0"/>
                <w:numId w:val="2"/>
              </w:numPr>
              <w:ind w:left="540"/>
              <w:rPr>
                <w:rFonts w:ascii="Times New Roman" w:hAnsi="Times New Roman" w:cs="Times New Roman"/>
                <w:sz w:val="20"/>
                <w:szCs w:val="20"/>
              </w:rPr>
            </w:pPr>
            <w:r>
              <w:t xml:space="preserve">Dry, cooler and/or freezer storage facilities are not adequate for the program. Facilities for the handling, storage, and distribution of purchased and donated foods must properly safeguard against theft, </w:t>
            </w:r>
            <w:proofErr w:type="gramStart"/>
            <w:r>
              <w:t>spoilage</w:t>
            </w:r>
            <w:proofErr w:type="gramEnd"/>
            <w:r>
              <w:t xml:space="preserve"> and other loss.</w:t>
            </w:r>
          </w:p>
        </w:tc>
      </w:tr>
      <w:tr w:rsidR="0065290B" w14:paraId="0D80D113" w14:textId="77777777" w:rsidTr="008175F8">
        <w:trPr>
          <w:trHeight w:val="37"/>
        </w:trPr>
        <w:tc>
          <w:tcPr>
            <w:tcW w:w="8545" w:type="dxa"/>
            <w:shd w:val="clear" w:color="auto" w:fill="auto"/>
          </w:tcPr>
          <w:p w14:paraId="55E00085" w14:textId="77777777" w:rsidR="00A53CEA" w:rsidRPr="005B0132" w:rsidRDefault="004A0244" w:rsidP="00A53CEA">
            <w:pPr>
              <w:pStyle w:val="ListParagraph"/>
              <w:numPr>
                <w:ilvl w:val="0"/>
                <w:numId w:val="2"/>
              </w:numPr>
              <w:ind w:left="540"/>
              <w:rPr>
                <w:rFonts w:ascii="Times New Roman" w:hAnsi="Times New Roman" w:cs="Times New Roman"/>
                <w:sz w:val="20"/>
                <w:szCs w:val="20"/>
              </w:rPr>
            </w:pPr>
            <w:r>
              <w:t>No one in the kitchen is trained in choke saving procedures. A minimum of one (1) foodservice employee must be trained in choke saving procedures.</w:t>
            </w:r>
          </w:p>
        </w:tc>
      </w:tr>
      <w:tr w:rsidR="0065290B" w14:paraId="644A7544" w14:textId="77777777" w:rsidTr="008175F8">
        <w:trPr>
          <w:trHeight w:val="37"/>
        </w:trPr>
        <w:tc>
          <w:tcPr>
            <w:tcW w:w="8545" w:type="dxa"/>
            <w:shd w:val="clear" w:color="auto" w:fill="auto"/>
          </w:tcPr>
          <w:p w14:paraId="21E188D1" w14:textId="77777777" w:rsidR="00A53CEA" w:rsidRPr="005B0132" w:rsidRDefault="004A0244" w:rsidP="00A53CEA">
            <w:pPr>
              <w:pStyle w:val="ListParagraph"/>
              <w:numPr>
                <w:ilvl w:val="0"/>
                <w:numId w:val="2"/>
              </w:numPr>
              <w:ind w:left="540"/>
              <w:rPr>
                <w:rFonts w:ascii="Times New Roman" w:hAnsi="Times New Roman" w:cs="Times New Roman"/>
                <w:sz w:val="20"/>
                <w:szCs w:val="20"/>
              </w:rPr>
            </w:pPr>
            <w:r>
              <w:t>The food safety inspection is not publicly posted in a visible location.</w:t>
            </w:r>
          </w:p>
        </w:tc>
      </w:tr>
      <w:tr w:rsidR="0065290B" w14:paraId="64C3EC43" w14:textId="77777777" w:rsidTr="008175F8">
        <w:trPr>
          <w:trHeight w:val="37"/>
        </w:trPr>
        <w:tc>
          <w:tcPr>
            <w:tcW w:w="8545" w:type="dxa"/>
            <w:shd w:val="clear" w:color="auto" w:fill="auto"/>
          </w:tcPr>
          <w:p w14:paraId="1781AC83" w14:textId="77777777" w:rsidR="00A53CEA" w:rsidRPr="005B0132" w:rsidRDefault="004A0244" w:rsidP="00A53CEA">
            <w:pPr>
              <w:pStyle w:val="ListParagraph"/>
              <w:numPr>
                <w:ilvl w:val="0"/>
                <w:numId w:val="2"/>
              </w:numPr>
              <w:ind w:left="540"/>
              <w:rPr>
                <w:rFonts w:ascii="Times New Roman" w:hAnsi="Times New Roman" w:cs="Times New Roman"/>
                <w:sz w:val="20"/>
                <w:szCs w:val="20"/>
              </w:rPr>
            </w:pPr>
            <w:r>
              <w:t>The food safety inspection is not publicly posted in a visible location.</w:t>
            </w:r>
          </w:p>
        </w:tc>
      </w:tr>
      <w:tr w:rsidR="0065290B" w14:paraId="33746689" w14:textId="77777777" w:rsidTr="008175F8">
        <w:trPr>
          <w:trHeight w:val="37"/>
        </w:trPr>
        <w:tc>
          <w:tcPr>
            <w:tcW w:w="8545" w:type="dxa"/>
            <w:shd w:val="clear" w:color="auto" w:fill="auto"/>
          </w:tcPr>
          <w:p w14:paraId="4B4BBBE7" w14:textId="77777777" w:rsidR="00A53CEA" w:rsidRPr="005B0132" w:rsidRDefault="004A0244" w:rsidP="00A53CEA">
            <w:pPr>
              <w:pStyle w:val="ListParagraph"/>
              <w:numPr>
                <w:ilvl w:val="0"/>
                <w:numId w:val="2"/>
              </w:numPr>
              <w:ind w:left="540"/>
              <w:rPr>
                <w:rFonts w:ascii="Times New Roman" w:hAnsi="Times New Roman" w:cs="Times New Roman"/>
                <w:sz w:val="20"/>
                <w:szCs w:val="20"/>
              </w:rPr>
            </w:pPr>
            <w:r>
              <w:t xml:space="preserve">The school did not ensure that the storage, </w:t>
            </w:r>
            <w:proofErr w:type="gramStart"/>
            <w:r>
              <w:t>preparation</w:t>
            </w:r>
            <w:proofErr w:type="gramEnd"/>
            <w:r>
              <w:t xml:space="preserve"> and service of food are maintained. Facilities for the handling, storage, and distribution of purchased and donated foods shall be such as to properly safeguard against theft, </w:t>
            </w:r>
            <w:proofErr w:type="gramStart"/>
            <w:r>
              <w:t>spoilage</w:t>
            </w:r>
            <w:proofErr w:type="gramEnd"/>
            <w:r>
              <w:t xml:space="preserve"> and other loss.</w:t>
            </w:r>
          </w:p>
        </w:tc>
      </w:tr>
      <w:tr w:rsidR="0065290B" w14:paraId="56013785" w14:textId="77777777" w:rsidTr="008175F8">
        <w:trPr>
          <w:trHeight w:val="37"/>
        </w:trPr>
        <w:tc>
          <w:tcPr>
            <w:tcW w:w="8545" w:type="dxa"/>
            <w:shd w:val="clear" w:color="auto" w:fill="D9D9D9" w:themeFill="background1" w:themeFillShade="D9"/>
          </w:tcPr>
          <w:p w14:paraId="138E528A" w14:textId="77777777" w:rsidR="00A53CEA" w:rsidRPr="0076532F" w:rsidRDefault="004A0244" w:rsidP="008175F8">
            <w:pPr>
              <w:pStyle w:val="Normal0"/>
              <w:rPr>
                <w:rFonts w:ascii="Times New Roman" w:hAnsi="Times New Roman" w:cs="Times New Roman"/>
                <w:b/>
                <w:sz w:val="20"/>
                <w:szCs w:val="20"/>
              </w:rPr>
            </w:pPr>
            <w:r>
              <w:t>Local School Wellness Policy</w:t>
            </w:r>
          </w:p>
        </w:tc>
      </w:tr>
      <w:tr w:rsidR="0065290B" w14:paraId="4D11BAF9" w14:textId="77777777" w:rsidTr="008175F8">
        <w:trPr>
          <w:trHeight w:val="37"/>
        </w:trPr>
        <w:tc>
          <w:tcPr>
            <w:tcW w:w="8545" w:type="dxa"/>
            <w:shd w:val="clear" w:color="auto" w:fill="auto"/>
          </w:tcPr>
          <w:p w14:paraId="07BBDCC9" w14:textId="77777777" w:rsidR="00A53CEA" w:rsidRPr="005B0132" w:rsidRDefault="004A0244" w:rsidP="00A53CEA">
            <w:pPr>
              <w:pStyle w:val="ListParagraph"/>
              <w:numPr>
                <w:ilvl w:val="0"/>
                <w:numId w:val="2"/>
              </w:numPr>
              <w:ind w:left="540"/>
              <w:rPr>
                <w:rFonts w:ascii="Times New Roman" w:hAnsi="Times New Roman" w:cs="Times New Roman"/>
                <w:sz w:val="20"/>
                <w:szCs w:val="20"/>
              </w:rPr>
            </w:pPr>
            <w:r>
              <w:t>The SFA does not have documentation demonstrating the results of the assessment have been made available to the public. The SFA must make available to the public the Triennial Assessment, including progress toward meeting the goals of the policy.</w:t>
            </w:r>
          </w:p>
        </w:tc>
      </w:tr>
      <w:tr w:rsidR="0065290B" w14:paraId="4F3A70BA" w14:textId="77777777" w:rsidTr="008175F8">
        <w:trPr>
          <w:trHeight w:val="37"/>
        </w:trPr>
        <w:tc>
          <w:tcPr>
            <w:tcW w:w="8545" w:type="dxa"/>
            <w:shd w:val="clear" w:color="auto" w:fill="auto"/>
          </w:tcPr>
          <w:p w14:paraId="3C3EC5E3" w14:textId="77777777" w:rsidR="00A53CEA" w:rsidRPr="005B0132" w:rsidRDefault="004A0244" w:rsidP="00A53CEA">
            <w:pPr>
              <w:pStyle w:val="ListParagraph"/>
              <w:numPr>
                <w:ilvl w:val="0"/>
                <w:numId w:val="2"/>
              </w:numPr>
              <w:ind w:left="540"/>
              <w:rPr>
                <w:rFonts w:ascii="Times New Roman" w:hAnsi="Times New Roman" w:cs="Times New Roman"/>
                <w:sz w:val="20"/>
                <w:szCs w:val="20"/>
              </w:rPr>
            </w:pPr>
            <w:r>
              <w:t xml:space="preserve">The SFA does not have documentation on file demonstrating an assessment of the location school wellness policy is conducted every three years. SFAs must </w:t>
            </w:r>
            <w:proofErr w:type="gramStart"/>
            <w:r>
              <w:t>conduct an assessment of</w:t>
            </w:r>
            <w:proofErr w:type="gramEnd"/>
            <w:r>
              <w:t xml:space="preserve"> the wellness policy every 3 years, at a minimum. This assessment will determine compliance with the wellness policy, how the wellness policy compares to model wellness policies, and progress made in attaining the goals of the wellness policy.</w:t>
            </w:r>
          </w:p>
        </w:tc>
      </w:tr>
    </w:tbl>
    <w:p w14:paraId="1003728E" w14:textId="77777777" w:rsidR="00A53CEA" w:rsidRPr="00223718" w:rsidRDefault="00D6567F" w:rsidP="00A53CEA">
      <w:pPr>
        <w:pStyle w:val="Normal0"/>
        <w:rPr>
          <w:rFonts w:ascii="Times New Roman" w:hAnsi="Times New Roman" w:cs="Times New Roman"/>
          <w:sz w:val="20"/>
          <w:szCs w:val="20"/>
        </w:rPr>
      </w:pPr>
    </w:p>
    <w:p w14:paraId="6F4E6309" w14:textId="77777777" w:rsidR="00A53CEA" w:rsidRDefault="00D6567F" w:rsidP="00A53CEA">
      <w:pPr>
        <w:pStyle w:val="Normal0"/>
      </w:pPr>
    </w:p>
    <w:p w14:paraId="2D3A4BFA" w14:textId="77777777" w:rsidR="006D68B7" w:rsidRDefault="00D6567F">
      <w:pPr>
        <w:pStyle w:val="Normal0"/>
        <w:sectPr w:rsidR="006D68B7" w:rsidSect="00AB672B">
          <w:footerReference w:type="default" r:id="rId11"/>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65290B" w14:paraId="74D01F4E" w14:textId="77777777" w:rsidTr="00A708A7">
        <w:trPr>
          <w:trHeight w:val="37"/>
        </w:trPr>
        <w:tc>
          <w:tcPr>
            <w:tcW w:w="8545" w:type="dxa"/>
            <w:shd w:val="clear" w:color="auto" w:fill="31849B" w:themeFill="accent5" w:themeFillShade="BF"/>
          </w:tcPr>
          <w:p w14:paraId="30818B77" w14:textId="77777777" w:rsidR="00E2351D" w:rsidRPr="00935CAD" w:rsidRDefault="004A0244" w:rsidP="00A708A7">
            <w:pPr>
              <w:pStyle w:val="Normal1"/>
              <w:rPr>
                <w:rFonts w:ascii="Times New Roman" w:hAnsi="Times New Roman" w:cs="Times New Roman"/>
                <w:b/>
                <w:i/>
                <w:color w:val="DBE5F1" w:themeColor="accent1" w:themeTint="33"/>
                <w:sz w:val="24"/>
                <w:szCs w:val="24"/>
              </w:rPr>
            </w:pPr>
            <w:r w:rsidRPr="00A47A59">
              <w:rPr>
                <w:rFonts w:ascii="Times New Roman" w:hAnsi="Times New Roman" w:cs="Times New Roman"/>
                <w:b/>
                <w:i/>
                <w:color w:val="auto"/>
                <w:sz w:val="24"/>
                <w:szCs w:val="24"/>
              </w:rPr>
              <w:lastRenderedPageBreak/>
              <w:t>Noteworthy Observations</w:t>
            </w:r>
          </w:p>
        </w:tc>
      </w:tr>
      <w:tr w:rsidR="0065290B" w14:paraId="1C8A86A0" w14:textId="77777777" w:rsidTr="00A708A7">
        <w:trPr>
          <w:trHeight w:val="37"/>
        </w:trPr>
        <w:tc>
          <w:tcPr>
            <w:tcW w:w="8545" w:type="dxa"/>
            <w:shd w:val="clear" w:color="auto" w:fill="auto"/>
          </w:tcPr>
          <w:p w14:paraId="6F4DF3AF" w14:textId="77777777" w:rsidR="00E2351D" w:rsidRPr="00935CAD" w:rsidRDefault="004A0244" w:rsidP="00A708A7">
            <w:pPr>
              <w:pStyle w:val="Normal1"/>
              <w:rPr>
                <w:rFonts w:ascii="Times New Roman" w:hAnsi="Times New Roman" w:cs="Times New Roman"/>
                <w:sz w:val="20"/>
                <w:szCs w:val="20"/>
              </w:rPr>
            </w:pPr>
            <w:r>
              <w:t>The Review Team found the following noteworthy items: Good district cooperation, receptive to feedback.  Great meal offerings at reviewed schools.</w:t>
            </w:r>
          </w:p>
        </w:tc>
      </w:tr>
    </w:tbl>
    <w:p w14:paraId="095B59F5" w14:textId="77777777" w:rsidR="006D68B7" w:rsidRDefault="00D6567F">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D43B98" w14:textId="77777777" w:rsidR="00D6567F" w:rsidRDefault="00D6567F">
      <w:r>
        <w:separator/>
      </w:r>
    </w:p>
  </w:endnote>
  <w:endnote w:type="continuationSeparator" w:id="0">
    <w:p w14:paraId="245364EF" w14:textId="77777777" w:rsidR="00D6567F" w:rsidRDefault="00D65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8A3DE" w14:textId="77777777" w:rsidR="0037068A" w:rsidRDefault="004A0244" w:rsidP="000F3A03">
    <w:pPr>
      <w:pStyle w:val="Footer"/>
      <w:jc w:val="center"/>
      <w:rPr>
        <w:sz w:val="14"/>
      </w:rPr>
    </w:pPr>
    <w:r>
      <w:rPr>
        <w:sz w:val="14"/>
      </w:rPr>
      <w:t>This institution is an equal opportunity provider</w:t>
    </w:r>
  </w:p>
  <w:p w14:paraId="4B33618D" w14:textId="77777777" w:rsidR="0037068A" w:rsidRDefault="00D656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CB8D6A" w14:textId="77777777" w:rsidR="0037068A" w:rsidRDefault="004A0244" w:rsidP="000F3A03">
    <w:pPr>
      <w:pStyle w:val="Footer0"/>
      <w:jc w:val="center"/>
      <w:rPr>
        <w:sz w:val="14"/>
      </w:rPr>
    </w:pPr>
    <w:r>
      <w:rPr>
        <w:sz w:val="14"/>
      </w:rPr>
      <w:t>This institution is an equal opportunity provider</w:t>
    </w:r>
  </w:p>
  <w:p w14:paraId="4DFCFFB0" w14:textId="77777777" w:rsidR="0037068A" w:rsidRDefault="00D6567F">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E98492" w14:textId="77777777" w:rsidR="00D6567F" w:rsidRDefault="00D6567F">
      <w:r>
        <w:separator/>
      </w:r>
    </w:p>
  </w:footnote>
  <w:footnote w:type="continuationSeparator" w:id="0">
    <w:p w14:paraId="0B195CC9" w14:textId="77777777" w:rsidR="00D6567F" w:rsidRDefault="00D656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74BCC608">
      <w:start w:val="1"/>
      <w:numFmt w:val="decimal"/>
      <w:lvlText w:val="%1."/>
      <w:lvlJc w:val="left"/>
      <w:pPr>
        <w:ind w:left="720" w:hanging="360"/>
      </w:pPr>
      <w:rPr>
        <w:rFonts w:hint="default"/>
      </w:rPr>
    </w:lvl>
    <w:lvl w:ilvl="1" w:tplc="BF828020" w:tentative="1">
      <w:start w:val="1"/>
      <w:numFmt w:val="lowerLetter"/>
      <w:lvlText w:val="%2."/>
      <w:lvlJc w:val="left"/>
      <w:pPr>
        <w:ind w:left="1440" w:hanging="360"/>
      </w:pPr>
    </w:lvl>
    <w:lvl w:ilvl="2" w:tplc="BD2499F0" w:tentative="1">
      <w:start w:val="1"/>
      <w:numFmt w:val="lowerRoman"/>
      <w:lvlText w:val="%3."/>
      <w:lvlJc w:val="right"/>
      <w:pPr>
        <w:ind w:left="2160" w:hanging="180"/>
      </w:pPr>
    </w:lvl>
    <w:lvl w:ilvl="3" w:tplc="FAFEAEDC" w:tentative="1">
      <w:start w:val="1"/>
      <w:numFmt w:val="decimal"/>
      <w:lvlText w:val="%4."/>
      <w:lvlJc w:val="left"/>
      <w:pPr>
        <w:ind w:left="2880" w:hanging="360"/>
      </w:pPr>
    </w:lvl>
    <w:lvl w:ilvl="4" w:tplc="AD2C17F0" w:tentative="1">
      <w:start w:val="1"/>
      <w:numFmt w:val="lowerLetter"/>
      <w:lvlText w:val="%5."/>
      <w:lvlJc w:val="left"/>
      <w:pPr>
        <w:ind w:left="3600" w:hanging="360"/>
      </w:pPr>
    </w:lvl>
    <w:lvl w:ilvl="5" w:tplc="DB246D0C" w:tentative="1">
      <w:start w:val="1"/>
      <w:numFmt w:val="lowerRoman"/>
      <w:lvlText w:val="%6."/>
      <w:lvlJc w:val="right"/>
      <w:pPr>
        <w:ind w:left="4320" w:hanging="180"/>
      </w:pPr>
    </w:lvl>
    <w:lvl w:ilvl="6" w:tplc="F5D814F8" w:tentative="1">
      <w:start w:val="1"/>
      <w:numFmt w:val="decimal"/>
      <w:lvlText w:val="%7."/>
      <w:lvlJc w:val="left"/>
      <w:pPr>
        <w:ind w:left="5040" w:hanging="360"/>
      </w:pPr>
    </w:lvl>
    <w:lvl w:ilvl="7" w:tplc="DA708DCE" w:tentative="1">
      <w:start w:val="1"/>
      <w:numFmt w:val="lowerLetter"/>
      <w:lvlText w:val="%8."/>
      <w:lvlJc w:val="left"/>
      <w:pPr>
        <w:ind w:left="5760" w:hanging="360"/>
      </w:pPr>
    </w:lvl>
    <w:lvl w:ilvl="8" w:tplc="BC0246AA"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86C6CB8E">
      <w:start w:val="1"/>
      <w:numFmt w:val="bullet"/>
      <w:lvlText w:val=""/>
      <w:lvlJc w:val="left"/>
      <w:pPr>
        <w:ind w:left="720" w:hanging="360"/>
      </w:pPr>
      <w:rPr>
        <w:rFonts w:ascii="Symbol" w:hAnsi="Symbol" w:hint="default"/>
      </w:rPr>
    </w:lvl>
    <w:lvl w:ilvl="1" w:tplc="8D124D76" w:tentative="1">
      <w:start w:val="1"/>
      <w:numFmt w:val="bullet"/>
      <w:lvlText w:val="o"/>
      <w:lvlJc w:val="left"/>
      <w:pPr>
        <w:ind w:left="1440" w:hanging="360"/>
      </w:pPr>
      <w:rPr>
        <w:rFonts w:ascii="Courier New" w:hAnsi="Courier New" w:cs="Courier New" w:hint="default"/>
      </w:rPr>
    </w:lvl>
    <w:lvl w:ilvl="2" w:tplc="333844EA" w:tentative="1">
      <w:start w:val="1"/>
      <w:numFmt w:val="bullet"/>
      <w:lvlText w:val=""/>
      <w:lvlJc w:val="left"/>
      <w:pPr>
        <w:ind w:left="2160" w:hanging="360"/>
      </w:pPr>
      <w:rPr>
        <w:rFonts w:ascii="Wingdings" w:hAnsi="Wingdings" w:hint="default"/>
      </w:rPr>
    </w:lvl>
    <w:lvl w:ilvl="3" w:tplc="34F4F126" w:tentative="1">
      <w:start w:val="1"/>
      <w:numFmt w:val="bullet"/>
      <w:lvlText w:val=""/>
      <w:lvlJc w:val="left"/>
      <w:pPr>
        <w:ind w:left="2880" w:hanging="360"/>
      </w:pPr>
      <w:rPr>
        <w:rFonts w:ascii="Symbol" w:hAnsi="Symbol" w:hint="default"/>
      </w:rPr>
    </w:lvl>
    <w:lvl w:ilvl="4" w:tplc="E8B647A0" w:tentative="1">
      <w:start w:val="1"/>
      <w:numFmt w:val="bullet"/>
      <w:lvlText w:val="o"/>
      <w:lvlJc w:val="left"/>
      <w:pPr>
        <w:ind w:left="3600" w:hanging="360"/>
      </w:pPr>
      <w:rPr>
        <w:rFonts w:ascii="Courier New" w:hAnsi="Courier New" w:cs="Courier New" w:hint="default"/>
      </w:rPr>
    </w:lvl>
    <w:lvl w:ilvl="5" w:tplc="331C44CA" w:tentative="1">
      <w:start w:val="1"/>
      <w:numFmt w:val="bullet"/>
      <w:lvlText w:val=""/>
      <w:lvlJc w:val="left"/>
      <w:pPr>
        <w:ind w:left="4320" w:hanging="360"/>
      </w:pPr>
      <w:rPr>
        <w:rFonts w:ascii="Wingdings" w:hAnsi="Wingdings" w:hint="default"/>
      </w:rPr>
    </w:lvl>
    <w:lvl w:ilvl="6" w:tplc="874AA610" w:tentative="1">
      <w:start w:val="1"/>
      <w:numFmt w:val="bullet"/>
      <w:lvlText w:val=""/>
      <w:lvlJc w:val="left"/>
      <w:pPr>
        <w:ind w:left="5040" w:hanging="360"/>
      </w:pPr>
      <w:rPr>
        <w:rFonts w:ascii="Symbol" w:hAnsi="Symbol" w:hint="default"/>
      </w:rPr>
    </w:lvl>
    <w:lvl w:ilvl="7" w:tplc="681C80F6" w:tentative="1">
      <w:start w:val="1"/>
      <w:numFmt w:val="bullet"/>
      <w:lvlText w:val="o"/>
      <w:lvlJc w:val="left"/>
      <w:pPr>
        <w:ind w:left="5760" w:hanging="360"/>
      </w:pPr>
      <w:rPr>
        <w:rFonts w:ascii="Courier New" w:hAnsi="Courier New" w:cs="Courier New" w:hint="default"/>
      </w:rPr>
    </w:lvl>
    <w:lvl w:ilvl="8" w:tplc="D07A976A"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90B"/>
    <w:rsid w:val="004A0244"/>
    <w:rsid w:val="0065290B"/>
    <w:rsid w:val="00A47A59"/>
    <w:rsid w:val="00A71045"/>
    <w:rsid w:val="00D656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66426"/>
  <w15:docId w15:val="{C01402F1-BA3F-4551-9024-187C748C3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1" ma:contentTypeDescription="Create a new document." ma:contentTypeScope="" ma:versionID="ebcb2bda9c92ca789c2574be7c2f45a7">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2fc4ecf6dd0466850887becfe23c7f29"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D8D5CA-7600-48D2-838F-D44EC35D443B}">
  <ds:schemaRefs>
    <ds:schemaRef ds:uri="http://schemas.microsoft.com/sharepoint/v3/contenttype/forms"/>
  </ds:schemaRefs>
</ds:datastoreItem>
</file>

<file path=customXml/itemProps2.xml><?xml version="1.0" encoding="utf-8"?>
<ds:datastoreItem xmlns:ds="http://schemas.openxmlformats.org/officeDocument/2006/customXml" ds:itemID="{DC16244F-D41E-4BE3-8D7B-9E631AFBE06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2A2612B-9FD9-4476-8A80-6C18CE62A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738</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Administrative Review Summary School Year 2021-2022</vt:lpstr>
    </vt:vector>
  </TitlesOfParts>
  <Company/>
  <LinksUpToDate>false</LinksUpToDate>
  <CharactersWithSpaces>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Brookline Public Schools Administrative Review Summary School Year 2021-2022</dc:title>
  <dc:subject/>
  <dc:creator>DESE</dc:creator>
  <cp:keywords/>
  <cp:lastModifiedBy>Zou, Dong (EOE)</cp:lastModifiedBy>
  <cp:revision>9</cp:revision>
  <dcterms:created xsi:type="dcterms:W3CDTF">2016-12-05T21:17:00Z</dcterms:created>
  <dcterms:modified xsi:type="dcterms:W3CDTF">2022-05-27T15:53:00Z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27 2022</vt:lpwstr>
  </property>
</Properties>
</file>