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809E5" w14:textId="77777777" w:rsidR="00CA19B4" w:rsidRPr="00200779" w:rsidRDefault="00151EB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650792B" w14:textId="77777777" w:rsidR="00CA19B4" w:rsidRDefault="00AB545E" w:rsidP="00CA19B4">
      <w:pPr>
        <w:jc w:val="center"/>
        <w:rPr>
          <w:rFonts w:ascii="Times New Roman" w:hAnsi="Times New Roman" w:cs="Times New Roman"/>
          <w:sz w:val="24"/>
          <w:szCs w:val="24"/>
        </w:rPr>
      </w:pPr>
    </w:p>
    <w:p w14:paraId="384564CD" w14:textId="77777777" w:rsidR="00CA19B4" w:rsidRDefault="00151EB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938E1D1" w14:textId="77777777" w:rsidR="00CA19B4" w:rsidRDefault="00AB545E" w:rsidP="00CA19B4">
      <w:pPr>
        <w:rPr>
          <w:rFonts w:ascii="Times New Roman" w:hAnsi="Times New Roman" w:cs="Times New Roman"/>
          <w:sz w:val="20"/>
          <w:szCs w:val="20"/>
        </w:rPr>
      </w:pPr>
    </w:p>
    <w:p w14:paraId="763BE47E" w14:textId="77777777" w:rsidR="00CA19B4" w:rsidRDefault="00AB545E" w:rsidP="00CA19B4">
      <w:pPr>
        <w:rPr>
          <w:rFonts w:ascii="Times New Roman" w:hAnsi="Times New Roman" w:cs="Times New Roman"/>
          <w:sz w:val="20"/>
          <w:szCs w:val="20"/>
        </w:rPr>
      </w:pPr>
    </w:p>
    <w:p w14:paraId="72B9A03E" w14:textId="77777777" w:rsidR="00CA19B4" w:rsidRPr="00B63138" w:rsidRDefault="00151EB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Chesterfield-Goshen Regional</w:t>
      </w:r>
      <w:bookmarkEnd w:id="0"/>
    </w:p>
    <w:p w14:paraId="56456F12" w14:textId="77777777" w:rsidR="00CA19B4" w:rsidRDefault="00AB545E" w:rsidP="00CA19B4">
      <w:pPr>
        <w:rPr>
          <w:rFonts w:ascii="Times New Roman" w:hAnsi="Times New Roman" w:cs="Times New Roman"/>
          <w:sz w:val="20"/>
          <w:szCs w:val="20"/>
        </w:rPr>
      </w:pPr>
    </w:p>
    <w:p w14:paraId="40C2EBD1" w14:textId="77777777" w:rsidR="00CA19B4" w:rsidRDefault="00151EB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04/26/2022</w:t>
      </w:r>
      <w:bookmarkEnd w:id="1"/>
    </w:p>
    <w:p w14:paraId="10DD8872" w14:textId="77777777" w:rsidR="00CA19B4" w:rsidRDefault="00AB545E" w:rsidP="00CA19B4">
      <w:pPr>
        <w:rPr>
          <w:rFonts w:ascii="Times New Roman" w:hAnsi="Times New Roman" w:cs="Times New Roman"/>
          <w:sz w:val="20"/>
          <w:szCs w:val="20"/>
        </w:rPr>
      </w:pPr>
    </w:p>
    <w:p w14:paraId="1DC836E3" w14:textId="77777777" w:rsidR="00CA19B4" w:rsidRDefault="00151EB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04/26/2022</w:t>
      </w:r>
      <w:bookmarkEnd w:id="2"/>
    </w:p>
    <w:p w14:paraId="24EE6228" w14:textId="77777777" w:rsidR="00CA19B4" w:rsidRDefault="00151EB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8385B24" w14:textId="77777777" w:rsidR="00CA19B4" w:rsidRDefault="00AB545E" w:rsidP="00CA19B4">
      <w:pPr>
        <w:pBdr>
          <w:bottom w:val="single" w:sz="12" w:space="1" w:color="auto"/>
        </w:pBdr>
        <w:rPr>
          <w:rFonts w:ascii="Times New Roman" w:hAnsi="Times New Roman" w:cs="Times New Roman"/>
          <w:sz w:val="20"/>
          <w:szCs w:val="20"/>
        </w:rPr>
      </w:pPr>
    </w:p>
    <w:p w14:paraId="550D6046" w14:textId="77777777" w:rsidR="00CA19B4" w:rsidRDefault="00151EB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D33425B" w14:textId="77777777" w:rsidR="00CA19B4" w:rsidRDefault="00AB545E" w:rsidP="00CA19B4">
      <w:pPr>
        <w:rPr>
          <w:rFonts w:ascii="Times New Roman" w:hAnsi="Times New Roman" w:cs="Times New Roman"/>
          <w:sz w:val="20"/>
          <w:szCs w:val="20"/>
        </w:rPr>
      </w:pPr>
    </w:p>
    <w:p w14:paraId="32859099" w14:textId="77777777" w:rsidR="00CA19B4" w:rsidRPr="00223718" w:rsidRDefault="00151EB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9091B04" w14:textId="77777777" w:rsidR="00CA19B4" w:rsidRDefault="00AB545E" w:rsidP="00CA19B4">
      <w:pPr>
        <w:rPr>
          <w:rFonts w:ascii="Times New Roman" w:hAnsi="Times New Roman" w:cs="Times New Roman"/>
          <w:sz w:val="20"/>
          <w:szCs w:val="20"/>
        </w:rPr>
      </w:pPr>
    </w:p>
    <w:p w14:paraId="7D5E55B2" w14:textId="77777777" w:rsidR="00CA19B4" w:rsidRDefault="00151E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70A876D" w14:textId="77777777" w:rsidR="00CA19B4" w:rsidRDefault="00AB545E" w:rsidP="00CA19B4">
      <w:pPr>
        <w:ind w:left="720"/>
        <w:rPr>
          <w:rFonts w:ascii="Times New Roman" w:hAnsi="Times New Roman" w:cs="Times New Roman"/>
          <w:sz w:val="20"/>
          <w:szCs w:val="20"/>
        </w:rPr>
      </w:pPr>
    </w:p>
    <w:bookmarkStart w:id="3" w:name="CHK_SBP"/>
    <w:p w14:paraId="59FA1A84" w14:textId="77777777" w:rsidR="00CA19B4" w:rsidRDefault="00151E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AD82373" w14:textId="77777777" w:rsidR="00CA19B4" w:rsidRDefault="00151E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0D4E965" w14:textId="77777777" w:rsidR="00CA19B4" w:rsidRDefault="00151E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030A697D" w14:textId="77777777" w:rsidR="00CA19B4" w:rsidRDefault="00151E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17D90D1" w14:textId="77777777" w:rsidR="00CA19B4" w:rsidRDefault="00151E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9296DF1" w14:textId="77777777" w:rsidR="00CA19B4" w:rsidRDefault="00151EB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56B70C6" w14:textId="77777777" w:rsidR="00CA19B4" w:rsidRDefault="00AB545E" w:rsidP="00CA19B4">
      <w:pPr>
        <w:rPr>
          <w:rFonts w:ascii="Times New Roman" w:hAnsi="Times New Roman" w:cs="Times New Roman"/>
          <w:sz w:val="20"/>
          <w:szCs w:val="20"/>
        </w:rPr>
      </w:pPr>
    </w:p>
    <w:p w14:paraId="55D21493" w14:textId="77777777" w:rsidR="00CA19B4" w:rsidRDefault="00151E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76C3187" w14:textId="77777777" w:rsidR="00CA19B4" w:rsidRDefault="00AB545E" w:rsidP="00CA19B4">
      <w:pPr>
        <w:ind w:left="720"/>
        <w:rPr>
          <w:rFonts w:ascii="Times New Roman" w:hAnsi="Times New Roman" w:cs="Times New Roman"/>
          <w:sz w:val="20"/>
          <w:szCs w:val="20"/>
        </w:rPr>
      </w:pPr>
    </w:p>
    <w:bookmarkStart w:id="9" w:name="CHK_CEP"/>
    <w:p w14:paraId="0CB4F7FD" w14:textId="77777777" w:rsidR="00CA19B4" w:rsidRDefault="00151E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59A66C6" w14:textId="77777777" w:rsidR="00CA19B4" w:rsidRDefault="00151E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F6586CE" w14:textId="77777777" w:rsidR="00CA19B4" w:rsidRDefault="00151E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4F1749C" w14:textId="77777777" w:rsidR="00CA19B4" w:rsidRDefault="00151EB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AB545E">
        <w:rPr>
          <w:rFonts w:ascii="Times New Roman" w:hAnsi="Times New Roman" w:cs="Times New Roman"/>
          <w:sz w:val="20"/>
          <w:szCs w:val="20"/>
        </w:rPr>
      </w:r>
      <w:r w:rsidR="00AB545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E137477" w14:textId="77777777" w:rsidR="00CA19B4" w:rsidRDefault="00AB545E" w:rsidP="00CA19B4">
      <w:pPr>
        <w:rPr>
          <w:rFonts w:ascii="Times New Roman" w:hAnsi="Times New Roman" w:cs="Times New Roman"/>
          <w:sz w:val="20"/>
          <w:szCs w:val="20"/>
        </w:rPr>
      </w:pPr>
    </w:p>
    <w:p w14:paraId="5B67D35E" w14:textId="77777777" w:rsidR="00CA19B4" w:rsidRPr="00D6151F" w:rsidRDefault="00151EB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924AAB2" w14:textId="77777777" w:rsidR="00CA19B4" w:rsidRDefault="00AB545E" w:rsidP="00CA19B4">
      <w:pPr>
        <w:rPr>
          <w:rFonts w:ascii="Times New Roman" w:hAnsi="Times New Roman" w:cs="Times New Roman"/>
          <w:sz w:val="20"/>
          <w:szCs w:val="20"/>
        </w:rPr>
      </w:pPr>
    </w:p>
    <w:p w14:paraId="4EB53792" w14:textId="77777777" w:rsidR="00CA19B4" w:rsidRDefault="00151EB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921ABC4" w14:textId="77777777" w:rsidR="00CA19B4" w:rsidRDefault="00151EB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AB545E">
        <w:rPr>
          <w:rFonts w:ascii="MS Gothic" w:eastAsia="MS Gothic" w:hAnsi="Times New Roman" w:cs="Times New Roman"/>
          <w:sz w:val="20"/>
          <w:szCs w:val="20"/>
        </w:rPr>
      </w:r>
      <w:r w:rsidR="00AB545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AB545E">
        <w:rPr>
          <w:rFonts w:ascii="MS Gothic" w:eastAsia="MS Gothic" w:hAnsi="Times New Roman" w:cs="Times New Roman"/>
          <w:sz w:val="20"/>
          <w:szCs w:val="20"/>
        </w:rPr>
      </w:r>
      <w:r w:rsidR="00AB545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BC73BDF" w14:textId="77777777" w:rsidR="00CA19B4" w:rsidRDefault="00AB545E" w:rsidP="00CA19B4">
      <w:pPr>
        <w:ind w:firstLine="720"/>
        <w:rPr>
          <w:rFonts w:ascii="Times New Roman" w:hAnsi="Times New Roman" w:cs="Times New Roman"/>
          <w:sz w:val="20"/>
          <w:szCs w:val="20"/>
        </w:rPr>
      </w:pPr>
    </w:p>
    <w:p w14:paraId="6550A04B" w14:textId="77777777" w:rsidR="00CA19B4" w:rsidRDefault="00151EB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122459F" w14:textId="77777777" w:rsidR="006D68B7" w:rsidRDefault="00AB545E">
      <w:pPr>
        <w:sectPr w:rsidR="006D68B7" w:rsidSect="005B420A">
          <w:footerReference w:type="default" r:id="rId10"/>
          <w:pgSz w:w="12240" w:h="15840"/>
          <w:pgMar w:top="1440" w:right="1440" w:bottom="1440" w:left="1440" w:header="720" w:footer="720" w:gutter="0"/>
          <w:cols w:space="720"/>
        </w:sectPr>
      </w:pPr>
    </w:p>
    <w:p w14:paraId="7AD5BF92" w14:textId="77777777" w:rsidR="00A53CEA" w:rsidRDefault="00AB545E" w:rsidP="00A53CEA">
      <w:pPr>
        <w:pStyle w:val="Normal0"/>
        <w:ind w:firstLine="720"/>
        <w:rPr>
          <w:rFonts w:ascii="Times New Roman" w:hAnsi="Times New Roman" w:cs="Times New Roman"/>
          <w:sz w:val="20"/>
          <w:szCs w:val="20"/>
        </w:rPr>
      </w:pPr>
    </w:p>
    <w:p w14:paraId="752349EF" w14:textId="77777777" w:rsidR="00A53CEA" w:rsidRPr="00C61944" w:rsidRDefault="00151EB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24C71" w14:paraId="35133731" w14:textId="77777777" w:rsidTr="008175F8">
        <w:trPr>
          <w:trHeight w:val="37"/>
        </w:trPr>
        <w:tc>
          <w:tcPr>
            <w:tcW w:w="8545" w:type="dxa"/>
            <w:shd w:val="clear" w:color="auto" w:fill="31849B" w:themeFill="accent5" w:themeFillShade="BF"/>
          </w:tcPr>
          <w:p w14:paraId="65D84671" w14:textId="77777777" w:rsidR="00A53CEA" w:rsidRPr="005B0132" w:rsidRDefault="00151EB6" w:rsidP="008175F8">
            <w:pPr>
              <w:pStyle w:val="Normal0"/>
              <w:rPr>
                <w:rFonts w:asciiTheme="minorHAnsi" w:hAnsiTheme="minorHAnsi" w:cstheme="minorHAnsi"/>
                <w:b/>
                <w:i/>
                <w:color w:val="DBE5F1" w:themeColor="accent1" w:themeTint="33"/>
                <w:sz w:val="32"/>
                <w:szCs w:val="20"/>
              </w:rPr>
            </w:pPr>
            <w:r>
              <w:t>Program Access and Reimbursement</w:t>
            </w:r>
          </w:p>
        </w:tc>
      </w:tr>
      <w:tr w:rsidR="00624C71" w14:paraId="52A6A174" w14:textId="77777777" w:rsidTr="008175F8">
        <w:trPr>
          <w:trHeight w:val="37"/>
        </w:trPr>
        <w:tc>
          <w:tcPr>
            <w:tcW w:w="8545" w:type="dxa"/>
            <w:shd w:val="clear" w:color="auto" w:fill="D9D9D9" w:themeFill="background1" w:themeFillShade="D9"/>
          </w:tcPr>
          <w:p w14:paraId="3D3919FC" w14:textId="77777777" w:rsidR="00A53CEA" w:rsidRPr="0076532F" w:rsidRDefault="00151EB6" w:rsidP="008175F8">
            <w:pPr>
              <w:pStyle w:val="Normal0"/>
              <w:rPr>
                <w:rFonts w:ascii="Times New Roman" w:hAnsi="Times New Roman" w:cs="Times New Roman"/>
                <w:b/>
                <w:sz w:val="20"/>
                <w:szCs w:val="20"/>
              </w:rPr>
            </w:pPr>
            <w:r>
              <w:t>Verification</w:t>
            </w:r>
          </w:p>
        </w:tc>
      </w:tr>
      <w:tr w:rsidR="00624C71" w14:paraId="791D3850" w14:textId="77777777" w:rsidTr="008175F8">
        <w:trPr>
          <w:trHeight w:val="37"/>
        </w:trPr>
        <w:tc>
          <w:tcPr>
            <w:tcW w:w="8545" w:type="dxa"/>
            <w:shd w:val="clear" w:color="auto" w:fill="auto"/>
          </w:tcPr>
          <w:p w14:paraId="5D8CAEDD" w14:textId="7AEE7DA1" w:rsidR="00A53CEA" w:rsidRPr="005B0132" w:rsidRDefault="00151EB6" w:rsidP="00A53CEA">
            <w:pPr>
              <w:pStyle w:val="ListParagraph"/>
              <w:numPr>
                <w:ilvl w:val="0"/>
                <w:numId w:val="2"/>
              </w:numPr>
              <w:ind w:left="540"/>
              <w:rPr>
                <w:rFonts w:ascii="Times New Roman" w:hAnsi="Times New Roman" w:cs="Times New Roman"/>
                <w:sz w:val="20"/>
                <w:szCs w:val="20"/>
              </w:rPr>
            </w:pPr>
            <w:r>
              <w:t>Some or all of the student</w:t>
            </w:r>
            <w:r w:rsidR="002C209C">
              <w:t>’</w:t>
            </w:r>
            <w:r>
              <w:t>s eligibility status were not increased later than 3 calendar days or decreased no later than 10 calendar days from the final verification decision.</w:t>
            </w:r>
          </w:p>
        </w:tc>
      </w:tr>
      <w:tr w:rsidR="00624C71" w14:paraId="1813A548" w14:textId="77777777" w:rsidTr="008175F8">
        <w:trPr>
          <w:trHeight w:val="37"/>
        </w:trPr>
        <w:tc>
          <w:tcPr>
            <w:tcW w:w="8545" w:type="dxa"/>
            <w:shd w:val="clear" w:color="auto" w:fill="auto"/>
          </w:tcPr>
          <w:p w14:paraId="710641B5"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 Households selected for verification must be informed that:</w:t>
            </w:r>
            <w:r>
              <w:cr/>
              <w:t>They are required to submit the requested information, proof that the children receive benefits and confirm that their children are foster, homeless, migrant, or runaway. Failure to cooperate with verification efforts will result in the termination of benefits.</w:t>
            </w:r>
          </w:p>
        </w:tc>
      </w:tr>
      <w:tr w:rsidR="00624C71" w14:paraId="74B7F4A8" w14:textId="77777777" w:rsidTr="008175F8">
        <w:trPr>
          <w:trHeight w:val="37"/>
        </w:trPr>
        <w:tc>
          <w:tcPr>
            <w:tcW w:w="8545" w:type="dxa"/>
            <w:shd w:val="clear" w:color="auto" w:fill="D9D9D9" w:themeFill="background1" w:themeFillShade="D9"/>
          </w:tcPr>
          <w:p w14:paraId="44B87D9E" w14:textId="77777777" w:rsidR="00A53CEA" w:rsidRPr="0076532F" w:rsidRDefault="00151EB6" w:rsidP="008175F8">
            <w:pPr>
              <w:pStyle w:val="Normal0"/>
              <w:rPr>
                <w:rFonts w:ascii="Times New Roman" w:hAnsi="Times New Roman" w:cs="Times New Roman"/>
                <w:b/>
                <w:sz w:val="20"/>
                <w:szCs w:val="20"/>
              </w:rPr>
            </w:pPr>
            <w:r>
              <w:t>Meal Counting and Claiming</w:t>
            </w:r>
          </w:p>
        </w:tc>
      </w:tr>
      <w:tr w:rsidR="00624C71" w14:paraId="1F5A9D65" w14:textId="77777777" w:rsidTr="008175F8">
        <w:trPr>
          <w:trHeight w:val="37"/>
        </w:trPr>
        <w:tc>
          <w:tcPr>
            <w:tcW w:w="8545" w:type="dxa"/>
            <w:shd w:val="clear" w:color="auto" w:fill="auto"/>
          </w:tcPr>
          <w:p w14:paraId="5031BE33"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624C71" w14:paraId="3FA00829" w14:textId="77777777" w:rsidTr="008175F8">
        <w:trPr>
          <w:trHeight w:val="37"/>
        </w:trPr>
        <w:tc>
          <w:tcPr>
            <w:tcW w:w="8545" w:type="dxa"/>
            <w:shd w:val="clear" w:color="auto" w:fill="31849B" w:themeFill="accent5" w:themeFillShade="BF"/>
          </w:tcPr>
          <w:p w14:paraId="7254F09F" w14:textId="77777777" w:rsidR="00A53CEA" w:rsidRPr="005B0132" w:rsidRDefault="00151EB6" w:rsidP="008175F8">
            <w:pPr>
              <w:pStyle w:val="Normal0"/>
              <w:rPr>
                <w:rFonts w:asciiTheme="minorHAnsi" w:hAnsiTheme="minorHAnsi" w:cstheme="minorHAnsi"/>
                <w:b/>
                <w:i/>
                <w:color w:val="DBE5F1" w:themeColor="accent1" w:themeTint="33"/>
                <w:sz w:val="32"/>
                <w:szCs w:val="20"/>
              </w:rPr>
            </w:pPr>
            <w:r>
              <w:t>Meal Patterns and Nutritional Quality</w:t>
            </w:r>
          </w:p>
        </w:tc>
      </w:tr>
      <w:tr w:rsidR="00624C71" w14:paraId="55180E8E" w14:textId="77777777" w:rsidTr="008175F8">
        <w:trPr>
          <w:trHeight w:val="37"/>
        </w:trPr>
        <w:tc>
          <w:tcPr>
            <w:tcW w:w="8545" w:type="dxa"/>
            <w:shd w:val="clear" w:color="auto" w:fill="D9D9D9" w:themeFill="background1" w:themeFillShade="D9"/>
          </w:tcPr>
          <w:p w14:paraId="7965E53B" w14:textId="77777777" w:rsidR="00A53CEA" w:rsidRPr="0076532F" w:rsidRDefault="00151EB6" w:rsidP="008175F8">
            <w:pPr>
              <w:pStyle w:val="Normal0"/>
              <w:rPr>
                <w:rFonts w:ascii="Times New Roman" w:hAnsi="Times New Roman" w:cs="Times New Roman"/>
                <w:b/>
                <w:sz w:val="20"/>
                <w:szCs w:val="20"/>
              </w:rPr>
            </w:pPr>
            <w:r>
              <w:t>Meal Components and Quantities</w:t>
            </w:r>
          </w:p>
        </w:tc>
      </w:tr>
      <w:tr w:rsidR="00624C71" w14:paraId="0C7118F6" w14:textId="77777777" w:rsidTr="008175F8">
        <w:trPr>
          <w:trHeight w:val="37"/>
        </w:trPr>
        <w:tc>
          <w:tcPr>
            <w:tcW w:w="8545" w:type="dxa"/>
            <w:shd w:val="clear" w:color="auto" w:fill="auto"/>
          </w:tcPr>
          <w:p w14:paraId="16F33CD3"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624C71" w14:paraId="04880755" w14:textId="77777777" w:rsidTr="008175F8">
        <w:trPr>
          <w:trHeight w:val="37"/>
        </w:trPr>
        <w:tc>
          <w:tcPr>
            <w:tcW w:w="8545" w:type="dxa"/>
            <w:shd w:val="clear" w:color="auto" w:fill="auto"/>
          </w:tcPr>
          <w:p w14:paraId="69D75295"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624C71" w14:paraId="6F13222D" w14:textId="77777777" w:rsidTr="008175F8">
        <w:trPr>
          <w:trHeight w:val="37"/>
        </w:trPr>
        <w:tc>
          <w:tcPr>
            <w:tcW w:w="8545" w:type="dxa"/>
            <w:shd w:val="clear" w:color="auto" w:fill="31849B" w:themeFill="accent5" w:themeFillShade="BF"/>
          </w:tcPr>
          <w:p w14:paraId="718DFC40" w14:textId="77777777" w:rsidR="00A53CEA" w:rsidRPr="005B0132" w:rsidRDefault="00151EB6" w:rsidP="008175F8">
            <w:pPr>
              <w:pStyle w:val="Normal0"/>
              <w:rPr>
                <w:rFonts w:asciiTheme="minorHAnsi" w:hAnsiTheme="minorHAnsi" w:cstheme="minorHAnsi"/>
                <w:b/>
                <w:i/>
                <w:color w:val="DBE5F1" w:themeColor="accent1" w:themeTint="33"/>
                <w:sz w:val="32"/>
                <w:szCs w:val="20"/>
              </w:rPr>
            </w:pPr>
            <w:r>
              <w:t>School Nutrition Environment</w:t>
            </w:r>
          </w:p>
        </w:tc>
      </w:tr>
      <w:tr w:rsidR="00624C71" w14:paraId="11ECBEA1" w14:textId="77777777" w:rsidTr="008175F8">
        <w:trPr>
          <w:trHeight w:val="37"/>
        </w:trPr>
        <w:tc>
          <w:tcPr>
            <w:tcW w:w="8545" w:type="dxa"/>
            <w:shd w:val="clear" w:color="auto" w:fill="D9D9D9" w:themeFill="background1" w:themeFillShade="D9"/>
          </w:tcPr>
          <w:p w14:paraId="4C130D29" w14:textId="77777777" w:rsidR="00A53CEA" w:rsidRPr="0076532F" w:rsidRDefault="00151EB6" w:rsidP="008175F8">
            <w:pPr>
              <w:pStyle w:val="Normal0"/>
              <w:rPr>
                <w:rFonts w:ascii="Times New Roman" w:hAnsi="Times New Roman" w:cs="Times New Roman"/>
                <w:b/>
                <w:sz w:val="20"/>
                <w:szCs w:val="20"/>
              </w:rPr>
            </w:pPr>
            <w:r>
              <w:t>Food Safety</w:t>
            </w:r>
          </w:p>
        </w:tc>
      </w:tr>
      <w:tr w:rsidR="00624C71" w14:paraId="0EE8A96D" w14:textId="77777777" w:rsidTr="008175F8">
        <w:trPr>
          <w:trHeight w:val="37"/>
        </w:trPr>
        <w:tc>
          <w:tcPr>
            <w:tcW w:w="8545" w:type="dxa"/>
            <w:shd w:val="clear" w:color="auto" w:fill="auto"/>
          </w:tcPr>
          <w:p w14:paraId="4259ED12"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624C71" w14:paraId="57D05921" w14:textId="77777777" w:rsidTr="008175F8">
        <w:trPr>
          <w:trHeight w:val="37"/>
        </w:trPr>
        <w:tc>
          <w:tcPr>
            <w:tcW w:w="8545" w:type="dxa"/>
            <w:shd w:val="clear" w:color="auto" w:fill="auto"/>
          </w:tcPr>
          <w:p w14:paraId="0EB884EE"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w:t>
            </w:r>
          </w:p>
        </w:tc>
      </w:tr>
      <w:tr w:rsidR="00624C71" w14:paraId="415AC7D1" w14:textId="77777777" w:rsidTr="008175F8">
        <w:trPr>
          <w:trHeight w:val="37"/>
        </w:trPr>
        <w:tc>
          <w:tcPr>
            <w:tcW w:w="8545" w:type="dxa"/>
            <w:shd w:val="clear" w:color="auto" w:fill="auto"/>
          </w:tcPr>
          <w:p w14:paraId="6EF82971"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624C71" w14:paraId="54B266EE" w14:textId="77777777" w:rsidTr="008175F8">
        <w:trPr>
          <w:trHeight w:val="37"/>
        </w:trPr>
        <w:tc>
          <w:tcPr>
            <w:tcW w:w="8545" w:type="dxa"/>
            <w:shd w:val="clear" w:color="auto" w:fill="auto"/>
          </w:tcPr>
          <w:p w14:paraId="52B068D4"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624C71" w14:paraId="7E8267B6" w14:textId="77777777" w:rsidTr="008175F8">
        <w:trPr>
          <w:trHeight w:val="37"/>
        </w:trPr>
        <w:tc>
          <w:tcPr>
            <w:tcW w:w="8545" w:type="dxa"/>
            <w:shd w:val="clear" w:color="auto" w:fill="auto"/>
          </w:tcPr>
          <w:p w14:paraId="5B23911A"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school did not maintain records for a period of six months following a month's temperature records to demonstrate compliance.</w:t>
            </w:r>
          </w:p>
        </w:tc>
      </w:tr>
      <w:tr w:rsidR="00624C71" w14:paraId="64DD3BEF" w14:textId="77777777" w:rsidTr="008175F8">
        <w:trPr>
          <w:trHeight w:val="37"/>
        </w:trPr>
        <w:tc>
          <w:tcPr>
            <w:tcW w:w="8545" w:type="dxa"/>
            <w:shd w:val="clear" w:color="auto" w:fill="auto"/>
          </w:tcPr>
          <w:p w14:paraId="6BD1A614"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 xml:space="preserve">The SFA has excessive food on hand that will not be used within a </w:t>
            </w:r>
            <w:proofErr w:type="gramStart"/>
            <w:r>
              <w:t>six month</w:t>
            </w:r>
            <w:proofErr w:type="gramEnd"/>
            <w:r>
              <w:t xml:space="preserve"> period. The SFA should only keep enough inventory on hand that can be used within a six (6) month period.</w:t>
            </w:r>
          </w:p>
        </w:tc>
      </w:tr>
      <w:tr w:rsidR="00624C71" w14:paraId="41F60D8C" w14:textId="77777777" w:rsidTr="008175F8">
        <w:trPr>
          <w:trHeight w:val="37"/>
        </w:trPr>
        <w:tc>
          <w:tcPr>
            <w:tcW w:w="8545" w:type="dxa"/>
            <w:shd w:val="clear" w:color="auto" w:fill="auto"/>
          </w:tcPr>
          <w:p w14:paraId="1651249B"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 xml:space="preserve">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w:t>
            </w:r>
            <w:r>
              <w:lastRenderedPageBreak/>
              <w:t>competitive bids reveal the costs of domestic agricultural food components are significantly higher than the non-domestic ones.</w:t>
            </w:r>
          </w:p>
        </w:tc>
      </w:tr>
      <w:tr w:rsidR="00624C71" w14:paraId="22734987" w14:textId="77777777" w:rsidTr="008175F8">
        <w:trPr>
          <w:trHeight w:val="37"/>
        </w:trPr>
        <w:tc>
          <w:tcPr>
            <w:tcW w:w="8545" w:type="dxa"/>
            <w:shd w:val="clear" w:color="auto" w:fill="D9D9D9" w:themeFill="background1" w:themeFillShade="D9"/>
          </w:tcPr>
          <w:p w14:paraId="17729964" w14:textId="77777777" w:rsidR="00A53CEA" w:rsidRPr="0076532F" w:rsidRDefault="00151EB6" w:rsidP="008175F8">
            <w:pPr>
              <w:pStyle w:val="Normal0"/>
              <w:rPr>
                <w:rFonts w:ascii="Times New Roman" w:hAnsi="Times New Roman" w:cs="Times New Roman"/>
                <w:b/>
                <w:sz w:val="20"/>
                <w:szCs w:val="20"/>
              </w:rPr>
            </w:pPr>
            <w:r>
              <w:lastRenderedPageBreak/>
              <w:t>Local School Wellness Policy</w:t>
            </w:r>
          </w:p>
        </w:tc>
      </w:tr>
      <w:tr w:rsidR="00624C71" w14:paraId="7B27B7B9" w14:textId="77777777" w:rsidTr="008175F8">
        <w:trPr>
          <w:trHeight w:val="37"/>
        </w:trPr>
        <w:tc>
          <w:tcPr>
            <w:tcW w:w="8545" w:type="dxa"/>
            <w:shd w:val="clear" w:color="auto" w:fill="auto"/>
          </w:tcPr>
          <w:p w14:paraId="3BD87C5C"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624C71" w14:paraId="13735D34" w14:textId="77777777" w:rsidTr="008175F8">
        <w:trPr>
          <w:trHeight w:val="37"/>
        </w:trPr>
        <w:tc>
          <w:tcPr>
            <w:tcW w:w="8545" w:type="dxa"/>
            <w:shd w:val="clear" w:color="auto" w:fill="auto"/>
          </w:tcPr>
          <w:p w14:paraId="3DC04066"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 The local school wellness policy is required to contain guidelines for school meal standards, competitive foods and beverages, and any other foods available during the school day.</w:t>
            </w:r>
          </w:p>
        </w:tc>
      </w:tr>
      <w:tr w:rsidR="00624C71" w14:paraId="5063D3FC" w14:textId="77777777" w:rsidTr="008175F8">
        <w:trPr>
          <w:trHeight w:val="37"/>
        </w:trPr>
        <w:tc>
          <w:tcPr>
            <w:tcW w:w="8545" w:type="dxa"/>
            <w:shd w:val="clear" w:color="auto" w:fill="auto"/>
          </w:tcPr>
          <w:p w14:paraId="4BCB46B1"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624C71" w14:paraId="3DB23E9D" w14:textId="77777777" w:rsidTr="008175F8">
        <w:trPr>
          <w:trHeight w:val="37"/>
        </w:trPr>
        <w:tc>
          <w:tcPr>
            <w:tcW w:w="8545" w:type="dxa"/>
            <w:shd w:val="clear" w:color="auto" w:fill="auto"/>
          </w:tcPr>
          <w:p w14:paraId="20C842AA"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624C71" w14:paraId="2541B4DF" w14:textId="77777777" w:rsidTr="008175F8">
        <w:trPr>
          <w:trHeight w:val="37"/>
        </w:trPr>
        <w:tc>
          <w:tcPr>
            <w:tcW w:w="8545" w:type="dxa"/>
            <w:shd w:val="clear" w:color="auto" w:fill="auto"/>
          </w:tcPr>
          <w:p w14:paraId="7A18D21E"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624C71" w14:paraId="6618D5AD" w14:textId="77777777" w:rsidTr="008175F8">
        <w:trPr>
          <w:trHeight w:val="37"/>
        </w:trPr>
        <w:tc>
          <w:tcPr>
            <w:tcW w:w="8545" w:type="dxa"/>
            <w:shd w:val="clear" w:color="auto" w:fill="31849B" w:themeFill="accent5" w:themeFillShade="BF"/>
          </w:tcPr>
          <w:p w14:paraId="64C49F1C" w14:textId="77777777" w:rsidR="00A53CEA" w:rsidRPr="005B0132" w:rsidRDefault="00151EB6" w:rsidP="008175F8">
            <w:pPr>
              <w:pStyle w:val="Normal0"/>
              <w:rPr>
                <w:rFonts w:asciiTheme="minorHAnsi" w:hAnsiTheme="minorHAnsi" w:cstheme="minorHAnsi"/>
                <w:b/>
                <w:i/>
                <w:color w:val="DBE5F1" w:themeColor="accent1" w:themeTint="33"/>
                <w:sz w:val="32"/>
                <w:szCs w:val="20"/>
              </w:rPr>
            </w:pPr>
            <w:r>
              <w:t>Civil Rights</w:t>
            </w:r>
          </w:p>
        </w:tc>
      </w:tr>
      <w:tr w:rsidR="00624C71" w14:paraId="28DC1D80" w14:textId="77777777" w:rsidTr="008175F8">
        <w:trPr>
          <w:trHeight w:val="37"/>
        </w:trPr>
        <w:tc>
          <w:tcPr>
            <w:tcW w:w="8545" w:type="dxa"/>
            <w:shd w:val="clear" w:color="auto" w:fill="auto"/>
          </w:tcPr>
          <w:p w14:paraId="61CA4C40"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r w:rsidR="00624C71" w14:paraId="6DAA64FC" w14:textId="77777777" w:rsidTr="008175F8">
        <w:trPr>
          <w:trHeight w:val="37"/>
        </w:trPr>
        <w:tc>
          <w:tcPr>
            <w:tcW w:w="8545" w:type="dxa"/>
            <w:shd w:val="clear" w:color="auto" w:fill="auto"/>
          </w:tcPr>
          <w:p w14:paraId="1F6480B5"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r w:rsidR="00624C71" w14:paraId="07377D5D" w14:textId="77777777" w:rsidTr="008175F8">
        <w:trPr>
          <w:trHeight w:val="37"/>
        </w:trPr>
        <w:tc>
          <w:tcPr>
            <w:tcW w:w="8545" w:type="dxa"/>
            <w:shd w:val="clear" w:color="auto" w:fill="auto"/>
          </w:tcPr>
          <w:p w14:paraId="3CF11175" w14:textId="77777777" w:rsidR="00A53CEA" w:rsidRPr="005B0132" w:rsidRDefault="00151EB6"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76D113AD" w14:textId="77777777" w:rsidR="00A53CEA" w:rsidRPr="00223718" w:rsidRDefault="00AB545E" w:rsidP="00A53CEA">
      <w:pPr>
        <w:pStyle w:val="Normal0"/>
        <w:rPr>
          <w:rFonts w:ascii="Times New Roman" w:hAnsi="Times New Roman" w:cs="Times New Roman"/>
          <w:sz w:val="20"/>
          <w:szCs w:val="20"/>
        </w:rPr>
      </w:pPr>
    </w:p>
    <w:p w14:paraId="4DECCB35" w14:textId="77777777" w:rsidR="00A53CEA" w:rsidRDefault="00AB545E" w:rsidP="00A53CEA">
      <w:pPr>
        <w:pStyle w:val="Normal0"/>
      </w:pPr>
    </w:p>
    <w:p w14:paraId="103C97BC" w14:textId="77777777" w:rsidR="006D68B7" w:rsidRDefault="00AB545E">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24C71" w14:paraId="2D47F9D2" w14:textId="77777777" w:rsidTr="00A708A7">
        <w:trPr>
          <w:trHeight w:val="37"/>
        </w:trPr>
        <w:tc>
          <w:tcPr>
            <w:tcW w:w="8545" w:type="dxa"/>
            <w:shd w:val="clear" w:color="auto" w:fill="31849B" w:themeFill="accent5" w:themeFillShade="BF"/>
          </w:tcPr>
          <w:p w14:paraId="7F95B4DA" w14:textId="77777777" w:rsidR="00E2351D" w:rsidRPr="00935CAD" w:rsidRDefault="00151EB6" w:rsidP="00A708A7">
            <w:pPr>
              <w:pStyle w:val="Normal1"/>
              <w:rPr>
                <w:rFonts w:ascii="Times New Roman" w:hAnsi="Times New Roman" w:cs="Times New Roman"/>
                <w:b/>
                <w:i/>
                <w:color w:val="DBE5F1" w:themeColor="accent1" w:themeTint="33"/>
                <w:sz w:val="24"/>
                <w:szCs w:val="24"/>
              </w:rPr>
            </w:pPr>
            <w:r w:rsidRPr="002C209C">
              <w:rPr>
                <w:rFonts w:ascii="Times New Roman" w:hAnsi="Times New Roman" w:cs="Times New Roman"/>
                <w:b/>
                <w:i/>
                <w:color w:val="auto"/>
                <w:sz w:val="24"/>
                <w:szCs w:val="24"/>
              </w:rPr>
              <w:lastRenderedPageBreak/>
              <w:t>Noteworthy Observations</w:t>
            </w:r>
          </w:p>
        </w:tc>
      </w:tr>
      <w:tr w:rsidR="00624C71" w14:paraId="02ACB153" w14:textId="77777777" w:rsidTr="00A708A7">
        <w:trPr>
          <w:trHeight w:val="37"/>
        </w:trPr>
        <w:tc>
          <w:tcPr>
            <w:tcW w:w="8545" w:type="dxa"/>
            <w:shd w:val="clear" w:color="auto" w:fill="auto"/>
          </w:tcPr>
          <w:p w14:paraId="3D47B30C" w14:textId="77777777" w:rsidR="00E2351D" w:rsidRPr="00935CAD" w:rsidRDefault="00151EB6" w:rsidP="00A708A7">
            <w:pPr>
              <w:pStyle w:val="Normal1"/>
              <w:rPr>
                <w:rFonts w:ascii="Times New Roman" w:hAnsi="Times New Roman" w:cs="Times New Roman"/>
                <w:sz w:val="20"/>
                <w:szCs w:val="20"/>
              </w:rPr>
            </w:pPr>
            <w:r>
              <w:t>The Review Team found the following noteworthy items: Jennifer understands the meal pattern and is working hard to ensure children are receiving healthy meals that meet regulations.  She was prepared for the review and opening to receiving feedback.</w:t>
            </w:r>
          </w:p>
        </w:tc>
      </w:tr>
    </w:tbl>
    <w:p w14:paraId="361B6816" w14:textId="77777777" w:rsidR="006D68B7" w:rsidRDefault="00AB545E">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B7394" w14:textId="77777777" w:rsidR="00AB545E" w:rsidRDefault="00AB545E">
      <w:r>
        <w:separator/>
      </w:r>
    </w:p>
  </w:endnote>
  <w:endnote w:type="continuationSeparator" w:id="0">
    <w:p w14:paraId="4546F9E4" w14:textId="77777777" w:rsidR="00AB545E" w:rsidRDefault="00AB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A3C7D" w14:textId="77777777" w:rsidR="0037068A" w:rsidRDefault="00151EB6" w:rsidP="000F3A03">
    <w:pPr>
      <w:pStyle w:val="Footer"/>
      <w:jc w:val="center"/>
      <w:rPr>
        <w:sz w:val="14"/>
      </w:rPr>
    </w:pPr>
    <w:r>
      <w:rPr>
        <w:sz w:val="14"/>
      </w:rPr>
      <w:t>This institution is an equal opportunity provider</w:t>
    </w:r>
  </w:p>
  <w:p w14:paraId="52EF411B" w14:textId="77777777" w:rsidR="0037068A" w:rsidRDefault="00AB5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B508" w14:textId="77777777" w:rsidR="0037068A" w:rsidRDefault="00151EB6" w:rsidP="000F3A03">
    <w:pPr>
      <w:pStyle w:val="Footer0"/>
      <w:jc w:val="center"/>
      <w:rPr>
        <w:sz w:val="14"/>
      </w:rPr>
    </w:pPr>
    <w:r>
      <w:rPr>
        <w:sz w:val="14"/>
      </w:rPr>
      <w:t>This institution is an equal opportunity provider</w:t>
    </w:r>
  </w:p>
  <w:p w14:paraId="19B1BADE" w14:textId="77777777" w:rsidR="0037068A" w:rsidRDefault="00AB545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6F50F" w14:textId="77777777" w:rsidR="00AB545E" w:rsidRDefault="00AB545E">
      <w:r>
        <w:separator/>
      </w:r>
    </w:p>
  </w:footnote>
  <w:footnote w:type="continuationSeparator" w:id="0">
    <w:p w14:paraId="25BCEED8" w14:textId="77777777" w:rsidR="00AB545E" w:rsidRDefault="00AB5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E084660">
      <w:start w:val="1"/>
      <w:numFmt w:val="decimal"/>
      <w:lvlText w:val="%1."/>
      <w:lvlJc w:val="left"/>
      <w:pPr>
        <w:ind w:left="720" w:hanging="360"/>
      </w:pPr>
      <w:rPr>
        <w:rFonts w:hint="default"/>
      </w:rPr>
    </w:lvl>
    <w:lvl w:ilvl="1" w:tplc="52A4C344" w:tentative="1">
      <w:start w:val="1"/>
      <w:numFmt w:val="lowerLetter"/>
      <w:lvlText w:val="%2."/>
      <w:lvlJc w:val="left"/>
      <w:pPr>
        <w:ind w:left="1440" w:hanging="360"/>
      </w:pPr>
    </w:lvl>
    <w:lvl w:ilvl="2" w:tplc="830E2112" w:tentative="1">
      <w:start w:val="1"/>
      <w:numFmt w:val="lowerRoman"/>
      <w:lvlText w:val="%3."/>
      <w:lvlJc w:val="right"/>
      <w:pPr>
        <w:ind w:left="2160" w:hanging="180"/>
      </w:pPr>
    </w:lvl>
    <w:lvl w:ilvl="3" w:tplc="07744B8E" w:tentative="1">
      <w:start w:val="1"/>
      <w:numFmt w:val="decimal"/>
      <w:lvlText w:val="%4."/>
      <w:lvlJc w:val="left"/>
      <w:pPr>
        <w:ind w:left="2880" w:hanging="360"/>
      </w:pPr>
    </w:lvl>
    <w:lvl w:ilvl="4" w:tplc="F42A96D2" w:tentative="1">
      <w:start w:val="1"/>
      <w:numFmt w:val="lowerLetter"/>
      <w:lvlText w:val="%5."/>
      <w:lvlJc w:val="left"/>
      <w:pPr>
        <w:ind w:left="3600" w:hanging="360"/>
      </w:pPr>
    </w:lvl>
    <w:lvl w:ilvl="5" w:tplc="5DB2EECE" w:tentative="1">
      <w:start w:val="1"/>
      <w:numFmt w:val="lowerRoman"/>
      <w:lvlText w:val="%6."/>
      <w:lvlJc w:val="right"/>
      <w:pPr>
        <w:ind w:left="4320" w:hanging="180"/>
      </w:pPr>
    </w:lvl>
    <w:lvl w:ilvl="6" w:tplc="18BA09B2" w:tentative="1">
      <w:start w:val="1"/>
      <w:numFmt w:val="decimal"/>
      <w:lvlText w:val="%7."/>
      <w:lvlJc w:val="left"/>
      <w:pPr>
        <w:ind w:left="5040" w:hanging="360"/>
      </w:pPr>
    </w:lvl>
    <w:lvl w:ilvl="7" w:tplc="48486658" w:tentative="1">
      <w:start w:val="1"/>
      <w:numFmt w:val="lowerLetter"/>
      <w:lvlText w:val="%8."/>
      <w:lvlJc w:val="left"/>
      <w:pPr>
        <w:ind w:left="5760" w:hanging="360"/>
      </w:pPr>
    </w:lvl>
    <w:lvl w:ilvl="8" w:tplc="C0AE4EB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CA92D9EC">
      <w:start w:val="1"/>
      <w:numFmt w:val="bullet"/>
      <w:lvlText w:val=""/>
      <w:lvlJc w:val="left"/>
      <w:pPr>
        <w:ind w:left="720" w:hanging="360"/>
      </w:pPr>
      <w:rPr>
        <w:rFonts w:ascii="Symbol" w:hAnsi="Symbol" w:hint="default"/>
      </w:rPr>
    </w:lvl>
    <w:lvl w:ilvl="1" w:tplc="CC58F4B4" w:tentative="1">
      <w:start w:val="1"/>
      <w:numFmt w:val="bullet"/>
      <w:lvlText w:val="o"/>
      <w:lvlJc w:val="left"/>
      <w:pPr>
        <w:ind w:left="1440" w:hanging="360"/>
      </w:pPr>
      <w:rPr>
        <w:rFonts w:ascii="Courier New" w:hAnsi="Courier New" w:cs="Courier New" w:hint="default"/>
      </w:rPr>
    </w:lvl>
    <w:lvl w:ilvl="2" w:tplc="3F680790" w:tentative="1">
      <w:start w:val="1"/>
      <w:numFmt w:val="bullet"/>
      <w:lvlText w:val=""/>
      <w:lvlJc w:val="left"/>
      <w:pPr>
        <w:ind w:left="2160" w:hanging="360"/>
      </w:pPr>
      <w:rPr>
        <w:rFonts w:ascii="Wingdings" w:hAnsi="Wingdings" w:hint="default"/>
      </w:rPr>
    </w:lvl>
    <w:lvl w:ilvl="3" w:tplc="8128534C" w:tentative="1">
      <w:start w:val="1"/>
      <w:numFmt w:val="bullet"/>
      <w:lvlText w:val=""/>
      <w:lvlJc w:val="left"/>
      <w:pPr>
        <w:ind w:left="2880" w:hanging="360"/>
      </w:pPr>
      <w:rPr>
        <w:rFonts w:ascii="Symbol" w:hAnsi="Symbol" w:hint="default"/>
      </w:rPr>
    </w:lvl>
    <w:lvl w:ilvl="4" w:tplc="06BE1A40" w:tentative="1">
      <w:start w:val="1"/>
      <w:numFmt w:val="bullet"/>
      <w:lvlText w:val="o"/>
      <w:lvlJc w:val="left"/>
      <w:pPr>
        <w:ind w:left="3600" w:hanging="360"/>
      </w:pPr>
      <w:rPr>
        <w:rFonts w:ascii="Courier New" w:hAnsi="Courier New" w:cs="Courier New" w:hint="default"/>
      </w:rPr>
    </w:lvl>
    <w:lvl w:ilvl="5" w:tplc="7C040694" w:tentative="1">
      <w:start w:val="1"/>
      <w:numFmt w:val="bullet"/>
      <w:lvlText w:val=""/>
      <w:lvlJc w:val="left"/>
      <w:pPr>
        <w:ind w:left="4320" w:hanging="360"/>
      </w:pPr>
      <w:rPr>
        <w:rFonts w:ascii="Wingdings" w:hAnsi="Wingdings" w:hint="default"/>
      </w:rPr>
    </w:lvl>
    <w:lvl w:ilvl="6" w:tplc="B1CEB56A" w:tentative="1">
      <w:start w:val="1"/>
      <w:numFmt w:val="bullet"/>
      <w:lvlText w:val=""/>
      <w:lvlJc w:val="left"/>
      <w:pPr>
        <w:ind w:left="5040" w:hanging="360"/>
      </w:pPr>
      <w:rPr>
        <w:rFonts w:ascii="Symbol" w:hAnsi="Symbol" w:hint="default"/>
      </w:rPr>
    </w:lvl>
    <w:lvl w:ilvl="7" w:tplc="1278C840" w:tentative="1">
      <w:start w:val="1"/>
      <w:numFmt w:val="bullet"/>
      <w:lvlText w:val="o"/>
      <w:lvlJc w:val="left"/>
      <w:pPr>
        <w:ind w:left="5760" w:hanging="360"/>
      </w:pPr>
      <w:rPr>
        <w:rFonts w:ascii="Courier New" w:hAnsi="Courier New" w:cs="Courier New" w:hint="default"/>
      </w:rPr>
    </w:lvl>
    <w:lvl w:ilvl="8" w:tplc="B1AE060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71"/>
    <w:rsid w:val="00151EB6"/>
    <w:rsid w:val="002C209C"/>
    <w:rsid w:val="00624C71"/>
    <w:rsid w:val="00A2394C"/>
    <w:rsid w:val="00AB54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1FA6"/>
  <w15:docId w15:val="{AE84D88F-E309-46CE-A4D5-559A31A6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FB63C-FA30-4DAC-AC6B-5061DCEE8C17}">
  <ds:schemaRefs>
    <ds:schemaRef ds:uri="http://schemas.microsoft.com/sharepoint/v3/contenttype/forms"/>
  </ds:schemaRefs>
</ds:datastoreItem>
</file>

<file path=customXml/itemProps2.xml><?xml version="1.0" encoding="utf-8"?>
<ds:datastoreItem xmlns:ds="http://schemas.openxmlformats.org/officeDocument/2006/customXml" ds:itemID="{836A2872-27DD-4869-9358-ECC141A74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08272E-098D-40E6-9393-41E58C4C3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Chesterfield-Goshen Regional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