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2069D" w14:textId="77777777" w:rsidR="00CA19B4" w:rsidRPr="00200779" w:rsidRDefault="004B698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4B48069" w14:textId="77777777" w:rsidR="00CA19B4" w:rsidRDefault="00AA095E" w:rsidP="00CA19B4">
      <w:pPr>
        <w:jc w:val="center"/>
        <w:rPr>
          <w:rFonts w:ascii="Times New Roman" w:hAnsi="Times New Roman" w:cs="Times New Roman"/>
          <w:sz w:val="24"/>
          <w:szCs w:val="24"/>
        </w:rPr>
      </w:pPr>
    </w:p>
    <w:p w14:paraId="4BAF3202" w14:textId="77777777" w:rsidR="00CA19B4" w:rsidRDefault="004B698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B1E45EE" w14:textId="77777777" w:rsidR="00CA19B4" w:rsidRDefault="00AA095E" w:rsidP="00CA19B4">
      <w:pPr>
        <w:rPr>
          <w:rFonts w:ascii="Times New Roman" w:hAnsi="Times New Roman" w:cs="Times New Roman"/>
          <w:sz w:val="20"/>
          <w:szCs w:val="20"/>
        </w:rPr>
      </w:pPr>
    </w:p>
    <w:p w14:paraId="736D6EB6" w14:textId="77777777" w:rsidR="00CA19B4" w:rsidRDefault="00AA095E" w:rsidP="00CA19B4">
      <w:pPr>
        <w:rPr>
          <w:rFonts w:ascii="Times New Roman" w:hAnsi="Times New Roman" w:cs="Times New Roman"/>
          <w:sz w:val="20"/>
          <w:szCs w:val="20"/>
        </w:rPr>
      </w:pPr>
    </w:p>
    <w:p w14:paraId="483D1F3F" w14:textId="77777777" w:rsidR="00CA19B4" w:rsidRPr="00B63138" w:rsidRDefault="004B698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Conservatory Lab Charter School</w:t>
      </w:r>
      <w:bookmarkEnd w:id="0"/>
    </w:p>
    <w:p w14:paraId="6BE499B6" w14:textId="77777777" w:rsidR="00CA19B4" w:rsidRDefault="00AA095E" w:rsidP="00CA19B4">
      <w:pPr>
        <w:rPr>
          <w:rFonts w:ascii="Times New Roman" w:hAnsi="Times New Roman" w:cs="Times New Roman"/>
          <w:sz w:val="20"/>
          <w:szCs w:val="20"/>
        </w:rPr>
      </w:pPr>
    </w:p>
    <w:p w14:paraId="3BE9D58D" w14:textId="77777777" w:rsidR="00CA19B4" w:rsidRDefault="004B698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06/10/2022</w:t>
      </w:r>
      <w:bookmarkEnd w:id="1"/>
    </w:p>
    <w:p w14:paraId="14B25492" w14:textId="77777777" w:rsidR="00CA19B4" w:rsidRDefault="00AA095E" w:rsidP="00CA19B4">
      <w:pPr>
        <w:rPr>
          <w:rFonts w:ascii="Times New Roman" w:hAnsi="Times New Roman" w:cs="Times New Roman"/>
          <w:sz w:val="20"/>
          <w:szCs w:val="20"/>
        </w:rPr>
      </w:pPr>
    </w:p>
    <w:p w14:paraId="1863306B" w14:textId="77777777" w:rsidR="00CA19B4" w:rsidRDefault="004B698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06/10/2022</w:t>
      </w:r>
      <w:bookmarkEnd w:id="2"/>
    </w:p>
    <w:p w14:paraId="3045485F" w14:textId="77777777" w:rsidR="00CA19B4" w:rsidRDefault="004B698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CF633A2" w14:textId="77777777" w:rsidR="00CA19B4" w:rsidRDefault="00AA095E" w:rsidP="00CA19B4">
      <w:pPr>
        <w:pBdr>
          <w:bottom w:val="single" w:sz="12" w:space="1" w:color="auto"/>
        </w:pBdr>
        <w:rPr>
          <w:rFonts w:ascii="Times New Roman" w:hAnsi="Times New Roman" w:cs="Times New Roman"/>
          <w:sz w:val="20"/>
          <w:szCs w:val="20"/>
        </w:rPr>
      </w:pPr>
    </w:p>
    <w:p w14:paraId="3C27C6DC" w14:textId="77777777" w:rsidR="00CA19B4" w:rsidRDefault="004B698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D04CD3F" w14:textId="77777777" w:rsidR="00CA19B4" w:rsidRDefault="00AA095E" w:rsidP="00CA19B4">
      <w:pPr>
        <w:rPr>
          <w:rFonts w:ascii="Times New Roman" w:hAnsi="Times New Roman" w:cs="Times New Roman"/>
          <w:sz w:val="20"/>
          <w:szCs w:val="20"/>
        </w:rPr>
      </w:pPr>
    </w:p>
    <w:p w14:paraId="1C42D63C" w14:textId="77777777" w:rsidR="00CA19B4" w:rsidRPr="00223718" w:rsidRDefault="004B698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B21884C" w14:textId="77777777" w:rsidR="00CA19B4" w:rsidRDefault="00AA095E" w:rsidP="00CA19B4">
      <w:pPr>
        <w:rPr>
          <w:rFonts w:ascii="Times New Roman" w:hAnsi="Times New Roman" w:cs="Times New Roman"/>
          <w:sz w:val="20"/>
          <w:szCs w:val="20"/>
        </w:rPr>
      </w:pPr>
    </w:p>
    <w:p w14:paraId="6076B6E8" w14:textId="77777777" w:rsidR="00CA19B4" w:rsidRDefault="004B69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553C051" w14:textId="77777777" w:rsidR="00CA19B4" w:rsidRDefault="00AA095E" w:rsidP="00CA19B4">
      <w:pPr>
        <w:ind w:left="720"/>
        <w:rPr>
          <w:rFonts w:ascii="Times New Roman" w:hAnsi="Times New Roman" w:cs="Times New Roman"/>
          <w:sz w:val="20"/>
          <w:szCs w:val="20"/>
        </w:rPr>
      </w:pPr>
    </w:p>
    <w:bookmarkStart w:id="3" w:name="CHK_SBP"/>
    <w:p w14:paraId="3905BBB1" w14:textId="77777777" w:rsidR="00CA19B4" w:rsidRDefault="004B69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A095E">
        <w:rPr>
          <w:rFonts w:ascii="Times New Roman" w:hAnsi="Times New Roman" w:cs="Times New Roman"/>
          <w:sz w:val="20"/>
          <w:szCs w:val="20"/>
        </w:rPr>
      </w:r>
      <w:r w:rsidR="00AA09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BFE4E18" w14:textId="77777777" w:rsidR="00CA19B4" w:rsidRDefault="004B69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A095E">
        <w:rPr>
          <w:rFonts w:ascii="Times New Roman" w:hAnsi="Times New Roman" w:cs="Times New Roman"/>
          <w:sz w:val="20"/>
          <w:szCs w:val="20"/>
        </w:rPr>
      </w:r>
      <w:r w:rsidR="00AA09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606AB8F" w14:textId="77777777" w:rsidR="00CA19B4" w:rsidRDefault="004B69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095E">
        <w:rPr>
          <w:rFonts w:ascii="Times New Roman" w:hAnsi="Times New Roman" w:cs="Times New Roman"/>
          <w:sz w:val="20"/>
          <w:szCs w:val="20"/>
        </w:rPr>
      </w:r>
      <w:r w:rsidR="00AA09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8F079AB" w14:textId="77777777" w:rsidR="00CA19B4" w:rsidRDefault="004B69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095E">
        <w:rPr>
          <w:rFonts w:ascii="Times New Roman" w:hAnsi="Times New Roman" w:cs="Times New Roman"/>
          <w:sz w:val="20"/>
          <w:szCs w:val="20"/>
        </w:rPr>
      </w:r>
      <w:r w:rsidR="00AA09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C788478" w14:textId="77777777" w:rsidR="00CA19B4" w:rsidRDefault="004B69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095E">
        <w:rPr>
          <w:rFonts w:ascii="Times New Roman" w:hAnsi="Times New Roman" w:cs="Times New Roman"/>
          <w:sz w:val="20"/>
          <w:szCs w:val="20"/>
        </w:rPr>
      </w:r>
      <w:r w:rsidR="00AA09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67E9FEC" w14:textId="77777777" w:rsidR="00CA19B4" w:rsidRDefault="004B69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095E">
        <w:rPr>
          <w:rFonts w:ascii="Times New Roman" w:hAnsi="Times New Roman" w:cs="Times New Roman"/>
          <w:sz w:val="20"/>
          <w:szCs w:val="20"/>
        </w:rPr>
      </w:r>
      <w:r w:rsidR="00AA09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2CA00A4" w14:textId="77777777" w:rsidR="00CA19B4" w:rsidRDefault="00AA095E" w:rsidP="00CA19B4">
      <w:pPr>
        <w:rPr>
          <w:rFonts w:ascii="Times New Roman" w:hAnsi="Times New Roman" w:cs="Times New Roman"/>
          <w:sz w:val="20"/>
          <w:szCs w:val="20"/>
        </w:rPr>
      </w:pPr>
    </w:p>
    <w:p w14:paraId="2A87809A" w14:textId="77777777" w:rsidR="00CA19B4" w:rsidRDefault="004B69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B5D5270" w14:textId="77777777" w:rsidR="00CA19B4" w:rsidRDefault="00AA095E" w:rsidP="00CA19B4">
      <w:pPr>
        <w:ind w:left="720"/>
        <w:rPr>
          <w:rFonts w:ascii="Times New Roman" w:hAnsi="Times New Roman" w:cs="Times New Roman"/>
          <w:sz w:val="20"/>
          <w:szCs w:val="20"/>
        </w:rPr>
      </w:pPr>
    </w:p>
    <w:bookmarkStart w:id="9" w:name="CHK_CEP"/>
    <w:p w14:paraId="363058E5" w14:textId="77777777" w:rsidR="00CA19B4" w:rsidRDefault="004B69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095E">
        <w:rPr>
          <w:rFonts w:ascii="Times New Roman" w:hAnsi="Times New Roman" w:cs="Times New Roman"/>
          <w:sz w:val="20"/>
          <w:szCs w:val="20"/>
        </w:rPr>
      </w:r>
      <w:r w:rsidR="00AA09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7CF2A98" w14:textId="77777777" w:rsidR="00CA19B4" w:rsidRDefault="004B69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095E">
        <w:rPr>
          <w:rFonts w:ascii="Times New Roman" w:hAnsi="Times New Roman" w:cs="Times New Roman"/>
          <w:sz w:val="20"/>
          <w:szCs w:val="20"/>
        </w:rPr>
      </w:r>
      <w:r w:rsidR="00AA09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1A20E84" w14:textId="77777777" w:rsidR="00CA19B4" w:rsidRDefault="004B69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095E">
        <w:rPr>
          <w:rFonts w:ascii="Times New Roman" w:hAnsi="Times New Roman" w:cs="Times New Roman"/>
          <w:sz w:val="20"/>
          <w:szCs w:val="20"/>
        </w:rPr>
      </w:r>
      <w:r w:rsidR="00AA09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113BD30" w14:textId="77777777" w:rsidR="00CA19B4" w:rsidRDefault="004B69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A095E">
        <w:rPr>
          <w:rFonts w:ascii="Times New Roman" w:hAnsi="Times New Roman" w:cs="Times New Roman"/>
          <w:sz w:val="20"/>
          <w:szCs w:val="20"/>
        </w:rPr>
      </w:r>
      <w:r w:rsidR="00AA09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D4DAF1C" w14:textId="77777777" w:rsidR="00CA19B4" w:rsidRDefault="00AA095E" w:rsidP="00CA19B4">
      <w:pPr>
        <w:rPr>
          <w:rFonts w:ascii="Times New Roman" w:hAnsi="Times New Roman" w:cs="Times New Roman"/>
          <w:sz w:val="20"/>
          <w:szCs w:val="20"/>
        </w:rPr>
      </w:pPr>
    </w:p>
    <w:p w14:paraId="78438263" w14:textId="77777777" w:rsidR="00CA19B4" w:rsidRPr="00D6151F" w:rsidRDefault="004B698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0EDF92A" w14:textId="77777777" w:rsidR="00CA19B4" w:rsidRDefault="00AA095E" w:rsidP="00CA19B4">
      <w:pPr>
        <w:rPr>
          <w:rFonts w:ascii="Times New Roman" w:hAnsi="Times New Roman" w:cs="Times New Roman"/>
          <w:sz w:val="20"/>
          <w:szCs w:val="20"/>
        </w:rPr>
      </w:pPr>
    </w:p>
    <w:p w14:paraId="547C9AFF" w14:textId="77777777" w:rsidR="00CA19B4" w:rsidRDefault="004B69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B530134" w14:textId="77777777" w:rsidR="00CA19B4" w:rsidRDefault="004B698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AA095E">
        <w:rPr>
          <w:rFonts w:ascii="MS Gothic" w:eastAsia="MS Gothic" w:hAnsi="Times New Roman" w:cs="Times New Roman"/>
          <w:sz w:val="20"/>
          <w:szCs w:val="20"/>
        </w:rPr>
      </w:r>
      <w:r w:rsidR="00AA095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AA095E">
        <w:rPr>
          <w:rFonts w:ascii="MS Gothic" w:eastAsia="MS Gothic" w:hAnsi="Times New Roman" w:cs="Times New Roman"/>
          <w:sz w:val="20"/>
          <w:szCs w:val="20"/>
        </w:rPr>
      </w:r>
      <w:r w:rsidR="00AA095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A61F631" w14:textId="77777777" w:rsidR="00CA19B4" w:rsidRDefault="00AA095E" w:rsidP="00CA19B4">
      <w:pPr>
        <w:ind w:firstLine="720"/>
        <w:rPr>
          <w:rFonts w:ascii="Times New Roman" w:hAnsi="Times New Roman" w:cs="Times New Roman"/>
          <w:sz w:val="20"/>
          <w:szCs w:val="20"/>
        </w:rPr>
      </w:pPr>
    </w:p>
    <w:p w14:paraId="2B2E8886" w14:textId="77777777" w:rsidR="00CA19B4" w:rsidRDefault="004B698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3384489" w14:textId="77777777" w:rsidR="006D68B7" w:rsidRDefault="00AA095E">
      <w:pPr>
        <w:sectPr w:rsidR="006D68B7" w:rsidSect="005B420A">
          <w:footerReference w:type="default" r:id="rId9"/>
          <w:pgSz w:w="12240" w:h="15840"/>
          <w:pgMar w:top="1440" w:right="1440" w:bottom="1440" w:left="1440" w:header="720" w:footer="720" w:gutter="0"/>
          <w:cols w:space="720"/>
        </w:sectPr>
      </w:pPr>
    </w:p>
    <w:p w14:paraId="10AA1D08" w14:textId="77777777" w:rsidR="00A53CEA" w:rsidRDefault="00AA095E" w:rsidP="00A53CEA">
      <w:pPr>
        <w:pStyle w:val="Normal0"/>
        <w:ind w:firstLine="720"/>
        <w:rPr>
          <w:rFonts w:ascii="Times New Roman" w:hAnsi="Times New Roman" w:cs="Times New Roman"/>
          <w:sz w:val="20"/>
          <w:szCs w:val="20"/>
        </w:rPr>
      </w:pPr>
    </w:p>
    <w:p w14:paraId="6928668A" w14:textId="77777777" w:rsidR="00A53CEA" w:rsidRPr="00C61944" w:rsidRDefault="004B698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C4BD8" w14:paraId="70788BB8" w14:textId="77777777" w:rsidTr="008175F8">
        <w:trPr>
          <w:trHeight w:val="37"/>
        </w:trPr>
        <w:tc>
          <w:tcPr>
            <w:tcW w:w="8545" w:type="dxa"/>
            <w:shd w:val="clear" w:color="auto" w:fill="31849B" w:themeFill="accent5" w:themeFillShade="BF"/>
          </w:tcPr>
          <w:p w14:paraId="4DF2A389" w14:textId="77777777" w:rsidR="00A53CEA" w:rsidRPr="005B0132" w:rsidRDefault="004B698B" w:rsidP="008175F8">
            <w:pPr>
              <w:pStyle w:val="Normal0"/>
              <w:rPr>
                <w:rFonts w:asciiTheme="minorHAnsi" w:hAnsiTheme="minorHAnsi" w:cstheme="minorHAnsi"/>
                <w:b/>
                <w:i/>
                <w:color w:val="DBE5F1" w:themeColor="accent1" w:themeTint="33"/>
                <w:sz w:val="32"/>
                <w:szCs w:val="20"/>
              </w:rPr>
            </w:pPr>
            <w:r>
              <w:t>Program Access and Reimbursement</w:t>
            </w:r>
          </w:p>
        </w:tc>
      </w:tr>
      <w:tr w:rsidR="007C4BD8" w14:paraId="7E44664F" w14:textId="77777777" w:rsidTr="008175F8">
        <w:trPr>
          <w:trHeight w:val="37"/>
        </w:trPr>
        <w:tc>
          <w:tcPr>
            <w:tcW w:w="8545" w:type="dxa"/>
            <w:shd w:val="clear" w:color="auto" w:fill="D9D9D9" w:themeFill="background1" w:themeFillShade="D9"/>
          </w:tcPr>
          <w:p w14:paraId="5B950096" w14:textId="77777777" w:rsidR="00A53CEA" w:rsidRPr="0076532F" w:rsidRDefault="004B698B" w:rsidP="008175F8">
            <w:pPr>
              <w:pStyle w:val="Normal0"/>
              <w:rPr>
                <w:rFonts w:ascii="Times New Roman" w:hAnsi="Times New Roman" w:cs="Times New Roman"/>
                <w:b/>
                <w:sz w:val="20"/>
                <w:szCs w:val="20"/>
              </w:rPr>
            </w:pPr>
            <w:r>
              <w:t>Certification and Benefit Issuance</w:t>
            </w:r>
          </w:p>
        </w:tc>
      </w:tr>
      <w:tr w:rsidR="007C4BD8" w14:paraId="622BCA85" w14:textId="77777777" w:rsidTr="008175F8">
        <w:trPr>
          <w:trHeight w:val="37"/>
        </w:trPr>
        <w:tc>
          <w:tcPr>
            <w:tcW w:w="8545" w:type="dxa"/>
            <w:shd w:val="clear" w:color="auto" w:fill="auto"/>
          </w:tcPr>
          <w:p w14:paraId="2115F384"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The LEA representative is not using their own username/password to login to the Virtual Gateway. Virtual Gateway usernames and passwords may not be shared. Each user must use their own username and password to access the Virtual Gateway.</w:t>
            </w:r>
          </w:p>
        </w:tc>
      </w:tr>
      <w:tr w:rsidR="007C4BD8" w14:paraId="7482176E" w14:textId="77777777" w:rsidTr="008175F8">
        <w:trPr>
          <w:trHeight w:val="37"/>
        </w:trPr>
        <w:tc>
          <w:tcPr>
            <w:tcW w:w="8545" w:type="dxa"/>
            <w:shd w:val="clear" w:color="auto" w:fill="auto"/>
          </w:tcPr>
          <w:p w14:paraId="450539AA"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The SFA did not meet some or all of the required timeframes for the Direct Certification matches. All local educational agencies must conduct direct certification as follows: At or around the beginning of the school year; Three months after the initial effort; and Six months after the initial effort.</w:t>
            </w:r>
          </w:p>
        </w:tc>
      </w:tr>
      <w:tr w:rsidR="007C4BD8" w14:paraId="01E3285C" w14:textId="77777777" w:rsidTr="008175F8">
        <w:trPr>
          <w:trHeight w:val="37"/>
        </w:trPr>
        <w:tc>
          <w:tcPr>
            <w:tcW w:w="8545" w:type="dxa"/>
            <w:shd w:val="clear" w:color="auto" w:fill="D9D9D9" w:themeFill="background1" w:themeFillShade="D9"/>
          </w:tcPr>
          <w:p w14:paraId="3DC9CDA6" w14:textId="77777777" w:rsidR="00A53CEA" w:rsidRPr="0076532F" w:rsidRDefault="004B698B" w:rsidP="008175F8">
            <w:pPr>
              <w:pStyle w:val="Normal0"/>
              <w:rPr>
                <w:rFonts w:ascii="Times New Roman" w:hAnsi="Times New Roman" w:cs="Times New Roman"/>
                <w:b/>
                <w:sz w:val="20"/>
                <w:szCs w:val="20"/>
              </w:rPr>
            </w:pPr>
            <w:r>
              <w:t>Meal Counting and Claiming</w:t>
            </w:r>
          </w:p>
        </w:tc>
      </w:tr>
      <w:tr w:rsidR="007C4BD8" w14:paraId="67F975AB" w14:textId="77777777" w:rsidTr="008175F8">
        <w:trPr>
          <w:trHeight w:val="37"/>
        </w:trPr>
        <w:tc>
          <w:tcPr>
            <w:tcW w:w="8545" w:type="dxa"/>
            <w:shd w:val="clear" w:color="auto" w:fill="auto"/>
          </w:tcPr>
          <w:p w14:paraId="028FF6BE"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 xml:space="preserve">Claims for Reimbursement shall include sufficient detail to justify the meals claimed. One or more lunch counts were incorrectly used in the Claim for Reimbursement.; Claims for Reimbursement shall include sufficient detail to justify the reimbursement claimed. One or more breakfast counts were incorrectly used in the Claim for Reimbursement.; There is a difference between the SFAs claim and the Stage </w:t>
            </w:r>
            <w:proofErr w:type="spellStart"/>
            <w:r>
              <w:t>Agencys</w:t>
            </w:r>
            <w:proofErr w:type="spellEnd"/>
            <w:r>
              <w:t xml:space="preserve"> validated counts for lunch and/or breakfast for one or more schools for the review period. This is a systemic error.</w:t>
            </w:r>
          </w:p>
        </w:tc>
      </w:tr>
      <w:tr w:rsidR="007C4BD8" w14:paraId="4C7E180F" w14:textId="77777777" w:rsidTr="008175F8">
        <w:trPr>
          <w:trHeight w:val="37"/>
        </w:trPr>
        <w:tc>
          <w:tcPr>
            <w:tcW w:w="8545" w:type="dxa"/>
            <w:shd w:val="clear" w:color="auto" w:fill="auto"/>
          </w:tcPr>
          <w:p w14:paraId="68241D1F"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breakfast counts prior to the submission of the monthly Claim for Reimbursement. One or more meal service lines did not provide an accurate count at the point of service (or approved alternate).; 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7C4BD8" w14:paraId="3EC03600" w14:textId="77777777" w:rsidTr="008175F8">
        <w:trPr>
          <w:trHeight w:val="37"/>
        </w:trPr>
        <w:tc>
          <w:tcPr>
            <w:tcW w:w="8545" w:type="dxa"/>
            <w:shd w:val="clear" w:color="auto" w:fill="auto"/>
          </w:tcPr>
          <w:p w14:paraId="1C6DE393"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There were questionable patterns in the reported breakfast meal counts in the review period.</w:t>
            </w:r>
          </w:p>
        </w:tc>
      </w:tr>
      <w:tr w:rsidR="007C4BD8" w14:paraId="4C8E9385" w14:textId="77777777" w:rsidTr="008175F8">
        <w:trPr>
          <w:trHeight w:val="37"/>
        </w:trPr>
        <w:tc>
          <w:tcPr>
            <w:tcW w:w="8545" w:type="dxa"/>
            <w:shd w:val="clear" w:color="auto" w:fill="31849B" w:themeFill="accent5" w:themeFillShade="BF"/>
          </w:tcPr>
          <w:p w14:paraId="6EE46F4B" w14:textId="77777777" w:rsidR="00A53CEA" w:rsidRPr="005B0132" w:rsidRDefault="004B698B" w:rsidP="008175F8">
            <w:pPr>
              <w:pStyle w:val="Normal0"/>
              <w:rPr>
                <w:rFonts w:asciiTheme="minorHAnsi" w:hAnsiTheme="minorHAnsi" w:cstheme="minorHAnsi"/>
                <w:b/>
                <w:i/>
                <w:color w:val="DBE5F1" w:themeColor="accent1" w:themeTint="33"/>
                <w:sz w:val="32"/>
                <w:szCs w:val="20"/>
              </w:rPr>
            </w:pPr>
            <w:r>
              <w:t>Meal Patterns and Nutritional Quality</w:t>
            </w:r>
          </w:p>
        </w:tc>
      </w:tr>
      <w:tr w:rsidR="007C4BD8" w14:paraId="607CD3AF" w14:textId="77777777" w:rsidTr="008175F8">
        <w:trPr>
          <w:trHeight w:val="37"/>
        </w:trPr>
        <w:tc>
          <w:tcPr>
            <w:tcW w:w="8545" w:type="dxa"/>
            <w:shd w:val="clear" w:color="auto" w:fill="D9D9D9" w:themeFill="background1" w:themeFillShade="D9"/>
          </w:tcPr>
          <w:p w14:paraId="14BE3826" w14:textId="77777777" w:rsidR="00A53CEA" w:rsidRPr="0076532F" w:rsidRDefault="004B698B" w:rsidP="008175F8">
            <w:pPr>
              <w:pStyle w:val="Normal0"/>
              <w:rPr>
                <w:rFonts w:ascii="Times New Roman" w:hAnsi="Times New Roman" w:cs="Times New Roman"/>
                <w:b/>
                <w:sz w:val="20"/>
                <w:szCs w:val="20"/>
              </w:rPr>
            </w:pPr>
            <w:r>
              <w:t>Meal Components and Quantities</w:t>
            </w:r>
          </w:p>
        </w:tc>
      </w:tr>
      <w:tr w:rsidR="007C4BD8" w14:paraId="1C78FFB7" w14:textId="77777777" w:rsidTr="008175F8">
        <w:trPr>
          <w:trHeight w:val="37"/>
        </w:trPr>
        <w:tc>
          <w:tcPr>
            <w:tcW w:w="8545" w:type="dxa"/>
            <w:shd w:val="clear" w:color="auto" w:fill="auto"/>
          </w:tcPr>
          <w:p w14:paraId="2FD1BE29"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 One or more of the required meal components were not available on every reimbursable meal service line to all participating students prior to the beginning of meal service.</w:t>
            </w:r>
          </w:p>
        </w:tc>
      </w:tr>
      <w:tr w:rsidR="007C4BD8" w14:paraId="612E59CF" w14:textId="77777777" w:rsidTr="008175F8">
        <w:trPr>
          <w:trHeight w:val="37"/>
        </w:trPr>
        <w:tc>
          <w:tcPr>
            <w:tcW w:w="8545" w:type="dxa"/>
            <w:shd w:val="clear" w:color="auto" w:fill="auto"/>
          </w:tcPr>
          <w:p w14:paraId="68F6DAA2"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7C4BD8" w14:paraId="69707275" w14:textId="77777777" w:rsidTr="008175F8">
        <w:trPr>
          <w:trHeight w:val="37"/>
        </w:trPr>
        <w:tc>
          <w:tcPr>
            <w:tcW w:w="8545" w:type="dxa"/>
            <w:shd w:val="clear" w:color="auto" w:fill="auto"/>
          </w:tcPr>
          <w:p w14:paraId="4A3835B0"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 xml:space="preserve">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 Some of the reviewed meals during the </w:t>
            </w:r>
            <w:r>
              <w:lastRenderedPageBreak/>
              <w:t>review period indicated that all of the required meal components per weekly meal pattern requirements were not offered and served to students.</w:t>
            </w:r>
          </w:p>
        </w:tc>
      </w:tr>
      <w:tr w:rsidR="007C4BD8" w14:paraId="56BAF441" w14:textId="77777777" w:rsidTr="008175F8">
        <w:trPr>
          <w:trHeight w:val="37"/>
        </w:trPr>
        <w:tc>
          <w:tcPr>
            <w:tcW w:w="8545" w:type="dxa"/>
            <w:shd w:val="clear" w:color="auto" w:fill="31849B" w:themeFill="accent5" w:themeFillShade="BF"/>
          </w:tcPr>
          <w:p w14:paraId="19E3E453" w14:textId="77777777" w:rsidR="00A53CEA" w:rsidRPr="005B0132" w:rsidRDefault="004B698B" w:rsidP="008175F8">
            <w:pPr>
              <w:pStyle w:val="Normal0"/>
              <w:rPr>
                <w:rFonts w:asciiTheme="minorHAnsi" w:hAnsiTheme="minorHAnsi" w:cstheme="minorHAnsi"/>
                <w:b/>
                <w:i/>
                <w:color w:val="DBE5F1" w:themeColor="accent1" w:themeTint="33"/>
                <w:sz w:val="32"/>
                <w:szCs w:val="20"/>
              </w:rPr>
            </w:pPr>
            <w:r>
              <w:lastRenderedPageBreak/>
              <w:t>School Nutrition Environment</w:t>
            </w:r>
          </w:p>
        </w:tc>
      </w:tr>
      <w:tr w:rsidR="007C4BD8" w14:paraId="7B313A33" w14:textId="77777777" w:rsidTr="008175F8">
        <w:trPr>
          <w:trHeight w:val="37"/>
        </w:trPr>
        <w:tc>
          <w:tcPr>
            <w:tcW w:w="8545" w:type="dxa"/>
            <w:shd w:val="clear" w:color="auto" w:fill="D9D9D9" w:themeFill="background1" w:themeFillShade="D9"/>
          </w:tcPr>
          <w:p w14:paraId="5D3952FA" w14:textId="77777777" w:rsidR="00A53CEA" w:rsidRPr="0076532F" w:rsidRDefault="004B698B" w:rsidP="008175F8">
            <w:pPr>
              <w:pStyle w:val="Normal0"/>
              <w:rPr>
                <w:rFonts w:ascii="Times New Roman" w:hAnsi="Times New Roman" w:cs="Times New Roman"/>
                <w:b/>
                <w:sz w:val="20"/>
                <w:szCs w:val="20"/>
              </w:rPr>
            </w:pPr>
            <w:r>
              <w:t>Food Safety</w:t>
            </w:r>
          </w:p>
        </w:tc>
      </w:tr>
      <w:tr w:rsidR="007C4BD8" w14:paraId="5AF4649C" w14:textId="77777777" w:rsidTr="008175F8">
        <w:trPr>
          <w:trHeight w:val="37"/>
        </w:trPr>
        <w:tc>
          <w:tcPr>
            <w:tcW w:w="8545" w:type="dxa"/>
            <w:shd w:val="clear" w:color="auto" w:fill="auto"/>
          </w:tcPr>
          <w:p w14:paraId="2A92C09F"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Foodservice workers are not properly attired. Foodservice employees must wear clean outer clothing to prevent contamination.</w:t>
            </w:r>
          </w:p>
        </w:tc>
      </w:tr>
      <w:tr w:rsidR="007C4BD8" w14:paraId="4B8DA9E8" w14:textId="77777777" w:rsidTr="008175F8">
        <w:trPr>
          <w:trHeight w:val="37"/>
        </w:trPr>
        <w:tc>
          <w:tcPr>
            <w:tcW w:w="8545" w:type="dxa"/>
            <w:shd w:val="clear" w:color="auto" w:fill="auto"/>
          </w:tcPr>
          <w:p w14:paraId="6CC48E22"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No one in the kitchen is food allergen certified. A minimum of one (1) foodservice employee must be certified in food allergen awareness.; No one in the kitchen is trained in choke saving procedures. A minimum of one (1) foodservice employee must be trained in choke saving procedures.; One or more foodservice employees have not been trained on fire extinguisher procedures. All foodservice employees must be trained to use the fire extinguisher(s).</w:t>
            </w:r>
          </w:p>
        </w:tc>
      </w:tr>
      <w:tr w:rsidR="007C4BD8" w14:paraId="0ED8AB05" w14:textId="77777777" w:rsidTr="008175F8">
        <w:trPr>
          <w:trHeight w:val="37"/>
        </w:trPr>
        <w:tc>
          <w:tcPr>
            <w:tcW w:w="8545" w:type="dxa"/>
            <w:shd w:val="clear" w:color="auto" w:fill="auto"/>
          </w:tcPr>
          <w:p w14:paraId="14BC175B"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 The SFA did not provide an adequate written food safety program that covers any facility or part of a facility where food is stored, prepared, or served. The food safety program must meet the program requirements.; The SFA's standard operating procedures (SOPs) were not implemented. A school food authority with a food safety program must implement traditional hazard analysis and critical control point (HACCP) principles.</w:t>
            </w:r>
          </w:p>
        </w:tc>
      </w:tr>
      <w:tr w:rsidR="007C4BD8" w14:paraId="215319F4" w14:textId="77777777" w:rsidTr="008175F8">
        <w:trPr>
          <w:trHeight w:val="37"/>
        </w:trPr>
        <w:tc>
          <w:tcPr>
            <w:tcW w:w="8545" w:type="dxa"/>
            <w:shd w:val="clear" w:color="auto" w:fill="auto"/>
          </w:tcPr>
          <w:p w14:paraId="292591B2"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7C4BD8" w14:paraId="7BA22D71" w14:textId="77777777" w:rsidTr="008175F8">
        <w:trPr>
          <w:trHeight w:val="37"/>
        </w:trPr>
        <w:tc>
          <w:tcPr>
            <w:tcW w:w="8545" w:type="dxa"/>
            <w:shd w:val="clear" w:color="auto" w:fill="D9D9D9" w:themeFill="background1" w:themeFillShade="D9"/>
          </w:tcPr>
          <w:p w14:paraId="0C1779A4" w14:textId="77777777" w:rsidR="00A53CEA" w:rsidRPr="0076532F" w:rsidRDefault="004B698B" w:rsidP="008175F8">
            <w:pPr>
              <w:pStyle w:val="Normal0"/>
              <w:rPr>
                <w:rFonts w:ascii="Times New Roman" w:hAnsi="Times New Roman" w:cs="Times New Roman"/>
                <w:b/>
                <w:sz w:val="20"/>
                <w:szCs w:val="20"/>
              </w:rPr>
            </w:pPr>
            <w:r>
              <w:t>Local School Wellness Policy</w:t>
            </w:r>
          </w:p>
        </w:tc>
      </w:tr>
      <w:tr w:rsidR="007C4BD8" w14:paraId="435B6143" w14:textId="77777777" w:rsidTr="008175F8">
        <w:trPr>
          <w:trHeight w:val="37"/>
        </w:trPr>
        <w:tc>
          <w:tcPr>
            <w:tcW w:w="8545" w:type="dxa"/>
            <w:shd w:val="clear" w:color="auto" w:fill="auto"/>
          </w:tcPr>
          <w:p w14:paraId="17B62FFB"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7C4BD8" w14:paraId="10735511" w14:textId="77777777" w:rsidTr="008175F8">
        <w:trPr>
          <w:trHeight w:val="37"/>
        </w:trPr>
        <w:tc>
          <w:tcPr>
            <w:tcW w:w="8545" w:type="dxa"/>
            <w:shd w:val="clear" w:color="auto" w:fill="auto"/>
          </w:tcPr>
          <w:p w14:paraId="23AF2035"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7C4BD8" w14:paraId="308EBEDD" w14:textId="77777777" w:rsidTr="008175F8">
        <w:trPr>
          <w:trHeight w:val="37"/>
        </w:trPr>
        <w:tc>
          <w:tcPr>
            <w:tcW w:w="8545" w:type="dxa"/>
            <w:shd w:val="clear" w:color="auto" w:fill="auto"/>
          </w:tcPr>
          <w:p w14:paraId="33932F6A"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7C4BD8" w14:paraId="10EE0ECF" w14:textId="77777777" w:rsidTr="008175F8">
        <w:trPr>
          <w:trHeight w:val="37"/>
        </w:trPr>
        <w:tc>
          <w:tcPr>
            <w:tcW w:w="8545" w:type="dxa"/>
            <w:shd w:val="clear" w:color="auto" w:fill="31849B" w:themeFill="accent5" w:themeFillShade="BF"/>
          </w:tcPr>
          <w:p w14:paraId="6F3CF774" w14:textId="77777777" w:rsidR="00A53CEA" w:rsidRPr="005B0132" w:rsidRDefault="004B698B" w:rsidP="008175F8">
            <w:pPr>
              <w:pStyle w:val="Normal0"/>
              <w:rPr>
                <w:rFonts w:asciiTheme="minorHAnsi" w:hAnsiTheme="minorHAnsi" w:cstheme="minorHAnsi"/>
                <w:b/>
                <w:i/>
                <w:color w:val="DBE5F1" w:themeColor="accent1" w:themeTint="33"/>
                <w:sz w:val="32"/>
                <w:szCs w:val="20"/>
              </w:rPr>
            </w:pPr>
            <w:r>
              <w:t>Civil Rights</w:t>
            </w:r>
          </w:p>
        </w:tc>
      </w:tr>
      <w:tr w:rsidR="007C4BD8" w14:paraId="77C2300C" w14:textId="77777777" w:rsidTr="008175F8">
        <w:trPr>
          <w:trHeight w:val="37"/>
        </w:trPr>
        <w:tc>
          <w:tcPr>
            <w:tcW w:w="8545" w:type="dxa"/>
            <w:shd w:val="clear" w:color="auto" w:fill="auto"/>
          </w:tcPr>
          <w:p w14:paraId="17BAE3CF"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7C4BD8" w14:paraId="54F1C63C" w14:textId="77777777" w:rsidTr="008175F8">
        <w:trPr>
          <w:trHeight w:val="37"/>
        </w:trPr>
        <w:tc>
          <w:tcPr>
            <w:tcW w:w="8545" w:type="dxa"/>
            <w:shd w:val="clear" w:color="auto" w:fill="auto"/>
          </w:tcPr>
          <w:p w14:paraId="6FBA30DF" w14:textId="77777777" w:rsidR="00A53CEA" w:rsidRPr="005B0132" w:rsidRDefault="004B698B"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 The SFA did not use the Nuts and Bolts OnDemand: Civil Rights in Child Nutrition Programs to train staff.</w:t>
            </w:r>
          </w:p>
        </w:tc>
      </w:tr>
    </w:tbl>
    <w:p w14:paraId="5A4EC2F0" w14:textId="77777777" w:rsidR="00A53CEA" w:rsidRPr="00223718" w:rsidRDefault="00AA095E" w:rsidP="00A53CEA">
      <w:pPr>
        <w:pStyle w:val="Normal0"/>
        <w:rPr>
          <w:rFonts w:ascii="Times New Roman" w:hAnsi="Times New Roman" w:cs="Times New Roman"/>
          <w:sz w:val="20"/>
          <w:szCs w:val="20"/>
        </w:rPr>
      </w:pPr>
    </w:p>
    <w:p w14:paraId="1A99548C" w14:textId="77777777" w:rsidR="00A53CEA" w:rsidRDefault="00AA095E" w:rsidP="00A53CEA">
      <w:pPr>
        <w:pStyle w:val="Normal0"/>
      </w:pPr>
    </w:p>
    <w:p w14:paraId="074D2CCB" w14:textId="77777777" w:rsidR="006D68B7" w:rsidRDefault="00AA095E">
      <w:pPr>
        <w:pStyle w:val="Normal0"/>
      </w:pPr>
    </w:p>
    <w:sectPr w:rsidR="006D68B7" w:rsidSect="00AB672B">
      <w:footerReference w:type="default" r:id="rId10"/>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38125" w14:textId="77777777" w:rsidR="00AA095E" w:rsidRDefault="00AA095E">
      <w:r>
        <w:separator/>
      </w:r>
    </w:p>
  </w:endnote>
  <w:endnote w:type="continuationSeparator" w:id="0">
    <w:p w14:paraId="2E733053" w14:textId="77777777" w:rsidR="00AA095E" w:rsidRDefault="00AA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ECD31" w14:textId="77777777" w:rsidR="0037068A" w:rsidRDefault="004B698B" w:rsidP="000F3A03">
    <w:pPr>
      <w:pStyle w:val="Footer"/>
      <w:jc w:val="center"/>
      <w:rPr>
        <w:sz w:val="14"/>
      </w:rPr>
    </w:pPr>
    <w:r>
      <w:rPr>
        <w:sz w:val="14"/>
      </w:rPr>
      <w:t>This institution is an equal opportunity provider</w:t>
    </w:r>
  </w:p>
  <w:p w14:paraId="23C2A82B" w14:textId="77777777" w:rsidR="0037068A" w:rsidRDefault="00AA0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FF53F" w14:textId="77777777" w:rsidR="0037068A" w:rsidRDefault="004B698B" w:rsidP="000F3A03">
    <w:pPr>
      <w:pStyle w:val="Footer0"/>
      <w:jc w:val="center"/>
      <w:rPr>
        <w:sz w:val="14"/>
      </w:rPr>
    </w:pPr>
    <w:r>
      <w:rPr>
        <w:sz w:val="14"/>
      </w:rPr>
      <w:t>This institution is an equal opportunity provider</w:t>
    </w:r>
  </w:p>
  <w:p w14:paraId="06A05A1E" w14:textId="77777777" w:rsidR="0037068A" w:rsidRDefault="00AA095E">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1C02F" w14:textId="77777777" w:rsidR="00AA095E" w:rsidRDefault="00AA095E">
      <w:r>
        <w:separator/>
      </w:r>
    </w:p>
  </w:footnote>
  <w:footnote w:type="continuationSeparator" w:id="0">
    <w:p w14:paraId="0CDFF725" w14:textId="77777777" w:rsidR="00AA095E" w:rsidRDefault="00AA0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2C6C9C5E">
      <w:start w:val="1"/>
      <w:numFmt w:val="decimal"/>
      <w:lvlText w:val="%1."/>
      <w:lvlJc w:val="left"/>
      <w:pPr>
        <w:ind w:left="720" w:hanging="360"/>
      </w:pPr>
      <w:rPr>
        <w:rFonts w:hint="default"/>
      </w:rPr>
    </w:lvl>
    <w:lvl w:ilvl="1" w:tplc="465CA5EA" w:tentative="1">
      <w:start w:val="1"/>
      <w:numFmt w:val="lowerLetter"/>
      <w:lvlText w:val="%2."/>
      <w:lvlJc w:val="left"/>
      <w:pPr>
        <w:ind w:left="1440" w:hanging="360"/>
      </w:pPr>
    </w:lvl>
    <w:lvl w:ilvl="2" w:tplc="82601C78" w:tentative="1">
      <w:start w:val="1"/>
      <w:numFmt w:val="lowerRoman"/>
      <w:lvlText w:val="%3."/>
      <w:lvlJc w:val="right"/>
      <w:pPr>
        <w:ind w:left="2160" w:hanging="180"/>
      </w:pPr>
    </w:lvl>
    <w:lvl w:ilvl="3" w:tplc="85D260FC" w:tentative="1">
      <w:start w:val="1"/>
      <w:numFmt w:val="decimal"/>
      <w:lvlText w:val="%4."/>
      <w:lvlJc w:val="left"/>
      <w:pPr>
        <w:ind w:left="2880" w:hanging="360"/>
      </w:pPr>
    </w:lvl>
    <w:lvl w:ilvl="4" w:tplc="3FB6A6D2" w:tentative="1">
      <w:start w:val="1"/>
      <w:numFmt w:val="lowerLetter"/>
      <w:lvlText w:val="%5."/>
      <w:lvlJc w:val="left"/>
      <w:pPr>
        <w:ind w:left="3600" w:hanging="360"/>
      </w:pPr>
    </w:lvl>
    <w:lvl w:ilvl="5" w:tplc="47224DF4" w:tentative="1">
      <w:start w:val="1"/>
      <w:numFmt w:val="lowerRoman"/>
      <w:lvlText w:val="%6."/>
      <w:lvlJc w:val="right"/>
      <w:pPr>
        <w:ind w:left="4320" w:hanging="180"/>
      </w:pPr>
    </w:lvl>
    <w:lvl w:ilvl="6" w:tplc="095C6C48" w:tentative="1">
      <w:start w:val="1"/>
      <w:numFmt w:val="decimal"/>
      <w:lvlText w:val="%7."/>
      <w:lvlJc w:val="left"/>
      <w:pPr>
        <w:ind w:left="5040" w:hanging="360"/>
      </w:pPr>
    </w:lvl>
    <w:lvl w:ilvl="7" w:tplc="65A61B24" w:tentative="1">
      <w:start w:val="1"/>
      <w:numFmt w:val="lowerLetter"/>
      <w:lvlText w:val="%8."/>
      <w:lvlJc w:val="left"/>
      <w:pPr>
        <w:ind w:left="5760" w:hanging="360"/>
      </w:pPr>
    </w:lvl>
    <w:lvl w:ilvl="8" w:tplc="B944049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1C2104A">
      <w:start w:val="1"/>
      <w:numFmt w:val="bullet"/>
      <w:lvlText w:val=""/>
      <w:lvlJc w:val="left"/>
      <w:pPr>
        <w:ind w:left="720" w:hanging="360"/>
      </w:pPr>
      <w:rPr>
        <w:rFonts w:ascii="Symbol" w:hAnsi="Symbol" w:hint="default"/>
      </w:rPr>
    </w:lvl>
    <w:lvl w:ilvl="1" w:tplc="41188072" w:tentative="1">
      <w:start w:val="1"/>
      <w:numFmt w:val="bullet"/>
      <w:lvlText w:val="o"/>
      <w:lvlJc w:val="left"/>
      <w:pPr>
        <w:ind w:left="1440" w:hanging="360"/>
      </w:pPr>
      <w:rPr>
        <w:rFonts w:ascii="Courier New" w:hAnsi="Courier New" w:cs="Courier New" w:hint="default"/>
      </w:rPr>
    </w:lvl>
    <w:lvl w:ilvl="2" w:tplc="2960ADD4" w:tentative="1">
      <w:start w:val="1"/>
      <w:numFmt w:val="bullet"/>
      <w:lvlText w:val=""/>
      <w:lvlJc w:val="left"/>
      <w:pPr>
        <w:ind w:left="2160" w:hanging="360"/>
      </w:pPr>
      <w:rPr>
        <w:rFonts w:ascii="Wingdings" w:hAnsi="Wingdings" w:hint="default"/>
      </w:rPr>
    </w:lvl>
    <w:lvl w:ilvl="3" w:tplc="11C40F62" w:tentative="1">
      <w:start w:val="1"/>
      <w:numFmt w:val="bullet"/>
      <w:lvlText w:val=""/>
      <w:lvlJc w:val="left"/>
      <w:pPr>
        <w:ind w:left="2880" w:hanging="360"/>
      </w:pPr>
      <w:rPr>
        <w:rFonts w:ascii="Symbol" w:hAnsi="Symbol" w:hint="default"/>
      </w:rPr>
    </w:lvl>
    <w:lvl w:ilvl="4" w:tplc="661E0760" w:tentative="1">
      <w:start w:val="1"/>
      <w:numFmt w:val="bullet"/>
      <w:lvlText w:val="o"/>
      <w:lvlJc w:val="left"/>
      <w:pPr>
        <w:ind w:left="3600" w:hanging="360"/>
      </w:pPr>
      <w:rPr>
        <w:rFonts w:ascii="Courier New" w:hAnsi="Courier New" w:cs="Courier New" w:hint="default"/>
      </w:rPr>
    </w:lvl>
    <w:lvl w:ilvl="5" w:tplc="43DE1D44" w:tentative="1">
      <w:start w:val="1"/>
      <w:numFmt w:val="bullet"/>
      <w:lvlText w:val=""/>
      <w:lvlJc w:val="left"/>
      <w:pPr>
        <w:ind w:left="4320" w:hanging="360"/>
      </w:pPr>
      <w:rPr>
        <w:rFonts w:ascii="Wingdings" w:hAnsi="Wingdings" w:hint="default"/>
      </w:rPr>
    </w:lvl>
    <w:lvl w:ilvl="6" w:tplc="3E8626CC" w:tentative="1">
      <w:start w:val="1"/>
      <w:numFmt w:val="bullet"/>
      <w:lvlText w:val=""/>
      <w:lvlJc w:val="left"/>
      <w:pPr>
        <w:ind w:left="5040" w:hanging="360"/>
      </w:pPr>
      <w:rPr>
        <w:rFonts w:ascii="Symbol" w:hAnsi="Symbol" w:hint="default"/>
      </w:rPr>
    </w:lvl>
    <w:lvl w:ilvl="7" w:tplc="DD187C4E" w:tentative="1">
      <w:start w:val="1"/>
      <w:numFmt w:val="bullet"/>
      <w:lvlText w:val="o"/>
      <w:lvlJc w:val="left"/>
      <w:pPr>
        <w:ind w:left="5760" w:hanging="360"/>
      </w:pPr>
      <w:rPr>
        <w:rFonts w:ascii="Courier New" w:hAnsi="Courier New" w:cs="Courier New" w:hint="default"/>
      </w:rPr>
    </w:lvl>
    <w:lvl w:ilvl="8" w:tplc="1A7A009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D8"/>
    <w:rsid w:val="002A6660"/>
    <w:rsid w:val="003218A4"/>
    <w:rsid w:val="004B698B"/>
    <w:rsid w:val="007C4BD8"/>
    <w:rsid w:val="00AA0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CE99"/>
  <w15:docId w15:val="{7CAA1997-EA59-4142-BC95-0788A628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F823E-6A02-4703-98DA-C6BB68C4F7D2}">
  <ds:schemaRefs>
    <ds:schemaRef ds:uri="http://schemas.microsoft.com/sharepoint/v3/contenttype/forms"/>
  </ds:schemaRefs>
</ds:datastoreItem>
</file>

<file path=customXml/itemProps2.xml><?xml version="1.0" encoding="utf-8"?>
<ds:datastoreItem xmlns:ds="http://schemas.openxmlformats.org/officeDocument/2006/customXml" ds:itemID="{4F35651F-0375-4782-BB1F-078081A79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Conservatory Lab Charter School Administrative Review Summary School Year 2021-2022</dc:title>
  <dc:creator>DESE</dc:creator>
  <cp:lastModifiedBy>Zou, Dong (EOE)</cp:lastModifiedBy>
  <cp:revision>9</cp:revision>
  <dcterms:created xsi:type="dcterms:W3CDTF">2016-12-05T21:17:00Z</dcterms:created>
  <dcterms:modified xsi:type="dcterms:W3CDTF">2022-08-25T15:37:00Z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25 2022</vt:lpwstr>
  </property>
</Properties>
</file>