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E2510" w14:textId="77777777" w:rsidR="00CA19B4" w:rsidRPr="00200779" w:rsidRDefault="002851B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680C8EE" w14:textId="77777777" w:rsidR="00CA19B4" w:rsidRDefault="008C389F" w:rsidP="00CA19B4">
      <w:pPr>
        <w:jc w:val="center"/>
        <w:rPr>
          <w:rFonts w:ascii="Times New Roman" w:hAnsi="Times New Roman" w:cs="Times New Roman"/>
          <w:sz w:val="24"/>
          <w:szCs w:val="24"/>
        </w:rPr>
      </w:pPr>
    </w:p>
    <w:p w14:paraId="65A91E70" w14:textId="77777777" w:rsidR="00CA19B4" w:rsidRDefault="002851B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4018F92" w14:textId="77777777" w:rsidR="00CA19B4" w:rsidRDefault="008C389F" w:rsidP="00CA19B4">
      <w:pPr>
        <w:rPr>
          <w:rFonts w:ascii="Times New Roman" w:hAnsi="Times New Roman" w:cs="Times New Roman"/>
          <w:sz w:val="20"/>
          <w:szCs w:val="20"/>
        </w:rPr>
      </w:pPr>
    </w:p>
    <w:p w14:paraId="6AEDA88E" w14:textId="77777777" w:rsidR="00CA19B4" w:rsidRDefault="008C389F" w:rsidP="00CA19B4">
      <w:pPr>
        <w:rPr>
          <w:rFonts w:ascii="Times New Roman" w:hAnsi="Times New Roman" w:cs="Times New Roman"/>
          <w:sz w:val="20"/>
          <w:szCs w:val="20"/>
        </w:rPr>
      </w:pPr>
    </w:p>
    <w:p w14:paraId="3A684B98" w14:textId="77777777" w:rsidR="00CA19B4" w:rsidRPr="00B63138" w:rsidRDefault="002851B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Eagle Hill Foundation of MA, Inc.</w:t>
      </w:r>
      <w:bookmarkEnd w:id="0"/>
    </w:p>
    <w:p w14:paraId="4E28D15F" w14:textId="77777777" w:rsidR="00CA19B4" w:rsidRDefault="008C389F" w:rsidP="00CA19B4">
      <w:pPr>
        <w:rPr>
          <w:rFonts w:ascii="Times New Roman" w:hAnsi="Times New Roman" w:cs="Times New Roman"/>
          <w:sz w:val="20"/>
          <w:szCs w:val="20"/>
        </w:rPr>
      </w:pPr>
    </w:p>
    <w:p w14:paraId="0EF50A79" w14:textId="77777777" w:rsidR="00CA19B4" w:rsidRDefault="002851B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05/24/2022</w:t>
      </w:r>
      <w:bookmarkEnd w:id="1"/>
    </w:p>
    <w:p w14:paraId="699F7914" w14:textId="77777777" w:rsidR="00CA19B4" w:rsidRDefault="008C389F" w:rsidP="00CA19B4">
      <w:pPr>
        <w:rPr>
          <w:rFonts w:ascii="Times New Roman" w:hAnsi="Times New Roman" w:cs="Times New Roman"/>
          <w:sz w:val="20"/>
          <w:szCs w:val="20"/>
        </w:rPr>
      </w:pPr>
    </w:p>
    <w:p w14:paraId="25F4EC27" w14:textId="77777777" w:rsidR="00CA19B4" w:rsidRDefault="002851B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05/24/2022</w:t>
      </w:r>
      <w:bookmarkEnd w:id="2"/>
    </w:p>
    <w:p w14:paraId="40145F9F" w14:textId="77777777" w:rsidR="00CA19B4" w:rsidRDefault="002851B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8A52D3A" w14:textId="77777777" w:rsidR="00CA19B4" w:rsidRDefault="008C389F" w:rsidP="00CA19B4">
      <w:pPr>
        <w:pBdr>
          <w:bottom w:val="single" w:sz="12" w:space="1" w:color="auto"/>
        </w:pBdr>
        <w:rPr>
          <w:rFonts w:ascii="Times New Roman" w:hAnsi="Times New Roman" w:cs="Times New Roman"/>
          <w:sz w:val="20"/>
          <w:szCs w:val="20"/>
        </w:rPr>
      </w:pPr>
    </w:p>
    <w:p w14:paraId="23C4FB70" w14:textId="77777777" w:rsidR="00CA19B4" w:rsidRDefault="002851B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6EECAB5" w14:textId="77777777" w:rsidR="00CA19B4" w:rsidRDefault="008C389F" w:rsidP="00CA19B4">
      <w:pPr>
        <w:rPr>
          <w:rFonts w:ascii="Times New Roman" w:hAnsi="Times New Roman" w:cs="Times New Roman"/>
          <w:sz w:val="20"/>
          <w:szCs w:val="20"/>
        </w:rPr>
      </w:pPr>
    </w:p>
    <w:p w14:paraId="21E3657C" w14:textId="77777777" w:rsidR="00CA19B4" w:rsidRPr="00223718" w:rsidRDefault="002851B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BB916D2" w14:textId="77777777" w:rsidR="00CA19B4" w:rsidRDefault="008C389F" w:rsidP="00CA19B4">
      <w:pPr>
        <w:rPr>
          <w:rFonts w:ascii="Times New Roman" w:hAnsi="Times New Roman" w:cs="Times New Roman"/>
          <w:sz w:val="20"/>
          <w:szCs w:val="20"/>
        </w:rPr>
      </w:pPr>
    </w:p>
    <w:p w14:paraId="76AD48C8" w14:textId="77777777" w:rsidR="00CA19B4" w:rsidRDefault="002851B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0CE2055" w14:textId="77777777" w:rsidR="00CA19B4" w:rsidRDefault="008C389F" w:rsidP="00CA19B4">
      <w:pPr>
        <w:ind w:left="720"/>
        <w:rPr>
          <w:rFonts w:ascii="Times New Roman" w:hAnsi="Times New Roman" w:cs="Times New Roman"/>
          <w:sz w:val="20"/>
          <w:szCs w:val="20"/>
        </w:rPr>
      </w:pPr>
    </w:p>
    <w:bookmarkStart w:id="3" w:name="CHK_SBP"/>
    <w:p w14:paraId="2EBB4A80" w14:textId="77777777" w:rsidR="00CA19B4" w:rsidRDefault="002851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225E072" w14:textId="77777777" w:rsidR="00CA19B4" w:rsidRDefault="002851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2206E59" w14:textId="77777777" w:rsidR="00CA19B4" w:rsidRDefault="002851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1362C9E" w14:textId="77777777" w:rsidR="00CA19B4" w:rsidRDefault="002851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65A6C88" w14:textId="77777777" w:rsidR="00CA19B4" w:rsidRDefault="002851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6029405" w14:textId="77777777" w:rsidR="00CA19B4" w:rsidRDefault="002851B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BF54BE6" w14:textId="77777777" w:rsidR="00CA19B4" w:rsidRDefault="008C389F" w:rsidP="00CA19B4">
      <w:pPr>
        <w:rPr>
          <w:rFonts w:ascii="Times New Roman" w:hAnsi="Times New Roman" w:cs="Times New Roman"/>
          <w:sz w:val="20"/>
          <w:szCs w:val="20"/>
        </w:rPr>
      </w:pPr>
    </w:p>
    <w:p w14:paraId="2C6D865B" w14:textId="77777777" w:rsidR="00CA19B4" w:rsidRDefault="002851B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0C815B2" w14:textId="77777777" w:rsidR="00CA19B4" w:rsidRDefault="008C389F" w:rsidP="00CA19B4">
      <w:pPr>
        <w:ind w:left="720"/>
        <w:rPr>
          <w:rFonts w:ascii="Times New Roman" w:hAnsi="Times New Roman" w:cs="Times New Roman"/>
          <w:sz w:val="20"/>
          <w:szCs w:val="20"/>
        </w:rPr>
      </w:pPr>
    </w:p>
    <w:bookmarkStart w:id="9" w:name="CHK_CEP"/>
    <w:p w14:paraId="16F50FD4" w14:textId="77777777" w:rsidR="00CA19B4" w:rsidRDefault="002851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26CFA67" w14:textId="77777777" w:rsidR="00CA19B4" w:rsidRDefault="002851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9CF2436" w14:textId="77777777" w:rsidR="00CA19B4" w:rsidRDefault="002851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AAD053B" w14:textId="77777777" w:rsidR="00CA19B4" w:rsidRDefault="002851B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389F">
        <w:rPr>
          <w:rFonts w:ascii="Times New Roman" w:hAnsi="Times New Roman" w:cs="Times New Roman"/>
          <w:sz w:val="20"/>
          <w:szCs w:val="20"/>
        </w:rPr>
      </w:r>
      <w:r w:rsidR="008C389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AAE8B90" w14:textId="77777777" w:rsidR="00CA19B4" w:rsidRDefault="008C389F" w:rsidP="00CA19B4">
      <w:pPr>
        <w:rPr>
          <w:rFonts w:ascii="Times New Roman" w:hAnsi="Times New Roman" w:cs="Times New Roman"/>
          <w:sz w:val="20"/>
          <w:szCs w:val="20"/>
        </w:rPr>
      </w:pPr>
    </w:p>
    <w:p w14:paraId="552CF910" w14:textId="77777777" w:rsidR="00CA19B4" w:rsidRPr="00D6151F" w:rsidRDefault="002851B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95BCE47" w14:textId="77777777" w:rsidR="00CA19B4" w:rsidRDefault="008C389F" w:rsidP="00CA19B4">
      <w:pPr>
        <w:rPr>
          <w:rFonts w:ascii="Times New Roman" w:hAnsi="Times New Roman" w:cs="Times New Roman"/>
          <w:sz w:val="20"/>
          <w:szCs w:val="20"/>
        </w:rPr>
      </w:pPr>
    </w:p>
    <w:p w14:paraId="1205501D" w14:textId="77777777" w:rsidR="00CA19B4" w:rsidRDefault="002851B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0DF2599" w14:textId="77777777" w:rsidR="00CA19B4" w:rsidRDefault="002851B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C389F">
        <w:rPr>
          <w:rFonts w:ascii="MS Gothic" w:eastAsia="MS Gothic" w:hAnsi="Times New Roman" w:cs="Times New Roman"/>
          <w:sz w:val="20"/>
          <w:szCs w:val="20"/>
        </w:rPr>
      </w:r>
      <w:r w:rsidR="008C389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C389F">
        <w:rPr>
          <w:rFonts w:ascii="MS Gothic" w:eastAsia="MS Gothic" w:hAnsi="Times New Roman" w:cs="Times New Roman"/>
          <w:sz w:val="20"/>
          <w:szCs w:val="20"/>
        </w:rPr>
      </w:r>
      <w:r w:rsidR="008C389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BB26035" w14:textId="77777777" w:rsidR="00CA19B4" w:rsidRDefault="008C389F" w:rsidP="00CA19B4">
      <w:pPr>
        <w:ind w:firstLine="720"/>
        <w:rPr>
          <w:rFonts w:ascii="Times New Roman" w:hAnsi="Times New Roman" w:cs="Times New Roman"/>
          <w:sz w:val="20"/>
          <w:szCs w:val="20"/>
        </w:rPr>
      </w:pPr>
    </w:p>
    <w:p w14:paraId="4521B462" w14:textId="77777777" w:rsidR="00CA19B4" w:rsidRDefault="002851B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911F95B" w14:textId="77777777" w:rsidR="006D68B7" w:rsidRDefault="008C389F">
      <w:pPr>
        <w:sectPr w:rsidR="006D68B7" w:rsidSect="005B420A">
          <w:footerReference w:type="default" r:id="rId9"/>
          <w:pgSz w:w="12240" w:h="15840"/>
          <w:pgMar w:top="1440" w:right="1440" w:bottom="1440" w:left="1440" w:header="720" w:footer="720" w:gutter="0"/>
          <w:cols w:space="720"/>
        </w:sectPr>
      </w:pPr>
    </w:p>
    <w:p w14:paraId="0197E52A" w14:textId="77777777" w:rsidR="00A53CEA" w:rsidRDefault="008C389F" w:rsidP="00A53CEA">
      <w:pPr>
        <w:pStyle w:val="Normal0"/>
        <w:ind w:firstLine="720"/>
        <w:rPr>
          <w:rFonts w:ascii="Times New Roman" w:hAnsi="Times New Roman" w:cs="Times New Roman"/>
          <w:sz w:val="20"/>
          <w:szCs w:val="20"/>
        </w:rPr>
      </w:pPr>
    </w:p>
    <w:p w14:paraId="3B3F2C36" w14:textId="77777777" w:rsidR="00A53CEA" w:rsidRPr="00C61944" w:rsidRDefault="002851B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82AA2" w14:paraId="0B056E17" w14:textId="77777777" w:rsidTr="008175F8">
        <w:trPr>
          <w:trHeight w:val="37"/>
        </w:trPr>
        <w:tc>
          <w:tcPr>
            <w:tcW w:w="8545" w:type="dxa"/>
            <w:shd w:val="clear" w:color="auto" w:fill="31849B" w:themeFill="accent5" w:themeFillShade="BF"/>
          </w:tcPr>
          <w:p w14:paraId="018FF70D" w14:textId="77777777" w:rsidR="00A53CEA" w:rsidRPr="005B0132" w:rsidRDefault="002851B4" w:rsidP="008175F8">
            <w:pPr>
              <w:pStyle w:val="Normal0"/>
              <w:rPr>
                <w:rFonts w:asciiTheme="minorHAnsi" w:hAnsiTheme="minorHAnsi" w:cstheme="minorHAnsi"/>
                <w:b/>
                <w:i/>
                <w:color w:val="DBE5F1" w:themeColor="accent1" w:themeTint="33"/>
                <w:sz w:val="32"/>
                <w:szCs w:val="20"/>
              </w:rPr>
            </w:pPr>
            <w:r>
              <w:t>School Nutrition Environment</w:t>
            </w:r>
          </w:p>
        </w:tc>
      </w:tr>
      <w:tr w:rsidR="00C82AA2" w14:paraId="112CB59E" w14:textId="77777777" w:rsidTr="008175F8">
        <w:trPr>
          <w:trHeight w:val="37"/>
        </w:trPr>
        <w:tc>
          <w:tcPr>
            <w:tcW w:w="8545" w:type="dxa"/>
            <w:shd w:val="clear" w:color="auto" w:fill="D9D9D9" w:themeFill="background1" w:themeFillShade="D9"/>
          </w:tcPr>
          <w:p w14:paraId="6A5D1CF4" w14:textId="77777777" w:rsidR="00A53CEA" w:rsidRPr="0076532F" w:rsidRDefault="002851B4" w:rsidP="008175F8">
            <w:pPr>
              <w:pStyle w:val="Normal0"/>
              <w:rPr>
                <w:rFonts w:ascii="Times New Roman" w:hAnsi="Times New Roman" w:cs="Times New Roman"/>
                <w:b/>
                <w:sz w:val="20"/>
                <w:szCs w:val="20"/>
              </w:rPr>
            </w:pPr>
            <w:r>
              <w:t>Food Safety</w:t>
            </w:r>
          </w:p>
        </w:tc>
      </w:tr>
      <w:tr w:rsidR="00C82AA2" w14:paraId="64FECFF4" w14:textId="77777777" w:rsidTr="008175F8">
        <w:trPr>
          <w:trHeight w:val="37"/>
        </w:trPr>
        <w:tc>
          <w:tcPr>
            <w:tcW w:w="8545" w:type="dxa"/>
            <w:shd w:val="clear" w:color="auto" w:fill="auto"/>
          </w:tcPr>
          <w:p w14:paraId="7B4018A8"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82AA2" w14:paraId="2EDD3BE8" w14:textId="77777777" w:rsidTr="008175F8">
        <w:trPr>
          <w:trHeight w:val="37"/>
        </w:trPr>
        <w:tc>
          <w:tcPr>
            <w:tcW w:w="8545" w:type="dxa"/>
            <w:shd w:val="clear" w:color="auto" w:fill="auto"/>
          </w:tcPr>
          <w:p w14:paraId="1E7CA546"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 xml:space="preserve">Dry, cooler and/or freezer storage facilities are not adequate for the program. Facilities for the handling, storage, and distribution of purchased and donated foods must properly safeguard against theft, </w:t>
            </w:r>
            <w:proofErr w:type="gramStart"/>
            <w:r>
              <w:t>spoilage</w:t>
            </w:r>
            <w:proofErr w:type="gramEnd"/>
            <w:r>
              <w:t xml:space="preserve"> and other loss.</w:t>
            </w:r>
          </w:p>
        </w:tc>
      </w:tr>
      <w:tr w:rsidR="00C82AA2" w14:paraId="3105FC17" w14:textId="77777777" w:rsidTr="008175F8">
        <w:trPr>
          <w:trHeight w:val="37"/>
        </w:trPr>
        <w:tc>
          <w:tcPr>
            <w:tcW w:w="8545" w:type="dxa"/>
            <w:shd w:val="clear" w:color="auto" w:fill="auto"/>
          </w:tcPr>
          <w:p w14:paraId="78500613"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C82AA2" w14:paraId="48854225" w14:textId="77777777" w:rsidTr="008175F8">
        <w:trPr>
          <w:trHeight w:val="37"/>
        </w:trPr>
        <w:tc>
          <w:tcPr>
            <w:tcW w:w="8545" w:type="dxa"/>
            <w:shd w:val="clear" w:color="auto" w:fill="auto"/>
          </w:tcPr>
          <w:p w14:paraId="4DA4DB7E"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C82AA2" w14:paraId="3DA04D80" w14:textId="77777777" w:rsidTr="008175F8">
        <w:trPr>
          <w:trHeight w:val="37"/>
        </w:trPr>
        <w:tc>
          <w:tcPr>
            <w:tcW w:w="8545" w:type="dxa"/>
            <w:shd w:val="clear" w:color="auto" w:fill="auto"/>
          </w:tcPr>
          <w:p w14:paraId="3B476952"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C82AA2" w14:paraId="634C532D" w14:textId="77777777" w:rsidTr="008175F8">
        <w:trPr>
          <w:trHeight w:val="37"/>
        </w:trPr>
        <w:tc>
          <w:tcPr>
            <w:tcW w:w="8545" w:type="dxa"/>
            <w:shd w:val="clear" w:color="auto" w:fill="D9D9D9" w:themeFill="background1" w:themeFillShade="D9"/>
          </w:tcPr>
          <w:p w14:paraId="49C9F1C1" w14:textId="77777777" w:rsidR="00A53CEA" w:rsidRPr="0076532F" w:rsidRDefault="002851B4" w:rsidP="008175F8">
            <w:pPr>
              <w:pStyle w:val="Normal0"/>
              <w:rPr>
                <w:rFonts w:ascii="Times New Roman" w:hAnsi="Times New Roman" w:cs="Times New Roman"/>
                <w:b/>
                <w:sz w:val="20"/>
                <w:szCs w:val="20"/>
              </w:rPr>
            </w:pPr>
            <w:r>
              <w:t>Local School Wellness Policy</w:t>
            </w:r>
          </w:p>
        </w:tc>
      </w:tr>
      <w:tr w:rsidR="00C82AA2" w14:paraId="18DF1020" w14:textId="77777777" w:rsidTr="008175F8">
        <w:trPr>
          <w:trHeight w:val="37"/>
        </w:trPr>
        <w:tc>
          <w:tcPr>
            <w:tcW w:w="8545" w:type="dxa"/>
            <w:shd w:val="clear" w:color="auto" w:fill="auto"/>
          </w:tcPr>
          <w:p w14:paraId="021FCBEE"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C82AA2" w14:paraId="3366D103" w14:textId="77777777" w:rsidTr="008175F8">
        <w:trPr>
          <w:trHeight w:val="37"/>
        </w:trPr>
        <w:tc>
          <w:tcPr>
            <w:tcW w:w="8545" w:type="dxa"/>
            <w:shd w:val="clear" w:color="auto" w:fill="auto"/>
          </w:tcPr>
          <w:p w14:paraId="407A6AFA"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C82AA2" w14:paraId="1A209EF9" w14:textId="77777777" w:rsidTr="008175F8">
        <w:trPr>
          <w:trHeight w:val="37"/>
        </w:trPr>
        <w:tc>
          <w:tcPr>
            <w:tcW w:w="8545" w:type="dxa"/>
            <w:shd w:val="clear" w:color="auto" w:fill="auto"/>
          </w:tcPr>
          <w:p w14:paraId="0A6D31EA"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C82AA2" w14:paraId="65D5C78D" w14:textId="77777777" w:rsidTr="008175F8">
        <w:trPr>
          <w:trHeight w:val="37"/>
        </w:trPr>
        <w:tc>
          <w:tcPr>
            <w:tcW w:w="8545" w:type="dxa"/>
            <w:shd w:val="clear" w:color="auto" w:fill="auto"/>
          </w:tcPr>
          <w:p w14:paraId="707F7C70"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C82AA2" w14:paraId="460E4739" w14:textId="77777777" w:rsidTr="008175F8">
        <w:trPr>
          <w:trHeight w:val="37"/>
        </w:trPr>
        <w:tc>
          <w:tcPr>
            <w:tcW w:w="8545" w:type="dxa"/>
            <w:shd w:val="clear" w:color="auto" w:fill="auto"/>
          </w:tcPr>
          <w:p w14:paraId="55555798"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C82AA2" w14:paraId="2285695D" w14:textId="77777777" w:rsidTr="008175F8">
        <w:trPr>
          <w:trHeight w:val="37"/>
        </w:trPr>
        <w:tc>
          <w:tcPr>
            <w:tcW w:w="8545" w:type="dxa"/>
            <w:shd w:val="clear" w:color="auto" w:fill="31849B" w:themeFill="accent5" w:themeFillShade="BF"/>
          </w:tcPr>
          <w:p w14:paraId="2CCF29DA" w14:textId="77777777" w:rsidR="00A53CEA" w:rsidRPr="005B0132" w:rsidRDefault="002851B4" w:rsidP="008175F8">
            <w:pPr>
              <w:pStyle w:val="Normal0"/>
              <w:rPr>
                <w:rFonts w:asciiTheme="minorHAnsi" w:hAnsiTheme="minorHAnsi" w:cstheme="minorHAnsi"/>
                <w:b/>
                <w:i/>
                <w:color w:val="DBE5F1" w:themeColor="accent1" w:themeTint="33"/>
                <w:sz w:val="32"/>
                <w:szCs w:val="20"/>
              </w:rPr>
            </w:pPr>
            <w:r>
              <w:t>Civil Rights</w:t>
            </w:r>
          </w:p>
        </w:tc>
      </w:tr>
      <w:tr w:rsidR="00C82AA2" w14:paraId="591AB9EC" w14:textId="77777777" w:rsidTr="008175F8">
        <w:trPr>
          <w:trHeight w:val="37"/>
        </w:trPr>
        <w:tc>
          <w:tcPr>
            <w:tcW w:w="8545" w:type="dxa"/>
            <w:shd w:val="clear" w:color="auto" w:fill="auto"/>
          </w:tcPr>
          <w:p w14:paraId="7327CE1A" w14:textId="77777777" w:rsidR="00A53CEA" w:rsidRPr="005B0132" w:rsidRDefault="002851B4"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bl>
    <w:p w14:paraId="715B83F3" w14:textId="77777777" w:rsidR="00A53CEA" w:rsidRPr="00223718" w:rsidRDefault="008C389F" w:rsidP="00A53CEA">
      <w:pPr>
        <w:pStyle w:val="Normal0"/>
        <w:rPr>
          <w:rFonts w:ascii="Times New Roman" w:hAnsi="Times New Roman" w:cs="Times New Roman"/>
          <w:sz w:val="20"/>
          <w:szCs w:val="20"/>
        </w:rPr>
      </w:pPr>
    </w:p>
    <w:p w14:paraId="5EE1ECB9" w14:textId="77777777" w:rsidR="00A53CEA" w:rsidRDefault="008C389F" w:rsidP="00A53CEA">
      <w:pPr>
        <w:pStyle w:val="Normal0"/>
      </w:pPr>
    </w:p>
    <w:p w14:paraId="1C436155" w14:textId="77777777" w:rsidR="006D68B7" w:rsidRDefault="008C389F">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82AA2" w14:paraId="091A669F" w14:textId="77777777" w:rsidTr="00A708A7">
        <w:trPr>
          <w:trHeight w:val="37"/>
        </w:trPr>
        <w:tc>
          <w:tcPr>
            <w:tcW w:w="8545" w:type="dxa"/>
            <w:shd w:val="clear" w:color="auto" w:fill="31849B" w:themeFill="accent5" w:themeFillShade="BF"/>
          </w:tcPr>
          <w:p w14:paraId="5FF9B179" w14:textId="77777777" w:rsidR="00E2351D" w:rsidRPr="00935CAD" w:rsidRDefault="002851B4" w:rsidP="00A708A7">
            <w:pPr>
              <w:pStyle w:val="Normal1"/>
              <w:rPr>
                <w:rFonts w:ascii="Times New Roman" w:hAnsi="Times New Roman" w:cs="Times New Roman"/>
                <w:b/>
                <w:i/>
                <w:color w:val="DBE5F1" w:themeColor="accent1" w:themeTint="33"/>
                <w:sz w:val="24"/>
                <w:szCs w:val="24"/>
              </w:rPr>
            </w:pPr>
            <w:r w:rsidRPr="000D5D81">
              <w:rPr>
                <w:rFonts w:ascii="Times New Roman" w:hAnsi="Times New Roman" w:cs="Times New Roman"/>
                <w:b/>
                <w:i/>
                <w:color w:val="auto"/>
                <w:sz w:val="24"/>
                <w:szCs w:val="24"/>
              </w:rPr>
              <w:lastRenderedPageBreak/>
              <w:t>Noteworthy Observations</w:t>
            </w:r>
          </w:p>
        </w:tc>
      </w:tr>
      <w:tr w:rsidR="00C82AA2" w14:paraId="20E2F188" w14:textId="77777777" w:rsidTr="00A708A7">
        <w:trPr>
          <w:trHeight w:val="37"/>
        </w:trPr>
        <w:tc>
          <w:tcPr>
            <w:tcW w:w="8545" w:type="dxa"/>
            <w:shd w:val="clear" w:color="auto" w:fill="auto"/>
          </w:tcPr>
          <w:p w14:paraId="54DF984F" w14:textId="77777777" w:rsidR="00E2351D" w:rsidRPr="00935CAD" w:rsidRDefault="002851B4" w:rsidP="00A708A7">
            <w:pPr>
              <w:pStyle w:val="Normal1"/>
              <w:rPr>
                <w:rFonts w:ascii="Times New Roman" w:hAnsi="Times New Roman" w:cs="Times New Roman"/>
                <w:sz w:val="20"/>
                <w:szCs w:val="20"/>
              </w:rPr>
            </w:pPr>
            <w:r>
              <w:t>The Review Team found the following noteworthy items: Beautiful food service, enthusiastic food service management</w:t>
            </w:r>
          </w:p>
        </w:tc>
      </w:tr>
    </w:tbl>
    <w:p w14:paraId="3D58B849" w14:textId="77777777" w:rsidR="006D68B7" w:rsidRDefault="008C389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4A511" w14:textId="77777777" w:rsidR="008C389F" w:rsidRDefault="008C389F">
      <w:r>
        <w:separator/>
      </w:r>
    </w:p>
  </w:endnote>
  <w:endnote w:type="continuationSeparator" w:id="0">
    <w:p w14:paraId="04AD2642" w14:textId="77777777" w:rsidR="008C389F" w:rsidRDefault="008C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0457D" w14:textId="77777777" w:rsidR="0037068A" w:rsidRDefault="002851B4" w:rsidP="000F3A03">
    <w:pPr>
      <w:pStyle w:val="Footer"/>
      <w:jc w:val="center"/>
      <w:rPr>
        <w:sz w:val="14"/>
      </w:rPr>
    </w:pPr>
    <w:r>
      <w:rPr>
        <w:sz w:val="14"/>
      </w:rPr>
      <w:t>This institution is an equal opportunity provider</w:t>
    </w:r>
  </w:p>
  <w:p w14:paraId="25269A43" w14:textId="77777777" w:rsidR="0037068A" w:rsidRDefault="008C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269E" w14:textId="77777777" w:rsidR="0037068A" w:rsidRDefault="002851B4" w:rsidP="000F3A03">
    <w:pPr>
      <w:pStyle w:val="Footer0"/>
      <w:jc w:val="center"/>
      <w:rPr>
        <w:sz w:val="14"/>
      </w:rPr>
    </w:pPr>
    <w:r>
      <w:rPr>
        <w:sz w:val="14"/>
      </w:rPr>
      <w:t>This institution is an equal opportunity provider</w:t>
    </w:r>
  </w:p>
  <w:p w14:paraId="38DE5A69" w14:textId="77777777" w:rsidR="0037068A" w:rsidRDefault="008C389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B772B" w14:textId="77777777" w:rsidR="008C389F" w:rsidRDefault="008C389F">
      <w:r>
        <w:separator/>
      </w:r>
    </w:p>
  </w:footnote>
  <w:footnote w:type="continuationSeparator" w:id="0">
    <w:p w14:paraId="1355B44A" w14:textId="77777777" w:rsidR="008C389F" w:rsidRDefault="008C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2000E6C">
      <w:start w:val="1"/>
      <w:numFmt w:val="decimal"/>
      <w:lvlText w:val="%1."/>
      <w:lvlJc w:val="left"/>
      <w:pPr>
        <w:ind w:left="720" w:hanging="360"/>
      </w:pPr>
      <w:rPr>
        <w:rFonts w:hint="default"/>
      </w:rPr>
    </w:lvl>
    <w:lvl w:ilvl="1" w:tplc="BC7EA792" w:tentative="1">
      <w:start w:val="1"/>
      <w:numFmt w:val="lowerLetter"/>
      <w:lvlText w:val="%2."/>
      <w:lvlJc w:val="left"/>
      <w:pPr>
        <w:ind w:left="1440" w:hanging="360"/>
      </w:pPr>
    </w:lvl>
    <w:lvl w:ilvl="2" w:tplc="08445190" w:tentative="1">
      <w:start w:val="1"/>
      <w:numFmt w:val="lowerRoman"/>
      <w:lvlText w:val="%3."/>
      <w:lvlJc w:val="right"/>
      <w:pPr>
        <w:ind w:left="2160" w:hanging="180"/>
      </w:pPr>
    </w:lvl>
    <w:lvl w:ilvl="3" w:tplc="55786BB6" w:tentative="1">
      <w:start w:val="1"/>
      <w:numFmt w:val="decimal"/>
      <w:lvlText w:val="%4."/>
      <w:lvlJc w:val="left"/>
      <w:pPr>
        <w:ind w:left="2880" w:hanging="360"/>
      </w:pPr>
    </w:lvl>
    <w:lvl w:ilvl="4" w:tplc="9AFEA6A8" w:tentative="1">
      <w:start w:val="1"/>
      <w:numFmt w:val="lowerLetter"/>
      <w:lvlText w:val="%5."/>
      <w:lvlJc w:val="left"/>
      <w:pPr>
        <w:ind w:left="3600" w:hanging="360"/>
      </w:pPr>
    </w:lvl>
    <w:lvl w:ilvl="5" w:tplc="E7623006" w:tentative="1">
      <w:start w:val="1"/>
      <w:numFmt w:val="lowerRoman"/>
      <w:lvlText w:val="%6."/>
      <w:lvlJc w:val="right"/>
      <w:pPr>
        <w:ind w:left="4320" w:hanging="180"/>
      </w:pPr>
    </w:lvl>
    <w:lvl w:ilvl="6" w:tplc="C846B358" w:tentative="1">
      <w:start w:val="1"/>
      <w:numFmt w:val="decimal"/>
      <w:lvlText w:val="%7."/>
      <w:lvlJc w:val="left"/>
      <w:pPr>
        <w:ind w:left="5040" w:hanging="360"/>
      </w:pPr>
    </w:lvl>
    <w:lvl w:ilvl="7" w:tplc="B76EA9EE" w:tentative="1">
      <w:start w:val="1"/>
      <w:numFmt w:val="lowerLetter"/>
      <w:lvlText w:val="%8."/>
      <w:lvlJc w:val="left"/>
      <w:pPr>
        <w:ind w:left="5760" w:hanging="360"/>
      </w:pPr>
    </w:lvl>
    <w:lvl w:ilvl="8" w:tplc="816EF36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69C9BD0">
      <w:start w:val="1"/>
      <w:numFmt w:val="bullet"/>
      <w:lvlText w:val=""/>
      <w:lvlJc w:val="left"/>
      <w:pPr>
        <w:ind w:left="720" w:hanging="360"/>
      </w:pPr>
      <w:rPr>
        <w:rFonts w:ascii="Symbol" w:hAnsi="Symbol" w:hint="default"/>
      </w:rPr>
    </w:lvl>
    <w:lvl w:ilvl="1" w:tplc="FDA68800" w:tentative="1">
      <w:start w:val="1"/>
      <w:numFmt w:val="bullet"/>
      <w:lvlText w:val="o"/>
      <w:lvlJc w:val="left"/>
      <w:pPr>
        <w:ind w:left="1440" w:hanging="360"/>
      </w:pPr>
      <w:rPr>
        <w:rFonts w:ascii="Courier New" w:hAnsi="Courier New" w:cs="Courier New" w:hint="default"/>
      </w:rPr>
    </w:lvl>
    <w:lvl w:ilvl="2" w:tplc="F11EBA58" w:tentative="1">
      <w:start w:val="1"/>
      <w:numFmt w:val="bullet"/>
      <w:lvlText w:val=""/>
      <w:lvlJc w:val="left"/>
      <w:pPr>
        <w:ind w:left="2160" w:hanging="360"/>
      </w:pPr>
      <w:rPr>
        <w:rFonts w:ascii="Wingdings" w:hAnsi="Wingdings" w:hint="default"/>
      </w:rPr>
    </w:lvl>
    <w:lvl w:ilvl="3" w:tplc="69901234" w:tentative="1">
      <w:start w:val="1"/>
      <w:numFmt w:val="bullet"/>
      <w:lvlText w:val=""/>
      <w:lvlJc w:val="left"/>
      <w:pPr>
        <w:ind w:left="2880" w:hanging="360"/>
      </w:pPr>
      <w:rPr>
        <w:rFonts w:ascii="Symbol" w:hAnsi="Symbol" w:hint="default"/>
      </w:rPr>
    </w:lvl>
    <w:lvl w:ilvl="4" w:tplc="C812043A" w:tentative="1">
      <w:start w:val="1"/>
      <w:numFmt w:val="bullet"/>
      <w:lvlText w:val="o"/>
      <w:lvlJc w:val="left"/>
      <w:pPr>
        <w:ind w:left="3600" w:hanging="360"/>
      </w:pPr>
      <w:rPr>
        <w:rFonts w:ascii="Courier New" w:hAnsi="Courier New" w:cs="Courier New" w:hint="default"/>
      </w:rPr>
    </w:lvl>
    <w:lvl w:ilvl="5" w:tplc="7C425764" w:tentative="1">
      <w:start w:val="1"/>
      <w:numFmt w:val="bullet"/>
      <w:lvlText w:val=""/>
      <w:lvlJc w:val="left"/>
      <w:pPr>
        <w:ind w:left="4320" w:hanging="360"/>
      </w:pPr>
      <w:rPr>
        <w:rFonts w:ascii="Wingdings" w:hAnsi="Wingdings" w:hint="default"/>
      </w:rPr>
    </w:lvl>
    <w:lvl w:ilvl="6" w:tplc="1380603C" w:tentative="1">
      <w:start w:val="1"/>
      <w:numFmt w:val="bullet"/>
      <w:lvlText w:val=""/>
      <w:lvlJc w:val="left"/>
      <w:pPr>
        <w:ind w:left="5040" w:hanging="360"/>
      </w:pPr>
      <w:rPr>
        <w:rFonts w:ascii="Symbol" w:hAnsi="Symbol" w:hint="default"/>
      </w:rPr>
    </w:lvl>
    <w:lvl w:ilvl="7" w:tplc="661CBC10" w:tentative="1">
      <w:start w:val="1"/>
      <w:numFmt w:val="bullet"/>
      <w:lvlText w:val="o"/>
      <w:lvlJc w:val="left"/>
      <w:pPr>
        <w:ind w:left="5760" w:hanging="360"/>
      </w:pPr>
      <w:rPr>
        <w:rFonts w:ascii="Courier New" w:hAnsi="Courier New" w:cs="Courier New" w:hint="default"/>
      </w:rPr>
    </w:lvl>
    <w:lvl w:ilvl="8" w:tplc="5C744B3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A2"/>
    <w:rsid w:val="000D5D81"/>
    <w:rsid w:val="002851B4"/>
    <w:rsid w:val="002E47FC"/>
    <w:rsid w:val="008C389F"/>
    <w:rsid w:val="00C82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7CF6"/>
  <w15:docId w15:val="{195A9222-7755-4E1A-A7BB-6D49C236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FE402-EA56-4D45-A36C-A8603AA9308C}">
  <ds:schemaRefs>
    <ds:schemaRef ds:uri="http://schemas.microsoft.com/sharepoint/v3/contenttype/forms"/>
  </ds:schemaRefs>
</ds:datastoreItem>
</file>

<file path=customXml/itemProps2.xml><?xml version="1.0" encoding="utf-8"?>
<ds:datastoreItem xmlns:ds="http://schemas.openxmlformats.org/officeDocument/2006/customXml" ds:itemID="{9BD625AD-2D8C-4A82-835A-B4335B8F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Eagle Hill Foundation of MA, Inc. Administrative Review Summary School Year 2021-2022</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Hill Foundation of MA, Inc.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