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2F0E8" w14:textId="77777777" w:rsidR="00CA19B4" w:rsidRPr="00200779" w:rsidRDefault="00317504"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160E0DA" w14:textId="77777777" w:rsidR="00CA19B4" w:rsidRDefault="009B6A71" w:rsidP="00CA19B4">
      <w:pPr>
        <w:jc w:val="center"/>
        <w:rPr>
          <w:rFonts w:ascii="Times New Roman" w:hAnsi="Times New Roman" w:cs="Times New Roman"/>
          <w:sz w:val="24"/>
          <w:szCs w:val="24"/>
        </w:rPr>
      </w:pPr>
    </w:p>
    <w:p w14:paraId="5C9EEC9A" w14:textId="77777777" w:rsidR="00CA19B4" w:rsidRDefault="00317504"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57E7AEE1" w14:textId="77777777" w:rsidR="00CA19B4" w:rsidRDefault="009B6A71" w:rsidP="00CA19B4">
      <w:pPr>
        <w:rPr>
          <w:rFonts w:ascii="Times New Roman" w:hAnsi="Times New Roman" w:cs="Times New Roman"/>
          <w:sz w:val="20"/>
          <w:szCs w:val="20"/>
        </w:rPr>
      </w:pPr>
    </w:p>
    <w:p w14:paraId="6E2CCCE5" w14:textId="77777777" w:rsidR="00CA19B4" w:rsidRDefault="009B6A71" w:rsidP="00CA19B4">
      <w:pPr>
        <w:rPr>
          <w:rFonts w:ascii="Times New Roman" w:hAnsi="Times New Roman" w:cs="Times New Roman"/>
          <w:sz w:val="20"/>
          <w:szCs w:val="20"/>
        </w:rPr>
      </w:pPr>
    </w:p>
    <w:p w14:paraId="47BD6141" w14:textId="77777777" w:rsidR="00CA19B4" w:rsidRPr="00B63138" w:rsidRDefault="00317504"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Falmouth Public Schools</w:t>
      </w:r>
      <w:bookmarkEnd w:id="0"/>
    </w:p>
    <w:p w14:paraId="4748E264" w14:textId="77777777" w:rsidR="00CA19B4" w:rsidRDefault="009B6A71" w:rsidP="00CA19B4">
      <w:pPr>
        <w:rPr>
          <w:rFonts w:ascii="Times New Roman" w:hAnsi="Times New Roman" w:cs="Times New Roman"/>
          <w:sz w:val="20"/>
          <w:szCs w:val="20"/>
        </w:rPr>
      </w:pPr>
    </w:p>
    <w:p w14:paraId="5221DFC2" w14:textId="77777777" w:rsidR="00CA19B4" w:rsidRDefault="00317504"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03/28/2022</w:t>
      </w:r>
      <w:bookmarkEnd w:id="1"/>
    </w:p>
    <w:p w14:paraId="7891EF9D" w14:textId="77777777" w:rsidR="00CA19B4" w:rsidRDefault="009B6A71" w:rsidP="00CA19B4">
      <w:pPr>
        <w:rPr>
          <w:rFonts w:ascii="Times New Roman" w:hAnsi="Times New Roman" w:cs="Times New Roman"/>
          <w:sz w:val="20"/>
          <w:szCs w:val="20"/>
        </w:rPr>
      </w:pPr>
    </w:p>
    <w:p w14:paraId="11A24795" w14:textId="77777777" w:rsidR="00CA19B4" w:rsidRDefault="00317504"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03/31/2022</w:t>
      </w:r>
      <w:bookmarkEnd w:id="2"/>
    </w:p>
    <w:p w14:paraId="19A0E830" w14:textId="77777777" w:rsidR="00CA19B4" w:rsidRDefault="00317504"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4CF830BC" w14:textId="77777777" w:rsidR="00CA19B4" w:rsidRDefault="009B6A71" w:rsidP="00CA19B4">
      <w:pPr>
        <w:pBdr>
          <w:bottom w:val="single" w:sz="12" w:space="1" w:color="auto"/>
        </w:pBdr>
        <w:rPr>
          <w:rFonts w:ascii="Times New Roman" w:hAnsi="Times New Roman" w:cs="Times New Roman"/>
          <w:sz w:val="20"/>
          <w:szCs w:val="20"/>
        </w:rPr>
      </w:pPr>
    </w:p>
    <w:p w14:paraId="68727815" w14:textId="77777777" w:rsidR="00CA19B4" w:rsidRDefault="00317504"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0A75AB07" w14:textId="77777777" w:rsidR="00CA19B4" w:rsidRDefault="009B6A71" w:rsidP="00CA19B4">
      <w:pPr>
        <w:rPr>
          <w:rFonts w:ascii="Times New Roman" w:hAnsi="Times New Roman" w:cs="Times New Roman"/>
          <w:sz w:val="20"/>
          <w:szCs w:val="20"/>
        </w:rPr>
      </w:pPr>
    </w:p>
    <w:p w14:paraId="5F2EE683" w14:textId="77777777" w:rsidR="00CA19B4" w:rsidRPr="00223718" w:rsidRDefault="00317504"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254E078F" w14:textId="77777777" w:rsidR="00CA19B4" w:rsidRDefault="009B6A71" w:rsidP="00CA19B4">
      <w:pPr>
        <w:rPr>
          <w:rFonts w:ascii="Times New Roman" w:hAnsi="Times New Roman" w:cs="Times New Roman"/>
          <w:sz w:val="20"/>
          <w:szCs w:val="20"/>
        </w:rPr>
      </w:pPr>
    </w:p>
    <w:p w14:paraId="3D84B5DE" w14:textId="77777777" w:rsidR="00CA19B4" w:rsidRDefault="0031750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2741D2FA" w14:textId="77777777" w:rsidR="00CA19B4" w:rsidRDefault="009B6A71" w:rsidP="00CA19B4">
      <w:pPr>
        <w:ind w:left="720"/>
        <w:rPr>
          <w:rFonts w:ascii="Times New Roman" w:hAnsi="Times New Roman" w:cs="Times New Roman"/>
          <w:sz w:val="20"/>
          <w:szCs w:val="20"/>
        </w:rPr>
      </w:pPr>
    </w:p>
    <w:bookmarkStart w:id="3" w:name="CHK_SBP"/>
    <w:p w14:paraId="234785AE" w14:textId="77777777" w:rsidR="00CA19B4" w:rsidRDefault="0031750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9B6A71">
        <w:rPr>
          <w:rFonts w:ascii="Times New Roman" w:hAnsi="Times New Roman" w:cs="Times New Roman"/>
          <w:sz w:val="20"/>
          <w:szCs w:val="20"/>
        </w:rPr>
      </w:r>
      <w:r w:rsidR="009B6A7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09E03B48" w14:textId="77777777" w:rsidR="00CA19B4" w:rsidRDefault="0031750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9B6A71">
        <w:rPr>
          <w:rFonts w:ascii="Times New Roman" w:hAnsi="Times New Roman" w:cs="Times New Roman"/>
          <w:sz w:val="20"/>
          <w:szCs w:val="20"/>
        </w:rPr>
      </w:r>
      <w:r w:rsidR="009B6A7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7A4EEF2D" w14:textId="77777777" w:rsidR="00CA19B4" w:rsidRDefault="0031750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B6A71">
        <w:rPr>
          <w:rFonts w:ascii="Times New Roman" w:hAnsi="Times New Roman" w:cs="Times New Roman"/>
          <w:sz w:val="20"/>
          <w:szCs w:val="20"/>
        </w:rPr>
      </w:r>
      <w:r w:rsidR="009B6A7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413A9020" w14:textId="77777777" w:rsidR="00CA19B4" w:rsidRDefault="0031750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B6A71">
        <w:rPr>
          <w:rFonts w:ascii="Times New Roman" w:hAnsi="Times New Roman" w:cs="Times New Roman"/>
          <w:sz w:val="20"/>
          <w:szCs w:val="20"/>
        </w:rPr>
      </w:r>
      <w:r w:rsidR="009B6A7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7EB80259" w14:textId="77777777" w:rsidR="00CA19B4" w:rsidRDefault="0031750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B6A71">
        <w:rPr>
          <w:rFonts w:ascii="Times New Roman" w:hAnsi="Times New Roman" w:cs="Times New Roman"/>
          <w:sz w:val="20"/>
          <w:szCs w:val="20"/>
        </w:rPr>
      </w:r>
      <w:r w:rsidR="009B6A7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43F11A8" w14:textId="77777777" w:rsidR="00CA19B4" w:rsidRDefault="0031750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B6A71">
        <w:rPr>
          <w:rFonts w:ascii="Times New Roman" w:hAnsi="Times New Roman" w:cs="Times New Roman"/>
          <w:sz w:val="20"/>
          <w:szCs w:val="20"/>
        </w:rPr>
      </w:r>
      <w:r w:rsidR="009B6A7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329547A7" w14:textId="77777777" w:rsidR="00CA19B4" w:rsidRDefault="009B6A71" w:rsidP="00CA19B4">
      <w:pPr>
        <w:rPr>
          <w:rFonts w:ascii="Times New Roman" w:hAnsi="Times New Roman" w:cs="Times New Roman"/>
          <w:sz w:val="20"/>
          <w:szCs w:val="20"/>
        </w:rPr>
      </w:pPr>
    </w:p>
    <w:p w14:paraId="23EAA19E" w14:textId="77777777" w:rsidR="00CA19B4" w:rsidRDefault="0031750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7B46FCF7" w14:textId="77777777" w:rsidR="00CA19B4" w:rsidRDefault="009B6A71" w:rsidP="00CA19B4">
      <w:pPr>
        <w:ind w:left="720"/>
        <w:rPr>
          <w:rFonts w:ascii="Times New Roman" w:hAnsi="Times New Roman" w:cs="Times New Roman"/>
          <w:sz w:val="20"/>
          <w:szCs w:val="20"/>
        </w:rPr>
      </w:pPr>
    </w:p>
    <w:bookmarkStart w:id="9" w:name="CHK_CEP"/>
    <w:p w14:paraId="6D639660" w14:textId="77777777" w:rsidR="00CA19B4" w:rsidRDefault="0031750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B6A71">
        <w:rPr>
          <w:rFonts w:ascii="Times New Roman" w:hAnsi="Times New Roman" w:cs="Times New Roman"/>
          <w:sz w:val="20"/>
          <w:szCs w:val="20"/>
        </w:rPr>
      </w:r>
      <w:r w:rsidR="009B6A7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208CCA74" w14:textId="77777777" w:rsidR="00CA19B4" w:rsidRDefault="0031750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B6A71">
        <w:rPr>
          <w:rFonts w:ascii="Times New Roman" w:hAnsi="Times New Roman" w:cs="Times New Roman"/>
          <w:sz w:val="20"/>
          <w:szCs w:val="20"/>
        </w:rPr>
      </w:r>
      <w:r w:rsidR="009B6A7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543F7511" w14:textId="77777777" w:rsidR="00CA19B4" w:rsidRDefault="0031750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B6A71">
        <w:rPr>
          <w:rFonts w:ascii="Times New Roman" w:hAnsi="Times New Roman" w:cs="Times New Roman"/>
          <w:sz w:val="20"/>
          <w:szCs w:val="20"/>
        </w:rPr>
      </w:r>
      <w:r w:rsidR="009B6A7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17AFE78" w14:textId="77777777" w:rsidR="00CA19B4" w:rsidRDefault="0031750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B6A71">
        <w:rPr>
          <w:rFonts w:ascii="Times New Roman" w:hAnsi="Times New Roman" w:cs="Times New Roman"/>
          <w:sz w:val="20"/>
          <w:szCs w:val="20"/>
        </w:rPr>
      </w:r>
      <w:r w:rsidR="009B6A7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06810DA6" w14:textId="77777777" w:rsidR="00CA19B4" w:rsidRDefault="009B6A71" w:rsidP="00CA19B4">
      <w:pPr>
        <w:rPr>
          <w:rFonts w:ascii="Times New Roman" w:hAnsi="Times New Roman" w:cs="Times New Roman"/>
          <w:sz w:val="20"/>
          <w:szCs w:val="20"/>
        </w:rPr>
      </w:pPr>
    </w:p>
    <w:p w14:paraId="1FF55ACB" w14:textId="77777777" w:rsidR="00CA19B4" w:rsidRPr="00D6151F" w:rsidRDefault="00317504"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22A8EE25" w14:textId="77777777" w:rsidR="00CA19B4" w:rsidRDefault="009B6A71" w:rsidP="00CA19B4">
      <w:pPr>
        <w:rPr>
          <w:rFonts w:ascii="Times New Roman" w:hAnsi="Times New Roman" w:cs="Times New Roman"/>
          <w:sz w:val="20"/>
          <w:szCs w:val="20"/>
        </w:rPr>
      </w:pPr>
    </w:p>
    <w:p w14:paraId="45C4D776" w14:textId="77777777" w:rsidR="00CA19B4" w:rsidRDefault="0031750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2B8A916D" w14:textId="77777777" w:rsidR="00CA19B4" w:rsidRDefault="00317504"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9B6A71">
        <w:rPr>
          <w:rFonts w:ascii="MS Gothic" w:eastAsia="MS Gothic" w:hAnsi="Times New Roman" w:cs="Times New Roman"/>
          <w:sz w:val="20"/>
          <w:szCs w:val="20"/>
        </w:rPr>
      </w:r>
      <w:r w:rsidR="009B6A71">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9B6A71">
        <w:rPr>
          <w:rFonts w:ascii="MS Gothic" w:eastAsia="MS Gothic" w:hAnsi="Times New Roman" w:cs="Times New Roman"/>
          <w:sz w:val="20"/>
          <w:szCs w:val="20"/>
        </w:rPr>
      </w:r>
      <w:r w:rsidR="009B6A71">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DF9C7FA" w14:textId="77777777" w:rsidR="00CA19B4" w:rsidRDefault="009B6A71" w:rsidP="00CA19B4">
      <w:pPr>
        <w:ind w:firstLine="720"/>
        <w:rPr>
          <w:rFonts w:ascii="Times New Roman" w:hAnsi="Times New Roman" w:cs="Times New Roman"/>
          <w:sz w:val="20"/>
          <w:szCs w:val="20"/>
        </w:rPr>
      </w:pPr>
    </w:p>
    <w:p w14:paraId="7279C9AA" w14:textId="77777777" w:rsidR="00CA19B4" w:rsidRDefault="00317504"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453A64BC" w14:textId="77777777" w:rsidR="006D68B7" w:rsidRDefault="009B6A71">
      <w:pPr>
        <w:sectPr w:rsidR="006D68B7" w:rsidSect="005B420A">
          <w:footerReference w:type="default" r:id="rId10"/>
          <w:pgSz w:w="12240" w:h="15840"/>
          <w:pgMar w:top="1440" w:right="1440" w:bottom="1440" w:left="1440" w:header="720" w:footer="720" w:gutter="0"/>
          <w:cols w:space="720"/>
        </w:sectPr>
      </w:pPr>
    </w:p>
    <w:p w14:paraId="6C376260" w14:textId="77777777" w:rsidR="00A53CEA" w:rsidRDefault="009B6A71" w:rsidP="00A53CEA">
      <w:pPr>
        <w:pStyle w:val="Normal0"/>
        <w:ind w:firstLine="720"/>
        <w:rPr>
          <w:rFonts w:ascii="Times New Roman" w:hAnsi="Times New Roman" w:cs="Times New Roman"/>
          <w:sz w:val="20"/>
          <w:szCs w:val="20"/>
        </w:rPr>
      </w:pPr>
    </w:p>
    <w:p w14:paraId="23C5F42A" w14:textId="77777777" w:rsidR="00A53CEA" w:rsidRPr="00C61944" w:rsidRDefault="00317504"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1E0DAA" w14:paraId="0B50CC97" w14:textId="77777777" w:rsidTr="008175F8">
        <w:trPr>
          <w:trHeight w:val="37"/>
        </w:trPr>
        <w:tc>
          <w:tcPr>
            <w:tcW w:w="8545" w:type="dxa"/>
            <w:shd w:val="clear" w:color="auto" w:fill="31849B" w:themeFill="accent5" w:themeFillShade="BF"/>
          </w:tcPr>
          <w:p w14:paraId="7C34A953" w14:textId="77777777" w:rsidR="00A53CEA" w:rsidRPr="005B0132" w:rsidRDefault="00317504" w:rsidP="008175F8">
            <w:pPr>
              <w:pStyle w:val="Normal0"/>
              <w:rPr>
                <w:rFonts w:asciiTheme="minorHAnsi" w:hAnsiTheme="minorHAnsi" w:cstheme="minorHAnsi"/>
                <w:b/>
                <w:i/>
                <w:color w:val="DBE5F1" w:themeColor="accent1" w:themeTint="33"/>
                <w:sz w:val="32"/>
                <w:szCs w:val="20"/>
              </w:rPr>
            </w:pPr>
            <w:r>
              <w:t>Program Access and Reimbursement</w:t>
            </w:r>
          </w:p>
        </w:tc>
      </w:tr>
      <w:tr w:rsidR="001E0DAA" w14:paraId="758C9ADB" w14:textId="77777777" w:rsidTr="008175F8">
        <w:trPr>
          <w:trHeight w:val="37"/>
        </w:trPr>
        <w:tc>
          <w:tcPr>
            <w:tcW w:w="8545" w:type="dxa"/>
            <w:shd w:val="clear" w:color="auto" w:fill="D9D9D9" w:themeFill="background1" w:themeFillShade="D9"/>
          </w:tcPr>
          <w:p w14:paraId="35C58503" w14:textId="77777777" w:rsidR="00A53CEA" w:rsidRPr="0076532F" w:rsidRDefault="00317504" w:rsidP="008175F8">
            <w:pPr>
              <w:pStyle w:val="Normal0"/>
              <w:rPr>
                <w:rFonts w:ascii="Times New Roman" w:hAnsi="Times New Roman" w:cs="Times New Roman"/>
                <w:b/>
                <w:sz w:val="20"/>
                <w:szCs w:val="20"/>
              </w:rPr>
            </w:pPr>
            <w:r>
              <w:t>Verification</w:t>
            </w:r>
          </w:p>
        </w:tc>
      </w:tr>
      <w:tr w:rsidR="001E0DAA" w14:paraId="43204D4D" w14:textId="77777777" w:rsidTr="008175F8">
        <w:trPr>
          <w:trHeight w:val="37"/>
        </w:trPr>
        <w:tc>
          <w:tcPr>
            <w:tcW w:w="8545" w:type="dxa"/>
            <w:shd w:val="clear" w:color="auto" w:fill="auto"/>
          </w:tcPr>
          <w:p w14:paraId="2E1DAA70" w14:textId="77777777" w:rsidR="00A53CEA" w:rsidRPr="005B0132" w:rsidRDefault="00317504" w:rsidP="00A53CEA">
            <w:pPr>
              <w:pStyle w:val="ListParagraph"/>
              <w:numPr>
                <w:ilvl w:val="0"/>
                <w:numId w:val="2"/>
              </w:numPr>
              <w:ind w:left="540"/>
              <w:rPr>
                <w:rFonts w:ascii="Times New Roman" w:hAnsi="Times New Roman" w:cs="Times New Roman"/>
                <w:sz w:val="20"/>
                <w:szCs w:val="20"/>
              </w:rPr>
            </w:pPr>
            <w:r>
              <w:t>The applications selected for verification were not appropriate for the sample size option used. An error prone application is an approved household application with a monthly income within $100 or annual income within $1,200 of the applicable income eligibility limit for free or for reduced meals. Error prone applications should be selected as priority of the sample size.</w:t>
            </w:r>
          </w:p>
        </w:tc>
      </w:tr>
      <w:tr w:rsidR="001E0DAA" w14:paraId="0EEFEBC5" w14:textId="77777777" w:rsidTr="008175F8">
        <w:trPr>
          <w:trHeight w:val="37"/>
        </w:trPr>
        <w:tc>
          <w:tcPr>
            <w:tcW w:w="8545" w:type="dxa"/>
            <w:shd w:val="clear" w:color="auto" w:fill="auto"/>
          </w:tcPr>
          <w:p w14:paraId="494248CE" w14:textId="77777777" w:rsidR="00A53CEA" w:rsidRPr="005B0132" w:rsidRDefault="00317504" w:rsidP="00A53CEA">
            <w:pPr>
              <w:pStyle w:val="ListParagraph"/>
              <w:numPr>
                <w:ilvl w:val="0"/>
                <w:numId w:val="2"/>
              </w:numPr>
              <w:ind w:left="540"/>
              <w:rPr>
                <w:rFonts w:ascii="Times New Roman" w:hAnsi="Times New Roman" w:cs="Times New Roman"/>
                <w:sz w:val="20"/>
                <w:szCs w:val="20"/>
              </w:rPr>
            </w:pPr>
            <w:r>
              <w:t>The SFA did not complete the annual verification process by November 15th. The SFA must complete the verification process no later than November 15 of each school year.</w:t>
            </w:r>
          </w:p>
        </w:tc>
      </w:tr>
      <w:tr w:rsidR="001E0DAA" w14:paraId="6BD3E586" w14:textId="77777777" w:rsidTr="008175F8">
        <w:trPr>
          <w:trHeight w:val="37"/>
        </w:trPr>
        <w:tc>
          <w:tcPr>
            <w:tcW w:w="8545" w:type="dxa"/>
            <w:shd w:val="clear" w:color="auto" w:fill="auto"/>
          </w:tcPr>
          <w:p w14:paraId="25348B62" w14:textId="77777777" w:rsidR="00A53CEA" w:rsidRPr="005B0132" w:rsidRDefault="00317504" w:rsidP="00A53CEA">
            <w:pPr>
              <w:pStyle w:val="ListParagraph"/>
              <w:numPr>
                <w:ilvl w:val="0"/>
                <w:numId w:val="2"/>
              </w:numPr>
              <w:ind w:left="540"/>
              <w:rPr>
                <w:rFonts w:ascii="Times New Roman" w:hAnsi="Times New Roman" w:cs="Times New Roman"/>
                <w:sz w:val="20"/>
                <w:szCs w:val="20"/>
              </w:rPr>
            </w:pPr>
            <w:r>
              <w:t>The verification notification letter is missing some or all of the required information. Households selected for verification must be informed that:</w:t>
            </w:r>
            <w:r>
              <w:cr/>
              <w:t>They are required to submit the requested information, proof that the children receive benefits and confirm that their children are foster, homeless, migrant, or runaway. Failure to cooperate with verification efforts will result in the termination of benefits.</w:t>
            </w:r>
          </w:p>
        </w:tc>
      </w:tr>
      <w:tr w:rsidR="001E0DAA" w14:paraId="4EACD98C" w14:textId="77777777" w:rsidTr="008175F8">
        <w:trPr>
          <w:trHeight w:val="37"/>
        </w:trPr>
        <w:tc>
          <w:tcPr>
            <w:tcW w:w="8545" w:type="dxa"/>
            <w:shd w:val="clear" w:color="auto" w:fill="31849B" w:themeFill="accent5" w:themeFillShade="BF"/>
          </w:tcPr>
          <w:p w14:paraId="3B1924FD" w14:textId="77777777" w:rsidR="00A53CEA" w:rsidRPr="005B0132" w:rsidRDefault="00317504" w:rsidP="008175F8">
            <w:pPr>
              <w:pStyle w:val="Normal0"/>
              <w:rPr>
                <w:rFonts w:asciiTheme="minorHAnsi" w:hAnsiTheme="minorHAnsi" w:cstheme="minorHAnsi"/>
                <w:b/>
                <w:i/>
                <w:color w:val="DBE5F1" w:themeColor="accent1" w:themeTint="33"/>
                <w:sz w:val="32"/>
                <w:szCs w:val="20"/>
              </w:rPr>
            </w:pPr>
            <w:r>
              <w:t>Meal Patterns and Nutritional Quality</w:t>
            </w:r>
          </w:p>
        </w:tc>
      </w:tr>
      <w:tr w:rsidR="001E0DAA" w14:paraId="45ACA000" w14:textId="77777777" w:rsidTr="008175F8">
        <w:trPr>
          <w:trHeight w:val="37"/>
        </w:trPr>
        <w:tc>
          <w:tcPr>
            <w:tcW w:w="8545" w:type="dxa"/>
            <w:shd w:val="clear" w:color="auto" w:fill="D9D9D9" w:themeFill="background1" w:themeFillShade="D9"/>
          </w:tcPr>
          <w:p w14:paraId="5822AF51" w14:textId="77777777" w:rsidR="00A53CEA" w:rsidRPr="0076532F" w:rsidRDefault="00317504" w:rsidP="008175F8">
            <w:pPr>
              <w:pStyle w:val="Normal0"/>
              <w:rPr>
                <w:rFonts w:ascii="Times New Roman" w:hAnsi="Times New Roman" w:cs="Times New Roman"/>
                <w:b/>
                <w:sz w:val="20"/>
                <w:szCs w:val="20"/>
              </w:rPr>
            </w:pPr>
            <w:r>
              <w:t>Meal Components and Quantities</w:t>
            </w:r>
          </w:p>
        </w:tc>
      </w:tr>
      <w:tr w:rsidR="001E0DAA" w14:paraId="5D52E34D" w14:textId="77777777" w:rsidTr="008175F8">
        <w:trPr>
          <w:trHeight w:val="37"/>
        </w:trPr>
        <w:tc>
          <w:tcPr>
            <w:tcW w:w="8545" w:type="dxa"/>
            <w:shd w:val="clear" w:color="auto" w:fill="auto"/>
          </w:tcPr>
          <w:p w14:paraId="0A82F738" w14:textId="77777777" w:rsidR="00A53CEA" w:rsidRPr="005B0132" w:rsidRDefault="00317504"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meal service line to all participating students prior to the beginning of meal service.</w:t>
            </w:r>
          </w:p>
        </w:tc>
      </w:tr>
      <w:tr w:rsidR="001E0DAA" w14:paraId="6AB21DB3" w14:textId="77777777" w:rsidTr="008175F8">
        <w:trPr>
          <w:trHeight w:val="37"/>
        </w:trPr>
        <w:tc>
          <w:tcPr>
            <w:tcW w:w="8545" w:type="dxa"/>
            <w:shd w:val="clear" w:color="auto" w:fill="auto"/>
          </w:tcPr>
          <w:p w14:paraId="4FE6F782" w14:textId="77777777" w:rsidR="00A53CEA" w:rsidRPr="005B0132" w:rsidRDefault="00317504"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1E0DAA" w14:paraId="493DFF52" w14:textId="77777777" w:rsidTr="008175F8">
        <w:trPr>
          <w:trHeight w:val="37"/>
        </w:trPr>
        <w:tc>
          <w:tcPr>
            <w:tcW w:w="8545" w:type="dxa"/>
            <w:shd w:val="clear" w:color="auto" w:fill="auto"/>
          </w:tcPr>
          <w:p w14:paraId="4E2A564F" w14:textId="77777777" w:rsidR="00A53CEA" w:rsidRPr="005B0132" w:rsidRDefault="00317504"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1E0DAA" w14:paraId="392360BC" w14:textId="77777777" w:rsidTr="008175F8">
        <w:trPr>
          <w:trHeight w:val="37"/>
        </w:trPr>
        <w:tc>
          <w:tcPr>
            <w:tcW w:w="8545" w:type="dxa"/>
            <w:shd w:val="clear" w:color="auto" w:fill="31849B" w:themeFill="accent5" w:themeFillShade="BF"/>
          </w:tcPr>
          <w:p w14:paraId="6A78D8D5" w14:textId="77777777" w:rsidR="00A53CEA" w:rsidRPr="005B0132" w:rsidRDefault="00317504" w:rsidP="008175F8">
            <w:pPr>
              <w:pStyle w:val="Normal0"/>
              <w:rPr>
                <w:rFonts w:asciiTheme="minorHAnsi" w:hAnsiTheme="minorHAnsi" w:cstheme="minorHAnsi"/>
                <w:b/>
                <w:i/>
                <w:color w:val="DBE5F1" w:themeColor="accent1" w:themeTint="33"/>
                <w:sz w:val="32"/>
                <w:szCs w:val="20"/>
              </w:rPr>
            </w:pPr>
            <w:r>
              <w:t>School Nutrition Environment</w:t>
            </w:r>
          </w:p>
        </w:tc>
      </w:tr>
      <w:tr w:rsidR="001E0DAA" w14:paraId="29DA0605" w14:textId="77777777" w:rsidTr="008175F8">
        <w:trPr>
          <w:trHeight w:val="37"/>
        </w:trPr>
        <w:tc>
          <w:tcPr>
            <w:tcW w:w="8545" w:type="dxa"/>
            <w:shd w:val="clear" w:color="auto" w:fill="D9D9D9" w:themeFill="background1" w:themeFillShade="D9"/>
          </w:tcPr>
          <w:p w14:paraId="1D42E1B8" w14:textId="77777777" w:rsidR="00A53CEA" w:rsidRPr="0076532F" w:rsidRDefault="00317504" w:rsidP="008175F8">
            <w:pPr>
              <w:pStyle w:val="Normal0"/>
              <w:rPr>
                <w:rFonts w:ascii="Times New Roman" w:hAnsi="Times New Roman" w:cs="Times New Roman"/>
                <w:b/>
                <w:sz w:val="20"/>
                <w:szCs w:val="20"/>
              </w:rPr>
            </w:pPr>
            <w:r>
              <w:t>Food Safety</w:t>
            </w:r>
          </w:p>
        </w:tc>
      </w:tr>
      <w:tr w:rsidR="001E0DAA" w14:paraId="3C899652" w14:textId="77777777" w:rsidTr="008175F8">
        <w:trPr>
          <w:trHeight w:val="37"/>
        </w:trPr>
        <w:tc>
          <w:tcPr>
            <w:tcW w:w="8545" w:type="dxa"/>
            <w:shd w:val="clear" w:color="auto" w:fill="auto"/>
          </w:tcPr>
          <w:p w14:paraId="2C25ADCF" w14:textId="77777777" w:rsidR="00A53CEA" w:rsidRPr="005B0132" w:rsidRDefault="00317504" w:rsidP="00A53CEA">
            <w:pPr>
              <w:pStyle w:val="ListParagraph"/>
              <w:numPr>
                <w:ilvl w:val="0"/>
                <w:numId w:val="2"/>
              </w:numPr>
              <w:ind w:left="540"/>
              <w:rPr>
                <w:rFonts w:ascii="Times New Roman" w:hAnsi="Times New Roman" w:cs="Times New Roman"/>
                <w:sz w:val="20"/>
                <w:szCs w:val="20"/>
              </w:rPr>
            </w:pPr>
            <w:r>
              <w:t>No one in the kitchen is food safety certified. A minimum of one (1) foodservice employee must be certified in food safety.</w:t>
            </w:r>
          </w:p>
        </w:tc>
      </w:tr>
      <w:tr w:rsidR="001E0DAA" w14:paraId="34854BEE" w14:textId="77777777" w:rsidTr="008175F8">
        <w:trPr>
          <w:trHeight w:val="37"/>
        </w:trPr>
        <w:tc>
          <w:tcPr>
            <w:tcW w:w="8545" w:type="dxa"/>
            <w:shd w:val="clear" w:color="auto" w:fill="auto"/>
          </w:tcPr>
          <w:p w14:paraId="0558A381" w14:textId="77777777" w:rsidR="00A53CEA" w:rsidRPr="005B0132" w:rsidRDefault="00317504"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 All foodservice employees must be trained to use the fire extinguisher(s).</w:t>
            </w:r>
          </w:p>
        </w:tc>
      </w:tr>
      <w:tr w:rsidR="001E0DAA" w14:paraId="455500D0" w14:textId="77777777" w:rsidTr="008175F8">
        <w:trPr>
          <w:trHeight w:val="37"/>
        </w:trPr>
        <w:tc>
          <w:tcPr>
            <w:tcW w:w="8545" w:type="dxa"/>
            <w:shd w:val="clear" w:color="auto" w:fill="auto"/>
          </w:tcPr>
          <w:p w14:paraId="78BEA88C" w14:textId="77777777" w:rsidR="00A53CEA" w:rsidRPr="005B0132" w:rsidRDefault="00317504" w:rsidP="00A53CEA">
            <w:pPr>
              <w:pStyle w:val="ListParagraph"/>
              <w:numPr>
                <w:ilvl w:val="0"/>
                <w:numId w:val="2"/>
              </w:numPr>
              <w:ind w:left="540"/>
              <w:rPr>
                <w:rFonts w:ascii="Times New Roman" w:hAnsi="Times New Roman" w:cs="Times New Roman"/>
                <w:sz w:val="20"/>
                <w:szCs w:val="20"/>
              </w:rPr>
            </w:pPr>
            <w:r>
              <w:t xml:space="preserve">Program facilities are not off-limits to unauthorized personnel. Facilities for the handling, storage, and distribution of purchased and donated foods must properly safeguarded against theft, </w:t>
            </w:r>
            <w:proofErr w:type="gramStart"/>
            <w:r>
              <w:t>spoilage</w:t>
            </w:r>
            <w:proofErr w:type="gramEnd"/>
            <w:r>
              <w:t xml:space="preserve"> and other loss.</w:t>
            </w:r>
          </w:p>
        </w:tc>
      </w:tr>
      <w:tr w:rsidR="001E0DAA" w14:paraId="35893B97" w14:textId="77777777" w:rsidTr="008175F8">
        <w:trPr>
          <w:trHeight w:val="37"/>
        </w:trPr>
        <w:tc>
          <w:tcPr>
            <w:tcW w:w="8545" w:type="dxa"/>
            <w:shd w:val="clear" w:color="auto" w:fill="auto"/>
          </w:tcPr>
          <w:p w14:paraId="690D1270" w14:textId="77777777" w:rsidR="00A53CEA" w:rsidRPr="005B0132" w:rsidRDefault="00317504"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1E0DAA" w14:paraId="156A51E5" w14:textId="77777777" w:rsidTr="008175F8">
        <w:trPr>
          <w:trHeight w:val="37"/>
        </w:trPr>
        <w:tc>
          <w:tcPr>
            <w:tcW w:w="8545" w:type="dxa"/>
            <w:shd w:val="clear" w:color="auto" w:fill="auto"/>
          </w:tcPr>
          <w:p w14:paraId="6CBFCEB8" w14:textId="77777777" w:rsidR="00A53CEA" w:rsidRPr="005B0132" w:rsidRDefault="00317504" w:rsidP="00A53CEA">
            <w:pPr>
              <w:pStyle w:val="ListParagraph"/>
              <w:numPr>
                <w:ilvl w:val="0"/>
                <w:numId w:val="2"/>
              </w:numPr>
              <w:ind w:left="540"/>
              <w:rPr>
                <w:rFonts w:ascii="Times New Roman" w:hAnsi="Times New Roman" w:cs="Times New Roman"/>
                <w:sz w:val="20"/>
                <w:szCs w:val="20"/>
              </w:rPr>
            </w:pPr>
            <w:r>
              <w:t>The SFA did not provide documentation to indicate that the SFA requested two (2) inspections in the current school year from the local board of health.</w:t>
            </w:r>
          </w:p>
        </w:tc>
      </w:tr>
      <w:tr w:rsidR="001E0DAA" w14:paraId="36EAD2D3" w14:textId="77777777" w:rsidTr="008175F8">
        <w:trPr>
          <w:trHeight w:val="37"/>
        </w:trPr>
        <w:tc>
          <w:tcPr>
            <w:tcW w:w="8545" w:type="dxa"/>
            <w:shd w:val="clear" w:color="auto" w:fill="D9D9D9" w:themeFill="background1" w:themeFillShade="D9"/>
          </w:tcPr>
          <w:p w14:paraId="2AD48B25" w14:textId="77777777" w:rsidR="00A53CEA" w:rsidRPr="0076532F" w:rsidRDefault="00317504" w:rsidP="008175F8">
            <w:pPr>
              <w:pStyle w:val="Normal0"/>
              <w:rPr>
                <w:rFonts w:ascii="Times New Roman" w:hAnsi="Times New Roman" w:cs="Times New Roman"/>
                <w:b/>
                <w:sz w:val="20"/>
                <w:szCs w:val="20"/>
              </w:rPr>
            </w:pPr>
            <w:r>
              <w:t>Local School Wellness Policy</w:t>
            </w:r>
          </w:p>
        </w:tc>
      </w:tr>
      <w:tr w:rsidR="001E0DAA" w14:paraId="3A6C90E2" w14:textId="77777777" w:rsidTr="008175F8">
        <w:trPr>
          <w:trHeight w:val="37"/>
        </w:trPr>
        <w:tc>
          <w:tcPr>
            <w:tcW w:w="8545" w:type="dxa"/>
            <w:shd w:val="clear" w:color="auto" w:fill="auto"/>
          </w:tcPr>
          <w:p w14:paraId="69A6ADF5" w14:textId="77777777" w:rsidR="00A53CEA" w:rsidRPr="005B0132" w:rsidRDefault="00317504" w:rsidP="00A53CEA">
            <w:pPr>
              <w:pStyle w:val="ListParagraph"/>
              <w:numPr>
                <w:ilvl w:val="0"/>
                <w:numId w:val="2"/>
              </w:numPr>
              <w:ind w:left="540"/>
              <w:rPr>
                <w:rFonts w:ascii="Times New Roman" w:hAnsi="Times New Roman" w:cs="Times New Roman"/>
                <w:sz w:val="20"/>
                <w:szCs w:val="20"/>
              </w:rPr>
            </w:pPr>
            <w:r>
              <w:t xml:space="preserve">The SFA has not maintained documentation to support the policy has been reviewed and updated within the past three years. Documentation of efforts to review and update the policy, including who was involved in the process and </w:t>
            </w:r>
            <w:r>
              <w:lastRenderedPageBreak/>
              <w:t>how stakeholders were made aware of their ability to participate, must be maintained.</w:t>
            </w:r>
          </w:p>
        </w:tc>
      </w:tr>
    </w:tbl>
    <w:p w14:paraId="71FEF1C2" w14:textId="77777777" w:rsidR="00A53CEA" w:rsidRPr="00223718" w:rsidRDefault="009B6A71" w:rsidP="00A53CEA">
      <w:pPr>
        <w:pStyle w:val="Normal0"/>
        <w:rPr>
          <w:rFonts w:ascii="Times New Roman" w:hAnsi="Times New Roman" w:cs="Times New Roman"/>
          <w:sz w:val="20"/>
          <w:szCs w:val="20"/>
        </w:rPr>
      </w:pPr>
    </w:p>
    <w:p w14:paraId="5C8DA080" w14:textId="77777777" w:rsidR="00A53CEA" w:rsidRDefault="009B6A71" w:rsidP="00A53CEA">
      <w:pPr>
        <w:pStyle w:val="Normal0"/>
      </w:pPr>
    </w:p>
    <w:p w14:paraId="4053469C" w14:textId="77777777" w:rsidR="006D68B7" w:rsidRDefault="009B6A71">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1E0DAA" w14:paraId="0EEF9003" w14:textId="77777777" w:rsidTr="00A708A7">
        <w:trPr>
          <w:trHeight w:val="37"/>
        </w:trPr>
        <w:tc>
          <w:tcPr>
            <w:tcW w:w="8545" w:type="dxa"/>
            <w:shd w:val="clear" w:color="auto" w:fill="31849B" w:themeFill="accent5" w:themeFillShade="BF"/>
          </w:tcPr>
          <w:p w14:paraId="55C8AF07" w14:textId="77777777" w:rsidR="00E2351D" w:rsidRPr="00935CAD" w:rsidRDefault="00317504" w:rsidP="00A708A7">
            <w:pPr>
              <w:pStyle w:val="Normal1"/>
              <w:rPr>
                <w:rFonts w:ascii="Times New Roman" w:hAnsi="Times New Roman" w:cs="Times New Roman"/>
                <w:b/>
                <w:i/>
                <w:color w:val="DBE5F1" w:themeColor="accent1" w:themeTint="33"/>
                <w:sz w:val="24"/>
                <w:szCs w:val="24"/>
              </w:rPr>
            </w:pPr>
            <w:r w:rsidRPr="00F76EB3">
              <w:rPr>
                <w:rFonts w:ascii="Times New Roman" w:hAnsi="Times New Roman" w:cs="Times New Roman"/>
                <w:b/>
                <w:i/>
                <w:color w:val="auto"/>
                <w:sz w:val="24"/>
                <w:szCs w:val="24"/>
              </w:rPr>
              <w:lastRenderedPageBreak/>
              <w:t>Noteworthy Observations</w:t>
            </w:r>
          </w:p>
        </w:tc>
      </w:tr>
      <w:tr w:rsidR="001E0DAA" w14:paraId="6DA71FCC" w14:textId="77777777" w:rsidTr="00A708A7">
        <w:trPr>
          <w:trHeight w:val="37"/>
        </w:trPr>
        <w:tc>
          <w:tcPr>
            <w:tcW w:w="8545" w:type="dxa"/>
            <w:shd w:val="clear" w:color="auto" w:fill="auto"/>
          </w:tcPr>
          <w:p w14:paraId="17748F38" w14:textId="77777777" w:rsidR="00E2351D" w:rsidRPr="00935CAD" w:rsidRDefault="00317504" w:rsidP="00A708A7">
            <w:pPr>
              <w:pStyle w:val="Normal1"/>
              <w:rPr>
                <w:rFonts w:ascii="Times New Roman" w:hAnsi="Times New Roman" w:cs="Times New Roman"/>
                <w:sz w:val="20"/>
                <w:szCs w:val="20"/>
              </w:rPr>
            </w:pPr>
            <w:r>
              <w:t>The Review Team found the following noteworthy items: FSD cooperative as well as staff. Nice presentation of meals at schools reviewed.</w:t>
            </w:r>
          </w:p>
        </w:tc>
      </w:tr>
    </w:tbl>
    <w:p w14:paraId="3F7BC7C0" w14:textId="77777777" w:rsidR="006D68B7" w:rsidRDefault="009B6A71">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E4E34" w14:textId="77777777" w:rsidR="009B6A71" w:rsidRDefault="009B6A71">
      <w:r>
        <w:separator/>
      </w:r>
    </w:p>
  </w:endnote>
  <w:endnote w:type="continuationSeparator" w:id="0">
    <w:p w14:paraId="4D51CAB6" w14:textId="77777777" w:rsidR="009B6A71" w:rsidRDefault="009B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B867E" w14:textId="77777777" w:rsidR="0037068A" w:rsidRDefault="00317504" w:rsidP="000F3A03">
    <w:pPr>
      <w:pStyle w:val="Footer"/>
      <w:jc w:val="center"/>
      <w:rPr>
        <w:sz w:val="14"/>
      </w:rPr>
    </w:pPr>
    <w:r>
      <w:rPr>
        <w:sz w:val="14"/>
      </w:rPr>
      <w:t>This institution is an equal opportunity provider</w:t>
    </w:r>
  </w:p>
  <w:p w14:paraId="60733ADB" w14:textId="77777777" w:rsidR="0037068A" w:rsidRDefault="009B6A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C465E" w14:textId="77777777" w:rsidR="0037068A" w:rsidRDefault="00317504" w:rsidP="000F3A03">
    <w:pPr>
      <w:pStyle w:val="Footer0"/>
      <w:jc w:val="center"/>
      <w:rPr>
        <w:sz w:val="14"/>
      </w:rPr>
    </w:pPr>
    <w:r>
      <w:rPr>
        <w:sz w:val="14"/>
      </w:rPr>
      <w:t>This institution is an equal opportunity provider</w:t>
    </w:r>
  </w:p>
  <w:p w14:paraId="41547524" w14:textId="77777777" w:rsidR="0037068A" w:rsidRDefault="009B6A71">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0C2EE" w14:textId="77777777" w:rsidR="009B6A71" w:rsidRDefault="009B6A71">
      <w:r>
        <w:separator/>
      </w:r>
    </w:p>
  </w:footnote>
  <w:footnote w:type="continuationSeparator" w:id="0">
    <w:p w14:paraId="2627010E" w14:textId="77777777" w:rsidR="009B6A71" w:rsidRDefault="009B6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5E402326">
      <w:start w:val="1"/>
      <w:numFmt w:val="decimal"/>
      <w:lvlText w:val="%1."/>
      <w:lvlJc w:val="left"/>
      <w:pPr>
        <w:ind w:left="720" w:hanging="360"/>
      </w:pPr>
      <w:rPr>
        <w:rFonts w:hint="default"/>
      </w:rPr>
    </w:lvl>
    <w:lvl w:ilvl="1" w:tplc="AFB0904A" w:tentative="1">
      <w:start w:val="1"/>
      <w:numFmt w:val="lowerLetter"/>
      <w:lvlText w:val="%2."/>
      <w:lvlJc w:val="left"/>
      <w:pPr>
        <w:ind w:left="1440" w:hanging="360"/>
      </w:pPr>
    </w:lvl>
    <w:lvl w:ilvl="2" w:tplc="FB208FEC" w:tentative="1">
      <w:start w:val="1"/>
      <w:numFmt w:val="lowerRoman"/>
      <w:lvlText w:val="%3."/>
      <w:lvlJc w:val="right"/>
      <w:pPr>
        <w:ind w:left="2160" w:hanging="180"/>
      </w:pPr>
    </w:lvl>
    <w:lvl w:ilvl="3" w:tplc="EE9C6EA4" w:tentative="1">
      <w:start w:val="1"/>
      <w:numFmt w:val="decimal"/>
      <w:lvlText w:val="%4."/>
      <w:lvlJc w:val="left"/>
      <w:pPr>
        <w:ind w:left="2880" w:hanging="360"/>
      </w:pPr>
    </w:lvl>
    <w:lvl w:ilvl="4" w:tplc="FA66A758" w:tentative="1">
      <w:start w:val="1"/>
      <w:numFmt w:val="lowerLetter"/>
      <w:lvlText w:val="%5."/>
      <w:lvlJc w:val="left"/>
      <w:pPr>
        <w:ind w:left="3600" w:hanging="360"/>
      </w:pPr>
    </w:lvl>
    <w:lvl w:ilvl="5" w:tplc="8B4A0A06" w:tentative="1">
      <w:start w:val="1"/>
      <w:numFmt w:val="lowerRoman"/>
      <w:lvlText w:val="%6."/>
      <w:lvlJc w:val="right"/>
      <w:pPr>
        <w:ind w:left="4320" w:hanging="180"/>
      </w:pPr>
    </w:lvl>
    <w:lvl w:ilvl="6" w:tplc="F78A2AEE" w:tentative="1">
      <w:start w:val="1"/>
      <w:numFmt w:val="decimal"/>
      <w:lvlText w:val="%7."/>
      <w:lvlJc w:val="left"/>
      <w:pPr>
        <w:ind w:left="5040" w:hanging="360"/>
      </w:pPr>
    </w:lvl>
    <w:lvl w:ilvl="7" w:tplc="414C721A" w:tentative="1">
      <w:start w:val="1"/>
      <w:numFmt w:val="lowerLetter"/>
      <w:lvlText w:val="%8."/>
      <w:lvlJc w:val="left"/>
      <w:pPr>
        <w:ind w:left="5760" w:hanging="360"/>
      </w:pPr>
    </w:lvl>
    <w:lvl w:ilvl="8" w:tplc="BC1ADA2A"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729EB25A">
      <w:start w:val="1"/>
      <w:numFmt w:val="bullet"/>
      <w:lvlText w:val=""/>
      <w:lvlJc w:val="left"/>
      <w:pPr>
        <w:ind w:left="720" w:hanging="360"/>
      </w:pPr>
      <w:rPr>
        <w:rFonts w:ascii="Symbol" w:hAnsi="Symbol" w:hint="default"/>
      </w:rPr>
    </w:lvl>
    <w:lvl w:ilvl="1" w:tplc="B7C20BEE" w:tentative="1">
      <w:start w:val="1"/>
      <w:numFmt w:val="bullet"/>
      <w:lvlText w:val="o"/>
      <w:lvlJc w:val="left"/>
      <w:pPr>
        <w:ind w:left="1440" w:hanging="360"/>
      </w:pPr>
      <w:rPr>
        <w:rFonts w:ascii="Courier New" w:hAnsi="Courier New" w:cs="Courier New" w:hint="default"/>
      </w:rPr>
    </w:lvl>
    <w:lvl w:ilvl="2" w:tplc="E6FCD49A" w:tentative="1">
      <w:start w:val="1"/>
      <w:numFmt w:val="bullet"/>
      <w:lvlText w:val=""/>
      <w:lvlJc w:val="left"/>
      <w:pPr>
        <w:ind w:left="2160" w:hanging="360"/>
      </w:pPr>
      <w:rPr>
        <w:rFonts w:ascii="Wingdings" w:hAnsi="Wingdings" w:hint="default"/>
      </w:rPr>
    </w:lvl>
    <w:lvl w:ilvl="3" w:tplc="D8FCCC74" w:tentative="1">
      <w:start w:val="1"/>
      <w:numFmt w:val="bullet"/>
      <w:lvlText w:val=""/>
      <w:lvlJc w:val="left"/>
      <w:pPr>
        <w:ind w:left="2880" w:hanging="360"/>
      </w:pPr>
      <w:rPr>
        <w:rFonts w:ascii="Symbol" w:hAnsi="Symbol" w:hint="default"/>
      </w:rPr>
    </w:lvl>
    <w:lvl w:ilvl="4" w:tplc="38265528" w:tentative="1">
      <w:start w:val="1"/>
      <w:numFmt w:val="bullet"/>
      <w:lvlText w:val="o"/>
      <w:lvlJc w:val="left"/>
      <w:pPr>
        <w:ind w:left="3600" w:hanging="360"/>
      </w:pPr>
      <w:rPr>
        <w:rFonts w:ascii="Courier New" w:hAnsi="Courier New" w:cs="Courier New" w:hint="default"/>
      </w:rPr>
    </w:lvl>
    <w:lvl w:ilvl="5" w:tplc="369C7148" w:tentative="1">
      <w:start w:val="1"/>
      <w:numFmt w:val="bullet"/>
      <w:lvlText w:val=""/>
      <w:lvlJc w:val="left"/>
      <w:pPr>
        <w:ind w:left="4320" w:hanging="360"/>
      </w:pPr>
      <w:rPr>
        <w:rFonts w:ascii="Wingdings" w:hAnsi="Wingdings" w:hint="default"/>
      </w:rPr>
    </w:lvl>
    <w:lvl w:ilvl="6" w:tplc="39668D3A" w:tentative="1">
      <w:start w:val="1"/>
      <w:numFmt w:val="bullet"/>
      <w:lvlText w:val=""/>
      <w:lvlJc w:val="left"/>
      <w:pPr>
        <w:ind w:left="5040" w:hanging="360"/>
      </w:pPr>
      <w:rPr>
        <w:rFonts w:ascii="Symbol" w:hAnsi="Symbol" w:hint="default"/>
      </w:rPr>
    </w:lvl>
    <w:lvl w:ilvl="7" w:tplc="7EF6025A" w:tentative="1">
      <w:start w:val="1"/>
      <w:numFmt w:val="bullet"/>
      <w:lvlText w:val="o"/>
      <w:lvlJc w:val="left"/>
      <w:pPr>
        <w:ind w:left="5760" w:hanging="360"/>
      </w:pPr>
      <w:rPr>
        <w:rFonts w:ascii="Courier New" w:hAnsi="Courier New" w:cs="Courier New" w:hint="default"/>
      </w:rPr>
    </w:lvl>
    <w:lvl w:ilvl="8" w:tplc="8EB4F2D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AA"/>
    <w:rsid w:val="001E0DAA"/>
    <w:rsid w:val="00317504"/>
    <w:rsid w:val="003B160A"/>
    <w:rsid w:val="009B6A71"/>
    <w:rsid w:val="00F76E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CA44"/>
  <w15:docId w15:val="{E2FE6755-213F-451C-8149-73C67A91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35DEE-3BB5-4173-8363-0DFAD575F48B}">
  <ds:schemaRefs>
    <ds:schemaRef ds:uri="http://schemas.microsoft.com/sharepoint/v3/contenttype/forms"/>
  </ds:schemaRefs>
</ds:datastoreItem>
</file>

<file path=customXml/itemProps2.xml><?xml version="1.0" encoding="utf-8"?>
<ds:datastoreItem xmlns:ds="http://schemas.openxmlformats.org/officeDocument/2006/customXml" ds:itemID="{CA3EC003-A4C0-4783-AC94-F7A15EB6DC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27E123-54EF-4342-8F8A-492240251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Falmouth Public Schools Administrative Review Summary School Year 2021-2022</dc:title>
  <dc:subject/>
  <dc:creator>DESE</dc:creator>
  <cp:keywords/>
  <cp:lastModifiedBy>Zou, Dong (EOE)</cp:lastModifiedBy>
  <cp:revision>9</cp:revision>
  <dcterms:created xsi:type="dcterms:W3CDTF">2016-12-05T21:17:00Z</dcterms:created>
  <dcterms:modified xsi:type="dcterms:W3CDTF">2022-04-29T21:59:00Z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