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FF67B" w14:textId="77777777" w:rsidR="00CA19B4" w:rsidRPr="00200779" w:rsidRDefault="00440FC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F3F8D0D" w14:textId="77777777" w:rsidR="00CA19B4" w:rsidRDefault="0067081F" w:rsidP="00CA19B4">
      <w:pPr>
        <w:jc w:val="center"/>
        <w:rPr>
          <w:rFonts w:ascii="Times New Roman" w:hAnsi="Times New Roman" w:cs="Times New Roman"/>
          <w:sz w:val="24"/>
          <w:szCs w:val="24"/>
        </w:rPr>
      </w:pPr>
    </w:p>
    <w:p w14:paraId="6412E053" w14:textId="77777777" w:rsidR="00CA19B4" w:rsidRDefault="00440FC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334AE43" w14:textId="77777777" w:rsidR="00CA19B4" w:rsidRDefault="0067081F" w:rsidP="00CA19B4">
      <w:pPr>
        <w:rPr>
          <w:rFonts w:ascii="Times New Roman" w:hAnsi="Times New Roman" w:cs="Times New Roman"/>
          <w:sz w:val="20"/>
          <w:szCs w:val="20"/>
        </w:rPr>
      </w:pPr>
    </w:p>
    <w:p w14:paraId="570E1F93" w14:textId="77777777" w:rsidR="00CA19B4" w:rsidRDefault="0067081F" w:rsidP="00CA19B4">
      <w:pPr>
        <w:rPr>
          <w:rFonts w:ascii="Times New Roman" w:hAnsi="Times New Roman" w:cs="Times New Roman"/>
          <w:sz w:val="20"/>
          <w:szCs w:val="20"/>
        </w:rPr>
      </w:pPr>
    </w:p>
    <w:p w14:paraId="53DE1F12" w14:textId="77777777" w:rsidR="00CA19B4" w:rsidRPr="00B63138" w:rsidRDefault="00440FC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Greater Lowell Regional </w:t>
      </w:r>
      <w:proofErr w:type="spellStart"/>
      <w:r w:rsidRPr="00B63138">
        <w:rPr>
          <w:rFonts w:ascii="Times New Roman" w:hAnsi="Times New Roman" w:cs="Times New Roman"/>
          <w:b/>
          <w:sz w:val="20"/>
          <w:szCs w:val="20"/>
        </w:rPr>
        <w:t>Voc</w:t>
      </w:r>
      <w:proofErr w:type="spellEnd"/>
      <w:r w:rsidRPr="00B63138">
        <w:rPr>
          <w:rFonts w:ascii="Times New Roman" w:hAnsi="Times New Roman" w:cs="Times New Roman"/>
          <w:b/>
          <w:sz w:val="20"/>
          <w:szCs w:val="20"/>
        </w:rPr>
        <w:t xml:space="preserve"> Tech</w:t>
      </w:r>
      <w:bookmarkEnd w:id="0"/>
    </w:p>
    <w:p w14:paraId="0B5AD91F" w14:textId="77777777" w:rsidR="00CA19B4" w:rsidRDefault="0067081F" w:rsidP="00CA19B4">
      <w:pPr>
        <w:rPr>
          <w:rFonts w:ascii="Times New Roman" w:hAnsi="Times New Roman" w:cs="Times New Roman"/>
          <w:sz w:val="20"/>
          <w:szCs w:val="20"/>
        </w:rPr>
      </w:pPr>
    </w:p>
    <w:p w14:paraId="37483D19" w14:textId="77777777" w:rsidR="00CA19B4" w:rsidRDefault="00440FC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bookmarkEnd w:id="1"/>
    </w:p>
    <w:p w14:paraId="695CC2D1" w14:textId="77777777" w:rsidR="00CA19B4" w:rsidRDefault="0067081F" w:rsidP="00CA19B4">
      <w:pPr>
        <w:rPr>
          <w:rFonts w:ascii="Times New Roman" w:hAnsi="Times New Roman" w:cs="Times New Roman"/>
          <w:sz w:val="20"/>
          <w:szCs w:val="20"/>
        </w:rPr>
      </w:pPr>
    </w:p>
    <w:p w14:paraId="26AACADB" w14:textId="77777777" w:rsidR="00CA19B4" w:rsidRDefault="00440FC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bookmarkEnd w:id="2"/>
    </w:p>
    <w:p w14:paraId="013501DD" w14:textId="77777777" w:rsidR="00CA19B4" w:rsidRDefault="00440FC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99527A4" w14:textId="77777777" w:rsidR="00CA19B4" w:rsidRDefault="0067081F" w:rsidP="00CA19B4">
      <w:pPr>
        <w:pBdr>
          <w:bottom w:val="single" w:sz="12" w:space="1" w:color="auto"/>
        </w:pBdr>
        <w:rPr>
          <w:rFonts w:ascii="Times New Roman" w:hAnsi="Times New Roman" w:cs="Times New Roman"/>
          <w:sz w:val="20"/>
          <w:szCs w:val="20"/>
        </w:rPr>
      </w:pPr>
    </w:p>
    <w:p w14:paraId="1A1EACCD" w14:textId="77777777" w:rsidR="00CA19B4" w:rsidRDefault="00440FC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5D7FAD5" w14:textId="77777777" w:rsidR="00CA19B4" w:rsidRDefault="0067081F" w:rsidP="00CA19B4">
      <w:pPr>
        <w:rPr>
          <w:rFonts w:ascii="Times New Roman" w:hAnsi="Times New Roman" w:cs="Times New Roman"/>
          <w:sz w:val="20"/>
          <w:szCs w:val="20"/>
        </w:rPr>
      </w:pPr>
    </w:p>
    <w:p w14:paraId="69BE865B" w14:textId="77777777" w:rsidR="00CA19B4" w:rsidRPr="00223718" w:rsidRDefault="00440FC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D354E1D" w14:textId="77777777" w:rsidR="00CA19B4" w:rsidRDefault="0067081F" w:rsidP="00CA19B4">
      <w:pPr>
        <w:rPr>
          <w:rFonts w:ascii="Times New Roman" w:hAnsi="Times New Roman" w:cs="Times New Roman"/>
          <w:sz w:val="20"/>
          <w:szCs w:val="20"/>
        </w:rPr>
      </w:pPr>
    </w:p>
    <w:p w14:paraId="11028E72" w14:textId="77777777" w:rsidR="00CA19B4" w:rsidRDefault="00440FC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A1F7213" w14:textId="77777777" w:rsidR="00CA19B4" w:rsidRDefault="0067081F" w:rsidP="00CA19B4">
      <w:pPr>
        <w:ind w:left="720"/>
        <w:rPr>
          <w:rFonts w:ascii="Times New Roman" w:hAnsi="Times New Roman" w:cs="Times New Roman"/>
          <w:sz w:val="20"/>
          <w:szCs w:val="20"/>
        </w:rPr>
      </w:pPr>
    </w:p>
    <w:bookmarkStart w:id="3" w:name="CHK_SBP"/>
    <w:p w14:paraId="13680165" w14:textId="77777777" w:rsidR="00CA19B4" w:rsidRDefault="00440FC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80A45E7" w14:textId="77777777" w:rsidR="00CA19B4" w:rsidRDefault="00440FC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D2869F6" w14:textId="77777777" w:rsidR="00CA19B4" w:rsidRDefault="00440FC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275E14C" w14:textId="77777777" w:rsidR="00CA19B4" w:rsidRDefault="00440FC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F512622" w14:textId="77777777" w:rsidR="00CA19B4" w:rsidRDefault="00440FC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730B433" w14:textId="77777777" w:rsidR="00CA19B4" w:rsidRDefault="00440FC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27DFE2B" w14:textId="77777777" w:rsidR="00CA19B4" w:rsidRDefault="0067081F" w:rsidP="00CA19B4">
      <w:pPr>
        <w:rPr>
          <w:rFonts w:ascii="Times New Roman" w:hAnsi="Times New Roman" w:cs="Times New Roman"/>
          <w:sz w:val="20"/>
          <w:szCs w:val="20"/>
        </w:rPr>
      </w:pPr>
    </w:p>
    <w:p w14:paraId="368C71D7" w14:textId="77777777" w:rsidR="00CA19B4" w:rsidRDefault="00440FC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4F8241E" w14:textId="77777777" w:rsidR="00CA19B4" w:rsidRDefault="0067081F" w:rsidP="00CA19B4">
      <w:pPr>
        <w:ind w:left="720"/>
        <w:rPr>
          <w:rFonts w:ascii="Times New Roman" w:hAnsi="Times New Roman" w:cs="Times New Roman"/>
          <w:sz w:val="20"/>
          <w:szCs w:val="20"/>
        </w:rPr>
      </w:pPr>
    </w:p>
    <w:bookmarkStart w:id="9" w:name="CHK_CEP"/>
    <w:p w14:paraId="7E8E69A9" w14:textId="77777777" w:rsidR="00CA19B4" w:rsidRDefault="00440FC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87885A3" w14:textId="77777777" w:rsidR="00CA19B4" w:rsidRDefault="00440FC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2AB80D5" w14:textId="77777777" w:rsidR="00CA19B4" w:rsidRDefault="00440FC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87A0ADA" w14:textId="77777777" w:rsidR="00CA19B4" w:rsidRDefault="00440FC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67081F">
        <w:rPr>
          <w:rFonts w:ascii="Times New Roman" w:hAnsi="Times New Roman" w:cs="Times New Roman"/>
          <w:sz w:val="20"/>
          <w:szCs w:val="20"/>
        </w:rPr>
      </w:r>
      <w:r w:rsidR="0067081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CFF0BC3" w14:textId="77777777" w:rsidR="00CA19B4" w:rsidRDefault="0067081F" w:rsidP="00CA19B4">
      <w:pPr>
        <w:rPr>
          <w:rFonts w:ascii="Times New Roman" w:hAnsi="Times New Roman" w:cs="Times New Roman"/>
          <w:sz w:val="20"/>
          <w:szCs w:val="20"/>
        </w:rPr>
      </w:pPr>
    </w:p>
    <w:p w14:paraId="6F731C02" w14:textId="77777777" w:rsidR="00CA19B4" w:rsidRPr="00D6151F" w:rsidRDefault="00440FC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E066406" w14:textId="77777777" w:rsidR="00CA19B4" w:rsidRDefault="0067081F" w:rsidP="00CA19B4">
      <w:pPr>
        <w:rPr>
          <w:rFonts w:ascii="Times New Roman" w:hAnsi="Times New Roman" w:cs="Times New Roman"/>
          <w:sz w:val="20"/>
          <w:szCs w:val="20"/>
        </w:rPr>
      </w:pPr>
    </w:p>
    <w:p w14:paraId="46381837" w14:textId="77777777" w:rsidR="00CA19B4" w:rsidRDefault="00440FC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105CE3E" w14:textId="77777777" w:rsidR="00CA19B4" w:rsidRDefault="00440FC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67081F">
        <w:rPr>
          <w:rFonts w:ascii="MS Gothic" w:eastAsia="MS Gothic" w:hAnsi="Times New Roman" w:cs="Times New Roman"/>
          <w:sz w:val="20"/>
          <w:szCs w:val="20"/>
        </w:rPr>
      </w:r>
      <w:r w:rsidR="0067081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67081F">
        <w:rPr>
          <w:rFonts w:ascii="MS Gothic" w:eastAsia="MS Gothic" w:hAnsi="Times New Roman" w:cs="Times New Roman"/>
          <w:sz w:val="20"/>
          <w:szCs w:val="20"/>
        </w:rPr>
      </w:r>
      <w:r w:rsidR="0067081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6C61FAE" w14:textId="77777777" w:rsidR="00CA19B4" w:rsidRDefault="0067081F" w:rsidP="00CA19B4">
      <w:pPr>
        <w:ind w:firstLine="720"/>
        <w:rPr>
          <w:rFonts w:ascii="Times New Roman" w:hAnsi="Times New Roman" w:cs="Times New Roman"/>
          <w:sz w:val="20"/>
          <w:szCs w:val="20"/>
        </w:rPr>
      </w:pPr>
    </w:p>
    <w:p w14:paraId="79BA1320" w14:textId="77777777" w:rsidR="00CA19B4" w:rsidRDefault="00440FC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27CA650" w14:textId="77777777" w:rsidR="006D68B7" w:rsidRDefault="0067081F">
      <w:pPr>
        <w:sectPr w:rsidR="006D68B7" w:rsidSect="005B420A">
          <w:footerReference w:type="default" r:id="rId10"/>
          <w:pgSz w:w="12240" w:h="15840"/>
          <w:pgMar w:top="1440" w:right="1440" w:bottom="1440" w:left="1440" w:header="720" w:footer="720" w:gutter="0"/>
          <w:cols w:space="720"/>
        </w:sectPr>
      </w:pPr>
    </w:p>
    <w:p w14:paraId="33053649" w14:textId="77777777" w:rsidR="00A53CEA" w:rsidRDefault="0067081F" w:rsidP="00A53CEA">
      <w:pPr>
        <w:pStyle w:val="Normal0"/>
        <w:ind w:firstLine="720"/>
        <w:rPr>
          <w:rFonts w:ascii="Times New Roman" w:hAnsi="Times New Roman" w:cs="Times New Roman"/>
          <w:sz w:val="20"/>
          <w:szCs w:val="20"/>
        </w:rPr>
      </w:pPr>
    </w:p>
    <w:p w14:paraId="6A0065A9" w14:textId="77777777" w:rsidR="00A53CEA" w:rsidRPr="00C61944" w:rsidRDefault="00440FC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21E74" w14:paraId="03EF850C" w14:textId="77777777" w:rsidTr="008175F8">
        <w:trPr>
          <w:trHeight w:val="37"/>
        </w:trPr>
        <w:tc>
          <w:tcPr>
            <w:tcW w:w="8545" w:type="dxa"/>
            <w:shd w:val="clear" w:color="auto" w:fill="31849B" w:themeFill="accent5" w:themeFillShade="BF"/>
          </w:tcPr>
          <w:p w14:paraId="2C48E7C0" w14:textId="77777777" w:rsidR="00A53CEA" w:rsidRPr="005B0132" w:rsidRDefault="00440FC1" w:rsidP="008175F8">
            <w:pPr>
              <w:pStyle w:val="Normal0"/>
              <w:rPr>
                <w:rFonts w:asciiTheme="minorHAnsi" w:hAnsiTheme="minorHAnsi" w:cstheme="minorHAnsi"/>
                <w:b/>
                <w:i/>
                <w:color w:val="DBE5F1" w:themeColor="accent1" w:themeTint="33"/>
                <w:sz w:val="32"/>
                <w:szCs w:val="20"/>
              </w:rPr>
            </w:pPr>
            <w:r>
              <w:t>Program Access and Reimbursement</w:t>
            </w:r>
          </w:p>
        </w:tc>
      </w:tr>
      <w:tr w:rsidR="00221E74" w14:paraId="3F883C86" w14:textId="77777777" w:rsidTr="008175F8">
        <w:trPr>
          <w:trHeight w:val="37"/>
        </w:trPr>
        <w:tc>
          <w:tcPr>
            <w:tcW w:w="8545" w:type="dxa"/>
            <w:shd w:val="clear" w:color="auto" w:fill="D9D9D9" w:themeFill="background1" w:themeFillShade="D9"/>
          </w:tcPr>
          <w:p w14:paraId="16CFDE1A" w14:textId="77777777" w:rsidR="00A53CEA" w:rsidRPr="0076532F" w:rsidRDefault="00440FC1" w:rsidP="008175F8">
            <w:pPr>
              <w:pStyle w:val="Normal0"/>
              <w:rPr>
                <w:rFonts w:ascii="Times New Roman" w:hAnsi="Times New Roman" w:cs="Times New Roman"/>
                <w:b/>
                <w:sz w:val="20"/>
                <w:szCs w:val="20"/>
              </w:rPr>
            </w:pPr>
            <w:r>
              <w:t>Verification</w:t>
            </w:r>
          </w:p>
        </w:tc>
      </w:tr>
      <w:tr w:rsidR="00221E74" w14:paraId="1388F3AC" w14:textId="77777777" w:rsidTr="008175F8">
        <w:trPr>
          <w:trHeight w:val="37"/>
        </w:trPr>
        <w:tc>
          <w:tcPr>
            <w:tcW w:w="8545" w:type="dxa"/>
            <w:shd w:val="clear" w:color="auto" w:fill="auto"/>
          </w:tcPr>
          <w:p w14:paraId="6886B98B"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 SFA did not use the Virtual Gateway to conduct Direct Verification for the selected applications.</w:t>
            </w:r>
          </w:p>
        </w:tc>
      </w:tr>
      <w:tr w:rsidR="00221E74" w14:paraId="6F45B58F" w14:textId="77777777" w:rsidTr="008175F8">
        <w:trPr>
          <w:trHeight w:val="37"/>
        </w:trPr>
        <w:tc>
          <w:tcPr>
            <w:tcW w:w="8545" w:type="dxa"/>
            <w:shd w:val="clear" w:color="auto" w:fill="auto"/>
          </w:tcPr>
          <w:p w14:paraId="07F8CFBA"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 SFA's notice of adverse action is missing some or all of the required information. The notice shall advise the household of: the benefit change, reasons for the change, notification of the right to appeal and when the appeal must be filed, instructions on how to appeal and the right to reapply at any time during the school year. The reasons for ineligibility shall be properly documented and retained on file at the local educational agency.; 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221E74" w14:paraId="7144E87F" w14:textId="77777777" w:rsidTr="008175F8">
        <w:trPr>
          <w:trHeight w:val="37"/>
        </w:trPr>
        <w:tc>
          <w:tcPr>
            <w:tcW w:w="8545" w:type="dxa"/>
            <w:shd w:val="clear" w:color="auto" w:fill="D9D9D9" w:themeFill="background1" w:themeFillShade="D9"/>
          </w:tcPr>
          <w:p w14:paraId="6053287B" w14:textId="77777777" w:rsidR="00A53CEA" w:rsidRPr="0076532F" w:rsidRDefault="00440FC1" w:rsidP="008175F8">
            <w:pPr>
              <w:pStyle w:val="Normal0"/>
              <w:rPr>
                <w:rFonts w:ascii="Times New Roman" w:hAnsi="Times New Roman" w:cs="Times New Roman"/>
                <w:b/>
                <w:sz w:val="20"/>
                <w:szCs w:val="20"/>
              </w:rPr>
            </w:pPr>
            <w:r>
              <w:t>Meal Counting and Claiming</w:t>
            </w:r>
          </w:p>
        </w:tc>
      </w:tr>
      <w:tr w:rsidR="00221E74" w14:paraId="1CCD9140" w14:textId="77777777" w:rsidTr="008175F8">
        <w:trPr>
          <w:trHeight w:val="37"/>
        </w:trPr>
        <w:tc>
          <w:tcPr>
            <w:tcW w:w="8545" w:type="dxa"/>
            <w:shd w:val="clear" w:color="auto" w:fill="auto"/>
          </w:tcPr>
          <w:p w14:paraId="7B984CF7"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221E74" w14:paraId="52C55FD3" w14:textId="77777777" w:rsidTr="008175F8">
        <w:trPr>
          <w:trHeight w:val="37"/>
        </w:trPr>
        <w:tc>
          <w:tcPr>
            <w:tcW w:w="8545" w:type="dxa"/>
            <w:shd w:val="clear" w:color="auto" w:fill="31849B" w:themeFill="accent5" w:themeFillShade="BF"/>
          </w:tcPr>
          <w:p w14:paraId="1549FEEC" w14:textId="77777777" w:rsidR="00A53CEA" w:rsidRPr="005B0132" w:rsidRDefault="00440FC1" w:rsidP="008175F8">
            <w:pPr>
              <w:pStyle w:val="Normal0"/>
              <w:rPr>
                <w:rFonts w:asciiTheme="minorHAnsi" w:hAnsiTheme="minorHAnsi" w:cstheme="minorHAnsi"/>
                <w:b/>
                <w:i/>
                <w:color w:val="DBE5F1" w:themeColor="accent1" w:themeTint="33"/>
                <w:sz w:val="32"/>
                <w:szCs w:val="20"/>
              </w:rPr>
            </w:pPr>
            <w:r>
              <w:t>Meal Patterns and Nutritional Quality</w:t>
            </w:r>
          </w:p>
        </w:tc>
      </w:tr>
      <w:tr w:rsidR="00221E74" w14:paraId="2D1475B3" w14:textId="77777777" w:rsidTr="008175F8">
        <w:trPr>
          <w:trHeight w:val="37"/>
        </w:trPr>
        <w:tc>
          <w:tcPr>
            <w:tcW w:w="8545" w:type="dxa"/>
            <w:shd w:val="clear" w:color="auto" w:fill="D9D9D9" w:themeFill="background1" w:themeFillShade="D9"/>
          </w:tcPr>
          <w:p w14:paraId="78FA156A" w14:textId="77777777" w:rsidR="00A53CEA" w:rsidRPr="0076532F" w:rsidRDefault="00440FC1" w:rsidP="008175F8">
            <w:pPr>
              <w:pStyle w:val="Normal0"/>
              <w:rPr>
                <w:rFonts w:ascii="Times New Roman" w:hAnsi="Times New Roman" w:cs="Times New Roman"/>
                <w:b/>
                <w:sz w:val="20"/>
                <w:szCs w:val="20"/>
              </w:rPr>
            </w:pPr>
            <w:r>
              <w:t>Meal Components and Quantities</w:t>
            </w:r>
          </w:p>
        </w:tc>
      </w:tr>
      <w:tr w:rsidR="00221E74" w14:paraId="2587FB38" w14:textId="77777777" w:rsidTr="008175F8">
        <w:trPr>
          <w:trHeight w:val="37"/>
        </w:trPr>
        <w:tc>
          <w:tcPr>
            <w:tcW w:w="8545" w:type="dxa"/>
            <w:shd w:val="clear" w:color="auto" w:fill="auto"/>
          </w:tcPr>
          <w:p w14:paraId="04F426FA"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221E74" w14:paraId="3954BE48" w14:textId="77777777" w:rsidTr="008175F8">
        <w:trPr>
          <w:trHeight w:val="37"/>
        </w:trPr>
        <w:tc>
          <w:tcPr>
            <w:tcW w:w="8545" w:type="dxa"/>
            <w:shd w:val="clear" w:color="auto" w:fill="auto"/>
          </w:tcPr>
          <w:p w14:paraId="6CBD683C"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221E74" w14:paraId="4B3D6823" w14:textId="77777777" w:rsidTr="008175F8">
        <w:trPr>
          <w:trHeight w:val="37"/>
        </w:trPr>
        <w:tc>
          <w:tcPr>
            <w:tcW w:w="8545" w:type="dxa"/>
            <w:shd w:val="clear" w:color="auto" w:fill="31849B" w:themeFill="accent5" w:themeFillShade="BF"/>
          </w:tcPr>
          <w:p w14:paraId="0314ACFF" w14:textId="77777777" w:rsidR="00A53CEA" w:rsidRPr="005B0132" w:rsidRDefault="00440FC1" w:rsidP="008175F8">
            <w:pPr>
              <w:pStyle w:val="Normal0"/>
              <w:rPr>
                <w:rFonts w:asciiTheme="minorHAnsi" w:hAnsiTheme="minorHAnsi" w:cstheme="minorHAnsi"/>
                <w:b/>
                <w:i/>
                <w:color w:val="DBE5F1" w:themeColor="accent1" w:themeTint="33"/>
                <w:sz w:val="32"/>
                <w:szCs w:val="20"/>
              </w:rPr>
            </w:pPr>
            <w:r>
              <w:t>School Nutrition Environment</w:t>
            </w:r>
          </w:p>
        </w:tc>
      </w:tr>
      <w:tr w:rsidR="00221E74" w14:paraId="1F7D64B2" w14:textId="77777777" w:rsidTr="008175F8">
        <w:trPr>
          <w:trHeight w:val="37"/>
        </w:trPr>
        <w:tc>
          <w:tcPr>
            <w:tcW w:w="8545" w:type="dxa"/>
            <w:shd w:val="clear" w:color="auto" w:fill="D9D9D9" w:themeFill="background1" w:themeFillShade="D9"/>
          </w:tcPr>
          <w:p w14:paraId="0DD0D4B9" w14:textId="77777777" w:rsidR="00A53CEA" w:rsidRPr="0076532F" w:rsidRDefault="00440FC1" w:rsidP="008175F8">
            <w:pPr>
              <w:pStyle w:val="Normal0"/>
              <w:rPr>
                <w:rFonts w:ascii="Times New Roman" w:hAnsi="Times New Roman" w:cs="Times New Roman"/>
                <w:b/>
                <w:sz w:val="20"/>
                <w:szCs w:val="20"/>
              </w:rPr>
            </w:pPr>
            <w:r>
              <w:t>Food Safety</w:t>
            </w:r>
          </w:p>
        </w:tc>
      </w:tr>
      <w:tr w:rsidR="00221E74" w14:paraId="3D120AC5" w14:textId="77777777" w:rsidTr="008175F8">
        <w:trPr>
          <w:trHeight w:val="37"/>
        </w:trPr>
        <w:tc>
          <w:tcPr>
            <w:tcW w:w="8545" w:type="dxa"/>
            <w:shd w:val="clear" w:color="auto" w:fill="auto"/>
          </w:tcPr>
          <w:p w14:paraId="288CCFF1"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221E74" w14:paraId="7EED1B87" w14:textId="77777777" w:rsidTr="008175F8">
        <w:trPr>
          <w:trHeight w:val="37"/>
        </w:trPr>
        <w:tc>
          <w:tcPr>
            <w:tcW w:w="8545" w:type="dxa"/>
            <w:shd w:val="clear" w:color="auto" w:fill="auto"/>
          </w:tcPr>
          <w:p w14:paraId="78340693"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221E74" w14:paraId="3C970092" w14:textId="77777777" w:rsidTr="008175F8">
        <w:trPr>
          <w:trHeight w:val="37"/>
        </w:trPr>
        <w:tc>
          <w:tcPr>
            <w:tcW w:w="8545" w:type="dxa"/>
            <w:shd w:val="clear" w:color="auto" w:fill="auto"/>
          </w:tcPr>
          <w:p w14:paraId="6945FA0F"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 xml:space="preserve">The school did not ensure that the storage, preparation and/or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221E74" w14:paraId="285C64ED" w14:textId="77777777" w:rsidTr="008175F8">
        <w:trPr>
          <w:trHeight w:val="37"/>
        </w:trPr>
        <w:tc>
          <w:tcPr>
            <w:tcW w:w="8545" w:type="dxa"/>
            <w:shd w:val="clear" w:color="auto" w:fill="auto"/>
          </w:tcPr>
          <w:p w14:paraId="07FDA2D4"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 The school either had one or no health inspection from the local board of health.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221E74" w14:paraId="28E418E9" w14:textId="77777777" w:rsidTr="008175F8">
        <w:trPr>
          <w:trHeight w:val="37"/>
        </w:trPr>
        <w:tc>
          <w:tcPr>
            <w:tcW w:w="8545" w:type="dxa"/>
            <w:shd w:val="clear" w:color="auto" w:fill="D9D9D9" w:themeFill="background1" w:themeFillShade="D9"/>
          </w:tcPr>
          <w:p w14:paraId="7B989DA1" w14:textId="77777777" w:rsidR="00A53CEA" w:rsidRPr="0076532F" w:rsidRDefault="00440FC1" w:rsidP="008175F8">
            <w:pPr>
              <w:pStyle w:val="Normal0"/>
              <w:rPr>
                <w:rFonts w:ascii="Times New Roman" w:hAnsi="Times New Roman" w:cs="Times New Roman"/>
                <w:b/>
                <w:sz w:val="20"/>
                <w:szCs w:val="20"/>
              </w:rPr>
            </w:pPr>
            <w:r>
              <w:t>Local School Wellness Policy</w:t>
            </w:r>
          </w:p>
        </w:tc>
      </w:tr>
      <w:tr w:rsidR="00221E74" w14:paraId="76362E35" w14:textId="77777777" w:rsidTr="008175F8">
        <w:trPr>
          <w:trHeight w:val="37"/>
        </w:trPr>
        <w:tc>
          <w:tcPr>
            <w:tcW w:w="8545" w:type="dxa"/>
            <w:shd w:val="clear" w:color="auto" w:fill="auto"/>
          </w:tcPr>
          <w:p w14:paraId="519C5A04"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lastRenderedPageBreak/>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221E74" w14:paraId="2C906CD3" w14:textId="77777777" w:rsidTr="008175F8">
        <w:trPr>
          <w:trHeight w:val="37"/>
        </w:trPr>
        <w:tc>
          <w:tcPr>
            <w:tcW w:w="8545" w:type="dxa"/>
            <w:shd w:val="clear" w:color="auto" w:fill="auto"/>
          </w:tcPr>
          <w:p w14:paraId="17979088"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221E74" w14:paraId="457474BB" w14:textId="77777777" w:rsidTr="008175F8">
        <w:trPr>
          <w:trHeight w:val="37"/>
        </w:trPr>
        <w:tc>
          <w:tcPr>
            <w:tcW w:w="8545" w:type="dxa"/>
            <w:shd w:val="clear" w:color="auto" w:fill="auto"/>
          </w:tcPr>
          <w:p w14:paraId="3BABB611"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221E74" w14:paraId="16A6C652" w14:textId="77777777" w:rsidTr="008175F8">
        <w:trPr>
          <w:trHeight w:val="37"/>
        </w:trPr>
        <w:tc>
          <w:tcPr>
            <w:tcW w:w="8545" w:type="dxa"/>
            <w:shd w:val="clear" w:color="auto" w:fill="auto"/>
          </w:tcPr>
          <w:p w14:paraId="1FAEF982"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221E74" w14:paraId="4FE612B0" w14:textId="77777777" w:rsidTr="008175F8">
        <w:trPr>
          <w:trHeight w:val="37"/>
        </w:trPr>
        <w:tc>
          <w:tcPr>
            <w:tcW w:w="8545" w:type="dxa"/>
            <w:shd w:val="clear" w:color="auto" w:fill="auto"/>
          </w:tcPr>
          <w:p w14:paraId="17130651"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221E74" w14:paraId="51020D20" w14:textId="77777777" w:rsidTr="008175F8">
        <w:trPr>
          <w:trHeight w:val="37"/>
        </w:trPr>
        <w:tc>
          <w:tcPr>
            <w:tcW w:w="8545" w:type="dxa"/>
            <w:shd w:val="clear" w:color="auto" w:fill="auto"/>
          </w:tcPr>
          <w:p w14:paraId="4867CBCB"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221E74" w14:paraId="63120C2E" w14:textId="77777777" w:rsidTr="008175F8">
        <w:trPr>
          <w:trHeight w:val="37"/>
        </w:trPr>
        <w:tc>
          <w:tcPr>
            <w:tcW w:w="8545" w:type="dxa"/>
            <w:shd w:val="clear" w:color="auto" w:fill="31849B" w:themeFill="accent5" w:themeFillShade="BF"/>
          </w:tcPr>
          <w:p w14:paraId="56BE716B" w14:textId="77777777" w:rsidR="00A53CEA" w:rsidRPr="005B0132" w:rsidRDefault="00440FC1" w:rsidP="008175F8">
            <w:pPr>
              <w:pStyle w:val="Normal0"/>
              <w:rPr>
                <w:rFonts w:asciiTheme="minorHAnsi" w:hAnsiTheme="minorHAnsi" w:cstheme="minorHAnsi"/>
                <w:b/>
                <w:i/>
                <w:color w:val="DBE5F1" w:themeColor="accent1" w:themeTint="33"/>
                <w:sz w:val="32"/>
                <w:szCs w:val="20"/>
              </w:rPr>
            </w:pPr>
            <w:r>
              <w:t>Civil Rights</w:t>
            </w:r>
          </w:p>
        </w:tc>
      </w:tr>
      <w:tr w:rsidR="00221E74" w14:paraId="74324F39" w14:textId="77777777" w:rsidTr="008175F8">
        <w:trPr>
          <w:trHeight w:val="37"/>
        </w:trPr>
        <w:tc>
          <w:tcPr>
            <w:tcW w:w="8545" w:type="dxa"/>
            <w:shd w:val="clear" w:color="auto" w:fill="auto"/>
          </w:tcPr>
          <w:p w14:paraId="466A39A5" w14:textId="77777777" w:rsidR="00A53CEA" w:rsidRPr="005B0132" w:rsidRDefault="00440FC1"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bl>
    <w:p w14:paraId="49162735" w14:textId="77777777" w:rsidR="00A53CEA" w:rsidRPr="00223718" w:rsidRDefault="0067081F" w:rsidP="00A53CEA">
      <w:pPr>
        <w:pStyle w:val="Normal0"/>
        <w:rPr>
          <w:rFonts w:ascii="Times New Roman" w:hAnsi="Times New Roman" w:cs="Times New Roman"/>
          <w:sz w:val="20"/>
          <w:szCs w:val="20"/>
        </w:rPr>
      </w:pPr>
    </w:p>
    <w:p w14:paraId="71EAEC80" w14:textId="77777777" w:rsidR="00A53CEA" w:rsidRDefault="0067081F" w:rsidP="00A53CEA">
      <w:pPr>
        <w:pStyle w:val="Normal0"/>
      </w:pPr>
    </w:p>
    <w:p w14:paraId="5C7FD8F1" w14:textId="77777777" w:rsidR="006D68B7" w:rsidRDefault="0067081F">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0B316" w14:textId="77777777" w:rsidR="0067081F" w:rsidRDefault="0067081F">
      <w:r>
        <w:separator/>
      </w:r>
    </w:p>
  </w:endnote>
  <w:endnote w:type="continuationSeparator" w:id="0">
    <w:p w14:paraId="4FD53C9D" w14:textId="77777777" w:rsidR="0067081F" w:rsidRDefault="0067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E9065" w14:textId="77777777" w:rsidR="0037068A" w:rsidRDefault="00440FC1" w:rsidP="000F3A03">
    <w:pPr>
      <w:pStyle w:val="Footer"/>
      <w:jc w:val="center"/>
      <w:rPr>
        <w:sz w:val="14"/>
      </w:rPr>
    </w:pPr>
    <w:r>
      <w:rPr>
        <w:sz w:val="14"/>
      </w:rPr>
      <w:t>This institution is an equal opportunity provider</w:t>
    </w:r>
  </w:p>
  <w:p w14:paraId="38065D51" w14:textId="77777777" w:rsidR="0037068A" w:rsidRDefault="00670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B32A" w14:textId="77777777" w:rsidR="0037068A" w:rsidRDefault="00440FC1" w:rsidP="000F3A03">
    <w:pPr>
      <w:pStyle w:val="Footer0"/>
      <w:jc w:val="center"/>
      <w:rPr>
        <w:sz w:val="14"/>
      </w:rPr>
    </w:pPr>
    <w:r>
      <w:rPr>
        <w:sz w:val="14"/>
      </w:rPr>
      <w:t>This institution is an equal opportunity provider</w:t>
    </w:r>
  </w:p>
  <w:p w14:paraId="30F527AD" w14:textId="77777777" w:rsidR="0037068A" w:rsidRDefault="0067081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DF4AD" w14:textId="77777777" w:rsidR="0067081F" w:rsidRDefault="0067081F">
      <w:r>
        <w:separator/>
      </w:r>
    </w:p>
  </w:footnote>
  <w:footnote w:type="continuationSeparator" w:id="0">
    <w:p w14:paraId="5B998819" w14:textId="77777777" w:rsidR="0067081F" w:rsidRDefault="00670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DA5CA9C6">
      <w:start w:val="1"/>
      <w:numFmt w:val="decimal"/>
      <w:lvlText w:val="%1."/>
      <w:lvlJc w:val="left"/>
      <w:pPr>
        <w:ind w:left="720" w:hanging="360"/>
      </w:pPr>
      <w:rPr>
        <w:rFonts w:hint="default"/>
      </w:rPr>
    </w:lvl>
    <w:lvl w:ilvl="1" w:tplc="A8FC45E6" w:tentative="1">
      <w:start w:val="1"/>
      <w:numFmt w:val="lowerLetter"/>
      <w:lvlText w:val="%2."/>
      <w:lvlJc w:val="left"/>
      <w:pPr>
        <w:ind w:left="1440" w:hanging="360"/>
      </w:pPr>
    </w:lvl>
    <w:lvl w:ilvl="2" w:tplc="0F128C42" w:tentative="1">
      <w:start w:val="1"/>
      <w:numFmt w:val="lowerRoman"/>
      <w:lvlText w:val="%3."/>
      <w:lvlJc w:val="right"/>
      <w:pPr>
        <w:ind w:left="2160" w:hanging="180"/>
      </w:pPr>
    </w:lvl>
    <w:lvl w:ilvl="3" w:tplc="4A6A31FC" w:tentative="1">
      <w:start w:val="1"/>
      <w:numFmt w:val="decimal"/>
      <w:lvlText w:val="%4."/>
      <w:lvlJc w:val="left"/>
      <w:pPr>
        <w:ind w:left="2880" w:hanging="360"/>
      </w:pPr>
    </w:lvl>
    <w:lvl w:ilvl="4" w:tplc="D9A634B6" w:tentative="1">
      <w:start w:val="1"/>
      <w:numFmt w:val="lowerLetter"/>
      <w:lvlText w:val="%5."/>
      <w:lvlJc w:val="left"/>
      <w:pPr>
        <w:ind w:left="3600" w:hanging="360"/>
      </w:pPr>
    </w:lvl>
    <w:lvl w:ilvl="5" w:tplc="B414ECC6" w:tentative="1">
      <w:start w:val="1"/>
      <w:numFmt w:val="lowerRoman"/>
      <w:lvlText w:val="%6."/>
      <w:lvlJc w:val="right"/>
      <w:pPr>
        <w:ind w:left="4320" w:hanging="180"/>
      </w:pPr>
    </w:lvl>
    <w:lvl w:ilvl="6" w:tplc="09A688BC" w:tentative="1">
      <w:start w:val="1"/>
      <w:numFmt w:val="decimal"/>
      <w:lvlText w:val="%7."/>
      <w:lvlJc w:val="left"/>
      <w:pPr>
        <w:ind w:left="5040" w:hanging="360"/>
      </w:pPr>
    </w:lvl>
    <w:lvl w:ilvl="7" w:tplc="2AE639DA" w:tentative="1">
      <w:start w:val="1"/>
      <w:numFmt w:val="lowerLetter"/>
      <w:lvlText w:val="%8."/>
      <w:lvlJc w:val="left"/>
      <w:pPr>
        <w:ind w:left="5760" w:hanging="360"/>
      </w:pPr>
    </w:lvl>
    <w:lvl w:ilvl="8" w:tplc="D58E24A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DC829A2">
      <w:start w:val="1"/>
      <w:numFmt w:val="bullet"/>
      <w:lvlText w:val=""/>
      <w:lvlJc w:val="left"/>
      <w:pPr>
        <w:ind w:left="720" w:hanging="360"/>
      </w:pPr>
      <w:rPr>
        <w:rFonts w:ascii="Symbol" w:hAnsi="Symbol" w:hint="default"/>
      </w:rPr>
    </w:lvl>
    <w:lvl w:ilvl="1" w:tplc="822EC1C4" w:tentative="1">
      <w:start w:val="1"/>
      <w:numFmt w:val="bullet"/>
      <w:lvlText w:val="o"/>
      <w:lvlJc w:val="left"/>
      <w:pPr>
        <w:ind w:left="1440" w:hanging="360"/>
      </w:pPr>
      <w:rPr>
        <w:rFonts w:ascii="Courier New" w:hAnsi="Courier New" w:cs="Courier New" w:hint="default"/>
      </w:rPr>
    </w:lvl>
    <w:lvl w:ilvl="2" w:tplc="33467C30" w:tentative="1">
      <w:start w:val="1"/>
      <w:numFmt w:val="bullet"/>
      <w:lvlText w:val=""/>
      <w:lvlJc w:val="left"/>
      <w:pPr>
        <w:ind w:left="2160" w:hanging="360"/>
      </w:pPr>
      <w:rPr>
        <w:rFonts w:ascii="Wingdings" w:hAnsi="Wingdings" w:hint="default"/>
      </w:rPr>
    </w:lvl>
    <w:lvl w:ilvl="3" w:tplc="DF544666" w:tentative="1">
      <w:start w:val="1"/>
      <w:numFmt w:val="bullet"/>
      <w:lvlText w:val=""/>
      <w:lvlJc w:val="left"/>
      <w:pPr>
        <w:ind w:left="2880" w:hanging="360"/>
      </w:pPr>
      <w:rPr>
        <w:rFonts w:ascii="Symbol" w:hAnsi="Symbol" w:hint="default"/>
      </w:rPr>
    </w:lvl>
    <w:lvl w:ilvl="4" w:tplc="441A1C32" w:tentative="1">
      <w:start w:val="1"/>
      <w:numFmt w:val="bullet"/>
      <w:lvlText w:val="o"/>
      <w:lvlJc w:val="left"/>
      <w:pPr>
        <w:ind w:left="3600" w:hanging="360"/>
      </w:pPr>
      <w:rPr>
        <w:rFonts w:ascii="Courier New" w:hAnsi="Courier New" w:cs="Courier New" w:hint="default"/>
      </w:rPr>
    </w:lvl>
    <w:lvl w:ilvl="5" w:tplc="1C9E409C" w:tentative="1">
      <w:start w:val="1"/>
      <w:numFmt w:val="bullet"/>
      <w:lvlText w:val=""/>
      <w:lvlJc w:val="left"/>
      <w:pPr>
        <w:ind w:left="4320" w:hanging="360"/>
      </w:pPr>
      <w:rPr>
        <w:rFonts w:ascii="Wingdings" w:hAnsi="Wingdings" w:hint="default"/>
      </w:rPr>
    </w:lvl>
    <w:lvl w:ilvl="6" w:tplc="F8DA4ECE" w:tentative="1">
      <w:start w:val="1"/>
      <w:numFmt w:val="bullet"/>
      <w:lvlText w:val=""/>
      <w:lvlJc w:val="left"/>
      <w:pPr>
        <w:ind w:left="5040" w:hanging="360"/>
      </w:pPr>
      <w:rPr>
        <w:rFonts w:ascii="Symbol" w:hAnsi="Symbol" w:hint="default"/>
      </w:rPr>
    </w:lvl>
    <w:lvl w:ilvl="7" w:tplc="AFCCDB5E" w:tentative="1">
      <w:start w:val="1"/>
      <w:numFmt w:val="bullet"/>
      <w:lvlText w:val="o"/>
      <w:lvlJc w:val="left"/>
      <w:pPr>
        <w:ind w:left="5760" w:hanging="360"/>
      </w:pPr>
      <w:rPr>
        <w:rFonts w:ascii="Courier New" w:hAnsi="Courier New" w:cs="Courier New" w:hint="default"/>
      </w:rPr>
    </w:lvl>
    <w:lvl w:ilvl="8" w:tplc="3F888E0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74"/>
    <w:rsid w:val="001243FB"/>
    <w:rsid w:val="00221E74"/>
    <w:rsid w:val="003500CC"/>
    <w:rsid w:val="00440FC1"/>
    <w:rsid w:val="00670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BB57"/>
  <w15:docId w15:val="{B766F143-C3EA-4A7E-B3B4-1B586229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160B3-6CCF-4EA8-812D-780EF90A7137}">
  <ds:schemaRefs>
    <ds:schemaRef ds:uri="http://schemas.microsoft.com/sharepoint/v3/contenttype/forms"/>
  </ds:schemaRefs>
</ds:datastoreItem>
</file>

<file path=customXml/itemProps2.xml><?xml version="1.0" encoding="utf-8"?>
<ds:datastoreItem xmlns:ds="http://schemas.openxmlformats.org/officeDocument/2006/customXml" ds:itemID="{77ED1416-617B-4197-8DB9-98A98C990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397EC0-6746-40C9-87C6-E9156F306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Lowell Regional Voc Tech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