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85143" w14:textId="77777777" w:rsidR="00CA19B4" w:rsidRPr="00200779" w:rsidRDefault="003552E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7524471" w14:textId="77777777" w:rsidR="00CA19B4" w:rsidRDefault="00BA293D" w:rsidP="00CA19B4">
      <w:pPr>
        <w:jc w:val="center"/>
        <w:rPr>
          <w:rFonts w:ascii="Times New Roman" w:hAnsi="Times New Roman" w:cs="Times New Roman"/>
          <w:sz w:val="24"/>
          <w:szCs w:val="24"/>
        </w:rPr>
      </w:pPr>
    </w:p>
    <w:p w14:paraId="0A18795F" w14:textId="77777777" w:rsidR="00CA19B4" w:rsidRDefault="003552E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67F4EE93" w14:textId="77777777" w:rsidR="00CA19B4" w:rsidRDefault="00BA293D" w:rsidP="00CA19B4">
      <w:pPr>
        <w:rPr>
          <w:rFonts w:ascii="Times New Roman" w:hAnsi="Times New Roman" w:cs="Times New Roman"/>
          <w:sz w:val="20"/>
          <w:szCs w:val="20"/>
        </w:rPr>
      </w:pPr>
    </w:p>
    <w:p w14:paraId="3A717F07" w14:textId="77777777" w:rsidR="00CA19B4" w:rsidRDefault="00BA293D" w:rsidP="00CA19B4">
      <w:pPr>
        <w:rPr>
          <w:rFonts w:ascii="Times New Roman" w:hAnsi="Times New Roman" w:cs="Times New Roman"/>
          <w:sz w:val="20"/>
          <w:szCs w:val="20"/>
        </w:rPr>
      </w:pPr>
    </w:p>
    <w:p w14:paraId="2F231286" w14:textId="77777777" w:rsidR="00CA19B4" w:rsidRPr="00B63138" w:rsidRDefault="003552E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Lynnfield Public Schools</w:t>
      </w:r>
      <w:bookmarkEnd w:id="0"/>
    </w:p>
    <w:p w14:paraId="6F8A767E" w14:textId="77777777" w:rsidR="00CA19B4" w:rsidRDefault="00BA293D" w:rsidP="00CA19B4">
      <w:pPr>
        <w:rPr>
          <w:rFonts w:ascii="Times New Roman" w:hAnsi="Times New Roman" w:cs="Times New Roman"/>
          <w:sz w:val="20"/>
          <w:szCs w:val="20"/>
        </w:rPr>
      </w:pPr>
    </w:p>
    <w:p w14:paraId="2DF0BB7B" w14:textId="77777777" w:rsidR="00CA19B4" w:rsidRDefault="003552EB"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03/15/2022</w:t>
      </w:r>
      <w:bookmarkEnd w:id="1"/>
    </w:p>
    <w:p w14:paraId="07553355" w14:textId="77777777" w:rsidR="00CA19B4" w:rsidRDefault="00BA293D" w:rsidP="00CA19B4">
      <w:pPr>
        <w:rPr>
          <w:rFonts w:ascii="Times New Roman" w:hAnsi="Times New Roman" w:cs="Times New Roman"/>
          <w:sz w:val="20"/>
          <w:szCs w:val="20"/>
        </w:rPr>
      </w:pPr>
    </w:p>
    <w:p w14:paraId="6A9EE897" w14:textId="77777777" w:rsidR="00CA19B4" w:rsidRDefault="003552E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03/15/2022</w:t>
      </w:r>
      <w:bookmarkEnd w:id="2"/>
    </w:p>
    <w:p w14:paraId="6D4DE935" w14:textId="77777777" w:rsidR="00CA19B4" w:rsidRDefault="003552E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0F875DC" w14:textId="77777777" w:rsidR="00CA19B4" w:rsidRDefault="00BA293D" w:rsidP="00CA19B4">
      <w:pPr>
        <w:pBdr>
          <w:bottom w:val="single" w:sz="12" w:space="1" w:color="auto"/>
        </w:pBdr>
        <w:rPr>
          <w:rFonts w:ascii="Times New Roman" w:hAnsi="Times New Roman" w:cs="Times New Roman"/>
          <w:sz w:val="20"/>
          <w:szCs w:val="20"/>
        </w:rPr>
      </w:pPr>
    </w:p>
    <w:p w14:paraId="36CE706F" w14:textId="77777777" w:rsidR="00CA19B4" w:rsidRDefault="003552E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8BC214D" w14:textId="77777777" w:rsidR="00CA19B4" w:rsidRDefault="00BA293D" w:rsidP="00CA19B4">
      <w:pPr>
        <w:rPr>
          <w:rFonts w:ascii="Times New Roman" w:hAnsi="Times New Roman" w:cs="Times New Roman"/>
          <w:sz w:val="20"/>
          <w:szCs w:val="20"/>
        </w:rPr>
      </w:pPr>
    </w:p>
    <w:p w14:paraId="54564BAE" w14:textId="77777777" w:rsidR="00CA19B4" w:rsidRPr="00223718" w:rsidRDefault="003552E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DA241B5" w14:textId="77777777" w:rsidR="00CA19B4" w:rsidRDefault="00BA293D" w:rsidP="00CA19B4">
      <w:pPr>
        <w:rPr>
          <w:rFonts w:ascii="Times New Roman" w:hAnsi="Times New Roman" w:cs="Times New Roman"/>
          <w:sz w:val="20"/>
          <w:szCs w:val="20"/>
        </w:rPr>
      </w:pPr>
    </w:p>
    <w:p w14:paraId="24BF7B05" w14:textId="77777777" w:rsidR="00CA19B4" w:rsidRDefault="003552E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0DF467B" w14:textId="77777777" w:rsidR="00CA19B4" w:rsidRDefault="00BA293D" w:rsidP="00CA19B4">
      <w:pPr>
        <w:ind w:left="720"/>
        <w:rPr>
          <w:rFonts w:ascii="Times New Roman" w:hAnsi="Times New Roman" w:cs="Times New Roman"/>
          <w:sz w:val="20"/>
          <w:szCs w:val="20"/>
        </w:rPr>
      </w:pPr>
    </w:p>
    <w:bookmarkStart w:id="3" w:name="CHK_SBP"/>
    <w:p w14:paraId="709FCA73" w14:textId="77777777" w:rsidR="00CA19B4" w:rsidRDefault="003552E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A293D">
        <w:rPr>
          <w:rFonts w:ascii="Times New Roman" w:hAnsi="Times New Roman" w:cs="Times New Roman"/>
          <w:sz w:val="20"/>
          <w:szCs w:val="20"/>
        </w:rPr>
      </w:r>
      <w:r w:rsidR="00BA293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3D26A1F4" w14:textId="77777777" w:rsidR="00CA19B4" w:rsidRDefault="003552E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A293D">
        <w:rPr>
          <w:rFonts w:ascii="Times New Roman" w:hAnsi="Times New Roman" w:cs="Times New Roman"/>
          <w:sz w:val="20"/>
          <w:szCs w:val="20"/>
        </w:rPr>
      </w:r>
      <w:r w:rsidR="00BA293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E1FD101" w14:textId="77777777" w:rsidR="00CA19B4" w:rsidRDefault="003552E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A293D">
        <w:rPr>
          <w:rFonts w:ascii="Times New Roman" w:hAnsi="Times New Roman" w:cs="Times New Roman"/>
          <w:sz w:val="20"/>
          <w:szCs w:val="20"/>
        </w:rPr>
      </w:r>
      <w:r w:rsidR="00BA293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5A1D226" w14:textId="77777777" w:rsidR="00CA19B4" w:rsidRDefault="003552E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A293D">
        <w:rPr>
          <w:rFonts w:ascii="Times New Roman" w:hAnsi="Times New Roman" w:cs="Times New Roman"/>
          <w:sz w:val="20"/>
          <w:szCs w:val="20"/>
        </w:rPr>
      </w:r>
      <w:r w:rsidR="00BA293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C08043F" w14:textId="77777777" w:rsidR="00CA19B4" w:rsidRDefault="003552E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A293D">
        <w:rPr>
          <w:rFonts w:ascii="Times New Roman" w:hAnsi="Times New Roman" w:cs="Times New Roman"/>
          <w:sz w:val="20"/>
          <w:szCs w:val="20"/>
        </w:rPr>
      </w:r>
      <w:r w:rsidR="00BA293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A97DC40" w14:textId="77777777" w:rsidR="00CA19B4" w:rsidRDefault="003552E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A293D">
        <w:rPr>
          <w:rFonts w:ascii="Times New Roman" w:hAnsi="Times New Roman" w:cs="Times New Roman"/>
          <w:sz w:val="20"/>
          <w:szCs w:val="20"/>
        </w:rPr>
      </w:r>
      <w:r w:rsidR="00BA293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EE94449" w14:textId="77777777" w:rsidR="00CA19B4" w:rsidRDefault="00BA293D" w:rsidP="00CA19B4">
      <w:pPr>
        <w:rPr>
          <w:rFonts w:ascii="Times New Roman" w:hAnsi="Times New Roman" w:cs="Times New Roman"/>
          <w:sz w:val="20"/>
          <w:szCs w:val="20"/>
        </w:rPr>
      </w:pPr>
    </w:p>
    <w:p w14:paraId="05ED97D7" w14:textId="77777777" w:rsidR="00CA19B4" w:rsidRDefault="003552E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6E6B534" w14:textId="77777777" w:rsidR="00CA19B4" w:rsidRDefault="00BA293D" w:rsidP="00CA19B4">
      <w:pPr>
        <w:ind w:left="720"/>
        <w:rPr>
          <w:rFonts w:ascii="Times New Roman" w:hAnsi="Times New Roman" w:cs="Times New Roman"/>
          <w:sz w:val="20"/>
          <w:szCs w:val="20"/>
        </w:rPr>
      </w:pPr>
    </w:p>
    <w:bookmarkStart w:id="9" w:name="CHK_CEP"/>
    <w:p w14:paraId="5BC231CE" w14:textId="77777777" w:rsidR="00CA19B4" w:rsidRDefault="003552E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A293D">
        <w:rPr>
          <w:rFonts w:ascii="Times New Roman" w:hAnsi="Times New Roman" w:cs="Times New Roman"/>
          <w:sz w:val="20"/>
          <w:szCs w:val="20"/>
        </w:rPr>
      </w:r>
      <w:r w:rsidR="00BA293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3FD823A" w14:textId="77777777" w:rsidR="00CA19B4" w:rsidRDefault="003552E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A293D">
        <w:rPr>
          <w:rFonts w:ascii="Times New Roman" w:hAnsi="Times New Roman" w:cs="Times New Roman"/>
          <w:sz w:val="20"/>
          <w:szCs w:val="20"/>
        </w:rPr>
      </w:r>
      <w:r w:rsidR="00BA293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F79D577" w14:textId="77777777" w:rsidR="00CA19B4" w:rsidRDefault="003552E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A293D">
        <w:rPr>
          <w:rFonts w:ascii="Times New Roman" w:hAnsi="Times New Roman" w:cs="Times New Roman"/>
          <w:sz w:val="20"/>
          <w:szCs w:val="20"/>
        </w:rPr>
      </w:r>
      <w:r w:rsidR="00BA293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FFF33BD" w14:textId="77777777" w:rsidR="00CA19B4" w:rsidRDefault="003552E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A293D">
        <w:rPr>
          <w:rFonts w:ascii="Times New Roman" w:hAnsi="Times New Roman" w:cs="Times New Roman"/>
          <w:sz w:val="20"/>
          <w:szCs w:val="20"/>
        </w:rPr>
      </w:r>
      <w:r w:rsidR="00BA293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C7096B9" w14:textId="77777777" w:rsidR="00CA19B4" w:rsidRDefault="00BA293D" w:rsidP="00CA19B4">
      <w:pPr>
        <w:rPr>
          <w:rFonts w:ascii="Times New Roman" w:hAnsi="Times New Roman" w:cs="Times New Roman"/>
          <w:sz w:val="20"/>
          <w:szCs w:val="20"/>
        </w:rPr>
      </w:pPr>
    </w:p>
    <w:p w14:paraId="365338D5" w14:textId="77777777" w:rsidR="00CA19B4" w:rsidRPr="00D6151F" w:rsidRDefault="003552E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1B82683" w14:textId="77777777" w:rsidR="00CA19B4" w:rsidRDefault="00BA293D" w:rsidP="00CA19B4">
      <w:pPr>
        <w:rPr>
          <w:rFonts w:ascii="Times New Roman" w:hAnsi="Times New Roman" w:cs="Times New Roman"/>
          <w:sz w:val="20"/>
          <w:szCs w:val="20"/>
        </w:rPr>
      </w:pPr>
    </w:p>
    <w:p w14:paraId="00AA2EFC" w14:textId="77777777" w:rsidR="00CA19B4" w:rsidRDefault="003552E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BD9204A" w14:textId="77777777" w:rsidR="00CA19B4" w:rsidRDefault="003552E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BA293D">
        <w:rPr>
          <w:rFonts w:ascii="MS Gothic" w:eastAsia="MS Gothic" w:hAnsi="Times New Roman" w:cs="Times New Roman"/>
          <w:sz w:val="20"/>
          <w:szCs w:val="20"/>
        </w:rPr>
      </w:r>
      <w:r w:rsidR="00BA293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BA293D">
        <w:rPr>
          <w:rFonts w:ascii="MS Gothic" w:eastAsia="MS Gothic" w:hAnsi="Times New Roman" w:cs="Times New Roman"/>
          <w:sz w:val="20"/>
          <w:szCs w:val="20"/>
        </w:rPr>
      </w:r>
      <w:r w:rsidR="00BA293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3B866D6" w14:textId="77777777" w:rsidR="00CA19B4" w:rsidRDefault="00BA293D" w:rsidP="00CA19B4">
      <w:pPr>
        <w:ind w:firstLine="720"/>
        <w:rPr>
          <w:rFonts w:ascii="Times New Roman" w:hAnsi="Times New Roman" w:cs="Times New Roman"/>
          <w:sz w:val="20"/>
          <w:szCs w:val="20"/>
        </w:rPr>
      </w:pPr>
    </w:p>
    <w:p w14:paraId="044E0EAD" w14:textId="77777777" w:rsidR="00CA19B4" w:rsidRDefault="003552E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195C682" w14:textId="77777777" w:rsidR="006D68B7" w:rsidRDefault="00BA293D">
      <w:pPr>
        <w:sectPr w:rsidR="006D68B7" w:rsidSect="005B420A">
          <w:footerReference w:type="default" r:id="rId10"/>
          <w:pgSz w:w="12240" w:h="15840"/>
          <w:pgMar w:top="1440" w:right="1440" w:bottom="1440" w:left="1440" w:header="720" w:footer="720" w:gutter="0"/>
          <w:cols w:space="720"/>
        </w:sectPr>
      </w:pPr>
    </w:p>
    <w:p w14:paraId="29ED43E4" w14:textId="77777777" w:rsidR="00A53CEA" w:rsidRDefault="00BA293D" w:rsidP="00A53CEA">
      <w:pPr>
        <w:pStyle w:val="Normal0"/>
        <w:ind w:firstLine="720"/>
        <w:rPr>
          <w:rFonts w:ascii="Times New Roman" w:hAnsi="Times New Roman" w:cs="Times New Roman"/>
          <w:sz w:val="20"/>
          <w:szCs w:val="20"/>
        </w:rPr>
      </w:pPr>
    </w:p>
    <w:p w14:paraId="0E52536E" w14:textId="77777777" w:rsidR="00A53CEA" w:rsidRPr="00C61944" w:rsidRDefault="003552EB"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A101E1" w14:paraId="3B7F452A" w14:textId="77777777" w:rsidTr="008175F8">
        <w:trPr>
          <w:trHeight w:val="37"/>
        </w:trPr>
        <w:tc>
          <w:tcPr>
            <w:tcW w:w="8545" w:type="dxa"/>
            <w:shd w:val="clear" w:color="auto" w:fill="31849B" w:themeFill="accent5" w:themeFillShade="BF"/>
          </w:tcPr>
          <w:p w14:paraId="07574F06" w14:textId="77777777" w:rsidR="00A53CEA" w:rsidRPr="005B0132" w:rsidRDefault="003552EB" w:rsidP="008175F8">
            <w:pPr>
              <w:pStyle w:val="Normal0"/>
              <w:rPr>
                <w:rFonts w:asciiTheme="minorHAnsi" w:hAnsiTheme="minorHAnsi" w:cstheme="minorHAnsi"/>
                <w:b/>
                <w:i/>
                <w:color w:val="DBE5F1" w:themeColor="accent1" w:themeTint="33"/>
                <w:sz w:val="32"/>
                <w:szCs w:val="20"/>
              </w:rPr>
            </w:pPr>
            <w:r>
              <w:t>Program Access and Reimbursement</w:t>
            </w:r>
          </w:p>
        </w:tc>
      </w:tr>
      <w:tr w:rsidR="00A101E1" w14:paraId="6E3667B6" w14:textId="77777777" w:rsidTr="008175F8">
        <w:trPr>
          <w:trHeight w:val="37"/>
        </w:trPr>
        <w:tc>
          <w:tcPr>
            <w:tcW w:w="8545" w:type="dxa"/>
            <w:shd w:val="clear" w:color="auto" w:fill="D9D9D9" w:themeFill="background1" w:themeFillShade="D9"/>
          </w:tcPr>
          <w:p w14:paraId="1C8D27A3" w14:textId="77777777" w:rsidR="00A53CEA" w:rsidRPr="0076532F" w:rsidRDefault="003552EB" w:rsidP="008175F8">
            <w:pPr>
              <w:pStyle w:val="Normal0"/>
              <w:rPr>
                <w:rFonts w:ascii="Times New Roman" w:hAnsi="Times New Roman" w:cs="Times New Roman"/>
                <w:b/>
                <w:sz w:val="20"/>
                <w:szCs w:val="20"/>
              </w:rPr>
            </w:pPr>
            <w:r>
              <w:t>Verification</w:t>
            </w:r>
          </w:p>
        </w:tc>
      </w:tr>
      <w:tr w:rsidR="00A101E1" w14:paraId="7D455AF3" w14:textId="77777777" w:rsidTr="008175F8">
        <w:trPr>
          <w:trHeight w:val="37"/>
        </w:trPr>
        <w:tc>
          <w:tcPr>
            <w:tcW w:w="8545" w:type="dxa"/>
            <w:shd w:val="clear" w:color="auto" w:fill="auto"/>
          </w:tcPr>
          <w:p w14:paraId="3835A69B" w14:textId="77777777" w:rsidR="00A53CEA" w:rsidRPr="005B0132" w:rsidRDefault="003552EB" w:rsidP="00A53CEA">
            <w:pPr>
              <w:pStyle w:val="ListParagraph"/>
              <w:numPr>
                <w:ilvl w:val="0"/>
                <w:numId w:val="2"/>
              </w:numPr>
              <w:ind w:left="540"/>
              <w:rPr>
                <w:rFonts w:ascii="Times New Roman" w:hAnsi="Times New Roman" w:cs="Times New Roman"/>
                <w:sz w:val="20"/>
                <w:szCs w:val="20"/>
              </w:rPr>
            </w:pPr>
            <w:r>
              <w:t xml:space="preserve">ESE was unable to confirm that the verified applications on file match the number reported on the most recently submitted FNS-742.; The SFA did not complete the annual verification process. The local educational agency must verify eligibility of children in a sample of household applications approved for free and </w:t>
            </w:r>
            <w:proofErr w:type="gramStart"/>
            <w:r>
              <w:t>reduced price</w:t>
            </w:r>
            <w:proofErr w:type="gramEnd"/>
            <w:r>
              <w:t xml:space="preserve"> meal benefits for that school year.</w:t>
            </w:r>
          </w:p>
        </w:tc>
      </w:tr>
      <w:tr w:rsidR="00A101E1" w14:paraId="08B6F55C" w14:textId="77777777" w:rsidTr="008175F8">
        <w:trPr>
          <w:trHeight w:val="37"/>
        </w:trPr>
        <w:tc>
          <w:tcPr>
            <w:tcW w:w="8545" w:type="dxa"/>
            <w:shd w:val="clear" w:color="auto" w:fill="D9D9D9" w:themeFill="background1" w:themeFillShade="D9"/>
          </w:tcPr>
          <w:p w14:paraId="68BF29E4" w14:textId="77777777" w:rsidR="00A53CEA" w:rsidRPr="0076532F" w:rsidRDefault="003552EB" w:rsidP="008175F8">
            <w:pPr>
              <w:pStyle w:val="Normal0"/>
              <w:rPr>
                <w:rFonts w:ascii="Times New Roman" w:hAnsi="Times New Roman" w:cs="Times New Roman"/>
                <w:b/>
                <w:sz w:val="20"/>
                <w:szCs w:val="20"/>
              </w:rPr>
            </w:pPr>
            <w:r>
              <w:t>Meal Counting and Claiming</w:t>
            </w:r>
          </w:p>
        </w:tc>
      </w:tr>
      <w:tr w:rsidR="00A101E1" w14:paraId="1872CA15" w14:textId="77777777" w:rsidTr="008175F8">
        <w:trPr>
          <w:trHeight w:val="37"/>
        </w:trPr>
        <w:tc>
          <w:tcPr>
            <w:tcW w:w="8545" w:type="dxa"/>
            <w:shd w:val="clear" w:color="auto" w:fill="auto"/>
          </w:tcPr>
          <w:p w14:paraId="6DEF829E" w14:textId="77777777" w:rsidR="00A53CEA" w:rsidRPr="005B0132" w:rsidRDefault="003552EB"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breakfast counts prior to the submission of the monthly Claim for Reimbursement. One or more meal service lines did not provide an accurate count at the point of service (or approved alternate).; The SFA is not following their approved SFA-SA Agreement/application. Each SFA approved to participate in the program signs a written agreement with the ESE. This agreement states the School Food Authority and participating schools under its jurisdiction, shall comply with all provisions of 7 CFR parts 210 and 245.</w:t>
            </w:r>
          </w:p>
        </w:tc>
      </w:tr>
      <w:tr w:rsidR="00A101E1" w14:paraId="7292FDBC" w14:textId="77777777" w:rsidTr="008175F8">
        <w:trPr>
          <w:trHeight w:val="37"/>
        </w:trPr>
        <w:tc>
          <w:tcPr>
            <w:tcW w:w="8545" w:type="dxa"/>
            <w:shd w:val="clear" w:color="auto" w:fill="31849B" w:themeFill="accent5" w:themeFillShade="BF"/>
          </w:tcPr>
          <w:p w14:paraId="06BF43A6" w14:textId="77777777" w:rsidR="00A53CEA" w:rsidRPr="005B0132" w:rsidRDefault="003552EB" w:rsidP="008175F8">
            <w:pPr>
              <w:pStyle w:val="Normal0"/>
              <w:rPr>
                <w:rFonts w:asciiTheme="minorHAnsi" w:hAnsiTheme="minorHAnsi" w:cstheme="minorHAnsi"/>
                <w:b/>
                <w:i/>
                <w:color w:val="DBE5F1" w:themeColor="accent1" w:themeTint="33"/>
                <w:sz w:val="32"/>
                <w:szCs w:val="20"/>
              </w:rPr>
            </w:pPr>
            <w:r>
              <w:t>Meal Patterns and Nutritional Quality</w:t>
            </w:r>
          </w:p>
        </w:tc>
      </w:tr>
      <w:tr w:rsidR="00A101E1" w14:paraId="51533251" w14:textId="77777777" w:rsidTr="008175F8">
        <w:trPr>
          <w:trHeight w:val="37"/>
        </w:trPr>
        <w:tc>
          <w:tcPr>
            <w:tcW w:w="8545" w:type="dxa"/>
            <w:shd w:val="clear" w:color="auto" w:fill="D9D9D9" w:themeFill="background1" w:themeFillShade="D9"/>
          </w:tcPr>
          <w:p w14:paraId="0C1D0B9D" w14:textId="77777777" w:rsidR="00A53CEA" w:rsidRPr="0076532F" w:rsidRDefault="003552EB" w:rsidP="008175F8">
            <w:pPr>
              <w:pStyle w:val="Normal0"/>
              <w:rPr>
                <w:rFonts w:ascii="Times New Roman" w:hAnsi="Times New Roman" w:cs="Times New Roman"/>
                <w:b/>
                <w:sz w:val="20"/>
                <w:szCs w:val="20"/>
              </w:rPr>
            </w:pPr>
            <w:r>
              <w:t>Meal Components and Quantities</w:t>
            </w:r>
          </w:p>
        </w:tc>
      </w:tr>
      <w:tr w:rsidR="00A101E1" w14:paraId="3EF7B63A" w14:textId="77777777" w:rsidTr="008175F8">
        <w:trPr>
          <w:trHeight w:val="37"/>
        </w:trPr>
        <w:tc>
          <w:tcPr>
            <w:tcW w:w="8545" w:type="dxa"/>
            <w:shd w:val="clear" w:color="auto" w:fill="auto"/>
          </w:tcPr>
          <w:p w14:paraId="7FBE34AC" w14:textId="77777777" w:rsidR="00A53CEA" w:rsidRPr="005B0132" w:rsidRDefault="003552EB"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meal service lines. Schools must offer students a variety (at least two different options) of fluid milk. All milk must be fat-free or low-fat. Milk with higher fat content is not allowed. Fat-free fluid milk may be flavored or unflavored, and low-fat fluid milk must be unflavored.</w:t>
            </w:r>
          </w:p>
        </w:tc>
      </w:tr>
      <w:tr w:rsidR="00A101E1" w14:paraId="3EFC1418" w14:textId="77777777" w:rsidTr="008175F8">
        <w:trPr>
          <w:trHeight w:val="37"/>
        </w:trPr>
        <w:tc>
          <w:tcPr>
            <w:tcW w:w="8545" w:type="dxa"/>
            <w:shd w:val="clear" w:color="auto" w:fill="auto"/>
          </w:tcPr>
          <w:p w14:paraId="40169FC5" w14:textId="77777777" w:rsidR="00A53CEA" w:rsidRPr="005B0132" w:rsidRDefault="003552EB"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 Some of the reviewed meals during the review period indicated that all of the required meal components per weekly meal pattern requirements were not offered and served to students.</w:t>
            </w:r>
          </w:p>
        </w:tc>
      </w:tr>
      <w:tr w:rsidR="00A101E1" w14:paraId="5C415769" w14:textId="77777777" w:rsidTr="008175F8">
        <w:trPr>
          <w:trHeight w:val="37"/>
        </w:trPr>
        <w:tc>
          <w:tcPr>
            <w:tcW w:w="8545" w:type="dxa"/>
            <w:shd w:val="clear" w:color="auto" w:fill="31849B" w:themeFill="accent5" w:themeFillShade="BF"/>
          </w:tcPr>
          <w:p w14:paraId="679BBA27" w14:textId="77777777" w:rsidR="00A53CEA" w:rsidRPr="005B0132" w:rsidRDefault="003552EB" w:rsidP="008175F8">
            <w:pPr>
              <w:pStyle w:val="Normal0"/>
              <w:rPr>
                <w:rFonts w:asciiTheme="minorHAnsi" w:hAnsiTheme="minorHAnsi" w:cstheme="minorHAnsi"/>
                <w:b/>
                <w:i/>
                <w:color w:val="DBE5F1" w:themeColor="accent1" w:themeTint="33"/>
                <w:sz w:val="32"/>
                <w:szCs w:val="20"/>
              </w:rPr>
            </w:pPr>
            <w:r>
              <w:t>School Nutrition Environment</w:t>
            </w:r>
          </w:p>
        </w:tc>
      </w:tr>
      <w:tr w:rsidR="00A101E1" w14:paraId="4D038E20" w14:textId="77777777" w:rsidTr="008175F8">
        <w:trPr>
          <w:trHeight w:val="37"/>
        </w:trPr>
        <w:tc>
          <w:tcPr>
            <w:tcW w:w="8545" w:type="dxa"/>
            <w:shd w:val="clear" w:color="auto" w:fill="D9D9D9" w:themeFill="background1" w:themeFillShade="D9"/>
          </w:tcPr>
          <w:p w14:paraId="51C350E7" w14:textId="77777777" w:rsidR="00A53CEA" w:rsidRPr="0076532F" w:rsidRDefault="003552EB" w:rsidP="008175F8">
            <w:pPr>
              <w:pStyle w:val="Normal0"/>
              <w:rPr>
                <w:rFonts w:ascii="Times New Roman" w:hAnsi="Times New Roman" w:cs="Times New Roman"/>
                <w:b/>
                <w:sz w:val="20"/>
                <w:szCs w:val="20"/>
              </w:rPr>
            </w:pPr>
            <w:r>
              <w:t>Food Safety</w:t>
            </w:r>
          </w:p>
        </w:tc>
      </w:tr>
      <w:tr w:rsidR="00A101E1" w14:paraId="19F386E7" w14:textId="77777777" w:rsidTr="008175F8">
        <w:trPr>
          <w:trHeight w:val="37"/>
        </w:trPr>
        <w:tc>
          <w:tcPr>
            <w:tcW w:w="8545" w:type="dxa"/>
            <w:shd w:val="clear" w:color="auto" w:fill="auto"/>
          </w:tcPr>
          <w:p w14:paraId="1C704428" w14:textId="77777777" w:rsidR="00A53CEA" w:rsidRPr="005B0132" w:rsidRDefault="003552EB"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A101E1" w14:paraId="287CB472" w14:textId="77777777" w:rsidTr="008175F8">
        <w:trPr>
          <w:trHeight w:val="37"/>
        </w:trPr>
        <w:tc>
          <w:tcPr>
            <w:tcW w:w="8545" w:type="dxa"/>
            <w:shd w:val="clear" w:color="auto" w:fill="auto"/>
          </w:tcPr>
          <w:p w14:paraId="2E8B13A0" w14:textId="77777777" w:rsidR="00A53CEA" w:rsidRPr="005B0132" w:rsidRDefault="003552EB"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A101E1" w14:paraId="0D26B753" w14:textId="77777777" w:rsidTr="008175F8">
        <w:trPr>
          <w:trHeight w:val="37"/>
        </w:trPr>
        <w:tc>
          <w:tcPr>
            <w:tcW w:w="8545" w:type="dxa"/>
            <w:shd w:val="clear" w:color="auto" w:fill="D9D9D9" w:themeFill="background1" w:themeFillShade="D9"/>
          </w:tcPr>
          <w:p w14:paraId="532352A7" w14:textId="77777777" w:rsidR="00A53CEA" w:rsidRPr="0076532F" w:rsidRDefault="003552EB" w:rsidP="008175F8">
            <w:pPr>
              <w:pStyle w:val="Normal0"/>
              <w:rPr>
                <w:rFonts w:ascii="Times New Roman" w:hAnsi="Times New Roman" w:cs="Times New Roman"/>
                <w:b/>
                <w:sz w:val="20"/>
                <w:szCs w:val="20"/>
              </w:rPr>
            </w:pPr>
            <w:r>
              <w:t>Local School Wellness Policy</w:t>
            </w:r>
          </w:p>
        </w:tc>
      </w:tr>
      <w:tr w:rsidR="00A101E1" w14:paraId="1F192240" w14:textId="77777777" w:rsidTr="008175F8">
        <w:trPr>
          <w:trHeight w:val="37"/>
        </w:trPr>
        <w:tc>
          <w:tcPr>
            <w:tcW w:w="8545" w:type="dxa"/>
            <w:shd w:val="clear" w:color="auto" w:fill="auto"/>
          </w:tcPr>
          <w:p w14:paraId="215398C9" w14:textId="77777777" w:rsidR="00A53CEA" w:rsidRPr="005B0132" w:rsidRDefault="003552EB"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A101E1" w14:paraId="1A2FACEE" w14:textId="77777777" w:rsidTr="008175F8">
        <w:trPr>
          <w:trHeight w:val="37"/>
        </w:trPr>
        <w:tc>
          <w:tcPr>
            <w:tcW w:w="8545" w:type="dxa"/>
            <w:shd w:val="clear" w:color="auto" w:fill="auto"/>
          </w:tcPr>
          <w:p w14:paraId="2243B2D0" w14:textId="77777777" w:rsidR="00A53CEA" w:rsidRPr="005B0132" w:rsidRDefault="003552EB" w:rsidP="00A53CEA">
            <w:pPr>
              <w:pStyle w:val="ListParagraph"/>
              <w:numPr>
                <w:ilvl w:val="0"/>
                <w:numId w:val="2"/>
              </w:numPr>
              <w:ind w:left="540"/>
              <w:rPr>
                <w:rFonts w:ascii="Times New Roman" w:hAnsi="Times New Roman" w:cs="Times New Roman"/>
                <w:sz w:val="20"/>
                <w:szCs w:val="20"/>
              </w:rPr>
            </w:pPr>
            <w:r>
              <w:t>The SFA does not have documentation demonstrating the local school wellness policy has been made available to the public. SFAs must make the wellness policy available to the public, on an annual basis at a minimum.</w:t>
            </w:r>
          </w:p>
        </w:tc>
      </w:tr>
      <w:tr w:rsidR="00A101E1" w14:paraId="4389A95A" w14:textId="77777777" w:rsidTr="008175F8">
        <w:trPr>
          <w:trHeight w:val="37"/>
        </w:trPr>
        <w:tc>
          <w:tcPr>
            <w:tcW w:w="8545" w:type="dxa"/>
            <w:shd w:val="clear" w:color="auto" w:fill="auto"/>
          </w:tcPr>
          <w:p w14:paraId="3209F85C" w14:textId="77777777" w:rsidR="00A53CEA" w:rsidRPr="005B0132" w:rsidRDefault="003552EB" w:rsidP="00A53CEA">
            <w:pPr>
              <w:pStyle w:val="ListParagraph"/>
              <w:numPr>
                <w:ilvl w:val="0"/>
                <w:numId w:val="2"/>
              </w:numPr>
              <w:ind w:left="540"/>
              <w:rPr>
                <w:rFonts w:ascii="Times New Roman" w:hAnsi="Times New Roman" w:cs="Times New Roman"/>
                <w:sz w:val="20"/>
                <w:szCs w:val="20"/>
              </w:rPr>
            </w:pPr>
            <w:r>
              <w:lastRenderedPageBreak/>
              <w:t>The SFA does not have documentation demonstrating the results of the assessment have been made available to the public. The SFA must make available to the public the Triennial Assessment, including progress toward meeting the goals of the policy.</w:t>
            </w:r>
          </w:p>
        </w:tc>
      </w:tr>
      <w:tr w:rsidR="00A101E1" w14:paraId="1E792F9D" w14:textId="77777777" w:rsidTr="008175F8">
        <w:trPr>
          <w:trHeight w:val="37"/>
        </w:trPr>
        <w:tc>
          <w:tcPr>
            <w:tcW w:w="8545" w:type="dxa"/>
            <w:shd w:val="clear" w:color="auto" w:fill="auto"/>
          </w:tcPr>
          <w:p w14:paraId="1332C9EC" w14:textId="77777777" w:rsidR="00A53CEA" w:rsidRPr="005B0132" w:rsidRDefault="003552EB"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A101E1" w14:paraId="4FD51435" w14:textId="77777777" w:rsidTr="008175F8">
        <w:trPr>
          <w:trHeight w:val="37"/>
        </w:trPr>
        <w:tc>
          <w:tcPr>
            <w:tcW w:w="8545" w:type="dxa"/>
            <w:shd w:val="clear" w:color="auto" w:fill="auto"/>
          </w:tcPr>
          <w:p w14:paraId="2A245B73" w14:textId="77777777" w:rsidR="00A53CEA" w:rsidRPr="005B0132" w:rsidRDefault="003552EB"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A101E1" w14:paraId="71DC5CDF" w14:textId="77777777" w:rsidTr="008175F8">
        <w:trPr>
          <w:trHeight w:val="37"/>
        </w:trPr>
        <w:tc>
          <w:tcPr>
            <w:tcW w:w="8545" w:type="dxa"/>
            <w:shd w:val="clear" w:color="auto" w:fill="auto"/>
          </w:tcPr>
          <w:p w14:paraId="3C750F65" w14:textId="77777777" w:rsidR="00A53CEA" w:rsidRPr="005B0132" w:rsidRDefault="003552EB"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A101E1" w14:paraId="163A87F5" w14:textId="77777777" w:rsidTr="008175F8">
        <w:trPr>
          <w:trHeight w:val="37"/>
        </w:trPr>
        <w:tc>
          <w:tcPr>
            <w:tcW w:w="8545" w:type="dxa"/>
            <w:shd w:val="clear" w:color="auto" w:fill="D9D9D9" w:themeFill="background1" w:themeFillShade="D9"/>
          </w:tcPr>
          <w:p w14:paraId="2DE3C648" w14:textId="77777777" w:rsidR="00A53CEA" w:rsidRPr="0076532F" w:rsidRDefault="003552EB" w:rsidP="008175F8">
            <w:pPr>
              <w:pStyle w:val="Normal0"/>
              <w:rPr>
                <w:rFonts w:ascii="Times New Roman" w:hAnsi="Times New Roman" w:cs="Times New Roman"/>
                <w:b/>
                <w:sz w:val="20"/>
                <w:szCs w:val="20"/>
              </w:rPr>
            </w:pPr>
            <w:r>
              <w:t>Smart Snacks</w:t>
            </w:r>
          </w:p>
        </w:tc>
      </w:tr>
      <w:tr w:rsidR="00A101E1" w14:paraId="370003BE" w14:textId="77777777" w:rsidTr="008175F8">
        <w:trPr>
          <w:trHeight w:val="37"/>
        </w:trPr>
        <w:tc>
          <w:tcPr>
            <w:tcW w:w="8545" w:type="dxa"/>
            <w:shd w:val="clear" w:color="auto" w:fill="auto"/>
          </w:tcPr>
          <w:p w14:paraId="5E7E86A3" w14:textId="77777777" w:rsidR="00A53CEA" w:rsidRPr="005B0132" w:rsidRDefault="003552EB" w:rsidP="00A53CEA">
            <w:pPr>
              <w:pStyle w:val="ListParagraph"/>
              <w:numPr>
                <w:ilvl w:val="0"/>
                <w:numId w:val="2"/>
              </w:numPr>
              <w:ind w:left="540"/>
              <w:rPr>
                <w:rFonts w:ascii="Times New Roman" w:hAnsi="Times New Roman" w:cs="Times New Roman"/>
                <w:sz w:val="20"/>
                <w:szCs w:val="20"/>
              </w:rPr>
            </w:pPr>
            <w:r>
              <w:t>Foods/beverages sold to students in the cafeteria do not meet Smart Snacks standards; Some or all of the food and beverages sold to students during the school day, did not meet the Competitive Food standards. All competitive food sold to students on the school campus during the school day must meet the nutrition standards specified. These standards apply to items as packaged and served to students.</w:t>
            </w:r>
          </w:p>
        </w:tc>
      </w:tr>
      <w:tr w:rsidR="00A101E1" w14:paraId="06125D71" w14:textId="77777777" w:rsidTr="008175F8">
        <w:trPr>
          <w:trHeight w:val="37"/>
        </w:trPr>
        <w:tc>
          <w:tcPr>
            <w:tcW w:w="8545" w:type="dxa"/>
            <w:shd w:val="clear" w:color="auto" w:fill="31849B" w:themeFill="accent5" w:themeFillShade="BF"/>
          </w:tcPr>
          <w:p w14:paraId="169C526A" w14:textId="77777777" w:rsidR="00A53CEA" w:rsidRPr="005B0132" w:rsidRDefault="003552EB" w:rsidP="008175F8">
            <w:pPr>
              <w:pStyle w:val="Normal0"/>
              <w:rPr>
                <w:rFonts w:asciiTheme="minorHAnsi" w:hAnsiTheme="minorHAnsi" w:cstheme="minorHAnsi"/>
                <w:b/>
                <w:i/>
                <w:color w:val="DBE5F1" w:themeColor="accent1" w:themeTint="33"/>
                <w:sz w:val="32"/>
                <w:szCs w:val="20"/>
              </w:rPr>
            </w:pPr>
            <w:r>
              <w:t>Civil Rights</w:t>
            </w:r>
          </w:p>
        </w:tc>
      </w:tr>
      <w:tr w:rsidR="00A101E1" w14:paraId="0EC8E574" w14:textId="77777777" w:rsidTr="008175F8">
        <w:trPr>
          <w:trHeight w:val="37"/>
        </w:trPr>
        <w:tc>
          <w:tcPr>
            <w:tcW w:w="8545" w:type="dxa"/>
            <w:shd w:val="clear" w:color="auto" w:fill="auto"/>
          </w:tcPr>
          <w:p w14:paraId="09975C9F" w14:textId="77777777" w:rsidR="00A53CEA" w:rsidRPr="005B0132" w:rsidRDefault="003552EB"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 The SFA does not have or has not maintained a civil rights complaint log to track any written or verbal complaints alleging discrimination in FNS Programs.</w:t>
            </w:r>
          </w:p>
        </w:tc>
      </w:tr>
    </w:tbl>
    <w:p w14:paraId="4C1754A1" w14:textId="77777777" w:rsidR="00A53CEA" w:rsidRPr="00223718" w:rsidRDefault="00BA293D" w:rsidP="00A53CEA">
      <w:pPr>
        <w:pStyle w:val="Normal0"/>
        <w:rPr>
          <w:rFonts w:ascii="Times New Roman" w:hAnsi="Times New Roman" w:cs="Times New Roman"/>
          <w:sz w:val="20"/>
          <w:szCs w:val="20"/>
        </w:rPr>
      </w:pPr>
    </w:p>
    <w:p w14:paraId="361674E3" w14:textId="77777777" w:rsidR="00A53CEA" w:rsidRDefault="00BA293D" w:rsidP="00A53CEA">
      <w:pPr>
        <w:pStyle w:val="Normal0"/>
      </w:pPr>
    </w:p>
    <w:p w14:paraId="168EFE7C" w14:textId="77777777" w:rsidR="006D68B7" w:rsidRDefault="00BA293D">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57E6F" w14:textId="77777777" w:rsidR="00BA293D" w:rsidRDefault="00BA293D">
      <w:r>
        <w:separator/>
      </w:r>
    </w:p>
  </w:endnote>
  <w:endnote w:type="continuationSeparator" w:id="0">
    <w:p w14:paraId="22A02885" w14:textId="77777777" w:rsidR="00BA293D" w:rsidRDefault="00BA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10884" w14:textId="77777777" w:rsidR="0037068A" w:rsidRDefault="003552EB" w:rsidP="000F3A03">
    <w:pPr>
      <w:pStyle w:val="Footer"/>
      <w:jc w:val="center"/>
      <w:rPr>
        <w:sz w:val="14"/>
      </w:rPr>
    </w:pPr>
    <w:r>
      <w:rPr>
        <w:sz w:val="14"/>
      </w:rPr>
      <w:t>This institution is an equal opportunity provider</w:t>
    </w:r>
  </w:p>
  <w:p w14:paraId="2D908B84" w14:textId="77777777" w:rsidR="0037068A" w:rsidRDefault="00BA2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41FBE" w14:textId="77777777" w:rsidR="0037068A" w:rsidRDefault="003552EB" w:rsidP="000F3A03">
    <w:pPr>
      <w:pStyle w:val="Footer0"/>
      <w:jc w:val="center"/>
      <w:rPr>
        <w:sz w:val="14"/>
      </w:rPr>
    </w:pPr>
    <w:r>
      <w:rPr>
        <w:sz w:val="14"/>
      </w:rPr>
      <w:t>This institution is an equal opportunity provider</w:t>
    </w:r>
  </w:p>
  <w:p w14:paraId="07D2B93B" w14:textId="77777777" w:rsidR="0037068A" w:rsidRDefault="00BA293D">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DE2CB" w14:textId="77777777" w:rsidR="00BA293D" w:rsidRDefault="00BA293D">
      <w:r>
        <w:separator/>
      </w:r>
    </w:p>
  </w:footnote>
  <w:footnote w:type="continuationSeparator" w:id="0">
    <w:p w14:paraId="695B805D" w14:textId="77777777" w:rsidR="00BA293D" w:rsidRDefault="00BA2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A00ED5D2">
      <w:start w:val="1"/>
      <w:numFmt w:val="decimal"/>
      <w:lvlText w:val="%1."/>
      <w:lvlJc w:val="left"/>
      <w:pPr>
        <w:ind w:left="720" w:hanging="360"/>
      </w:pPr>
      <w:rPr>
        <w:rFonts w:hint="default"/>
      </w:rPr>
    </w:lvl>
    <w:lvl w:ilvl="1" w:tplc="917A5E22" w:tentative="1">
      <w:start w:val="1"/>
      <w:numFmt w:val="lowerLetter"/>
      <w:lvlText w:val="%2."/>
      <w:lvlJc w:val="left"/>
      <w:pPr>
        <w:ind w:left="1440" w:hanging="360"/>
      </w:pPr>
    </w:lvl>
    <w:lvl w:ilvl="2" w:tplc="9500C5F4" w:tentative="1">
      <w:start w:val="1"/>
      <w:numFmt w:val="lowerRoman"/>
      <w:lvlText w:val="%3."/>
      <w:lvlJc w:val="right"/>
      <w:pPr>
        <w:ind w:left="2160" w:hanging="180"/>
      </w:pPr>
    </w:lvl>
    <w:lvl w:ilvl="3" w:tplc="B77464BA" w:tentative="1">
      <w:start w:val="1"/>
      <w:numFmt w:val="decimal"/>
      <w:lvlText w:val="%4."/>
      <w:lvlJc w:val="left"/>
      <w:pPr>
        <w:ind w:left="2880" w:hanging="360"/>
      </w:pPr>
    </w:lvl>
    <w:lvl w:ilvl="4" w:tplc="B552A314" w:tentative="1">
      <w:start w:val="1"/>
      <w:numFmt w:val="lowerLetter"/>
      <w:lvlText w:val="%5."/>
      <w:lvlJc w:val="left"/>
      <w:pPr>
        <w:ind w:left="3600" w:hanging="360"/>
      </w:pPr>
    </w:lvl>
    <w:lvl w:ilvl="5" w:tplc="A3521BF6" w:tentative="1">
      <w:start w:val="1"/>
      <w:numFmt w:val="lowerRoman"/>
      <w:lvlText w:val="%6."/>
      <w:lvlJc w:val="right"/>
      <w:pPr>
        <w:ind w:left="4320" w:hanging="180"/>
      </w:pPr>
    </w:lvl>
    <w:lvl w:ilvl="6" w:tplc="0DACD74C" w:tentative="1">
      <w:start w:val="1"/>
      <w:numFmt w:val="decimal"/>
      <w:lvlText w:val="%7."/>
      <w:lvlJc w:val="left"/>
      <w:pPr>
        <w:ind w:left="5040" w:hanging="360"/>
      </w:pPr>
    </w:lvl>
    <w:lvl w:ilvl="7" w:tplc="3912D488" w:tentative="1">
      <w:start w:val="1"/>
      <w:numFmt w:val="lowerLetter"/>
      <w:lvlText w:val="%8."/>
      <w:lvlJc w:val="left"/>
      <w:pPr>
        <w:ind w:left="5760" w:hanging="360"/>
      </w:pPr>
    </w:lvl>
    <w:lvl w:ilvl="8" w:tplc="E3A4BF0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15187C36">
      <w:start w:val="1"/>
      <w:numFmt w:val="bullet"/>
      <w:lvlText w:val=""/>
      <w:lvlJc w:val="left"/>
      <w:pPr>
        <w:ind w:left="720" w:hanging="360"/>
      </w:pPr>
      <w:rPr>
        <w:rFonts w:ascii="Symbol" w:hAnsi="Symbol" w:hint="default"/>
      </w:rPr>
    </w:lvl>
    <w:lvl w:ilvl="1" w:tplc="A1F811AA" w:tentative="1">
      <w:start w:val="1"/>
      <w:numFmt w:val="bullet"/>
      <w:lvlText w:val="o"/>
      <w:lvlJc w:val="left"/>
      <w:pPr>
        <w:ind w:left="1440" w:hanging="360"/>
      </w:pPr>
      <w:rPr>
        <w:rFonts w:ascii="Courier New" w:hAnsi="Courier New" w:cs="Courier New" w:hint="default"/>
      </w:rPr>
    </w:lvl>
    <w:lvl w:ilvl="2" w:tplc="10DC26F4" w:tentative="1">
      <w:start w:val="1"/>
      <w:numFmt w:val="bullet"/>
      <w:lvlText w:val=""/>
      <w:lvlJc w:val="left"/>
      <w:pPr>
        <w:ind w:left="2160" w:hanging="360"/>
      </w:pPr>
      <w:rPr>
        <w:rFonts w:ascii="Wingdings" w:hAnsi="Wingdings" w:hint="default"/>
      </w:rPr>
    </w:lvl>
    <w:lvl w:ilvl="3" w:tplc="B896D0DC" w:tentative="1">
      <w:start w:val="1"/>
      <w:numFmt w:val="bullet"/>
      <w:lvlText w:val=""/>
      <w:lvlJc w:val="left"/>
      <w:pPr>
        <w:ind w:left="2880" w:hanging="360"/>
      </w:pPr>
      <w:rPr>
        <w:rFonts w:ascii="Symbol" w:hAnsi="Symbol" w:hint="default"/>
      </w:rPr>
    </w:lvl>
    <w:lvl w:ilvl="4" w:tplc="00D2B094" w:tentative="1">
      <w:start w:val="1"/>
      <w:numFmt w:val="bullet"/>
      <w:lvlText w:val="o"/>
      <w:lvlJc w:val="left"/>
      <w:pPr>
        <w:ind w:left="3600" w:hanging="360"/>
      </w:pPr>
      <w:rPr>
        <w:rFonts w:ascii="Courier New" w:hAnsi="Courier New" w:cs="Courier New" w:hint="default"/>
      </w:rPr>
    </w:lvl>
    <w:lvl w:ilvl="5" w:tplc="9184FD50" w:tentative="1">
      <w:start w:val="1"/>
      <w:numFmt w:val="bullet"/>
      <w:lvlText w:val=""/>
      <w:lvlJc w:val="left"/>
      <w:pPr>
        <w:ind w:left="4320" w:hanging="360"/>
      </w:pPr>
      <w:rPr>
        <w:rFonts w:ascii="Wingdings" w:hAnsi="Wingdings" w:hint="default"/>
      </w:rPr>
    </w:lvl>
    <w:lvl w:ilvl="6" w:tplc="7B40E376" w:tentative="1">
      <w:start w:val="1"/>
      <w:numFmt w:val="bullet"/>
      <w:lvlText w:val=""/>
      <w:lvlJc w:val="left"/>
      <w:pPr>
        <w:ind w:left="5040" w:hanging="360"/>
      </w:pPr>
      <w:rPr>
        <w:rFonts w:ascii="Symbol" w:hAnsi="Symbol" w:hint="default"/>
      </w:rPr>
    </w:lvl>
    <w:lvl w:ilvl="7" w:tplc="B860D860" w:tentative="1">
      <w:start w:val="1"/>
      <w:numFmt w:val="bullet"/>
      <w:lvlText w:val="o"/>
      <w:lvlJc w:val="left"/>
      <w:pPr>
        <w:ind w:left="5760" w:hanging="360"/>
      </w:pPr>
      <w:rPr>
        <w:rFonts w:ascii="Courier New" w:hAnsi="Courier New" w:cs="Courier New" w:hint="default"/>
      </w:rPr>
    </w:lvl>
    <w:lvl w:ilvl="8" w:tplc="77C2BD5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E1"/>
    <w:rsid w:val="00285164"/>
    <w:rsid w:val="003552EB"/>
    <w:rsid w:val="007D323A"/>
    <w:rsid w:val="00A101E1"/>
    <w:rsid w:val="00BA29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F97E"/>
  <w15:docId w15:val="{37B63067-04DA-41FB-A204-3E7AC24A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CF8BE-D565-4AE9-B275-116DC911E648}">
  <ds:schemaRefs>
    <ds:schemaRef ds:uri="http://schemas.microsoft.com/sharepoint/v3/contenttype/forms"/>
  </ds:schemaRefs>
</ds:datastoreItem>
</file>

<file path=customXml/itemProps2.xml><?xml version="1.0" encoding="utf-8"?>
<ds:datastoreItem xmlns:ds="http://schemas.openxmlformats.org/officeDocument/2006/customXml" ds:itemID="{FB5EA771-8E31-4A77-9F2B-D3A8697ED2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2C6D25-D62B-4FDF-889F-90B59309D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Lynnfield Public Schools Administrative Review Summary School Year 2021-2022</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Lynnfield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2022-04-29T22:05:00Z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