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DAA862" w14:textId="77777777" w:rsidR="00CA19B4" w:rsidRPr="00200779" w:rsidRDefault="0079321A"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1B7AAEF7" w14:textId="77777777" w:rsidR="00CA19B4" w:rsidRDefault="00D0022F" w:rsidP="00CA19B4">
      <w:pPr>
        <w:jc w:val="center"/>
        <w:rPr>
          <w:rFonts w:ascii="Times New Roman" w:hAnsi="Times New Roman" w:cs="Times New Roman"/>
          <w:sz w:val="24"/>
          <w:szCs w:val="24"/>
        </w:rPr>
      </w:pPr>
    </w:p>
    <w:p w14:paraId="4C96FAD8" w14:textId="77777777" w:rsidR="00CA19B4" w:rsidRDefault="0079321A"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57220463" w14:textId="77777777" w:rsidR="00CA19B4" w:rsidRDefault="00D0022F" w:rsidP="00CA19B4">
      <w:pPr>
        <w:rPr>
          <w:rFonts w:ascii="Times New Roman" w:hAnsi="Times New Roman" w:cs="Times New Roman"/>
          <w:sz w:val="20"/>
          <w:szCs w:val="20"/>
        </w:rPr>
      </w:pPr>
    </w:p>
    <w:p w14:paraId="4F0F3496" w14:textId="77777777" w:rsidR="00CA19B4" w:rsidRDefault="00D0022F" w:rsidP="00CA19B4">
      <w:pPr>
        <w:rPr>
          <w:rFonts w:ascii="Times New Roman" w:hAnsi="Times New Roman" w:cs="Times New Roman"/>
          <w:sz w:val="20"/>
          <w:szCs w:val="20"/>
        </w:rPr>
      </w:pPr>
    </w:p>
    <w:p w14:paraId="15614A8B" w14:textId="77777777" w:rsidR="00CA19B4" w:rsidRPr="00B63138" w:rsidRDefault="0079321A"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Millbury School Department</w:t>
      </w:r>
      <w:bookmarkEnd w:id="0"/>
    </w:p>
    <w:p w14:paraId="50756720" w14:textId="77777777" w:rsidR="00CA19B4" w:rsidRDefault="00D0022F" w:rsidP="00CA19B4">
      <w:pPr>
        <w:rPr>
          <w:rFonts w:ascii="Times New Roman" w:hAnsi="Times New Roman" w:cs="Times New Roman"/>
          <w:sz w:val="20"/>
          <w:szCs w:val="20"/>
        </w:rPr>
      </w:pPr>
    </w:p>
    <w:p w14:paraId="43020C0B" w14:textId="77777777" w:rsidR="00CA19B4" w:rsidRDefault="0079321A"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01/26/2022</w:t>
      </w:r>
      <w:bookmarkEnd w:id="1"/>
    </w:p>
    <w:p w14:paraId="4094DE88" w14:textId="77777777" w:rsidR="00CA19B4" w:rsidRDefault="00D0022F" w:rsidP="00CA19B4">
      <w:pPr>
        <w:rPr>
          <w:rFonts w:ascii="Times New Roman" w:hAnsi="Times New Roman" w:cs="Times New Roman"/>
          <w:sz w:val="20"/>
          <w:szCs w:val="20"/>
        </w:rPr>
      </w:pPr>
    </w:p>
    <w:p w14:paraId="2A29EDC3" w14:textId="77777777" w:rsidR="00CA19B4" w:rsidRDefault="0079321A"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01/26/2022</w:t>
      </w:r>
      <w:bookmarkEnd w:id="2"/>
    </w:p>
    <w:p w14:paraId="259309F7" w14:textId="77777777" w:rsidR="00CA19B4" w:rsidRDefault="0079321A"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14F1FE15" w14:textId="77777777" w:rsidR="00CA19B4" w:rsidRDefault="00D0022F" w:rsidP="00CA19B4">
      <w:pPr>
        <w:pBdr>
          <w:bottom w:val="single" w:sz="12" w:space="1" w:color="auto"/>
        </w:pBdr>
        <w:rPr>
          <w:rFonts w:ascii="Times New Roman" w:hAnsi="Times New Roman" w:cs="Times New Roman"/>
          <w:sz w:val="20"/>
          <w:szCs w:val="20"/>
        </w:rPr>
      </w:pPr>
    </w:p>
    <w:p w14:paraId="22AD2BB2" w14:textId="77777777" w:rsidR="00CA19B4" w:rsidRDefault="0079321A"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68720AC0" w14:textId="77777777" w:rsidR="00CA19B4" w:rsidRDefault="00D0022F" w:rsidP="00CA19B4">
      <w:pPr>
        <w:rPr>
          <w:rFonts w:ascii="Times New Roman" w:hAnsi="Times New Roman" w:cs="Times New Roman"/>
          <w:sz w:val="20"/>
          <w:szCs w:val="20"/>
        </w:rPr>
      </w:pPr>
    </w:p>
    <w:p w14:paraId="7A1365B4" w14:textId="77777777" w:rsidR="00CA19B4" w:rsidRPr="00223718" w:rsidRDefault="0079321A"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55319131" w14:textId="77777777" w:rsidR="00CA19B4" w:rsidRDefault="00D0022F" w:rsidP="00CA19B4">
      <w:pPr>
        <w:rPr>
          <w:rFonts w:ascii="Times New Roman" w:hAnsi="Times New Roman" w:cs="Times New Roman"/>
          <w:sz w:val="20"/>
          <w:szCs w:val="20"/>
        </w:rPr>
      </w:pPr>
    </w:p>
    <w:p w14:paraId="699BE6BB" w14:textId="77777777" w:rsidR="00CA19B4" w:rsidRDefault="0079321A"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1CEF7D49" w14:textId="77777777" w:rsidR="00CA19B4" w:rsidRDefault="00D0022F" w:rsidP="00CA19B4">
      <w:pPr>
        <w:ind w:left="720"/>
        <w:rPr>
          <w:rFonts w:ascii="Times New Roman" w:hAnsi="Times New Roman" w:cs="Times New Roman"/>
          <w:sz w:val="20"/>
          <w:szCs w:val="20"/>
        </w:rPr>
      </w:pPr>
    </w:p>
    <w:bookmarkStart w:id="3" w:name="CHK_SBP"/>
    <w:p w14:paraId="2AA61BD5" w14:textId="77777777" w:rsidR="00CA19B4" w:rsidRDefault="0079321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D0022F">
        <w:rPr>
          <w:rFonts w:ascii="Times New Roman" w:hAnsi="Times New Roman" w:cs="Times New Roman"/>
          <w:sz w:val="20"/>
          <w:szCs w:val="20"/>
        </w:rPr>
      </w:r>
      <w:r w:rsidR="00D0022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41868AB4" w14:textId="77777777" w:rsidR="00CA19B4" w:rsidRDefault="0079321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D0022F">
        <w:rPr>
          <w:rFonts w:ascii="Times New Roman" w:hAnsi="Times New Roman" w:cs="Times New Roman"/>
          <w:sz w:val="20"/>
          <w:szCs w:val="20"/>
        </w:rPr>
      </w:r>
      <w:r w:rsidR="00D0022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6183EA70" w14:textId="77777777" w:rsidR="00CA19B4" w:rsidRDefault="0079321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D0022F">
        <w:rPr>
          <w:rFonts w:ascii="Times New Roman" w:hAnsi="Times New Roman" w:cs="Times New Roman"/>
          <w:sz w:val="20"/>
          <w:szCs w:val="20"/>
        </w:rPr>
      </w:r>
      <w:r w:rsidR="00D0022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1CC5BCBB" w14:textId="77777777" w:rsidR="00CA19B4" w:rsidRDefault="0079321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D0022F">
        <w:rPr>
          <w:rFonts w:ascii="Times New Roman" w:hAnsi="Times New Roman" w:cs="Times New Roman"/>
          <w:sz w:val="20"/>
          <w:szCs w:val="20"/>
        </w:rPr>
      </w:r>
      <w:r w:rsidR="00D0022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68E616F1" w14:textId="77777777" w:rsidR="00CA19B4" w:rsidRDefault="0079321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D0022F">
        <w:rPr>
          <w:rFonts w:ascii="Times New Roman" w:hAnsi="Times New Roman" w:cs="Times New Roman"/>
          <w:sz w:val="20"/>
          <w:szCs w:val="20"/>
        </w:rPr>
      </w:r>
      <w:r w:rsidR="00D0022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5E0B008D" w14:textId="77777777" w:rsidR="00CA19B4" w:rsidRDefault="0079321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D0022F">
        <w:rPr>
          <w:rFonts w:ascii="Times New Roman" w:hAnsi="Times New Roman" w:cs="Times New Roman"/>
          <w:sz w:val="20"/>
          <w:szCs w:val="20"/>
        </w:rPr>
      </w:r>
      <w:r w:rsidR="00D0022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67211BBA" w14:textId="77777777" w:rsidR="00CA19B4" w:rsidRDefault="00D0022F" w:rsidP="00CA19B4">
      <w:pPr>
        <w:rPr>
          <w:rFonts w:ascii="Times New Roman" w:hAnsi="Times New Roman" w:cs="Times New Roman"/>
          <w:sz w:val="20"/>
          <w:szCs w:val="20"/>
        </w:rPr>
      </w:pPr>
    </w:p>
    <w:p w14:paraId="7C31AE18" w14:textId="77777777" w:rsidR="00CA19B4" w:rsidRDefault="0079321A"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18F0D4C5" w14:textId="77777777" w:rsidR="00CA19B4" w:rsidRDefault="00D0022F" w:rsidP="00CA19B4">
      <w:pPr>
        <w:ind w:left="720"/>
        <w:rPr>
          <w:rFonts w:ascii="Times New Roman" w:hAnsi="Times New Roman" w:cs="Times New Roman"/>
          <w:sz w:val="20"/>
          <w:szCs w:val="20"/>
        </w:rPr>
      </w:pPr>
    </w:p>
    <w:bookmarkStart w:id="9" w:name="CHK_CEP"/>
    <w:p w14:paraId="6A1F3B64" w14:textId="77777777" w:rsidR="00CA19B4" w:rsidRDefault="0079321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D0022F">
        <w:rPr>
          <w:rFonts w:ascii="Times New Roman" w:hAnsi="Times New Roman" w:cs="Times New Roman"/>
          <w:sz w:val="20"/>
          <w:szCs w:val="20"/>
        </w:rPr>
      </w:r>
      <w:r w:rsidR="00D0022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4B366383" w14:textId="77777777" w:rsidR="00CA19B4" w:rsidRDefault="0079321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D0022F">
        <w:rPr>
          <w:rFonts w:ascii="Times New Roman" w:hAnsi="Times New Roman" w:cs="Times New Roman"/>
          <w:sz w:val="20"/>
          <w:szCs w:val="20"/>
        </w:rPr>
      </w:r>
      <w:r w:rsidR="00D0022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00947FEC" w14:textId="77777777" w:rsidR="00CA19B4" w:rsidRDefault="0079321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D0022F">
        <w:rPr>
          <w:rFonts w:ascii="Times New Roman" w:hAnsi="Times New Roman" w:cs="Times New Roman"/>
          <w:sz w:val="20"/>
          <w:szCs w:val="20"/>
        </w:rPr>
      </w:r>
      <w:r w:rsidR="00D0022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5BFC205A" w14:textId="77777777" w:rsidR="00CA19B4" w:rsidRDefault="0079321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D0022F">
        <w:rPr>
          <w:rFonts w:ascii="Times New Roman" w:hAnsi="Times New Roman" w:cs="Times New Roman"/>
          <w:sz w:val="20"/>
          <w:szCs w:val="20"/>
        </w:rPr>
      </w:r>
      <w:r w:rsidR="00D0022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72720F8F" w14:textId="77777777" w:rsidR="00CA19B4" w:rsidRDefault="00D0022F" w:rsidP="00CA19B4">
      <w:pPr>
        <w:rPr>
          <w:rFonts w:ascii="Times New Roman" w:hAnsi="Times New Roman" w:cs="Times New Roman"/>
          <w:sz w:val="20"/>
          <w:szCs w:val="20"/>
        </w:rPr>
      </w:pPr>
    </w:p>
    <w:p w14:paraId="1CCBD7B7" w14:textId="77777777" w:rsidR="00CA19B4" w:rsidRPr="00D6151F" w:rsidRDefault="0079321A"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531F3735" w14:textId="77777777" w:rsidR="00CA19B4" w:rsidRDefault="00D0022F" w:rsidP="00CA19B4">
      <w:pPr>
        <w:rPr>
          <w:rFonts w:ascii="Times New Roman" w:hAnsi="Times New Roman" w:cs="Times New Roman"/>
          <w:sz w:val="20"/>
          <w:szCs w:val="20"/>
        </w:rPr>
      </w:pPr>
    </w:p>
    <w:p w14:paraId="6F95E124" w14:textId="77777777" w:rsidR="00CA19B4" w:rsidRDefault="0079321A"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63EB09B4" w14:textId="77777777" w:rsidR="00CA19B4" w:rsidRDefault="0079321A"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D0022F">
        <w:rPr>
          <w:rFonts w:ascii="MS Gothic" w:eastAsia="MS Gothic" w:hAnsi="Times New Roman" w:cs="Times New Roman"/>
          <w:sz w:val="20"/>
          <w:szCs w:val="20"/>
        </w:rPr>
      </w:r>
      <w:r w:rsidR="00D0022F">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D0022F">
        <w:rPr>
          <w:rFonts w:ascii="MS Gothic" w:eastAsia="MS Gothic" w:hAnsi="Times New Roman" w:cs="Times New Roman"/>
          <w:sz w:val="20"/>
          <w:szCs w:val="20"/>
        </w:rPr>
      </w:r>
      <w:r w:rsidR="00D0022F">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4AE02052" w14:textId="77777777" w:rsidR="00CA19B4" w:rsidRDefault="00D0022F" w:rsidP="00CA19B4">
      <w:pPr>
        <w:ind w:firstLine="720"/>
        <w:rPr>
          <w:rFonts w:ascii="Times New Roman" w:hAnsi="Times New Roman" w:cs="Times New Roman"/>
          <w:sz w:val="20"/>
          <w:szCs w:val="20"/>
        </w:rPr>
      </w:pPr>
    </w:p>
    <w:p w14:paraId="1344D324" w14:textId="77777777" w:rsidR="00CA19B4" w:rsidRDefault="0079321A"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5264CE64" w14:textId="77777777" w:rsidR="006D68B7" w:rsidRDefault="00D0022F">
      <w:pPr>
        <w:sectPr w:rsidR="006D68B7" w:rsidSect="005B420A">
          <w:footerReference w:type="default" r:id="rId10"/>
          <w:pgSz w:w="12240" w:h="15840"/>
          <w:pgMar w:top="1440" w:right="1440" w:bottom="1440" w:left="1440" w:header="720" w:footer="720" w:gutter="0"/>
          <w:cols w:space="720"/>
        </w:sectPr>
      </w:pPr>
    </w:p>
    <w:p w14:paraId="004EA2A8" w14:textId="77777777" w:rsidR="00A53CEA" w:rsidRDefault="00D0022F" w:rsidP="00A53CEA">
      <w:pPr>
        <w:pStyle w:val="Normal0"/>
        <w:ind w:firstLine="720"/>
        <w:rPr>
          <w:rFonts w:ascii="Times New Roman" w:hAnsi="Times New Roman" w:cs="Times New Roman"/>
          <w:sz w:val="20"/>
          <w:szCs w:val="20"/>
        </w:rPr>
      </w:pPr>
    </w:p>
    <w:p w14:paraId="63C2AFB7" w14:textId="77777777" w:rsidR="00A53CEA" w:rsidRPr="00C61944" w:rsidRDefault="0079321A"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254DF5" w14:paraId="16CD7514" w14:textId="77777777" w:rsidTr="008175F8">
        <w:trPr>
          <w:trHeight w:val="37"/>
        </w:trPr>
        <w:tc>
          <w:tcPr>
            <w:tcW w:w="8545" w:type="dxa"/>
            <w:shd w:val="clear" w:color="auto" w:fill="31849B" w:themeFill="accent5" w:themeFillShade="BF"/>
          </w:tcPr>
          <w:p w14:paraId="3EDBF186" w14:textId="77777777" w:rsidR="00A53CEA" w:rsidRPr="005B0132" w:rsidRDefault="0079321A" w:rsidP="008175F8">
            <w:pPr>
              <w:pStyle w:val="Normal0"/>
              <w:rPr>
                <w:rFonts w:asciiTheme="minorHAnsi" w:hAnsiTheme="minorHAnsi" w:cstheme="minorHAnsi"/>
                <w:b/>
                <w:i/>
                <w:color w:val="DBE5F1" w:themeColor="accent1" w:themeTint="33"/>
                <w:sz w:val="32"/>
                <w:szCs w:val="20"/>
              </w:rPr>
            </w:pPr>
            <w:r>
              <w:t>Program Access and Reimbursement</w:t>
            </w:r>
          </w:p>
        </w:tc>
      </w:tr>
      <w:tr w:rsidR="00254DF5" w14:paraId="26EF26B4" w14:textId="77777777" w:rsidTr="008175F8">
        <w:trPr>
          <w:trHeight w:val="37"/>
        </w:trPr>
        <w:tc>
          <w:tcPr>
            <w:tcW w:w="8545" w:type="dxa"/>
            <w:shd w:val="clear" w:color="auto" w:fill="D9D9D9" w:themeFill="background1" w:themeFillShade="D9"/>
          </w:tcPr>
          <w:p w14:paraId="63113A1C" w14:textId="77777777" w:rsidR="00A53CEA" w:rsidRPr="0076532F" w:rsidRDefault="0079321A" w:rsidP="008175F8">
            <w:pPr>
              <w:pStyle w:val="Normal0"/>
              <w:rPr>
                <w:rFonts w:ascii="Times New Roman" w:hAnsi="Times New Roman" w:cs="Times New Roman"/>
                <w:b/>
                <w:sz w:val="20"/>
                <w:szCs w:val="20"/>
              </w:rPr>
            </w:pPr>
            <w:r>
              <w:t>Verification</w:t>
            </w:r>
          </w:p>
        </w:tc>
      </w:tr>
      <w:tr w:rsidR="00254DF5" w14:paraId="5BE04F8B" w14:textId="77777777" w:rsidTr="008175F8">
        <w:trPr>
          <w:trHeight w:val="37"/>
        </w:trPr>
        <w:tc>
          <w:tcPr>
            <w:tcW w:w="8545" w:type="dxa"/>
            <w:shd w:val="clear" w:color="auto" w:fill="auto"/>
          </w:tcPr>
          <w:p w14:paraId="3FAC9BC3" w14:textId="77777777" w:rsidR="00A53CEA" w:rsidRPr="005B0132" w:rsidRDefault="0079321A" w:rsidP="00A53CEA">
            <w:pPr>
              <w:pStyle w:val="ListParagraph"/>
              <w:numPr>
                <w:ilvl w:val="0"/>
                <w:numId w:val="2"/>
              </w:numPr>
              <w:ind w:left="540"/>
              <w:rPr>
                <w:rFonts w:ascii="Times New Roman" w:hAnsi="Times New Roman" w:cs="Times New Roman"/>
                <w:sz w:val="20"/>
                <w:szCs w:val="20"/>
              </w:rPr>
            </w:pPr>
            <w:r>
              <w:t>The did not meet the requirements for Direct Verification.</w:t>
            </w:r>
          </w:p>
        </w:tc>
      </w:tr>
      <w:tr w:rsidR="00254DF5" w14:paraId="29609AF4" w14:textId="77777777" w:rsidTr="008175F8">
        <w:trPr>
          <w:trHeight w:val="37"/>
        </w:trPr>
        <w:tc>
          <w:tcPr>
            <w:tcW w:w="8545" w:type="dxa"/>
            <w:shd w:val="clear" w:color="auto" w:fill="31849B" w:themeFill="accent5" w:themeFillShade="BF"/>
          </w:tcPr>
          <w:p w14:paraId="4758812E" w14:textId="77777777" w:rsidR="00A53CEA" w:rsidRPr="005B0132" w:rsidRDefault="0079321A" w:rsidP="008175F8">
            <w:pPr>
              <w:pStyle w:val="Normal0"/>
              <w:rPr>
                <w:rFonts w:asciiTheme="minorHAnsi" w:hAnsiTheme="minorHAnsi" w:cstheme="minorHAnsi"/>
                <w:b/>
                <w:i/>
                <w:color w:val="DBE5F1" w:themeColor="accent1" w:themeTint="33"/>
                <w:sz w:val="32"/>
                <w:szCs w:val="20"/>
              </w:rPr>
            </w:pPr>
            <w:r>
              <w:t>Meal Patterns and Nutritional Quality</w:t>
            </w:r>
          </w:p>
        </w:tc>
      </w:tr>
      <w:tr w:rsidR="00254DF5" w14:paraId="02857876" w14:textId="77777777" w:rsidTr="008175F8">
        <w:trPr>
          <w:trHeight w:val="37"/>
        </w:trPr>
        <w:tc>
          <w:tcPr>
            <w:tcW w:w="8545" w:type="dxa"/>
            <w:shd w:val="clear" w:color="auto" w:fill="D9D9D9" w:themeFill="background1" w:themeFillShade="D9"/>
          </w:tcPr>
          <w:p w14:paraId="7A2542ED" w14:textId="77777777" w:rsidR="00A53CEA" w:rsidRPr="0076532F" w:rsidRDefault="0079321A" w:rsidP="008175F8">
            <w:pPr>
              <w:pStyle w:val="Normal0"/>
              <w:rPr>
                <w:rFonts w:ascii="Times New Roman" w:hAnsi="Times New Roman" w:cs="Times New Roman"/>
                <w:b/>
                <w:sz w:val="20"/>
                <w:szCs w:val="20"/>
              </w:rPr>
            </w:pPr>
            <w:r>
              <w:t>Meal Components and Quantities</w:t>
            </w:r>
          </w:p>
        </w:tc>
      </w:tr>
      <w:tr w:rsidR="00254DF5" w14:paraId="01E52CBC" w14:textId="77777777" w:rsidTr="008175F8">
        <w:trPr>
          <w:trHeight w:val="37"/>
        </w:trPr>
        <w:tc>
          <w:tcPr>
            <w:tcW w:w="8545" w:type="dxa"/>
            <w:shd w:val="clear" w:color="auto" w:fill="auto"/>
          </w:tcPr>
          <w:p w14:paraId="556AEBCE" w14:textId="77777777" w:rsidR="00A53CEA" w:rsidRPr="005B0132" w:rsidRDefault="0079321A" w:rsidP="00A53CEA">
            <w:pPr>
              <w:pStyle w:val="ListParagraph"/>
              <w:numPr>
                <w:ilvl w:val="0"/>
                <w:numId w:val="2"/>
              </w:numPr>
              <w:ind w:left="540"/>
              <w:rPr>
                <w:rFonts w:ascii="Times New Roman" w:hAnsi="Times New Roman" w:cs="Times New Roman"/>
                <w:sz w:val="20"/>
                <w:szCs w:val="20"/>
              </w:rPr>
            </w:pPr>
            <w:r>
              <w:t>Some of the reviewed meals during the review period indicated that all of the required meal components per weekly meal pattern requirements were not offered and served to students.</w:t>
            </w:r>
          </w:p>
        </w:tc>
      </w:tr>
      <w:tr w:rsidR="00254DF5" w14:paraId="0EFE9049" w14:textId="77777777" w:rsidTr="008175F8">
        <w:trPr>
          <w:trHeight w:val="37"/>
        </w:trPr>
        <w:tc>
          <w:tcPr>
            <w:tcW w:w="8545" w:type="dxa"/>
            <w:shd w:val="clear" w:color="auto" w:fill="auto"/>
          </w:tcPr>
          <w:p w14:paraId="4FF1EC2E" w14:textId="77777777" w:rsidR="00A53CEA" w:rsidRPr="005B0132" w:rsidRDefault="0079321A" w:rsidP="00A53CEA">
            <w:pPr>
              <w:pStyle w:val="ListParagraph"/>
              <w:numPr>
                <w:ilvl w:val="0"/>
                <w:numId w:val="2"/>
              </w:numPr>
              <w:ind w:left="540"/>
              <w:rPr>
                <w:rFonts w:ascii="Times New Roman" w:hAnsi="Times New Roman" w:cs="Times New Roman"/>
                <w:sz w:val="20"/>
                <w:szCs w:val="20"/>
              </w:rPr>
            </w:pPr>
            <w:r>
              <w:t>The daily minimum quantity requirements are not met for the age/grade group being offered.</w:t>
            </w:r>
          </w:p>
        </w:tc>
      </w:tr>
      <w:tr w:rsidR="00254DF5" w14:paraId="1B864B2C" w14:textId="77777777" w:rsidTr="008175F8">
        <w:trPr>
          <w:trHeight w:val="37"/>
        </w:trPr>
        <w:tc>
          <w:tcPr>
            <w:tcW w:w="8545" w:type="dxa"/>
            <w:shd w:val="clear" w:color="auto" w:fill="31849B" w:themeFill="accent5" w:themeFillShade="BF"/>
          </w:tcPr>
          <w:p w14:paraId="56F1F664" w14:textId="77777777" w:rsidR="00A53CEA" w:rsidRPr="005B0132" w:rsidRDefault="0079321A" w:rsidP="008175F8">
            <w:pPr>
              <w:pStyle w:val="Normal0"/>
              <w:rPr>
                <w:rFonts w:asciiTheme="minorHAnsi" w:hAnsiTheme="minorHAnsi" w:cstheme="minorHAnsi"/>
                <w:b/>
                <w:i/>
                <w:color w:val="DBE5F1" w:themeColor="accent1" w:themeTint="33"/>
                <w:sz w:val="32"/>
                <w:szCs w:val="20"/>
              </w:rPr>
            </w:pPr>
            <w:r>
              <w:t>School Nutrition Environment</w:t>
            </w:r>
          </w:p>
        </w:tc>
      </w:tr>
      <w:tr w:rsidR="00254DF5" w14:paraId="083D3E13" w14:textId="77777777" w:rsidTr="008175F8">
        <w:trPr>
          <w:trHeight w:val="37"/>
        </w:trPr>
        <w:tc>
          <w:tcPr>
            <w:tcW w:w="8545" w:type="dxa"/>
            <w:shd w:val="clear" w:color="auto" w:fill="D9D9D9" w:themeFill="background1" w:themeFillShade="D9"/>
          </w:tcPr>
          <w:p w14:paraId="09FE9F98" w14:textId="77777777" w:rsidR="00A53CEA" w:rsidRPr="0076532F" w:rsidRDefault="0079321A" w:rsidP="008175F8">
            <w:pPr>
              <w:pStyle w:val="Normal0"/>
              <w:rPr>
                <w:rFonts w:ascii="Times New Roman" w:hAnsi="Times New Roman" w:cs="Times New Roman"/>
                <w:b/>
                <w:sz w:val="20"/>
                <w:szCs w:val="20"/>
              </w:rPr>
            </w:pPr>
            <w:r>
              <w:t>Food Safety</w:t>
            </w:r>
          </w:p>
        </w:tc>
      </w:tr>
      <w:tr w:rsidR="00254DF5" w14:paraId="2DA47916" w14:textId="77777777" w:rsidTr="008175F8">
        <w:trPr>
          <w:trHeight w:val="37"/>
        </w:trPr>
        <w:tc>
          <w:tcPr>
            <w:tcW w:w="8545" w:type="dxa"/>
            <w:shd w:val="clear" w:color="auto" w:fill="auto"/>
          </w:tcPr>
          <w:p w14:paraId="308306B1" w14:textId="77777777" w:rsidR="00A53CEA" w:rsidRPr="005B0132" w:rsidRDefault="0079321A" w:rsidP="00A53CEA">
            <w:pPr>
              <w:pStyle w:val="ListParagraph"/>
              <w:numPr>
                <w:ilvl w:val="0"/>
                <w:numId w:val="2"/>
              </w:numPr>
              <w:ind w:left="540"/>
              <w:rPr>
                <w:rFonts w:ascii="Times New Roman" w:hAnsi="Times New Roman" w:cs="Times New Roman"/>
                <w:sz w:val="20"/>
                <w:szCs w:val="20"/>
              </w:rPr>
            </w:pPr>
            <w:r>
              <w:t>One or more foodservice employees have not been trained on fire extinguisher procedures. All foodservice employees must be trained to use the fire extinguisher(s).</w:t>
            </w:r>
          </w:p>
        </w:tc>
      </w:tr>
    </w:tbl>
    <w:p w14:paraId="19C61118" w14:textId="77777777" w:rsidR="00A53CEA" w:rsidRPr="00223718" w:rsidRDefault="00D0022F" w:rsidP="00A53CEA">
      <w:pPr>
        <w:pStyle w:val="Normal0"/>
        <w:rPr>
          <w:rFonts w:ascii="Times New Roman" w:hAnsi="Times New Roman" w:cs="Times New Roman"/>
          <w:sz w:val="20"/>
          <w:szCs w:val="20"/>
        </w:rPr>
      </w:pPr>
    </w:p>
    <w:p w14:paraId="5E8A7FDD" w14:textId="77777777" w:rsidR="00A53CEA" w:rsidRDefault="00D0022F" w:rsidP="00A53CEA">
      <w:pPr>
        <w:pStyle w:val="Normal0"/>
      </w:pPr>
    </w:p>
    <w:p w14:paraId="02581954" w14:textId="77777777" w:rsidR="006D68B7" w:rsidRDefault="00D0022F">
      <w:pPr>
        <w:pStyle w:val="Normal0"/>
        <w:sectPr w:rsidR="006D68B7" w:rsidSect="00AB672B">
          <w:footerReference w:type="default" r:id="rId11"/>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254DF5" w14:paraId="3F4E8BA0" w14:textId="77777777" w:rsidTr="00A708A7">
        <w:trPr>
          <w:trHeight w:val="37"/>
        </w:trPr>
        <w:tc>
          <w:tcPr>
            <w:tcW w:w="8545" w:type="dxa"/>
            <w:shd w:val="clear" w:color="auto" w:fill="31849B" w:themeFill="accent5" w:themeFillShade="BF"/>
          </w:tcPr>
          <w:p w14:paraId="08D06F68" w14:textId="77777777" w:rsidR="00E2351D" w:rsidRPr="00935CAD" w:rsidRDefault="0079321A" w:rsidP="00A708A7">
            <w:pPr>
              <w:pStyle w:val="Normal1"/>
              <w:rPr>
                <w:rFonts w:ascii="Times New Roman" w:hAnsi="Times New Roman" w:cs="Times New Roman"/>
                <w:b/>
                <w:i/>
                <w:color w:val="DBE5F1" w:themeColor="accent1" w:themeTint="33"/>
                <w:sz w:val="24"/>
                <w:szCs w:val="24"/>
              </w:rPr>
            </w:pPr>
            <w:r w:rsidRPr="00935CAD">
              <w:rPr>
                <w:rFonts w:ascii="Times New Roman" w:hAnsi="Times New Roman" w:cs="Times New Roman"/>
                <w:b/>
                <w:i/>
                <w:color w:val="DBE5F1" w:themeColor="accent1" w:themeTint="33"/>
                <w:sz w:val="24"/>
                <w:szCs w:val="24"/>
              </w:rPr>
              <w:lastRenderedPageBreak/>
              <w:t>Noteworthy Observations</w:t>
            </w:r>
          </w:p>
        </w:tc>
      </w:tr>
      <w:tr w:rsidR="00254DF5" w14:paraId="558A3F40" w14:textId="77777777" w:rsidTr="00A708A7">
        <w:trPr>
          <w:trHeight w:val="37"/>
        </w:trPr>
        <w:tc>
          <w:tcPr>
            <w:tcW w:w="8545" w:type="dxa"/>
            <w:shd w:val="clear" w:color="auto" w:fill="auto"/>
          </w:tcPr>
          <w:p w14:paraId="434F555A" w14:textId="77777777" w:rsidR="00E2351D" w:rsidRPr="00935CAD" w:rsidRDefault="0079321A" w:rsidP="00A708A7">
            <w:pPr>
              <w:pStyle w:val="Normal1"/>
              <w:rPr>
                <w:rFonts w:ascii="Times New Roman" w:hAnsi="Times New Roman" w:cs="Times New Roman"/>
                <w:sz w:val="20"/>
                <w:szCs w:val="20"/>
              </w:rPr>
            </w:pPr>
            <w:r>
              <w:t>The Review Team found the following noteworthy items: Program well run and organized. All staff cooperative and helpful for the AR</w:t>
            </w:r>
          </w:p>
        </w:tc>
      </w:tr>
    </w:tbl>
    <w:p w14:paraId="33A9671F" w14:textId="77777777" w:rsidR="006D68B7" w:rsidRDefault="00D0022F">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69642C" w14:textId="77777777" w:rsidR="00D0022F" w:rsidRDefault="00D0022F">
      <w:r>
        <w:separator/>
      </w:r>
    </w:p>
  </w:endnote>
  <w:endnote w:type="continuationSeparator" w:id="0">
    <w:p w14:paraId="62A05063" w14:textId="77777777" w:rsidR="00D0022F" w:rsidRDefault="00D00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112D0" w14:textId="77777777" w:rsidR="0037068A" w:rsidRDefault="0079321A" w:rsidP="000F3A03">
    <w:pPr>
      <w:pStyle w:val="Footer"/>
      <w:jc w:val="center"/>
      <w:rPr>
        <w:sz w:val="14"/>
      </w:rPr>
    </w:pPr>
    <w:r>
      <w:rPr>
        <w:sz w:val="14"/>
      </w:rPr>
      <w:t>This institution is an equal opportunity provider</w:t>
    </w:r>
  </w:p>
  <w:p w14:paraId="4C6B92FF" w14:textId="77777777" w:rsidR="0037068A" w:rsidRDefault="00D002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40A7F" w14:textId="77777777" w:rsidR="0037068A" w:rsidRDefault="0079321A" w:rsidP="000F3A03">
    <w:pPr>
      <w:pStyle w:val="Footer0"/>
      <w:jc w:val="center"/>
      <w:rPr>
        <w:sz w:val="14"/>
      </w:rPr>
    </w:pPr>
    <w:r>
      <w:rPr>
        <w:sz w:val="14"/>
      </w:rPr>
      <w:t>This institution is an equal opportunity provider</w:t>
    </w:r>
  </w:p>
  <w:p w14:paraId="00838A59" w14:textId="77777777" w:rsidR="0037068A" w:rsidRDefault="00D0022F">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64C866" w14:textId="77777777" w:rsidR="00D0022F" w:rsidRDefault="00D0022F">
      <w:r>
        <w:separator/>
      </w:r>
    </w:p>
  </w:footnote>
  <w:footnote w:type="continuationSeparator" w:id="0">
    <w:p w14:paraId="72A5F218" w14:textId="77777777" w:rsidR="00D0022F" w:rsidRDefault="00D00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881AE1AE">
      <w:start w:val="1"/>
      <w:numFmt w:val="decimal"/>
      <w:lvlText w:val="%1."/>
      <w:lvlJc w:val="left"/>
      <w:pPr>
        <w:ind w:left="720" w:hanging="360"/>
      </w:pPr>
      <w:rPr>
        <w:rFonts w:hint="default"/>
      </w:rPr>
    </w:lvl>
    <w:lvl w:ilvl="1" w:tplc="8E0A7EE6" w:tentative="1">
      <w:start w:val="1"/>
      <w:numFmt w:val="lowerLetter"/>
      <w:lvlText w:val="%2."/>
      <w:lvlJc w:val="left"/>
      <w:pPr>
        <w:ind w:left="1440" w:hanging="360"/>
      </w:pPr>
    </w:lvl>
    <w:lvl w:ilvl="2" w:tplc="E660AC5E" w:tentative="1">
      <w:start w:val="1"/>
      <w:numFmt w:val="lowerRoman"/>
      <w:lvlText w:val="%3."/>
      <w:lvlJc w:val="right"/>
      <w:pPr>
        <w:ind w:left="2160" w:hanging="180"/>
      </w:pPr>
    </w:lvl>
    <w:lvl w:ilvl="3" w:tplc="12D0020C" w:tentative="1">
      <w:start w:val="1"/>
      <w:numFmt w:val="decimal"/>
      <w:lvlText w:val="%4."/>
      <w:lvlJc w:val="left"/>
      <w:pPr>
        <w:ind w:left="2880" w:hanging="360"/>
      </w:pPr>
    </w:lvl>
    <w:lvl w:ilvl="4" w:tplc="F2ECF3AC" w:tentative="1">
      <w:start w:val="1"/>
      <w:numFmt w:val="lowerLetter"/>
      <w:lvlText w:val="%5."/>
      <w:lvlJc w:val="left"/>
      <w:pPr>
        <w:ind w:left="3600" w:hanging="360"/>
      </w:pPr>
    </w:lvl>
    <w:lvl w:ilvl="5" w:tplc="A7364D72" w:tentative="1">
      <w:start w:val="1"/>
      <w:numFmt w:val="lowerRoman"/>
      <w:lvlText w:val="%6."/>
      <w:lvlJc w:val="right"/>
      <w:pPr>
        <w:ind w:left="4320" w:hanging="180"/>
      </w:pPr>
    </w:lvl>
    <w:lvl w:ilvl="6" w:tplc="6FDA5842" w:tentative="1">
      <w:start w:val="1"/>
      <w:numFmt w:val="decimal"/>
      <w:lvlText w:val="%7."/>
      <w:lvlJc w:val="left"/>
      <w:pPr>
        <w:ind w:left="5040" w:hanging="360"/>
      </w:pPr>
    </w:lvl>
    <w:lvl w:ilvl="7" w:tplc="3ECA42BC" w:tentative="1">
      <w:start w:val="1"/>
      <w:numFmt w:val="lowerLetter"/>
      <w:lvlText w:val="%8."/>
      <w:lvlJc w:val="left"/>
      <w:pPr>
        <w:ind w:left="5760" w:hanging="360"/>
      </w:pPr>
    </w:lvl>
    <w:lvl w:ilvl="8" w:tplc="A15846B8"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146CDE4C">
      <w:start w:val="1"/>
      <w:numFmt w:val="bullet"/>
      <w:lvlText w:val=""/>
      <w:lvlJc w:val="left"/>
      <w:pPr>
        <w:ind w:left="720" w:hanging="360"/>
      </w:pPr>
      <w:rPr>
        <w:rFonts w:ascii="Symbol" w:hAnsi="Symbol" w:hint="default"/>
      </w:rPr>
    </w:lvl>
    <w:lvl w:ilvl="1" w:tplc="AF8E897A" w:tentative="1">
      <w:start w:val="1"/>
      <w:numFmt w:val="bullet"/>
      <w:lvlText w:val="o"/>
      <w:lvlJc w:val="left"/>
      <w:pPr>
        <w:ind w:left="1440" w:hanging="360"/>
      </w:pPr>
      <w:rPr>
        <w:rFonts w:ascii="Courier New" w:hAnsi="Courier New" w:cs="Courier New" w:hint="default"/>
      </w:rPr>
    </w:lvl>
    <w:lvl w:ilvl="2" w:tplc="9D58E054" w:tentative="1">
      <w:start w:val="1"/>
      <w:numFmt w:val="bullet"/>
      <w:lvlText w:val=""/>
      <w:lvlJc w:val="left"/>
      <w:pPr>
        <w:ind w:left="2160" w:hanging="360"/>
      </w:pPr>
      <w:rPr>
        <w:rFonts w:ascii="Wingdings" w:hAnsi="Wingdings" w:hint="default"/>
      </w:rPr>
    </w:lvl>
    <w:lvl w:ilvl="3" w:tplc="7818D30C" w:tentative="1">
      <w:start w:val="1"/>
      <w:numFmt w:val="bullet"/>
      <w:lvlText w:val=""/>
      <w:lvlJc w:val="left"/>
      <w:pPr>
        <w:ind w:left="2880" w:hanging="360"/>
      </w:pPr>
      <w:rPr>
        <w:rFonts w:ascii="Symbol" w:hAnsi="Symbol" w:hint="default"/>
      </w:rPr>
    </w:lvl>
    <w:lvl w:ilvl="4" w:tplc="067AC3FE" w:tentative="1">
      <w:start w:val="1"/>
      <w:numFmt w:val="bullet"/>
      <w:lvlText w:val="o"/>
      <w:lvlJc w:val="left"/>
      <w:pPr>
        <w:ind w:left="3600" w:hanging="360"/>
      </w:pPr>
      <w:rPr>
        <w:rFonts w:ascii="Courier New" w:hAnsi="Courier New" w:cs="Courier New" w:hint="default"/>
      </w:rPr>
    </w:lvl>
    <w:lvl w:ilvl="5" w:tplc="6AA6FBE0" w:tentative="1">
      <w:start w:val="1"/>
      <w:numFmt w:val="bullet"/>
      <w:lvlText w:val=""/>
      <w:lvlJc w:val="left"/>
      <w:pPr>
        <w:ind w:left="4320" w:hanging="360"/>
      </w:pPr>
      <w:rPr>
        <w:rFonts w:ascii="Wingdings" w:hAnsi="Wingdings" w:hint="default"/>
      </w:rPr>
    </w:lvl>
    <w:lvl w:ilvl="6" w:tplc="44C22AF4" w:tentative="1">
      <w:start w:val="1"/>
      <w:numFmt w:val="bullet"/>
      <w:lvlText w:val=""/>
      <w:lvlJc w:val="left"/>
      <w:pPr>
        <w:ind w:left="5040" w:hanging="360"/>
      </w:pPr>
      <w:rPr>
        <w:rFonts w:ascii="Symbol" w:hAnsi="Symbol" w:hint="default"/>
      </w:rPr>
    </w:lvl>
    <w:lvl w:ilvl="7" w:tplc="235A7D70" w:tentative="1">
      <w:start w:val="1"/>
      <w:numFmt w:val="bullet"/>
      <w:lvlText w:val="o"/>
      <w:lvlJc w:val="left"/>
      <w:pPr>
        <w:ind w:left="5760" w:hanging="360"/>
      </w:pPr>
      <w:rPr>
        <w:rFonts w:ascii="Courier New" w:hAnsi="Courier New" w:cs="Courier New" w:hint="default"/>
      </w:rPr>
    </w:lvl>
    <w:lvl w:ilvl="8" w:tplc="A59C0036"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F5"/>
    <w:rsid w:val="00254DF5"/>
    <w:rsid w:val="006A1A15"/>
    <w:rsid w:val="0079321A"/>
    <w:rsid w:val="00D0022F"/>
    <w:rsid w:val="00F107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BF261"/>
  <w15:docId w15:val="{CCC4CE6C-D10D-4204-8948-C2BFBD3B0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1" ma:contentTypeDescription="Create a new document." ma:contentTypeScope="" ma:versionID="ebcb2bda9c92ca789c2574be7c2f45a7">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2fc4ecf6dd0466850887becfe23c7f29"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0F8260-F21E-489B-B7BD-2C7626620F26}">
  <ds:schemaRefs>
    <ds:schemaRef ds:uri="http://schemas.microsoft.com/sharepoint/v3/contenttype/forms"/>
  </ds:schemaRefs>
</ds:datastoreItem>
</file>

<file path=customXml/itemProps2.xml><?xml version="1.0" encoding="utf-8"?>
<ds:datastoreItem xmlns:ds="http://schemas.openxmlformats.org/officeDocument/2006/customXml" ds:itemID="{9BE09A11-95C3-4585-9155-8EB92E1C2F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7AA53B-263A-4FDA-9EA1-C42819764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Administrative Review Summary School Year 2021-2022</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Millbury School Department Administrative Review Summary School Year 2021-2022</dc:title>
  <dc:subject/>
  <dc:creator>DESE</dc:creator>
  <cp:keywords/>
  <cp:lastModifiedBy>Zou, Dong (EOE)</cp:lastModifiedBy>
  <cp:revision>9</cp:revision>
  <dcterms:created xsi:type="dcterms:W3CDTF">2016-12-05T21:17:00Z</dcterms:created>
  <dcterms:modified xsi:type="dcterms:W3CDTF">2022-03-23T13:54:00Z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23 2022</vt:lpwstr>
  </property>
</Properties>
</file>