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65836" w14:textId="77777777" w:rsidR="00CA19B4" w:rsidRPr="00200779" w:rsidRDefault="00992CC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AC2C770" w14:textId="77777777" w:rsidR="00CA19B4" w:rsidRDefault="003C3E41" w:rsidP="00CA19B4">
      <w:pPr>
        <w:jc w:val="center"/>
        <w:rPr>
          <w:rFonts w:ascii="Times New Roman" w:hAnsi="Times New Roman" w:cs="Times New Roman"/>
          <w:sz w:val="24"/>
          <w:szCs w:val="24"/>
        </w:rPr>
      </w:pPr>
    </w:p>
    <w:p w14:paraId="7D69F9E3" w14:textId="77777777" w:rsidR="00CA19B4" w:rsidRDefault="00992CC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65A47060" w14:textId="77777777" w:rsidR="00CA19B4" w:rsidRDefault="003C3E41" w:rsidP="00CA19B4">
      <w:pPr>
        <w:rPr>
          <w:rFonts w:ascii="Times New Roman" w:hAnsi="Times New Roman" w:cs="Times New Roman"/>
          <w:sz w:val="20"/>
          <w:szCs w:val="20"/>
        </w:rPr>
      </w:pPr>
    </w:p>
    <w:p w14:paraId="7077F6E7" w14:textId="77777777" w:rsidR="00CA19B4" w:rsidRDefault="003C3E41" w:rsidP="00CA19B4">
      <w:pPr>
        <w:rPr>
          <w:rFonts w:ascii="Times New Roman" w:hAnsi="Times New Roman" w:cs="Times New Roman"/>
          <w:sz w:val="20"/>
          <w:szCs w:val="20"/>
        </w:rPr>
      </w:pPr>
    </w:p>
    <w:p w14:paraId="4547E890" w14:textId="77777777" w:rsidR="00CA19B4" w:rsidRPr="00B63138" w:rsidRDefault="00992CC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Monomoy Regional School District</w:t>
      </w:r>
      <w:bookmarkEnd w:id="0"/>
    </w:p>
    <w:p w14:paraId="72B1C4D6" w14:textId="77777777" w:rsidR="00CA19B4" w:rsidRDefault="003C3E41" w:rsidP="00CA19B4">
      <w:pPr>
        <w:rPr>
          <w:rFonts w:ascii="Times New Roman" w:hAnsi="Times New Roman" w:cs="Times New Roman"/>
          <w:sz w:val="20"/>
          <w:szCs w:val="20"/>
        </w:rPr>
      </w:pPr>
    </w:p>
    <w:p w14:paraId="28D92E7E" w14:textId="77777777" w:rsidR="00CA19B4" w:rsidRDefault="00992CC8"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03/15/2022</w:t>
      </w:r>
      <w:bookmarkEnd w:id="1"/>
    </w:p>
    <w:p w14:paraId="2ED96F37" w14:textId="77777777" w:rsidR="00CA19B4" w:rsidRDefault="003C3E41" w:rsidP="00CA19B4">
      <w:pPr>
        <w:rPr>
          <w:rFonts w:ascii="Times New Roman" w:hAnsi="Times New Roman" w:cs="Times New Roman"/>
          <w:sz w:val="20"/>
          <w:szCs w:val="20"/>
        </w:rPr>
      </w:pPr>
    </w:p>
    <w:p w14:paraId="668C69D8" w14:textId="77777777" w:rsidR="00CA19B4" w:rsidRDefault="00992CC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03/15/2022</w:t>
      </w:r>
      <w:bookmarkEnd w:id="2"/>
    </w:p>
    <w:p w14:paraId="33C56DA5" w14:textId="77777777" w:rsidR="00CA19B4" w:rsidRDefault="00992CC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80C152E" w14:textId="77777777" w:rsidR="00CA19B4" w:rsidRDefault="003C3E41" w:rsidP="00CA19B4">
      <w:pPr>
        <w:pBdr>
          <w:bottom w:val="single" w:sz="12" w:space="1" w:color="auto"/>
        </w:pBdr>
        <w:rPr>
          <w:rFonts w:ascii="Times New Roman" w:hAnsi="Times New Roman" w:cs="Times New Roman"/>
          <w:sz w:val="20"/>
          <w:szCs w:val="20"/>
        </w:rPr>
      </w:pPr>
    </w:p>
    <w:p w14:paraId="42954F11" w14:textId="77777777" w:rsidR="00CA19B4" w:rsidRDefault="00992CC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5071258" w14:textId="77777777" w:rsidR="00CA19B4" w:rsidRDefault="003C3E41" w:rsidP="00CA19B4">
      <w:pPr>
        <w:rPr>
          <w:rFonts w:ascii="Times New Roman" w:hAnsi="Times New Roman" w:cs="Times New Roman"/>
          <w:sz w:val="20"/>
          <w:szCs w:val="20"/>
        </w:rPr>
      </w:pPr>
    </w:p>
    <w:p w14:paraId="2B57ABA3" w14:textId="77777777" w:rsidR="00CA19B4" w:rsidRPr="00223718" w:rsidRDefault="00992CC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D6054D2" w14:textId="77777777" w:rsidR="00CA19B4" w:rsidRDefault="003C3E41" w:rsidP="00CA19B4">
      <w:pPr>
        <w:rPr>
          <w:rFonts w:ascii="Times New Roman" w:hAnsi="Times New Roman" w:cs="Times New Roman"/>
          <w:sz w:val="20"/>
          <w:szCs w:val="20"/>
        </w:rPr>
      </w:pPr>
    </w:p>
    <w:p w14:paraId="53A2D680" w14:textId="77777777" w:rsidR="00CA19B4" w:rsidRDefault="00992CC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90BE104" w14:textId="77777777" w:rsidR="00CA19B4" w:rsidRDefault="003C3E41" w:rsidP="00CA19B4">
      <w:pPr>
        <w:ind w:left="720"/>
        <w:rPr>
          <w:rFonts w:ascii="Times New Roman" w:hAnsi="Times New Roman" w:cs="Times New Roman"/>
          <w:sz w:val="20"/>
          <w:szCs w:val="20"/>
        </w:rPr>
      </w:pPr>
    </w:p>
    <w:bookmarkStart w:id="3" w:name="CHK_SBP"/>
    <w:p w14:paraId="47C41B3D" w14:textId="77777777" w:rsidR="00CA19B4" w:rsidRDefault="00992C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3C3E41">
        <w:rPr>
          <w:rFonts w:ascii="Times New Roman" w:hAnsi="Times New Roman" w:cs="Times New Roman"/>
          <w:sz w:val="20"/>
          <w:szCs w:val="20"/>
        </w:rPr>
      </w:r>
      <w:r w:rsidR="003C3E4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955C342" w14:textId="77777777" w:rsidR="00CA19B4" w:rsidRDefault="00992C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3C3E41">
        <w:rPr>
          <w:rFonts w:ascii="Times New Roman" w:hAnsi="Times New Roman" w:cs="Times New Roman"/>
          <w:sz w:val="20"/>
          <w:szCs w:val="20"/>
        </w:rPr>
      </w:r>
      <w:r w:rsidR="003C3E4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A309B7B" w14:textId="77777777" w:rsidR="00CA19B4" w:rsidRDefault="00992C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C3E41">
        <w:rPr>
          <w:rFonts w:ascii="Times New Roman" w:hAnsi="Times New Roman" w:cs="Times New Roman"/>
          <w:sz w:val="20"/>
          <w:szCs w:val="20"/>
        </w:rPr>
      </w:r>
      <w:r w:rsidR="003C3E4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5C9BC17" w14:textId="77777777" w:rsidR="00CA19B4" w:rsidRDefault="00992C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C3E41">
        <w:rPr>
          <w:rFonts w:ascii="Times New Roman" w:hAnsi="Times New Roman" w:cs="Times New Roman"/>
          <w:sz w:val="20"/>
          <w:szCs w:val="20"/>
        </w:rPr>
      </w:r>
      <w:r w:rsidR="003C3E4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7418251" w14:textId="77777777" w:rsidR="00CA19B4" w:rsidRDefault="00992C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C3E41">
        <w:rPr>
          <w:rFonts w:ascii="Times New Roman" w:hAnsi="Times New Roman" w:cs="Times New Roman"/>
          <w:sz w:val="20"/>
          <w:szCs w:val="20"/>
        </w:rPr>
      </w:r>
      <w:r w:rsidR="003C3E4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7312D99" w14:textId="77777777" w:rsidR="00CA19B4" w:rsidRDefault="00992C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C3E41">
        <w:rPr>
          <w:rFonts w:ascii="Times New Roman" w:hAnsi="Times New Roman" w:cs="Times New Roman"/>
          <w:sz w:val="20"/>
          <w:szCs w:val="20"/>
        </w:rPr>
      </w:r>
      <w:r w:rsidR="003C3E4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4AF2E0F" w14:textId="77777777" w:rsidR="00CA19B4" w:rsidRDefault="003C3E41" w:rsidP="00CA19B4">
      <w:pPr>
        <w:rPr>
          <w:rFonts w:ascii="Times New Roman" w:hAnsi="Times New Roman" w:cs="Times New Roman"/>
          <w:sz w:val="20"/>
          <w:szCs w:val="20"/>
        </w:rPr>
      </w:pPr>
    </w:p>
    <w:p w14:paraId="0F86C95F" w14:textId="77777777" w:rsidR="00CA19B4" w:rsidRDefault="00992CC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0E805C6" w14:textId="77777777" w:rsidR="00CA19B4" w:rsidRDefault="003C3E41" w:rsidP="00CA19B4">
      <w:pPr>
        <w:ind w:left="720"/>
        <w:rPr>
          <w:rFonts w:ascii="Times New Roman" w:hAnsi="Times New Roman" w:cs="Times New Roman"/>
          <w:sz w:val="20"/>
          <w:szCs w:val="20"/>
        </w:rPr>
      </w:pPr>
    </w:p>
    <w:bookmarkStart w:id="9" w:name="CHK_CEP"/>
    <w:p w14:paraId="2032429E" w14:textId="77777777" w:rsidR="00CA19B4" w:rsidRDefault="00992C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C3E41">
        <w:rPr>
          <w:rFonts w:ascii="Times New Roman" w:hAnsi="Times New Roman" w:cs="Times New Roman"/>
          <w:sz w:val="20"/>
          <w:szCs w:val="20"/>
        </w:rPr>
      </w:r>
      <w:r w:rsidR="003C3E4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3325807" w14:textId="77777777" w:rsidR="00CA19B4" w:rsidRDefault="00992C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C3E41">
        <w:rPr>
          <w:rFonts w:ascii="Times New Roman" w:hAnsi="Times New Roman" w:cs="Times New Roman"/>
          <w:sz w:val="20"/>
          <w:szCs w:val="20"/>
        </w:rPr>
      </w:r>
      <w:r w:rsidR="003C3E4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D67D9F5" w14:textId="77777777" w:rsidR="00CA19B4" w:rsidRDefault="00992C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C3E41">
        <w:rPr>
          <w:rFonts w:ascii="Times New Roman" w:hAnsi="Times New Roman" w:cs="Times New Roman"/>
          <w:sz w:val="20"/>
          <w:szCs w:val="20"/>
        </w:rPr>
      </w:r>
      <w:r w:rsidR="003C3E4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4218EE8" w14:textId="77777777" w:rsidR="00CA19B4" w:rsidRDefault="00992C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C3E41">
        <w:rPr>
          <w:rFonts w:ascii="Times New Roman" w:hAnsi="Times New Roman" w:cs="Times New Roman"/>
          <w:sz w:val="20"/>
          <w:szCs w:val="20"/>
        </w:rPr>
      </w:r>
      <w:r w:rsidR="003C3E4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6741A58" w14:textId="77777777" w:rsidR="00CA19B4" w:rsidRDefault="003C3E41" w:rsidP="00CA19B4">
      <w:pPr>
        <w:rPr>
          <w:rFonts w:ascii="Times New Roman" w:hAnsi="Times New Roman" w:cs="Times New Roman"/>
          <w:sz w:val="20"/>
          <w:szCs w:val="20"/>
        </w:rPr>
      </w:pPr>
    </w:p>
    <w:p w14:paraId="0F23876D" w14:textId="77777777" w:rsidR="00CA19B4" w:rsidRPr="00D6151F" w:rsidRDefault="00992CC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10F11D3" w14:textId="77777777" w:rsidR="00CA19B4" w:rsidRDefault="003C3E41" w:rsidP="00CA19B4">
      <w:pPr>
        <w:rPr>
          <w:rFonts w:ascii="Times New Roman" w:hAnsi="Times New Roman" w:cs="Times New Roman"/>
          <w:sz w:val="20"/>
          <w:szCs w:val="20"/>
        </w:rPr>
      </w:pPr>
    </w:p>
    <w:p w14:paraId="1A2BB275" w14:textId="77777777" w:rsidR="00CA19B4" w:rsidRDefault="00992CC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969EE13" w14:textId="77777777" w:rsidR="00CA19B4" w:rsidRDefault="00992CC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3C3E41">
        <w:rPr>
          <w:rFonts w:ascii="MS Gothic" w:eastAsia="MS Gothic" w:hAnsi="Times New Roman" w:cs="Times New Roman"/>
          <w:sz w:val="20"/>
          <w:szCs w:val="20"/>
        </w:rPr>
      </w:r>
      <w:r w:rsidR="003C3E41">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3C3E41">
        <w:rPr>
          <w:rFonts w:ascii="MS Gothic" w:eastAsia="MS Gothic" w:hAnsi="Times New Roman" w:cs="Times New Roman"/>
          <w:sz w:val="20"/>
          <w:szCs w:val="20"/>
        </w:rPr>
      </w:r>
      <w:r w:rsidR="003C3E41">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FDF11E4" w14:textId="77777777" w:rsidR="00CA19B4" w:rsidRDefault="003C3E41" w:rsidP="00CA19B4">
      <w:pPr>
        <w:ind w:firstLine="720"/>
        <w:rPr>
          <w:rFonts w:ascii="Times New Roman" w:hAnsi="Times New Roman" w:cs="Times New Roman"/>
          <w:sz w:val="20"/>
          <w:szCs w:val="20"/>
        </w:rPr>
      </w:pPr>
    </w:p>
    <w:p w14:paraId="7BBE1A23" w14:textId="77777777" w:rsidR="00CA19B4" w:rsidRDefault="00992CC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6FDA767" w14:textId="77777777" w:rsidR="006D68B7" w:rsidRDefault="003C3E41">
      <w:pPr>
        <w:sectPr w:rsidR="006D68B7" w:rsidSect="005B420A">
          <w:footerReference w:type="default" r:id="rId10"/>
          <w:pgSz w:w="12240" w:h="15840"/>
          <w:pgMar w:top="1440" w:right="1440" w:bottom="1440" w:left="1440" w:header="720" w:footer="720" w:gutter="0"/>
          <w:cols w:space="720"/>
        </w:sectPr>
      </w:pPr>
    </w:p>
    <w:p w14:paraId="0C0BE979" w14:textId="77777777" w:rsidR="00A53CEA" w:rsidRDefault="003C3E41" w:rsidP="00A53CEA">
      <w:pPr>
        <w:pStyle w:val="Normal0"/>
        <w:ind w:firstLine="720"/>
        <w:rPr>
          <w:rFonts w:ascii="Times New Roman" w:hAnsi="Times New Roman" w:cs="Times New Roman"/>
          <w:sz w:val="20"/>
          <w:szCs w:val="20"/>
        </w:rPr>
      </w:pPr>
    </w:p>
    <w:p w14:paraId="40086C46" w14:textId="77777777" w:rsidR="00A53CEA" w:rsidRPr="00C61944" w:rsidRDefault="00992CC8"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D0D5A" w14:paraId="78B573B0" w14:textId="77777777" w:rsidTr="008175F8">
        <w:trPr>
          <w:trHeight w:val="37"/>
        </w:trPr>
        <w:tc>
          <w:tcPr>
            <w:tcW w:w="8545" w:type="dxa"/>
            <w:shd w:val="clear" w:color="auto" w:fill="31849B" w:themeFill="accent5" w:themeFillShade="BF"/>
          </w:tcPr>
          <w:p w14:paraId="1E2E7E71" w14:textId="77777777" w:rsidR="00A53CEA" w:rsidRPr="005B0132" w:rsidRDefault="00992CC8" w:rsidP="008175F8">
            <w:pPr>
              <w:pStyle w:val="Normal0"/>
              <w:rPr>
                <w:rFonts w:asciiTheme="minorHAnsi" w:hAnsiTheme="minorHAnsi" w:cstheme="minorHAnsi"/>
                <w:b/>
                <w:i/>
                <w:color w:val="DBE5F1" w:themeColor="accent1" w:themeTint="33"/>
                <w:sz w:val="32"/>
                <w:szCs w:val="20"/>
              </w:rPr>
            </w:pPr>
            <w:r>
              <w:t>Program Access and Reimbursement</w:t>
            </w:r>
          </w:p>
        </w:tc>
      </w:tr>
      <w:tr w:rsidR="006D0D5A" w14:paraId="5923EBA7" w14:textId="77777777" w:rsidTr="008175F8">
        <w:trPr>
          <w:trHeight w:val="37"/>
        </w:trPr>
        <w:tc>
          <w:tcPr>
            <w:tcW w:w="8545" w:type="dxa"/>
            <w:shd w:val="clear" w:color="auto" w:fill="D9D9D9" w:themeFill="background1" w:themeFillShade="D9"/>
          </w:tcPr>
          <w:p w14:paraId="64242172" w14:textId="77777777" w:rsidR="00A53CEA" w:rsidRPr="0076532F" w:rsidRDefault="00992CC8" w:rsidP="008175F8">
            <w:pPr>
              <w:pStyle w:val="Normal0"/>
              <w:rPr>
                <w:rFonts w:ascii="Times New Roman" w:hAnsi="Times New Roman" w:cs="Times New Roman"/>
                <w:b/>
                <w:sz w:val="20"/>
                <w:szCs w:val="20"/>
              </w:rPr>
            </w:pPr>
            <w:r>
              <w:t>Verification</w:t>
            </w:r>
          </w:p>
        </w:tc>
      </w:tr>
      <w:tr w:rsidR="006D0D5A" w14:paraId="6FC0B9C8" w14:textId="77777777" w:rsidTr="008175F8">
        <w:trPr>
          <w:trHeight w:val="37"/>
        </w:trPr>
        <w:tc>
          <w:tcPr>
            <w:tcW w:w="8545" w:type="dxa"/>
            <w:shd w:val="clear" w:color="auto" w:fill="auto"/>
          </w:tcPr>
          <w:p w14:paraId="52144C52" w14:textId="77777777" w:rsidR="00A53CEA" w:rsidRPr="005B0132" w:rsidRDefault="00992CC8" w:rsidP="00A53CEA">
            <w:pPr>
              <w:pStyle w:val="ListParagraph"/>
              <w:numPr>
                <w:ilvl w:val="0"/>
                <w:numId w:val="2"/>
              </w:numPr>
              <w:ind w:left="540"/>
              <w:rPr>
                <w:rFonts w:ascii="Times New Roman" w:hAnsi="Times New Roman" w:cs="Times New Roman"/>
                <w:sz w:val="20"/>
                <w:szCs w:val="20"/>
              </w:rPr>
            </w:pPr>
            <w:r>
              <w:t>Households were not given ten days advance notification that receive a reduction or termination of benefits, prior to the actual reduction or termination.</w:t>
            </w:r>
          </w:p>
        </w:tc>
      </w:tr>
      <w:tr w:rsidR="006D0D5A" w14:paraId="664F9BCF" w14:textId="77777777" w:rsidTr="008175F8">
        <w:trPr>
          <w:trHeight w:val="37"/>
        </w:trPr>
        <w:tc>
          <w:tcPr>
            <w:tcW w:w="8545" w:type="dxa"/>
            <w:shd w:val="clear" w:color="auto" w:fill="auto"/>
          </w:tcPr>
          <w:p w14:paraId="4FA41F3F" w14:textId="77777777" w:rsidR="00A53CEA" w:rsidRPr="005B0132" w:rsidRDefault="00992CC8" w:rsidP="00A53CEA">
            <w:pPr>
              <w:pStyle w:val="ListParagraph"/>
              <w:numPr>
                <w:ilvl w:val="0"/>
                <w:numId w:val="2"/>
              </w:numPr>
              <w:ind w:left="540"/>
              <w:rPr>
                <w:rFonts w:ascii="Times New Roman" w:hAnsi="Times New Roman" w:cs="Times New Roman"/>
                <w:sz w:val="20"/>
                <w:szCs w:val="20"/>
              </w:rPr>
            </w:pPr>
            <w:r>
              <w:t>The did not meet the requirements for Direct Verification.</w:t>
            </w:r>
          </w:p>
        </w:tc>
      </w:tr>
      <w:tr w:rsidR="006D0D5A" w14:paraId="4168E95C" w14:textId="77777777" w:rsidTr="008175F8">
        <w:trPr>
          <w:trHeight w:val="37"/>
        </w:trPr>
        <w:tc>
          <w:tcPr>
            <w:tcW w:w="8545" w:type="dxa"/>
            <w:shd w:val="clear" w:color="auto" w:fill="31849B" w:themeFill="accent5" w:themeFillShade="BF"/>
          </w:tcPr>
          <w:p w14:paraId="171951EF" w14:textId="77777777" w:rsidR="00A53CEA" w:rsidRPr="005B0132" w:rsidRDefault="00992CC8" w:rsidP="008175F8">
            <w:pPr>
              <w:pStyle w:val="Normal0"/>
              <w:rPr>
                <w:rFonts w:asciiTheme="minorHAnsi" w:hAnsiTheme="minorHAnsi" w:cstheme="minorHAnsi"/>
                <w:b/>
                <w:i/>
                <w:color w:val="DBE5F1" w:themeColor="accent1" w:themeTint="33"/>
                <w:sz w:val="32"/>
                <w:szCs w:val="20"/>
              </w:rPr>
            </w:pPr>
            <w:r>
              <w:t>Meal Patterns and Nutritional Quality</w:t>
            </w:r>
          </w:p>
        </w:tc>
      </w:tr>
      <w:tr w:rsidR="006D0D5A" w14:paraId="0BAB02ED" w14:textId="77777777" w:rsidTr="008175F8">
        <w:trPr>
          <w:trHeight w:val="37"/>
        </w:trPr>
        <w:tc>
          <w:tcPr>
            <w:tcW w:w="8545" w:type="dxa"/>
            <w:shd w:val="clear" w:color="auto" w:fill="D9D9D9" w:themeFill="background1" w:themeFillShade="D9"/>
          </w:tcPr>
          <w:p w14:paraId="70CD365A" w14:textId="77777777" w:rsidR="00A53CEA" w:rsidRPr="0076532F" w:rsidRDefault="00992CC8" w:rsidP="008175F8">
            <w:pPr>
              <w:pStyle w:val="Normal0"/>
              <w:rPr>
                <w:rFonts w:ascii="Times New Roman" w:hAnsi="Times New Roman" w:cs="Times New Roman"/>
                <w:b/>
                <w:sz w:val="20"/>
                <w:szCs w:val="20"/>
              </w:rPr>
            </w:pPr>
            <w:r>
              <w:t>Meal Components and Quantities</w:t>
            </w:r>
          </w:p>
        </w:tc>
      </w:tr>
      <w:tr w:rsidR="006D0D5A" w14:paraId="09A0FC52" w14:textId="77777777" w:rsidTr="008175F8">
        <w:trPr>
          <w:trHeight w:val="37"/>
        </w:trPr>
        <w:tc>
          <w:tcPr>
            <w:tcW w:w="8545" w:type="dxa"/>
            <w:shd w:val="clear" w:color="auto" w:fill="auto"/>
          </w:tcPr>
          <w:p w14:paraId="3A9BE4B0" w14:textId="77777777" w:rsidR="00A53CEA" w:rsidRPr="005B0132" w:rsidRDefault="00992CC8"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w:t>
            </w:r>
          </w:p>
        </w:tc>
      </w:tr>
      <w:tr w:rsidR="006D0D5A" w14:paraId="18D6E899" w14:textId="77777777" w:rsidTr="008175F8">
        <w:trPr>
          <w:trHeight w:val="37"/>
        </w:trPr>
        <w:tc>
          <w:tcPr>
            <w:tcW w:w="8545" w:type="dxa"/>
            <w:shd w:val="clear" w:color="auto" w:fill="auto"/>
          </w:tcPr>
          <w:p w14:paraId="7FFC9B18" w14:textId="77777777" w:rsidR="00A53CEA" w:rsidRPr="005B0132" w:rsidRDefault="00992CC8"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6D0D5A" w14:paraId="05579A31" w14:textId="77777777" w:rsidTr="008175F8">
        <w:trPr>
          <w:trHeight w:val="37"/>
        </w:trPr>
        <w:tc>
          <w:tcPr>
            <w:tcW w:w="8545" w:type="dxa"/>
            <w:shd w:val="clear" w:color="auto" w:fill="auto"/>
          </w:tcPr>
          <w:p w14:paraId="07A5F93F" w14:textId="77777777" w:rsidR="00A53CEA" w:rsidRPr="005B0132" w:rsidRDefault="00992CC8"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6D0D5A" w14:paraId="2E3F2CB1" w14:textId="77777777" w:rsidTr="008175F8">
        <w:trPr>
          <w:trHeight w:val="37"/>
        </w:trPr>
        <w:tc>
          <w:tcPr>
            <w:tcW w:w="8545" w:type="dxa"/>
            <w:shd w:val="clear" w:color="auto" w:fill="D9D9D9" w:themeFill="background1" w:themeFillShade="D9"/>
          </w:tcPr>
          <w:p w14:paraId="0CC2F50A" w14:textId="77777777" w:rsidR="00A53CEA" w:rsidRPr="0076532F" w:rsidRDefault="00992CC8" w:rsidP="008175F8">
            <w:pPr>
              <w:pStyle w:val="Normal0"/>
              <w:rPr>
                <w:rFonts w:ascii="Times New Roman" w:hAnsi="Times New Roman" w:cs="Times New Roman"/>
                <w:b/>
                <w:sz w:val="20"/>
                <w:szCs w:val="20"/>
              </w:rPr>
            </w:pPr>
            <w:r>
              <w:t>Offer versus Serve</w:t>
            </w:r>
          </w:p>
        </w:tc>
      </w:tr>
      <w:tr w:rsidR="006D0D5A" w14:paraId="16962FAF" w14:textId="77777777" w:rsidTr="008175F8">
        <w:trPr>
          <w:trHeight w:val="37"/>
        </w:trPr>
        <w:tc>
          <w:tcPr>
            <w:tcW w:w="8545" w:type="dxa"/>
            <w:shd w:val="clear" w:color="auto" w:fill="auto"/>
          </w:tcPr>
          <w:p w14:paraId="48A254A6" w14:textId="77777777" w:rsidR="00A53CEA" w:rsidRPr="005B0132" w:rsidRDefault="00992CC8"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Schools must identify, near or at the beginning of the serving line(s), the food items that constitute the unit-priced reimbursable school meal(s). The price of a reimbursable lunch does not change if the student does not take a food item or requests smaller portions.</w:t>
            </w:r>
          </w:p>
        </w:tc>
      </w:tr>
      <w:tr w:rsidR="006D0D5A" w14:paraId="7131D406" w14:textId="77777777" w:rsidTr="008175F8">
        <w:trPr>
          <w:trHeight w:val="37"/>
        </w:trPr>
        <w:tc>
          <w:tcPr>
            <w:tcW w:w="8545" w:type="dxa"/>
            <w:shd w:val="clear" w:color="auto" w:fill="31849B" w:themeFill="accent5" w:themeFillShade="BF"/>
          </w:tcPr>
          <w:p w14:paraId="1AB01C13" w14:textId="77777777" w:rsidR="00A53CEA" w:rsidRPr="005B0132" w:rsidRDefault="00992CC8" w:rsidP="008175F8">
            <w:pPr>
              <w:pStyle w:val="Normal0"/>
              <w:rPr>
                <w:rFonts w:asciiTheme="minorHAnsi" w:hAnsiTheme="minorHAnsi" w:cstheme="minorHAnsi"/>
                <w:b/>
                <w:i/>
                <w:color w:val="DBE5F1" w:themeColor="accent1" w:themeTint="33"/>
                <w:sz w:val="32"/>
                <w:szCs w:val="20"/>
              </w:rPr>
            </w:pPr>
            <w:r>
              <w:t>School Nutrition Environment</w:t>
            </w:r>
          </w:p>
        </w:tc>
      </w:tr>
      <w:tr w:rsidR="006D0D5A" w14:paraId="53DB8FC3" w14:textId="77777777" w:rsidTr="008175F8">
        <w:trPr>
          <w:trHeight w:val="37"/>
        </w:trPr>
        <w:tc>
          <w:tcPr>
            <w:tcW w:w="8545" w:type="dxa"/>
            <w:shd w:val="clear" w:color="auto" w:fill="D9D9D9" w:themeFill="background1" w:themeFillShade="D9"/>
          </w:tcPr>
          <w:p w14:paraId="1F9FE331" w14:textId="77777777" w:rsidR="00A53CEA" w:rsidRPr="0076532F" w:rsidRDefault="00992CC8" w:rsidP="008175F8">
            <w:pPr>
              <w:pStyle w:val="Normal0"/>
              <w:rPr>
                <w:rFonts w:ascii="Times New Roman" w:hAnsi="Times New Roman" w:cs="Times New Roman"/>
                <w:b/>
                <w:sz w:val="20"/>
                <w:szCs w:val="20"/>
              </w:rPr>
            </w:pPr>
            <w:r>
              <w:t>Food Safety</w:t>
            </w:r>
          </w:p>
        </w:tc>
      </w:tr>
      <w:tr w:rsidR="006D0D5A" w14:paraId="5BD7B5F0" w14:textId="77777777" w:rsidTr="008175F8">
        <w:trPr>
          <w:trHeight w:val="37"/>
        </w:trPr>
        <w:tc>
          <w:tcPr>
            <w:tcW w:w="8545" w:type="dxa"/>
            <w:shd w:val="clear" w:color="auto" w:fill="auto"/>
          </w:tcPr>
          <w:p w14:paraId="29271830" w14:textId="77777777" w:rsidR="00A53CEA" w:rsidRPr="005B0132" w:rsidRDefault="00992CC8"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6D0D5A" w14:paraId="256BAA15" w14:textId="77777777" w:rsidTr="008175F8">
        <w:trPr>
          <w:trHeight w:val="37"/>
        </w:trPr>
        <w:tc>
          <w:tcPr>
            <w:tcW w:w="8545" w:type="dxa"/>
            <w:shd w:val="clear" w:color="auto" w:fill="auto"/>
          </w:tcPr>
          <w:p w14:paraId="7D6BA37B" w14:textId="77777777" w:rsidR="00A53CEA" w:rsidRPr="005B0132" w:rsidRDefault="00992CC8"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6D0D5A" w14:paraId="03996CDB" w14:textId="77777777" w:rsidTr="008175F8">
        <w:trPr>
          <w:trHeight w:val="37"/>
        </w:trPr>
        <w:tc>
          <w:tcPr>
            <w:tcW w:w="8545" w:type="dxa"/>
            <w:shd w:val="clear" w:color="auto" w:fill="auto"/>
          </w:tcPr>
          <w:p w14:paraId="2E68BFF9" w14:textId="77777777" w:rsidR="00A53CEA" w:rsidRPr="005B0132" w:rsidRDefault="00992CC8" w:rsidP="00A53CEA">
            <w:pPr>
              <w:pStyle w:val="ListParagraph"/>
              <w:numPr>
                <w:ilvl w:val="0"/>
                <w:numId w:val="2"/>
              </w:numPr>
              <w:ind w:left="540"/>
              <w:rPr>
                <w:rFonts w:ascii="Times New Roman" w:hAnsi="Times New Roman" w:cs="Times New Roman"/>
                <w:sz w:val="20"/>
                <w:szCs w:val="20"/>
              </w:rPr>
            </w:pPr>
            <w:r>
              <w:t>The school did not ensure that the storage, preparation and service of food are maintained. Facilities for the handling, storage, and distribution of purchased and donated foods shall be such as to properly safeguard against theft, spoilage and other loss.</w:t>
            </w:r>
          </w:p>
        </w:tc>
      </w:tr>
      <w:tr w:rsidR="006D0D5A" w14:paraId="69507EE3" w14:textId="77777777" w:rsidTr="008175F8">
        <w:trPr>
          <w:trHeight w:val="37"/>
        </w:trPr>
        <w:tc>
          <w:tcPr>
            <w:tcW w:w="8545" w:type="dxa"/>
            <w:shd w:val="clear" w:color="auto" w:fill="auto"/>
          </w:tcPr>
          <w:p w14:paraId="2FF1C648" w14:textId="77777777" w:rsidR="00A53CEA" w:rsidRPr="005B0132" w:rsidRDefault="00992CC8" w:rsidP="00A53CEA">
            <w:pPr>
              <w:pStyle w:val="ListParagraph"/>
              <w:numPr>
                <w:ilvl w:val="0"/>
                <w:numId w:val="2"/>
              </w:numPr>
              <w:ind w:left="540"/>
              <w:rPr>
                <w:rFonts w:ascii="Times New Roman" w:hAnsi="Times New Roman" w:cs="Times New Roman"/>
                <w:sz w:val="20"/>
                <w:szCs w:val="20"/>
              </w:rPr>
            </w:pPr>
            <w:r>
              <w:t>The school either had one or no health inspection from the local board of health. Schools shall obtain a minimum of two food safety inspections during each school year conducted by a State or local governmental agency responsible for food safety inspections.</w:t>
            </w:r>
          </w:p>
        </w:tc>
      </w:tr>
      <w:tr w:rsidR="006D0D5A" w14:paraId="11FDF6F9" w14:textId="77777777" w:rsidTr="008175F8">
        <w:trPr>
          <w:trHeight w:val="37"/>
        </w:trPr>
        <w:tc>
          <w:tcPr>
            <w:tcW w:w="8545" w:type="dxa"/>
            <w:shd w:val="clear" w:color="auto" w:fill="auto"/>
          </w:tcPr>
          <w:p w14:paraId="5020B649" w14:textId="77777777" w:rsidR="00A53CEA" w:rsidRPr="005B0132" w:rsidRDefault="00992CC8" w:rsidP="00A53CEA">
            <w:pPr>
              <w:pStyle w:val="ListParagraph"/>
              <w:numPr>
                <w:ilvl w:val="0"/>
                <w:numId w:val="2"/>
              </w:numPr>
              <w:ind w:left="540"/>
              <w:rPr>
                <w:rFonts w:ascii="Times New Roman" w:hAnsi="Times New Roman" w:cs="Times New Roman"/>
                <w:sz w:val="20"/>
                <w:szCs w:val="20"/>
              </w:rPr>
            </w:pPr>
            <w:r>
              <w:t>The SFA did not provide an adequate written food safety program that covers any facility or part of a facility where food is stored, prepared, or served. The food safety program must meet the program requirements</w:t>
            </w:r>
          </w:p>
        </w:tc>
      </w:tr>
      <w:tr w:rsidR="006D0D5A" w14:paraId="130291CA" w14:textId="77777777" w:rsidTr="008175F8">
        <w:trPr>
          <w:trHeight w:val="37"/>
        </w:trPr>
        <w:tc>
          <w:tcPr>
            <w:tcW w:w="8545" w:type="dxa"/>
            <w:shd w:val="clear" w:color="auto" w:fill="auto"/>
          </w:tcPr>
          <w:p w14:paraId="56F869E0" w14:textId="77777777" w:rsidR="00A53CEA" w:rsidRPr="005B0132" w:rsidRDefault="00992CC8" w:rsidP="00A53CEA">
            <w:pPr>
              <w:pStyle w:val="ListParagraph"/>
              <w:numPr>
                <w:ilvl w:val="0"/>
                <w:numId w:val="2"/>
              </w:numPr>
              <w:ind w:left="540"/>
              <w:rPr>
                <w:rFonts w:ascii="Times New Roman" w:hAnsi="Times New Roman" w:cs="Times New Roman"/>
                <w:sz w:val="20"/>
                <w:szCs w:val="20"/>
              </w:rPr>
            </w:pPr>
            <w:r>
              <w:t>The SFA did not provide documentation to indicate that the SFA requested two (2) inspections in the current school year from the local board of health.</w:t>
            </w:r>
          </w:p>
        </w:tc>
      </w:tr>
      <w:tr w:rsidR="006D0D5A" w14:paraId="5F2012C3" w14:textId="77777777" w:rsidTr="008175F8">
        <w:trPr>
          <w:trHeight w:val="37"/>
        </w:trPr>
        <w:tc>
          <w:tcPr>
            <w:tcW w:w="8545" w:type="dxa"/>
            <w:shd w:val="clear" w:color="auto" w:fill="auto"/>
          </w:tcPr>
          <w:p w14:paraId="649FBCEF" w14:textId="77777777" w:rsidR="00A53CEA" w:rsidRPr="005B0132" w:rsidRDefault="00992CC8" w:rsidP="00A53CEA">
            <w:pPr>
              <w:pStyle w:val="ListParagraph"/>
              <w:numPr>
                <w:ilvl w:val="0"/>
                <w:numId w:val="2"/>
              </w:numPr>
              <w:ind w:left="540"/>
              <w:rPr>
                <w:rFonts w:ascii="Times New Roman" w:hAnsi="Times New Roman" w:cs="Times New Roman"/>
                <w:sz w:val="20"/>
                <w:szCs w:val="20"/>
              </w:rPr>
            </w:pPr>
            <w:r>
              <w:lastRenderedPageBreak/>
              <w:t>There is limited documentation to determine if domestic alternatives were considered and if an exception was granted by the SFA because the agricultural food component is not produced or manufactured in the U.S. in sufficient and reasonably available quantities of a satisfactory quality or competitive bids reveal the costs of domestic agricultural food components are significantly higher than the non-domestic ones.</w:t>
            </w:r>
          </w:p>
        </w:tc>
      </w:tr>
      <w:tr w:rsidR="006D0D5A" w14:paraId="0303D75A" w14:textId="77777777" w:rsidTr="008175F8">
        <w:trPr>
          <w:trHeight w:val="37"/>
        </w:trPr>
        <w:tc>
          <w:tcPr>
            <w:tcW w:w="8545" w:type="dxa"/>
            <w:shd w:val="clear" w:color="auto" w:fill="D9D9D9" w:themeFill="background1" w:themeFillShade="D9"/>
          </w:tcPr>
          <w:p w14:paraId="6C7C98EE" w14:textId="77777777" w:rsidR="00A53CEA" w:rsidRPr="0076532F" w:rsidRDefault="00992CC8" w:rsidP="008175F8">
            <w:pPr>
              <w:pStyle w:val="Normal0"/>
              <w:rPr>
                <w:rFonts w:ascii="Times New Roman" w:hAnsi="Times New Roman" w:cs="Times New Roman"/>
                <w:b/>
                <w:sz w:val="20"/>
                <w:szCs w:val="20"/>
              </w:rPr>
            </w:pPr>
            <w:r>
              <w:t>Local School Wellness Policy</w:t>
            </w:r>
          </w:p>
        </w:tc>
      </w:tr>
      <w:tr w:rsidR="006D0D5A" w14:paraId="758690DC" w14:textId="77777777" w:rsidTr="008175F8">
        <w:trPr>
          <w:trHeight w:val="37"/>
        </w:trPr>
        <w:tc>
          <w:tcPr>
            <w:tcW w:w="8545" w:type="dxa"/>
            <w:shd w:val="clear" w:color="auto" w:fill="auto"/>
          </w:tcPr>
          <w:p w14:paraId="456958F5" w14:textId="77777777" w:rsidR="00A53CEA" w:rsidRPr="005B0132" w:rsidRDefault="00992CC8"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 The SFA does not have documentation on file demonstrating an assessment of the location school wellness policy is conducted every three years. SFAs must conduct an assessment of the wellness policy every 3 years, at a minimum. This assessment will determine compliance with the wellness policy, how the wellness policy compares to model wellness policies, and progress made in attaining the goals of the wellness policy.</w:t>
            </w:r>
          </w:p>
        </w:tc>
      </w:tr>
      <w:tr w:rsidR="006D0D5A" w14:paraId="5B863110" w14:textId="77777777" w:rsidTr="008175F8">
        <w:trPr>
          <w:trHeight w:val="37"/>
        </w:trPr>
        <w:tc>
          <w:tcPr>
            <w:tcW w:w="8545" w:type="dxa"/>
            <w:shd w:val="clear" w:color="auto" w:fill="auto"/>
          </w:tcPr>
          <w:p w14:paraId="4670414E" w14:textId="77777777" w:rsidR="00A53CEA" w:rsidRPr="005B0132" w:rsidRDefault="00992CC8"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6D0D5A" w14:paraId="34F721C6" w14:textId="77777777" w:rsidTr="008175F8">
        <w:trPr>
          <w:trHeight w:val="37"/>
        </w:trPr>
        <w:tc>
          <w:tcPr>
            <w:tcW w:w="8545" w:type="dxa"/>
            <w:shd w:val="clear" w:color="auto" w:fill="31849B" w:themeFill="accent5" w:themeFillShade="BF"/>
          </w:tcPr>
          <w:p w14:paraId="461529F3" w14:textId="77777777" w:rsidR="00A53CEA" w:rsidRPr="005B0132" w:rsidRDefault="00992CC8" w:rsidP="008175F8">
            <w:pPr>
              <w:pStyle w:val="Normal0"/>
              <w:rPr>
                <w:rFonts w:asciiTheme="minorHAnsi" w:hAnsiTheme="minorHAnsi" w:cstheme="minorHAnsi"/>
                <w:b/>
                <w:i/>
                <w:color w:val="DBE5F1" w:themeColor="accent1" w:themeTint="33"/>
                <w:sz w:val="32"/>
                <w:szCs w:val="20"/>
              </w:rPr>
            </w:pPr>
            <w:r>
              <w:t>Civil Rights</w:t>
            </w:r>
          </w:p>
        </w:tc>
      </w:tr>
      <w:tr w:rsidR="006D0D5A" w14:paraId="71AC7224" w14:textId="77777777" w:rsidTr="008175F8">
        <w:trPr>
          <w:trHeight w:val="37"/>
        </w:trPr>
        <w:tc>
          <w:tcPr>
            <w:tcW w:w="8545" w:type="dxa"/>
            <w:shd w:val="clear" w:color="auto" w:fill="auto"/>
          </w:tcPr>
          <w:p w14:paraId="07D7823F" w14:textId="77777777" w:rsidR="00A53CEA" w:rsidRPr="005B0132" w:rsidRDefault="00992CC8"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w:t>
            </w:r>
          </w:p>
        </w:tc>
      </w:tr>
    </w:tbl>
    <w:p w14:paraId="7FA3C550" w14:textId="77777777" w:rsidR="00A53CEA" w:rsidRPr="00223718" w:rsidRDefault="003C3E41" w:rsidP="00A53CEA">
      <w:pPr>
        <w:pStyle w:val="Normal0"/>
        <w:rPr>
          <w:rFonts w:ascii="Times New Roman" w:hAnsi="Times New Roman" w:cs="Times New Roman"/>
          <w:sz w:val="20"/>
          <w:szCs w:val="20"/>
        </w:rPr>
      </w:pPr>
    </w:p>
    <w:p w14:paraId="48D5802E" w14:textId="77777777" w:rsidR="00A53CEA" w:rsidRDefault="003C3E41" w:rsidP="00A53CEA">
      <w:pPr>
        <w:pStyle w:val="Normal0"/>
      </w:pPr>
    </w:p>
    <w:p w14:paraId="41A330C3" w14:textId="77777777" w:rsidR="006D68B7" w:rsidRDefault="003C3E41">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5A921" w14:textId="77777777" w:rsidR="003C3E41" w:rsidRDefault="003C3E41">
      <w:r>
        <w:separator/>
      </w:r>
    </w:p>
  </w:endnote>
  <w:endnote w:type="continuationSeparator" w:id="0">
    <w:p w14:paraId="7EA35CAB" w14:textId="77777777" w:rsidR="003C3E41" w:rsidRDefault="003C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8C7B1" w14:textId="77777777" w:rsidR="0037068A" w:rsidRDefault="00992CC8" w:rsidP="000F3A03">
    <w:pPr>
      <w:pStyle w:val="Footer"/>
      <w:jc w:val="center"/>
      <w:rPr>
        <w:sz w:val="14"/>
      </w:rPr>
    </w:pPr>
    <w:r>
      <w:rPr>
        <w:sz w:val="14"/>
      </w:rPr>
      <w:t>This institution is an equal opportunity provider</w:t>
    </w:r>
  </w:p>
  <w:p w14:paraId="4DD1CAAF" w14:textId="77777777" w:rsidR="0037068A" w:rsidRDefault="003C3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5A41B" w14:textId="77777777" w:rsidR="0037068A" w:rsidRDefault="00992CC8" w:rsidP="000F3A03">
    <w:pPr>
      <w:pStyle w:val="Footer0"/>
      <w:jc w:val="center"/>
      <w:rPr>
        <w:sz w:val="14"/>
      </w:rPr>
    </w:pPr>
    <w:r>
      <w:rPr>
        <w:sz w:val="14"/>
      </w:rPr>
      <w:t>This institution is an equal opportunity provider</w:t>
    </w:r>
  </w:p>
  <w:p w14:paraId="542598AB" w14:textId="77777777" w:rsidR="0037068A" w:rsidRDefault="003C3E41">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0B5F0" w14:textId="77777777" w:rsidR="003C3E41" w:rsidRDefault="003C3E41">
      <w:r>
        <w:separator/>
      </w:r>
    </w:p>
  </w:footnote>
  <w:footnote w:type="continuationSeparator" w:id="0">
    <w:p w14:paraId="5C96FCCB" w14:textId="77777777" w:rsidR="003C3E41" w:rsidRDefault="003C3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E480984E">
      <w:start w:val="1"/>
      <w:numFmt w:val="decimal"/>
      <w:lvlText w:val="%1."/>
      <w:lvlJc w:val="left"/>
      <w:pPr>
        <w:ind w:left="720" w:hanging="360"/>
      </w:pPr>
      <w:rPr>
        <w:rFonts w:hint="default"/>
      </w:rPr>
    </w:lvl>
    <w:lvl w:ilvl="1" w:tplc="781C4F22" w:tentative="1">
      <w:start w:val="1"/>
      <w:numFmt w:val="lowerLetter"/>
      <w:lvlText w:val="%2."/>
      <w:lvlJc w:val="left"/>
      <w:pPr>
        <w:ind w:left="1440" w:hanging="360"/>
      </w:pPr>
    </w:lvl>
    <w:lvl w:ilvl="2" w:tplc="43C8AFE0" w:tentative="1">
      <w:start w:val="1"/>
      <w:numFmt w:val="lowerRoman"/>
      <w:lvlText w:val="%3."/>
      <w:lvlJc w:val="right"/>
      <w:pPr>
        <w:ind w:left="2160" w:hanging="180"/>
      </w:pPr>
    </w:lvl>
    <w:lvl w:ilvl="3" w:tplc="91560C62" w:tentative="1">
      <w:start w:val="1"/>
      <w:numFmt w:val="decimal"/>
      <w:lvlText w:val="%4."/>
      <w:lvlJc w:val="left"/>
      <w:pPr>
        <w:ind w:left="2880" w:hanging="360"/>
      </w:pPr>
    </w:lvl>
    <w:lvl w:ilvl="4" w:tplc="6F965C66" w:tentative="1">
      <w:start w:val="1"/>
      <w:numFmt w:val="lowerLetter"/>
      <w:lvlText w:val="%5."/>
      <w:lvlJc w:val="left"/>
      <w:pPr>
        <w:ind w:left="3600" w:hanging="360"/>
      </w:pPr>
    </w:lvl>
    <w:lvl w:ilvl="5" w:tplc="3F204190" w:tentative="1">
      <w:start w:val="1"/>
      <w:numFmt w:val="lowerRoman"/>
      <w:lvlText w:val="%6."/>
      <w:lvlJc w:val="right"/>
      <w:pPr>
        <w:ind w:left="4320" w:hanging="180"/>
      </w:pPr>
    </w:lvl>
    <w:lvl w:ilvl="6" w:tplc="8FD20728" w:tentative="1">
      <w:start w:val="1"/>
      <w:numFmt w:val="decimal"/>
      <w:lvlText w:val="%7."/>
      <w:lvlJc w:val="left"/>
      <w:pPr>
        <w:ind w:left="5040" w:hanging="360"/>
      </w:pPr>
    </w:lvl>
    <w:lvl w:ilvl="7" w:tplc="D0F292D2" w:tentative="1">
      <w:start w:val="1"/>
      <w:numFmt w:val="lowerLetter"/>
      <w:lvlText w:val="%8."/>
      <w:lvlJc w:val="left"/>
      <w:pPr>
        <w:ind w:left="5760" w:hanging="360"/>
      </w:pPr>
    </w:lvl>
    <w:lvl w:ilvl="8" w:tplc="16BA4A44"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CC043B14">
      <w:start w:val="1"/>
      <w:numFmt w:val="bullet"/>
      <w:lvlText w:val=""/>
      <w:lvlJc w:val="left"/>
      <w:pPr>
        <w:ind w:left="720" w:hanging="360"/>
      </w:pPr>
      <w:rPr>
        <w:rFonts w:ascii="Symbol" w:hAnsi="Symbol" w:hint="default"/>
      </w:rPr>
    </w:lvl>
    <w:lvl w:ilvl="1" w:tplc="B70E499E" w:tentative="1">
      <w:start w:val="1"/>
      <w:numFmt w:val="bullet"/>
      <w:lvlText w:val="o"/>
      <w:lvlJc w:val="left"/>
      <w:pPr>
        <w:ind w:left="1440" w:hanging="360"/>
      </w:pPr>
      <w:rPr>
        <w:rFonts w:ascii="Courier New" w:hAnsi="Courier New" w:cs="Courier New" w:hint="default"/>
      </w:rPr>
    </w:lvl>
    <w:lvl w:ilvl="2" w:tplc="9B8CC374" w:tentative="1">
      <w:start w:val="1"/>
      <w:numFmt w:val="bullet"/>
      <w:lvlText w:val=""/>
      <w:lvlJc w:val="left"/>
      <w:pPr>
        <w:ind w:left="2160" w:hanging="360"/>
      </w:pPr>
      <w:rPr>
        <w:rFonts w:ascii="Wingdings" w:hAnsi="Wingdings" w:hint="default"/>
      </w:rPr>
    </w:lvl>
    <w:lvl w:ilvl="3" w:tplc="F0F8124E" w:tentative="1">
      <w:start w:val="1"/>
      <w:numFmt w:val="bullet"/>
      <w:lvlText w:val=""/>
      <w:lvlJc w:val="left"/>
      <w:pPr>
        <w:ind w:left="2880" w:hanging="360"/>
      </w:pPr>
      <w:rPr>
        <w:rFonts w:ascii="Symbol" w:hAnsi="Symbol" w:hint="default"/>
      </w:rPr>
    </w:lvl>
    <w:lvl w:ilvl="4" w:tplc="9960A810" w:tentative="1">
      <w:start w:val="1"/>
      <w:numFmt w:val="bullet"/>
      <w:lvlText w:val="o"/>
      <w:lvlJc w:val="left"/>
      <w:pPr>
        <w:ind w:left="3600" w:hanging="360"/>
      </w:pPr>
      <w:rPr>
        <w:rFonts w:ascii="Courier New" w:hAnsi="Courier New" w:cs="Courier New" w:hint="default"/>
      </w:rPr>
    </w:lvl>
    <w:lvl w:ilvl="5" w:tplc="FC34097E" w:tentative="1">
      <w:start w:val="1"/>
      <w:numFmt w:val="bullet"/>
      <w:lvlText w:val=""/>
      <w:lvlJc w:val="left"/>
      <w:pPr>
        <w:ind w:left="4320" w:hanging="360"/>
      </w:pPr>
      <w:rPr>
        <w:rFonts w:ascii="Wingdings" w:hAnsi="Wingdings" w:hint="default"/>
      </w:rPr>
    </w:lvl>
    <w:lvl w:ilvl="6" w:tplc="8A100B64" w:tentative="1">
      <w:start w:val="1"/>
      <w:numFmt w:val="bullet"/>
      <w:lvlText w:val=""/>
      <w:lvlJc w:val="left"/>
      <w:pPr>
        <w:ind w:left="5040" w:hanging="360"/>
      </w:pPr>
      <w:rPr>
        <w:rFonts w:ascii="Symbol" w:hAnsi="Symbol" w:hint="default"/>
      </w:rPr>
    </w:lvl>
    <w:lvl w:ilvl="7" w:tplc="68202E5E" w:tentative="1">
      <w:start w:val="1"/>
      <w:numFmt w:val="bullet"/>
      <w:lvlText w:val="o"/>
      <w:lvlJc w:val="left"/>
      <w:pPr>
        <w:ind w:left="5760" w:hanging="360"/>
      </w:pPr>
      <w:rPr>
        <w:rFonts w:ascii="Courier New" w:hAnsi="Courier New" w:cs="Courier New" w:hint="default"/>
      </w:rPr>
    </w:lvl>
    <w:lvl w:ilvl="8" w:tplc="215E973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5A"/>
    <w:rsid w:val="003C3E41"/>
    <w:rsid w:val="006D0D5A"/>
    <w:rsid w:val="00992CC8"/>
    <w:rsid w:val="00CB6F93"/>
    <w:rsid w:val="00F36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0430"/>
  <w15:docId w15:val="{EE3A19A6-F7C2-4657-8275-FAEDE077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83DB4-4797-49FE-AB01-824B517292A6}">
  <ds:schemaRefs>
    <ds:schemaRef ds:uri="http://schemas.microsoft.com/sharepoint/v3/contenttype/forms"/>
  </ds:schemaRefs>
</ds:datastoreItem>
</file>

<file path=customXml/itemProps2.xml><?xml version="1.0" encoding="utf-8"?>
<ds:datastoreItem xmlns:ds="http://schemas.openxmlformats.org/officeDocument/2006/customXml" ds:itemID="{1844BFAE-4D56-4850-B850-B994B72E26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25BD73-1E98-4662-A263-1F15A463C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Administrative Review Summary School Year 2021-2022</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Monomoy Regional School District Administrative Review Summary School Year 2021-2022</dc:title>
  <dc:subject/>
  <dc:creator>DESE</dc:creator>
  <cp:keywords/>
  <cp:lastModifiedBy>Zou, Dong (EOE)</cp:lastModifiedBy>
  <cp:revision>9</cp:revision>
  <dcterms:created xsi:type="dcterms:W3CDTF">2016-12-05T21:17:00Z</dcterms:created>
  <dcterms:modified xsi:type="dcterms:W3CDTF">2022-03-25T20:50:00Z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2022</vt:lpwstr>
  </property>
</Properties>
</file>