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798A4" w14:textId="77777777" w:rsidR="00CA19B4" w:rsidRPr="00200779" w:rsidRDefault="0084585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527B168" w14:textId="77777777" w:rsidR="00CA19B4" w:rsidRDefault="0061102B" w:rsidP="00CA19B4">
      <w:pPr>
        <w:jc w:val="center"/>
        <w:rPr>
          <w:rFonts w:ascii="Times New Roman" w:hAnsi="Times New Roman" w:cs="Times New Roman"/>
          <w:sz w:val="24"/>
          <w:szCs w:val="24"/>
        </w:rPr>
      </w:pPr>
    </w:p>
    <w:p w14:paraId="1ECDB6DA" w14:textId="77777777" w:rsidR="00CA19B4" w:rsidRDefault="0084585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4EC9B64" w14:textId="77777777" w:rsidR="00CA19B4" w:rsidRDefault="0061102B" w:rsidP="00CA19B4">
      <w:pPr>
        <w:rPr>
          <w:rFonts w:ascii="Times New Roman" w:hAnsi="Times New Roman" w:cs="Times New Roman"/>
          <w:sz w:val="20"/>
          <w:szCs w:val="20"/>
        </w:rPr>
      </w:pPr>
    </w:p>
    <w:p w14:paraId="14122F23" w14:textId="77777777" w:rsidR="00CA19B4" w:rsidRDefault="0061102B" w:rsidP="00CA19B4">
      <w:pPr>
        <w:rPr>
          <w:rFonts w:ascii="Times New Roman" w:hAnsi="Times New Roman" w:cs="Times New Roman"/>
          <w:sz w:val="20"/>
          <w:szCs w:val="20"/>
        </w:rPr>
      </w:pPr>
    </w:p>
    <w:p w14:paraId="18A70318" w14:textId="77777777" w:rsidR="00CA19B4" w:rsidRPr="00B63138" w:rsidRDefault="0084585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Pathfinder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 HS</w:t>
      </w:r>
      <w:bookmarkEnd w:id="0"/>
    </w:p>
    <w:p w14:paraId="5A2E7E18" w14:textId="77777777" w:rsidR="00CA19B4" w:rsidRDefault="0061102B" w:rsidP="00CA19B4">
      <w:pPr>
        <w:rPr>
          <w:rFonts w:ascii="Times New Roman" w:hAnsi="Times New Roman" w:cs="Times New Roman"/>
          <w:sz w:val="20"/>
          <w:szCs w:val="20"/>
        </w:rPr>
      </w:pPr>
    </w:p>
    <w:p w14:paraId="44A83868" w14:textId="77777777" w:rsidR="00CA19B4" w:rsidRDefault="0084585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05/03/2022</w:t>
      </w:r>
      <w:bookmarkEnd w:id="1"/>
    </w:p>
    <w:p w14:paraId="0488D7E2" w14:textId="77777777" w:rsidR="00CA19B4" w:rsidRDefault="0061102B" w:rsidP="00CA19B4">
      <w:pPr>
        <w:rPr>
          <w:rFonts w:ascii="Times New Roman" w:hAnsi="Times New Roman" w:cs="Times New Roman"/>
          <w:sz w:val="20"/>
          <w:szCs w:val="20"/>
        </w:rPr>
      </w:pPr>
    </w:p>
    <w:p w14:paraId="10CEB460" w14:textId="77777777" w:rsidR="00CA19B4" w:rsidRDefault="0084585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05/03/2022</w:t>
      </w:r>
      <w:bookmarkEnd w:id="2"/>
    </w:p>
    <w:p w14:paraId="64EA6DFC" w14:textId="77777777" w:rsidR="00CA19B4" w:rsidRDefault="0084585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08A55B6" w14:textId="77777777" w:rsidR="00CA19B4" w:rsidRDefault="0061102B" w:rsidP="00CA19B4">
      <w:pPr>
        <w:pBdr>
          <w:bottom w:val="single" w:sz="12" w:space="1" w:color="auto"/>
        </w:pBdr>
        <w:rPr>
          <w:rFonts w:ascii="Times New Roman" w:hAnsi="Times New Roman" w:cs="Times New Roman"/>
          <w:sz w:val="20"/>
          <w:szCs w:val="20"/>
        </w:rPr>
      </w:pPr>
    </w:p>
    <w:p w14:paraId="2606CF95" w14:textId="77777777" w:rsidR="00CA19B4" w:rsidRDefault="0084585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E563DE6" w14:textId="77777777" w:rsidR="00CA19B4" w:rsidRDefault="0061102B" w:rsidP="00CA19B4">
      <w:pPr>
        <w:rPr>
          <w:rFonts w:ascii="Times New Roman" w:hAnsi="Times New Roman" w:cs="Times New Roman"/>
          <w:sz w:val="20"/>
          <w:szCs w:val="20"/>
        </w:rPr>
      </w:pPr>
    </w:p>
    <w:p w14:paraId="7D919849" w14:textId="77777777" w:rsidR="00CA19B4" w:rsidRPr="00223718" w:rsidRDefault="0084585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58C32E9" w14:textId="77777777" w:rsidR="00CA19B4" w:rsidRDefault="0061102B" w:rsidP="00CA19B4">
      <w:pPr>
        <w:rPr>
          <w:rFonts w:ascii="Times New Roman" w:hAnsi="Times New Roman" w:cs="Times New Roman"/>
          <w:sz w:val="20"/>
          <w:szCs w:val="20"/>
        </w:rPr>
      </w:pPr>
    </w:p>
    <w:p w14:paraId="7E8A015D" w14:textId="77777777" w:rsidR="00CA19B4" w:rsidRDefault="008458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F633C22" w14:textId="77777777" w:rsidR="00CA19B4" w:rsidRDefault="0061102B" w:rsidP="00CA19B4">
      <w:pPr>
        <w:ind w:left="720"/>
        <w:rPr>
          <w:rFonts w:ascii="Times New Roman" w:hAnsi="Times New Roman" w:cs="Times New Roman"/>
          <w:sz w:val="20"/>
          <w:szCs w:val="20"/>
        </w:rPr>
      </w:pPr>
    </w:p>
    <w:bookmarkStart w:id="3" w:name="CHK_SBP"/>
    <w:p w14:paraId="6D0694D4" w14:textId="77777777" w:rsidR="00CA19B4" w:rsidRDefault="008458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08876DD" w14:textId="77777777" w:rsidR="00CA19B4" w:rsidRDefault="008458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E44BAD9" w14:textId="77777777" w:rsidR="00CA19B4" w:rsidRDefault="008458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DC10A5F" w14:textId="77777777" w:rsidR="00CA19B4" w:rsidRDefault="008458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1B7BBF2" w14:textId="77777777" w:rsidR="00CA19B4" w:rsidRDefault="008458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0B22028" w14:textId="77777777" w:rsidR="00CA19B4" w:rsidRDefault="008458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C88984B" w14:textId="77777777" w:rsidR="00CA19B4" w:rsidRDefault="0061102B" w:rsidP="00CA19B4">
      <w:pPr>
        <w:rPr>
          <w:rFonts w:ascii="Times New Roman" w:hAnsi="Times New Roman" w:cs="Times New Roman"/>
          <w:sz w:val="20"/>
          <w:szCs w:val="20"/>
        </w:rPr>
      </w:pPr>
    </w:p>
    <w:p w14:paraId="0F472F18" w14:textId="77777777" w:rsidR="00CA19B4" w:rsidRDefault="008458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8E667E3" w14:textId="77777777" w:rsidR="00CA19B4" w:rsidRDefault="0061102B" w:rsidP="00CA19B4">
      <w:pPr>
        <w:ind w:left="720"/>
        <w:rPr>
          <w:rFonts w:ascii="Times New Roman" w:hAnsi="Times New Roman" w:cs="Times New Roman"/>
          <w:sz w:val="20"/>
          <w:szCs w:val="20"/>
        </w:rPr>
      </w:pPr>
    </w:p>
    <w:bookmarkStart w:id="9" w:name="CHK_CEP"/>
    <w:p w14:paraId="7A2C43D5" w14:textId="77777777" w:rsidR="00CA19B4" w:rsidRDefault="008458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333074" w14:textId="77777777" w:rsidR="00CA19B4" w:rsidRDefault="008458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9D67F2C" w14:textId="77777777" w:rsidR="00CA19B4" w:rsidRDefault="008458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4D99B30" w14:textId="77777777" w:rsidR="00CA19B4" w:rsidRDefault="008458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1102B">
        <w:rPr>
          <w:rFonts w:ascii="Times New Roman" w:hAnsi="Times New Roman" w:cs="Times New Roman"/>
          <w:sz w:val="20"/>
          <w:szCs w:val="20"/>
        </w:rPr>
      </w:r>
      <w:r w:rsidR="00611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B238955" w14:textId="77777777" w:rsidR="00CA19B4" w:rsidRDefault="0061102B" w:rsidP="00CA19B4">
      <w:pPr>
        <w:rPr>
          <w:rFonts w:ascii="Times New Roman" w:hAnsi="Times New Roman" w:cs="Times New Roman"/>
          <w:sz w:val="20"/>
          <w:szCs w:val="20"/>
        </w:rPr>
      </w:pPr>
    </w:p>
    <w:p w14:paraId="7D585652" w14:textId="77777777" w:rsidR="00CA19B4" w:rsidRPr="00D6151F" w:rsidRDefault="0084585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0F47CD4" w14:textId="77777777" w:rsidR="00CA19B4" w:rsidRDefault="0061102B" w:rsidP="00CA19B4">
      <w:pPr>
        <w:rPr>
          <w:rFonts w:ascii="Times New Roman" w:hAnsi="Times New Roman" w:cs="Times New Roman"/>
          <w:sz w:val="20"/>
          <w:szCs w:val="20"/>
        </w:rPr>
      </w:pPr>
    </w:p>
    <w:p w14:paraId="7E65A05C" w14:textId="77777777" w:rsidR="00CA19B4" w:rsidRDefault="008458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C5F757" w14:textId="77777777" w:rsidR="00CA19B4" w:rsidRDefault="0084585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1102B">
        <w:rPr>
          <w:rFonts w:ascii="MS Gothic" w:eastAsia="MS Gothic" w:hAnsi="Times New Roman" w:cs="Times New Roman"/>
          <w:sz w:val="20"/>
          <w:szCs w:val="20"/>
        </w:rPr>
      </w:r>
      <w:r w:rsidR="0061102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1102B">
        <w:rPr>
          <w:rFonts w:ascii="MS Gothic" w:eastAsia="MS Gothic" w:hAnsi="Times New Roman" w:cs="Times New Roman"/>
          <w:sz w:val="20"/>
          <w:szCs w:val="20"/>
        </w:rPr>
      </w:r>
      <w:r w:rsidR="0061102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4AE7948" w14:textId="77777777" w:rsidR="00CA19B4" w:rsidRDefault="0061102B" w:rsidP="00CA19B4">
      <w:pPr>
        <w:ind w:firstLine="720"/>
        <w:rPr>
          <w:rFonts w:ascii="Times New Roman" w:hAnsi="Times New Roman" w:cs="Times New Roman"/>
          <w:sz w:val="20"/>
          <w:szCs w:val="20"/>
        </w:rPr>
      </w:pPr>
    </w:p>
    <w:p w14:paraId="046F8D3C" w14:textId="77777777" w:rsidR="00CA19B4" w:rsidRDefault="0084585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689F49D" w14:textId="77777777" w:rsidR="006D68B7" w:rsidRDefault="0061102B">
      <w:pPr>
        <w:sectPr w:rsidR="006D68B7" w:rsidSect="005B420A">
          <w:footerReference w:type="default" r:id="rId10"/>
          <w:pgSz w:w="12240" w:h="15840"/>
          <w:pgMar w:top="1440" w:right="1440" w:bottom="1440" w:left="1440" w:header="720" w:footer="720" w:gutter="0"/>
          <w:cols w:space="720"/>
        </w:sectPr>
      </w:pPr>
    </w:p>
    <w:p w14:paraId="3579FF41" w14:textId="77777777" w:rsidR="00A53CEA" w:rsidRDefault="0061102B" w:rsidP="00A53CEA">
      <w:pPr>
        <w:pStyle w:val="Normal0"/>
        <w:ind w:firstLine="720"/>
        <w:rPr>
          <w:rFonts w:ascii="Times New Roman" w:hAnsi="Times New Roman" w:cs="Times New Roman"/>
          <w:sz w:val="20"/>
          <w:szCs w:val="20"/>
        </w:rPr>
      </w:pPr>
    </w:p>
    <w:p w14:paraId="244240C0" w14:textId="77777777" w:rsidR="00A53CEA" w:rsidRPr="00C61944" w:rsidRDefault="0084585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536D9" w14:paraId="42A2D4C5" w14:textId="77777777" w:rsidTr="008175F8">
        <w:trPr>
          <w:trHeight w:val="37"/>
        </w:trPr>
        <w:tc>
          <w:tcPr>
            <w:tcW w:w="8545" w:type="dxa"/>
            <w:shd w:val="clear" w:color="auto" w:fill="31849B" w:themeFill="accent5" w:themeFillShade="BF"/>
          </w:tcPr>
          <w:p w14:paraId="1CBABAF4" w14:textId="77777777" w:rsidR="00A53CEA" w:rsidRPr="005B0132" w:rsidRDefault="00845854" w:rsidP="008175F8">
            <w:pPr>
              <w:pStyle w:val="Normal0"/>
              <w:rPr>
                <w:rFonts w:asciiTheme="minorHAnsi" w:hAnsiTheme="minorHAnsi" w:cstheme="minorHAnsi"/>
                <w:b/>
                <w:i/>
                <w:color w:val="DBE5F1" w:themeColor="accent1" w:themeTint="33"/>
                <w:sz w:val="32"/>
                <w:szCs w:val="20"/>
              </w:rPr>
            </w:pPr>
            <w:r>
              <w:t>Program Access and Reimbursement</w:t>
            </w:r>
          </w:p>
        </w:tc>
      </w:tr>
      <w:tr w:rsidR="004536D9" w14:paraId="75315E65" w14:textId="77777777" w:rsidTr="008175F8">
        <w:trPr>
          <w:trHeight w:val="37"/>
        </w:trPr>
        <w:tc>
          <w:tcPr>
            <w:tcW w:w="8545" w:type="dxa"/>
            <w:shd w:val="clear" w:color="auto" w:fill="D9D9D9" w:themeFill="background1" w:themeFillShade="D9"/>
          </w:tcPr>
          <w:p w14:paraId="7BC950E5" w14:textId="77777777" w:rsidR="00A53CEA" w:rsidRPr="0076532F" w:rsidRDefault="00845854" w:rsidP="008175F8">
            <w:pPr>
              <w:pStyle w:val="Normal0"/>
              <w:rPr>
                <w:rFonts w:ascii="Times New Roman" w:hAnsi="Times New Roman" w:cs="Times New Roman"/>
                <w:b/>
                <w:sz w:val="20"/>
                <w:szCs w:val="20"/>
              </w:rPr>
            </w:pPr>
            <w:r>
              <w:t>Certification and Benefit Issuance</w:t>
            </w:r>
          </w:p>
        </w:tc>
      </w:tr>
      <w:tr w:rsidR="004536D9" w14:paraId="36DEEA7F" w14:textId="77777777" w:rsidTr="008175F8">
        <w:trPr>
          <w:trHeight w:val="37"/>
        </w:trPr>
        <w:tc>
          <w:tcPr>
            <w:tcW w:w="8545" w:type="dxa"/>
            <w:shd w:val="clear" w:color="auto" w:fill="auto"/>
          </w:tcPr>
          <w:p w14:paraId="01FF369E"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LEA representative is not using their own username/password to login to the Virtual Gateway. Virtual Gateway usernames and passwords may not be shared. Each user must use their own username and password to access the Virtual Gateway.</w:t>
            </w:r>
          </w:p>
        </w:tc>
      </w:tr>
      <w:tr w:rsidR="004536D9" w14:paraId="6B659F7D" w14:textId="77777777" w:rsidTr="008175F8">
        <w:trPr>
          <w:trHeight w:val="37"/>
        </w:trPr>
        <w:tc>
          <w:tcPr>
            <w:tcW w:w="8545" w:type="dxa"/>
            <w:shd w:val="clear" w:color="auto" w:fill="D9D9D9" w:themeFill="background1" w:themeFillShade="D9"/>
          </w:tcPr>
          <w:p w14:paraId="20D6CC3A" w14:textId="77777777" w:rsidR="00A53CEA" w:rsidRPr="0076532F" w:rsidRDefault="00845854" w:rsidP="008175F8">
            <w:pPr>
              <w:pStyle w:val="Normal0"/>
              <w:rPr>
                <w:rFonts w:ascii="Times New Roman" w:hAnsi="Times New Roman" w:cs="Times New Roman"/>
                <w:b/>
                <w:sz w:val="20"/>
                <w:szCs w:val="20"/>
              </w:rPr>
            </w:pPr>
            <w:r>
              <w:t>Meal Counting and Claiming</w:t>
            </w:r>
          </w:p>
        </w:tc>
      </w:tr>
      <w:tr w:rsidR="004536D9" w14:paraId="247AABB7" w14:textId="77777777" w:rsidTr="008175F8">
        <w:trPr>
          <w:trHeight w:val="37"/>
        </w:trPr>
        <w:tc>
          <w:tcPr>
            <w:tcW w:w="8545" w:type="dxa"/>
            <w:shd w:val="clear" w:color="auto" w:fill="auto"/>
          </w:tcPr>
          <w:p w14:paraId="34A4771F"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4536D9" w14:paraId="3C2C7248" w14:textId="77777777" w:rsidTr="008175F8">
        <w:trPr>
          <w:trHeight w:val="37"/>
        </w:trPr>
        <w:tc>
          <w:tcPr>
            <w:tcW w:w="8545" w:type="dxa"/>
            <w:shd w:val="clear" w:color="auto" w:fill="31849B" w:themeFill="accent5" w:themeFillShade="BF"/>
          </w:tcPr>
          <w:p w14:paraId="111A61F3" w14:textId="77777777" w:rsidR="00A53CEA" w:rsidRPr="005B0132" w:rsidRDefault="00845854" w:rsidP="008175F8">
            <w:pPr>
              <w:pStyle w:val="Normal0"/>
              <w:rPr>
                <w:rFonts w:asciiTheme="minorHAnsi" w:hAnsiTheme="minorHAnsi" w:cstheme="minorHAnsi"/>
                <w:b/>
                <w:i/>
                <w:color w:val="DBE5F1" w:themeColor="accent1" w:themeTint="33"/>
                <w:sz w:val="32"/>
                <w:szCs w:val="20"/>
              </w:rPr>
            </w:pPr>
            <w:r>
              <w:t>Meal Patterns and Nutritional Quality</w:t>
            </w:r>
          </w:p>
        </w:tc>
      </w:tr>
      <w:tr w:rsidR="004536D9" w14:paraId="11052D15" w14:textId="77777777" w:rsidTr="008175F8">
        <w:trPr>
          <w:trHeight w:val="37"/>
        </w:trPr>
        <w:tc>
          <w:tcPr>
            <w:tcW w:w="8545" w:type="dxa"/>
            <w:shd w:val="clear" w:color="auto" w:fill="D9D9D9" w:themeFill="background1" w:themeFillShade="D9"/>
          </w:tcPr>
          <w:p w14:paraId="1029072E" w14:textId="77777777" w:rsidR="00A53CEA" w:rsidRPr="0076532F" w:rsidRDefault="00845854" w:rsidP="008175F8">
            <w:pPr>
              <w:pStyle w:val="Normal0"/>
              <w:rPr>
                <w:rFonts w:ascii="Times New Roman" w:hAnsi="Times New Roman" w:cs="Times New Roman"/>
                <w:b/>
                <w:sz w:val="20"/>
                <w:szCs w:val="20"/>
              </w:rPr>
            </w:pPr>
            <w:r>
              <w:t>Meal Components and Quantities</w:t>
            </w:r>
          </w:p>
        </w:tc>
      </w:tr>
      <w:tr w:rsidR="004536D9" w14:paraId="0AF63722" w14:textId="77777777" w:rsidTr="008175F8">
        <w:trPr>
          <w:trHeight w:val="37"/>
        </w:trPr>
        <w:tc>
          <w:tcPr>
            <w:tcW w:w="8545" w:type="dxa"/>
            <w:shd w:val="clear" w:color="auto" w:fill="auto"/>
          </w:tcPr>
          <w:p w14:paraId="0E9F290B"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4536D9" w14:paraId="7F9D6597" w14:textId="77777777" w:rsidTr="008175F8">
        <w:trPr>
          <w:trHeight w:val="37"/>
        </w:trPr>
        <w:tc>
          <w:tcPr>
            <w:tcW w:w="8545" w:type="dxa"/>
            <w:shd w:val="clear" w:color="auto" w:fill="D9D9D9" w:themeFill="background1" w:themeFillShade="D9"/>
          </w:tcPr>
          <w:p w14:paraId="22ADC64E" w14:textId="77777777" w:rsidR="00A53CEA" w:rsidRPr="0076532F" w:rsidRDefault="00845854" w:rsidP="008175F8">
            <w:pPr>
              <w:pStyle w:val="Normal0"/>
              <w:rPr>
                <w:rFonts w:ascii="Times New Roman" w:hAnsi="Times New Roman" w:cs="Times New Roman"/>
                <w:b/>
                <w:sz w:val="20"/>
                <w:szCs w:val="20"/>
              </w:rPr>
            </w:pPr>
            <w:r>
              <w:t>Offer versus Serve</w:t>
            </w:r>
          </w:p>
        </w:tc>
      </w:tr>
      <w:tr w:rsidR="004536D9" w14:paraId="008D8C7A" w14:textId="77777777" w:rsidTr="008175F8">
        <w:trPr>
          <w:trHeight w:val="37"/>
        </w:trPr>
        <w:tc>
          <w:tcPr>
            <w:tcW w:w="8545" w:type="dxa"/>
            <w:shd w:val="clear" w:color="auto" w:fill="auto"/>
          </w:tcPr>
          <w:p w14:paraId="544F4817"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4536D9" w14:paraId="7019B6B4" w14:textId="77777777" w:rsidTr="008175F8">
        <w:trPr>
          <w:trHeight w:val="37"/>
        </w:trPr>
        <w:tc>
          <w:tcPr>
            <w:tcW w:w="8545" w:type="dxa"/>
            <w:shd w:val="clear" w:color="auto" w:fill="31849B" w:themeFill="accent5" w:themeFillShade="BF"/>
          </w:tcPr>
          <w:p w14:paraId="5152C9EF" w14:textId="77777777" w:rsidR="00A53CEA" w:rsidRPr="005B0132" w:rsidRDefault="00845854" w:rsidP="008175F8">
            <w:pPr>
              <w:pStyle w:val="Normal0"/>
              <w:rPr>
                <w:rFonts w:asciiTheme="minorHAnsi" w:hAnsiTheme="minorHAnsi" w:cstheme="minorHAnsi"/>
                <w:b/>
                <w:i/>
                <w:color w:val="DBE5F1" w:themeColor="accent1" w:themeTint="33"/>
                <w:sz w:val="32"/>
                <w:szCs w:val="20"/>
              </w:rPr>
            </w:pPr>
            <w:r>
              <w:t>School Nutrition Environment</w:t>
            </w:r>
          </w:p>
        </w:tc>
      </w:tr>
      <w:tr w:rsidR="004536D9" w14:paraId="3218A95D" w14:textId="77777777" w:rsidTr="008175F8">
        <w:trPr>
          <w:trHeight w:val="37"/>
        </w:trPr>
        <w:tc>
          <w:tcPr>
            <w:tcW w:w="8545" w:type="dxa"/>
            <w:shd w:val="clear" w:color="auto" w:fill="D9D9D9" w:themeFill="background1" w:themeFillShade="D9"/>
          </w:tcPr>
          <w:p w14:paraId="25831DBD" w14:textId="77777777" w:rsidR="00A53CEA" w:rsidRPr="0076532F" w:rsidRDefault="00845854" w:rsidP="008175F8">
            <w:pPr>
              <w:pStyle w:val="Normal0"/>
              <w:rPr>
                <w:rFonts w:ascii="Times New Roman" w:hAnsi="Times New Roman" w:cs="Times New Roman"/>
                <w:b/>
                <w:sz w:val="20"/>
                <w:szCs w:val="20"/>
              </w:rPr>
            </w:pPr>
            <w:r>
              <w:t>Food Safety</w:t>
            </w:r>
          </w:p>
        </w:tc>
      </w:tr>
      <w:tr w:rsidR="004536D9" w14:paraId="0B2B8C17" w14:textId="77777777" w:rsidTr="008175F8">
        <w:trPr>
          <w:trHeight w:val="37"/>
        </w:trPr>
        <w:tc>
          <w:tcPr>
            <w:tcW w:w="8545" w:type="dxa"/>
            <w:shd w:val="clear" w:color="auto" w:fill="auto"/>
          </w:tcPr>
          <w:p w14:paraId="7726161F"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4536D9" w14:paraId="35C1924B" w14:textId="77777777" w:rsidTr="008175F8">
        <w:trPr>
          <w:trHeight w:val="37"/>
        </w:trPr>
        <w:tc>
          <w:tcPr>
            <w:tcW w:w="8545" w:type="dxa"/>
            <w:shd w:val="clear" w:color="auto" w:fill="auto"/>
          </w:tcPr>
          <w:p w14:paraId="20AA0654"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4536D9" w14:paraId="0F5F78EE" w14:textId="77777777" w:rsidTr="008175F8">
        <w:trPr>
          <w:trHeight w:val="37"/>
        </w:trPr>
        <w:tc>
          <w:tcPr>
            <w:tcW w:w="8545" w:type="dxa"/>
            <w:shd w:val="clear" w:color="auto" w:fill="auto"/>
          </w:tcPr>
          <w:p w14:paraId="5E160F8D"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4536D9" w14:paraId="3FD5C195" w14:textId="77777777" w:rsidTr="008175F8">
        <w:trPr>
          <w:trHeight w:val="37"/>
        </w:trPr>
        <w:tc>
          <w:tcPr>
            <w:tcW w:w="8545" w:type="dxa"/>
            <w:shd w:val="clear" w:color="auto" w:fill="auto"/>
          </w:tcPr>
          <w:p w14:paraId="5CAEFABB"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4536D9" w14:paraId="1D9F9644" w14:textId="77777777" w:rsidTr="008175F8">
        <w:trPr>
          <w:trHeight w:val="37"/>
        </w:trPr>
        <w:tc>
          <w:tcPr>
            <w:tcW w:w="8545" w:type="dxa"/>
            <w:shd w:val="clear" w:color="auto" w:fill="auto"/>
          </w:tcPr>
          <w:p w14:paraId="06704F51"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4536D9" w14:paraId="5AA29E34" w14:textId="77777777" w:rsidTr="008175F8">
        <w:trPr>
          <w:trHeight w:val="37"/>
        </w:trPr>
        <w:tc>
          <w:tcPr>
            <w:tcW w:w="8545" w:type="dxa"/>
            <w:shd w:val="clear" w:color="auto" w:fill="D9D9D9" w:themeFill="background1" w:themeFillShade="D9"/>
          </w:tcPr>
          <w:p w14:paraId="0E547F41" w14:textId="77777777" w:rsidR="00A53CEA" w:rsidRPr="0076532F" w:rsidRDefault="00845854" w:rsidP="008175F8">
            <w:pPr>
              <w:pStyle w:val="Normal0"/>
              <w:rPr>
                <w:rFonts w:ascii="Times New Roman" w:hAnsi="Times New Roman" w:cs="Times New Roman"/>
                <w:b/>
                <w:sz w:val="20"/>
                <w:szCs w:val="20"/>
              </w:rPr>
            </w:pPr>
            <w:r>
              <w:t>Local School Wellness Policy</w:t>
            </w:r>
          </w:p>
        </w:tc>
      </w:tr>
      <w:tr w:rsidR="004536D9" w14:paraId="1E1AA52D" w14:textId="77777777" w:rsidTr="008175F8">
        <w:trPr>
          <w:trHeight w:val="37"/>
        </w:trPr>
        <w:tc>
          <w:tcPr>
            <w:tcW w:w="8545" w:type="dxa"/>
            <w:shd w:val="clear" w:color="auto" w:fill="auto"/>
          </w:tcPr>
          <w:p w14:paraId="2B9C1692"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4536D9" w14:paraId="3DD6094A" w14:textId="77777777" w:rsidTr="008175F8">
        <w:trPr>
          <w:trHeight w:val="37"/>
        </w:trPr>
        <w:tc>
          <w:tcPr>
            <w:tcW w:w="8545" w:type="dxa"/>
            <w:shd w:val="clear" w:color="auto" w:fill="auto"/>
          </w:tcPr>
          <w:p w14:paraId="7F3F636B"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4536D9" w14:paraId="49F04316" w14:textId="77777777" w:rsidTr="008175F8">
        <w:trPr>
          <w:trHeight w:val="37"/>
        </w:trPr>
        <w:tc>
          <w:tcPr>
            <w:tcW w:w="8545" w:type="dxa"/>
            <w:shd w:val="clear" w:color="auto" w:fill="auto"/>
          </w:tcPr>
          <w:p w14:paraId="572F3AD1"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4536D9" w14:paraId="3FD21E00" w14:textId="77777777" w:rsidTr="008175F8">
        <w:trPr>
          <w:trHeight w:val="37"/>
        </w:trPr>
        <w:tc>
          <w:tcPr>
            <w:tcW w:w="8545" w:type="dxa"/>
            <w:shd w:val="clear" w:color="auto" w:fill="31849B" w:themeFill="accent5" w:themeFillShade="BF"/>
          </w:tcPr>
          <w:p w14:paraId="214A70B2" w14:textId="77777777" w:rsidR="00A53CEA" w:rsidRPr="005B0132" w:rsidRDefault="00845854" w:rsidP="008175F8">
            <w:pPr>
              <w:pStyle w:val="Normal0"/>
              <w:rPr>
                <w:rFonts w:asciiTheme="minorHAnsi" w:hAnsiTheme="minorHAnsi" w:cstheme="minorHAnsi"/>
                <w:b/>
                <w:i/>
                <w:color w:val="DBE5F1" w:themeColor="accent1" w:themeTint="33"/>
                <w:sz w:val="32"/>
                <w:szCs w:val="20"/>
              </w:rPr>
            </w:pPr>
            <w:r>
              <w:t>Civil Rights</w:t>
            </w:r>
          </w:p>
        </w:tc>
      </w:tr>
      <w:tr w:rsidR="004536D9" w14:paraId="776C52E9" w14:textId="77777777" w:rsidTr="008175F8">
        <w:trPr>
          <w:trHeight w:val="37"/>
        </w:trPr>
        <w:tc>
          <w:tcPr>
            <w:tcW w:w="8545" w:type="dxa"/>
            <w:shd w:val="clear" w:color="auto" w:fill="auto"/>
          </w:tcPr>
          <w:p w14:paraId="7AD5CED2"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4536D9" w14:paraId="00135B2C" w14:textId="77777777" w:rsidTr="008175F8">
        <w:trPr>
          <w:trHeight w:val="37"/>
        </w:trPr>
        <w:tc>
          <w:tcPr>
            <w:tcW w:w="8545" w:type="dxa"/>
            <w:shd w:val="clear" w:color="auto" w:fill="auto"/>
          </w:tcPr>
          <w:p w14:paraId="11B5A1F8" w14:textId="77777777" w:rsidR="00A53CEA" w:rsidRPr="005B0132" w:rsidRDefault="00845854"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bl>
    <w:p w14:paraId="019D63AE" w14:textId="77777777" w:rsidR="00A53CEA" w:rsidRPr="00223718" w:rsidRDefault="0061102B" w:rsidP="00A53CEA">
      <w:pPr>
        <w:pStyle w:val="Normal0"/>
        <w:rPr>
          <w:rFonts w:ascii="Times New Roman" w:hAnsi="Times New Roman" w:cs="Times New Roman"/>
          <w:sz w:val="20"/>
          <w:szCs w:val="20"/>
        </w:rPr>
      </w:pPr>
    </w:p>
    <w:p w14:paraId="0E05C2A3" w14:textId="77777777" w:rsidR="00A53CEA" w:rsidRDefault="0061102B" w:rsidP="00A53CEA">
      <w:pPr>
        <w:pStyle w:val="Normal0"/>
      </w:pPr>
    </w:p>
    <w:p w14:paraId="0E089FBB" w14:textId="77777777" w:rsidR="006D68B7" w:rsidRDefault="0061102B">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536D9" w14:paraId="0A1FC3D9" w14:textId="77777777" w:rsidTr="00A708A7">
        <w:trPr>
          <w:trHeight w:val="37"/>
        </w:trPr>
        <w:tc>
          <w:tcPr>
            <w:tcW w:w="8545" w:type="dxa"/>
            <w:shd w:val="clear" w:color="auto" w:fill="31849B" w:themeFill="accent5" w:themeFillShade="BF"/>
          </w:tcPr>
          <w:p w14:paraId="7BE48DC5" w14:textId="77777777" w:rsidR="00E2351D" w:rsidRPr="00935CAD" w:rsidRDefault="00845854" w:rsidP="00A708A7">
            <w:pPr>
              <w:pStyle w:val="Normal1"/>
              <w:rPr>
                <w:rFonts w:ascii="Times New Roman" w:hAnsi="Times New Roman" w:cs="Times New Roman"/>
                <w:b/>
                <w:i/>
                <w:color w:val="DBE5F1" w:themeColor="accent1" w:themeTint="33"/>
                <w:sz w:val="24"/>
                <w:szCs w:val="24"/>
              </w:rPr>
            </w:pPr>
            <w:r w:rsidRPr="0069685E">
              <w:rPr>
                <w:rFonts w:ascii="Times New Roman" w:hAnsi="Times New Roman" w:cs="Times New Roman"/>
                <w:b/>
                <w:i/>
                <w:color w:val="auto"/>
                <w:sz w:val="24"/>
                <w:szCs w:val="24"/>
              </w:rPr>
              <w:lastRenderedPageBreak/>
              <w:t>Noteworthy Observations</w:t>
            </w:r>
          </w:p>
        </w:tc>
      </w:tr>
      <w:tr w:rsidR="004536D9" w14:paraId="15B7049D" w14:textId="77777777" w:rsidTr="00A708A7">
        <w:trPr>
          <w:trHeight w:val="37"/>
        </w:trPr>
        <w:tc>
          <w:tcPr>
            <w:tcW w:w="8545" w:type="dxa"/>
            <w:shd w:val="clear" w:color="auto" w:fill="auto"/>
          </w:tcPr>
          <w:p w14:paraId="7FA91C7E" w14:textId="77777777" w:rsidR="00E2351D" w:rsidRPr="00935CAD" w:rsidRDefault="00845854" w:rsidP="00A708A7">
            <w:pPr>
              <w:pStyle w:val="Normal1"/>
              <w:rPr>
                <w:rFonts w:ascii="Times New Roman" w:hAnsi="Times New Roman" w:cs="Times New Roman"/>
                <w:sz w:val="20"/>
                <w:szCs w:val="20"/>
              </w:rPr>
            </w:pPr>
            <w:r>
              <w:t>The Review Team found the following noteworthy items: New FSD making positive changes to meal offerings.  Enthusiastic staff and culinary students.</w:t>
            </w:r>
          </w:p>
        </w:tc>
      </w:tr>
    </w:tbl>
    <w:p w14:paraId="2938B1CF" w14:textId="77777777" w:rsidR="006D68B7" w:rsidRDefault="0061102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8B9FB" w14:textId="77777777" w:rsidR="0061102B" w:rsidRDefault="0061102B">
      <w:r>
        <w:separator/>
      </w:r>
    </w:p>
  </w:endnote>
  <w:endnote w:type="continuationSeparator" w:id="0">
    <w:p w14:paraId="7B6615D8" w14:textId="77777777" w:rsidR="0061102B" w:rsidRDefault="0061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91796" w14:textId="77777777" w:rsidR="0037068A" w:rsidRDefault="00845854" w:rsidP="000F3A03">
    <w:pPr>
      <w:pStyle w:val="Footer"/>
      <w:jc w:val="center"/>
      <w:rPr>
        <w:sz w:val="14"/>
      </w:rPr>
    </w:pPr>
    <w:r>
      <w:rPr>
        <w:sz w:val="14"/>
      </w:rPr>
      <w:t>This institution is an equal opportunity provider</w:t>
    </w:r>
  </w:p>
  <w:p w14:paraId="4B7A9AA7" w14:textId="77777777" w:rsidR="0037068A" w:rsidRDefault="00611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CDCA" w14:textId="77777777" w:rsidR="0037068A" w:rsidRDefault="00845854" w:rsidP="000F3A03">
    <w:pPr>
      <w:pStyle w:val="Footer0"/>
      <w:jc w:val="center"/>
      <w:rPr>
        <w:sz w:val="14"/>
      </w:rPr>
    </w:pPr>
    <w:r>
      <w:rPr>
        <w:sz w:val="14"/>
      </w:rPr>
      <w:t>This institution is an equal opportunity provider</w:t>
    </w:r>
  </w:p>
  <w:p w14:paraId="1955984D" w14:textId="77777777" w:rsidR="0037068A" w:rsidRDefault="0061102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B11D0" w14:textId="77777777" w:rsidR="0061102B" w:rsidRDefault="0061102B">
      <w:r>
        <w:separator/>
      </w:r>
    </w:p>
  </w:footnote>
  <w:footnote w:type="continuationSeparator" w:id="0">
    <w:p w14:paraId="4367820A" w14:textId="77777777" w:rsidR="0061102B" w:rsidRDefault="0061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3DC1C2C">
      <w:start w:val="1"/>
      <w:numFmt w:val="decimal"/>
      <w:lvlText w:val="%1."/>
      <w:lvlJc w:val="left"/>
      <w:pPr>
        <w:ind w:left="720" w:hanging="360"/>
      </w:pPr>
      <w:rPr>
        <w:rFonts w:hint="default"/>
      </w:rPr>
    </w:lvl>
    <w:lvl w:ilvl="1" w:tplc="42180D1E" w:tentative="1">
      <w:start w:val="1"/>
      <w:numFmt w:val="lowerLetter"/>
      <w:lvlText w:val="%2."/>
      <w:lvlJc w:val="left"/>
      <w:pPr>
        <w:ind w:left="1440" w:hanging="360"/>
      </w:pPr>
    </w:lvl>
    <w:lvl w:ilvl="2" w:tplc="73F4D6D6" w:tentative="1">
      <w:start w:val="1"/>
      <w:numFmt w:val="lowerRoman"/>
      <w:lvlText w:val="%3."/>
      <w:lvlJc w:val="right"/>
      <w:pPr>
        <w:ind w:left="2160" w:hanging="180"/>
      </w:pPr>
    </w:lvl>
    <w:lvl w:ilvl="3" w:tplc="535659D8" w:tentative="1">
      <w:start w:val="1"/>
      <w:numFmt w:val="decimal"/>
      <w:lvlText w:val="%4."/>
      <w:lvlJc w:val="left"/>
      <w:pPr>
        <w:ind w:left="2880" w:hanging="360"/>
      </w:pPr>
    </w:lvl>
    <w:lvl w:ilvl="4" w:tplc="2DFEE652" w:tentative="1">
      <w:start w:val="1"/>
      <w:numFmt w:val="lowerLetter"/>
      <w:lvlText w:val="%5."/>
      <w:lvlJc w:val="left"/>
      <w:pPr>
        <w:ind w:left="3600" w:hanging="360"/>
      </w:pPr>
    </w:lvl>
    <w:lvl w:ilvl="5" w:tplc="9DB81438" w:tentative="1">
      <w:start w:val="1"/>
      <w:numFmt w:val="lowerRoman"/>
      <w:lvlText w:val="%6."/>
      <w:lvlJc w:val="right"/>
      <w:pPr>
        <w:ind w:left="4320" w:hanging="180"/>
      </w:pPr>
    </w:lvl>
    <w:lvl w:ilvl="6" w:tplc="FEE8A15E" w:tentative="1">
      <w:start w:val="1"/>
      <w:numFmt w:val="decimal"/>
      <w:lvlText w:val="%7."/>
      <w:lvlJc w:val="left"/>
      <w:pPr>
        <w:ind w:left="5040" w:hanging="360"/>
      </w:pPr>
    </w:lvl>
    <w:lvl w:ilvl="7" w:tplc="3FD09FF6" w:tentative="1">
      <w:start w:val="1"/>
      <w:numFmt w:val="lowerLetter"/>
      <w:lvlText w:val="%8."/>
      <w:lvlJc w:val="left"/>
      <w:pPr>
        <w:ind w:left="5760" w:hanging="360"/>
      </w:pPr>
    </w:lvl>
    <w:lvl w:ilvl="8" w:tplc="2B2C9B3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06E7244">
      <w:start w:val="1"/>
      <w:numFmt w:val="bullet"/>
      <w:lvlText w:val=""/>
      <w:lvlJc w:val="left"/>
      <w:pPr>
        <w:ind w:left="720" w:hanging="360"/>
      </w:pPr>
      <w:rPr>
        <w:rFonts w:ascii="Symbol" w:hAnsi="Symbol" w:hint="default"/>
      </w:rPr>
    </w:lvl>
    <w:lvl w:ilvl="1" w:tplc="10E8DBDC" w:tentative="1">
      <w:start w:val="1"/>
      <w:numFmt w:val="bullet"/>
      <w:lvlText w:val="o"/>
      <w:lvlJc w:val="left"/>
      <w:pPr>
        <w:ind w:left="1440" w:hanging="360"/>
      </w:pPr>
      <w:rPr>
        <w:rFonts w:ascii="Courier New" w:hAnsi="Courier New" w:cs="Courier New" w:hint="default"/>
      </w:rPr>
    </w:lvl>
    <w:lvl w:ilvl="2" w:tplc="3DC29B08" w:tentative="1">
      <w:start w:val="1"/>
      <w:numFmt w:val="bullet"/>
      <w:lvlText w:val=""/>
      <w:lvlJc w:val="left"/>
      <w:pPr>
        <w:ind w:left="2160" w:hanging="360"/>
      </w:pPr>
      <w:rPr>
        <w:rFonts w:ascii="Wingdings" w:hAnsi="Wingdings" w:hint="default"/>
      </w:rPr>
    </w:lvl>
    <w:lvl w:ilvl="3" w:tplc="EFFC50C8" w:tentative="1">
      <w:start w:val="1"/>
      <w:numFmt w:val="bullet"/>
      <w:lvlText w:val=""/>
      <w:lvlJc w:val="left"/>
      <w:pPr>
        <w:ind w:left="2880" w:hanging="360"/>
      </w:pPr>
      <w:rPr>
        <w:rFonts w:ascii="Symbol" w:hAnsi="Symbol" w:hint="default"/>
      </w:rPr>
    </w:lvl>
    <w:lvl w:ilvl="4" w:tplc="8C287936" w:tentative="1">
      <w:start w:val="1"/>
      <w:numFmt w:val="bullet"/>
      <w:lvlText w:val="o"/>
      <w:lvlJc w:val="left"/>
      <w:pPr>
        <w:ind w:left="3600" w:hanging="360"/>
      </w:pPr>
      <w:rPr>
        <w:rFonts w:ascii="Courier New" w:hAnsi="Courier New" w:cs="Courier New" w:hint="default"/>
      </w:rPr>
    </w:lvl>
    <w:lvl w:ilvl="5" w:tplc="6ECE4A0E" w:tentative="1">
      <w:start w:val="1"/>
      <w:numFmt w:val="bullet"/>
      <w:lvlText w:val=""/>
      <w:lvlJc w:val="left"/>
      <w:pPr>
        <w:ind w:left="4320" w:hanging="360"/>
      </w:pPr>
      <w:rPr>
        <w:rFonts w:ascii="Wingdings" w:hAnsi="Wingdings" w:hint="default"/>
      </w:rPr>
    </w:lvl>
    <w:lvl w:ilvl="6" w:tplc="765639CA" w:tentative="1">
      <w:start w:val="1"/>
      <w:numFmt w:val="bullet"/>
      <w:lvlText w:val=""/>
      <w:lvlJc w:val="left"/>
      <w:pPr>
        <w:ind w:left="5040" w:hanging="360"/>
      </w:pPr>
      <w:rPr>
        <w:rFonts w:ascii="Symbol" w:hAnsi="Symbol" w:hint="default"/>
      </w:rPr>
    </w:lvl>
    <w:lvl w:ilvl="7" w:tplc="5D40DAAC" w:tentative="1">
      <w:start w:val="1"/>
      <w:numFmt w:val="bullet"/>
      <w:lvlText w:val="o"/>
      <w:lvlJc w:val="left"/>
      <w:pPr>
        <w:ind w:left="5760" w:hanging="360"/>
      </w:pPr>
      <w:rPr>
        <w:rFonts w:ascii="Courier New" w:hAnsi="Courier New" w:cs="Courier New" w:hint="default"/>
      </w:rPr>
    </w:lvl>
    <w:lvl w:ilvl="8" w:tplc="84B6E11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9"/>
    <w:rsid w:val="004536D9"/>
    <w:rsid w:val="0053012D"/>
    <w:rsid w:val="0061102B"/>
    <w:rsid w:val="0069685E"/>
    <w:rsid w:val="00845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5B9A"/>
  <w15:docId w15:val="{F709A874-295B-4320-A5CA-CFA558C7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2CD8C-D6E2-4EAB-B4D2-AD0C31461634}">
  <ds:schemaRefs>
    <ds:schemaRef ds:uri="http://schemas.microsoft.com/sharepoint/v3/contenttype/forms"/>
  </ds:schemaRefs>
</ds:datastoreItem>
</file>

<file path=customXml/itemProps2.xml><?xml version="1.0" encoding="utf-8"?>
<ds:datastoreItem xmlns:ds="http://schemas.openxmlformats.org/officeDocument/2006/customXml" ds:itemID="{BB265FC8-6A91-403E-9620-E3537BCA2E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005A7E-FBEB-446A-B50E-378363B6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 Regional Voc Tech HS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