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76AEB6" w14:textId="77777777" w:rsidR="00CA19B4" w:rsidRPr="00200779" w:rsidRDefault="000A74A5"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1C194BEB" w14:textId="77777777" w:rsidR="00CA19B4" w:rsidRDefault="002D6159" w:rsidP="00CA19B4">
      <w:pPr>
        <w:jc w:val="center"/>
        <w:rPr>
          <w:rFonts w:ascii="Times New Roman" w:hAnsi="Times New Roman" w:cs="Times New Roman"/>
          <w:sz w:val="24"/>
          <w:szCs w:val="24"/>
        </w:rPr>
      </w:pPr>
    </w:p>
    <w:p w14:paraId="11823B02" w14:textId="77777777" w:rsidR="00CA19B4" w:rsidRDefault="000A74A5"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final results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no later than 30 days after the SA provides the final results of the administrative review to the SFA. The SA must also make a copy of the final administrative review report available to the public upon request.</w:t>
      </w:r>
    </w:p>
    <w:p w14:paraId="4C1E7DE3" w14:textId="77777777" w:rsidR="00CA19B4" w:rsidRDefault="002D6159" w:rsidP="00CA19B4">
      <w:pPr>
        <w:rPr>
          <w:rFonts w:ascii="Times New Roman" w:hAnsi="Times New Roman" w:cs="Times New Roman"/>
          <w:sz w:val="20"/>
          <w:szCs w:val="20"/>
        </w:rPr>
      </w:pPr>
    </w:p>
    <w:p w14:paraId="48D05637" w14:textId="77777777" w:rsidR="00CA19B4" w:rsidRDefault="002D6159" w:rsidP="00CA19B4">
      <w:pPr>
        <w:rPr>
          <w:rFonts w:ascii="Times New Roman" w:hAnsi="Times New Roman" w:cs="Times New Roman"/>
          <w:sz w:val="20"/>
          <w:szCs w:val="20"/>
        </w:rPr>
      </w:pPr>
    </w:p>
    <w:p w14:paraId="7B885345" w14:textId="77777777" w:rsidR="00CA19B4" w:rsidRPr="00B63138" w:rsidRDefault="000A74A5"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Peabody Public Schools</w:t>
      </w:r>
      <w:bookmarkEnd w:id="0"/>
    </w:p>
    <w:p w14:paraId="37EF6F5C" w14:textId="77777777" w:rsidR="00CA19B4" w:rsidRDefault="002D6159" w:rsidP="00CA19B4">
      <w:pPr>
        <w:rPr>
          <w:rFonts w:ascii="Times New Roman" w:hAnsi="Times New Roman" w:cs="Times New Roman"/>
          <w:sz w:val="20"/>
          <w:szCs w:val="20"/>
        </w:rPr>
      </w:pPr>
    </w:p>
    <w:p w14:paraId="778FE879" w14:textId="77777777" w:rsidR="00CA19B4" w:rsidRDefault="000A74A5" w:rsidP="00CA19B4">
      <w:pPr>
        <w:rPr>
          <w:rFonts w:ascii="Times New Roman" w:hAnsi="Times New Roman" w:cs="Times New Roman"/>
          <w:sz w:val="20"/>
          <w:szCs w:val="20"/>
        </w:rPr>
      </w:pPr>
      <w:r w:rsidRPr="00223718">
        <w:rPr>
          <w:rFonts w:ascii="Times New Roman" w:hAnsi="Times New Roman" w:cs="Times New Roman"/>
          <w:b/>
          <w:sz w:val="20"/>
          <w:szCs w:val="20"/>
        </w:rPr>
        <w:t>Date</w:t>
      </w:r>
      <w:r>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r>
        <w:rPr>
          <w:rFonts w:ascii="Times New Roman" w:hAnsi="Times New Roman" w:cs="Times New Roman"/>
          <w:sz w:val="20"/>
          <w:szCs w:val="20"/>
        </w:rPr>
        <w:t>03/08/2022</w:t>
      </w:r>
      <w:bookmarkEnd w:id="1"/>
    </w:p>
    <w:p w14:paraId="66D651CE" w14:textId="77777777" w:rsidR="00CA19B4" w:rsidRDefault="002D6159" w:rsidP="00CA19B4">
      <w:pPr>
        <w:rPr>
          <w:rFonts w:ascii="Times New Roman" w:hAnsi="Times New Roman" w:cs="Times New Roman"/>
          <w:sz w:val="20"/>
          <w:szCs w:val="20"/>
        </w:rPr>
      </w:pPr>
    </w:p>
    <w:p w14:paraId="470D42BF" w14:textId="77777777" w:rsidR="00CA19B4" w:rsidRDefault="000A74A5"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Pr>
          <w:rFonts w:ascii="Times New Roman" w:hAnsi="Times New Roman" w:cs="Times New Roman"/>
          <w:b/>
          <w:sz w:val="20"/>
          <w:szCs w:val="20"/>
        </w:rPr>
        <w:t xml:space="preserve">  </w:t>
      </w:r>
      <w:bookmarkStart w:id="2" w:name="SFA_DT"/>
      <w:r>
        <w:rPr>
          <w:rFonts w:ascii="Times New Roman" w:hAnsi="Times New Roman" w:cs="Times New Roman"/>
          <w:sz w:val="20"/>
          <w:szCs w:val="20"/>
        </w:rPr>
        <w:t>03/10/2022</w:t>
      </w:r>
      <w:bookmarkEnd w:id="2"/>
    </w:p>
    <w:p w14:paraId="62C67D57" w14:textId="77777777" w:rsidR="00CA19B4" w:rsidRDefault="000A74A5"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73C35848" w14:textId="77777777" w:rsidR="00CA19B4" w:rsidRDefault="002D6159" w:rsidP="00CA19B4">
      <w:pPr>
        <w:pBdr>
          <w:bottom w:val="single" w:sz="12" w:space="1" w:color="auto"/>
        </w:pBdr>
        <w:rPr>
          <w:rFonts w:ascii="Times New Roman" w:hAnsi="Times New Roman" w:cs="Times New Roman"/>
          <w:sz w:val="20"/>
          <w:szCs w:val="20"/>
        </w:rPr>
      </w:pPr>
    </w:p>
    <w:p w14:paraId="281EAEA7" w14:textId="77777777" w:rsidR="00CA19B4" w:rsidRDefault="000A74A5"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3C1F171B" w14:textId="77777777" w:rsidR="00CA19B4" w:rsidRDefault="002D6159" w:rsidP="00CA19B4">
      <w:pPr>
        <w:rPr>
          <w:rFonts w:ascii="Times New Roman" w:hAnsi="Times New Roman" w:cs="Times New Roman"/>
          <w:sz w:val="20"/>
          <w:szCs w:val="20"/>
        </w:rPr>
      </w:pPr>
    </w:p>
    <w:p w14:paraId="0FC649DE" w14:textId="77777777" w:rsidR="00CA19B4" w:rsidRPr="00223718" w:rsidRDefault="000A74A5"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450C8212" w14:textId="77777777" w:rsidR="00CA19B4" w:rsidRDefault="002D6159" w:rsidP="00CA19B4">
      <w:pPr>
        <w:rPr>
          <w:rFonts w:ascii="Times New Roman" w:hAnsi="Times New Roman" w:cs="Times New Roman"/>
          <w:sz w:val="20"/>
          <w:szCs w:val="20"/>
        </w:rPr>
      </w:pPr>
    </w:p>
    <w:p w14:paraId="0BE6BDC4" w14:textId="77777777" w:rsidR="00CA19B4" w:rsidRDefault="000A74A5"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2E0AB7C9" w14:textId="77777777" w:rsidR="00CA19B4" w:rsidRDefault="002D6159" w:rsidP="00CA19B4">
      <w:pPr>
        <w:ind w:left="720"/>
        <w:rPr>
          <w:rFonts w:ascii="Times New Roman" w:hAnsi="Times New Roman" w:cs="Times New Roman"/>
          <w:sz w:val="20"/>
          <w:szCs w:val="20"/>
        </w:rPr>
      </w:pPr>
    </w:p>
    <w:bookmarkStart w:id="3" w:name="CHK_SBP"/>
    <w:p w14:paraId="6C395A9B" w14:textId="77777777" w:rsidR="00CA19B4" w:rsidRDefault="000A74A5"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2D6159">
        <w:rPr>
          <w:rFonts w:ascii="Times New Roman" w:hAnsi="Times New Roman" w:cs="Times New Roman"/>
          <w:sz w:val="20"/>
          <w:szCs w:val="20"/>
        </w:rPr>
      </w:r>
      <w:r w:rsidR="002D6159">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School Breakfast Program</w:t>
      </w:r>
    </w:p>
    <w:bookmarkStart w:id="4" w:name="CHK_NSLP"/>
    <w:p w14:paraId="6F55DC2D" w14:textId="77777777" w:rsidR="00CA19B4" w:rsidRDefault="000A74A5"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2D6159">
        <w:rPr>
          <w:rFonts w:ascii="Times New Roman" w:hAnsi="Times New Roman" w:cs="Times New Roman"/>
          <w:sz w:val="20"/>
          <w:szCs w:val="20"/>
        </w:rPr>
      </w:r>
      <w:r w:rsidR="002D6159">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4BEC8B87" w14:textId="77777777" w:rsidR="00CA19B4" w:rsidRDefault="000A74A5"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2D6159">
        <w:rPr>
          <w:rFonts w:ascii="Times New Roman" w:hAnsi="Times New Roman" w:cs="Times New Roman"/>
          <w:sz w:val="20"/>
          <w:szCs w:val="20"/>
        </w:rPr>
      </w:r>
      <w:r w:rsidR="002D6159">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4CB1AA83" w14:textId="77777777" w:rsidR="00CA19B4" w:rsidRDefault="000A74A5"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2D6159">
        <w:rPr>
          <w:rFonts w:ascii="Times New Roman" w:hAnsi="Times New Roman" w:cs="Times New Roman"/>
          <w:sz w:val="20"/>
          <w:szCs w:val="20"/>
        </w:rPr>
      </w:r>
      <w:r w:rsidR="002D6159">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56E72FB7" w14:textId="77777777" w:rsidR="00CA19B4" w:rsidRDefault="000A74A5"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2D6159">
        <w:rPr>
          <w:rFonts w:ascii="Times New Roman" w:hAnsi="Times New Roman" w:cs="Times New Roman"/>
          <w:sz w:val="20"/>
          <w:szCs w:val="20"/>
        </w:rPr>
      </w:r>
      <w:r w:rsidR="002D6159">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7E1E6E4C" w14:textId="77777777" w:rsidR="00CA19B4" w:rsidRDefault="000A74A5"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2D6159">
        <w:rPr>
          <w:rFonts w:ascii="Times New Roman" w:hAnsi="Times New Roman" w:cs="Times New Roman"/>
          <w:sz w:val="20"/>
          <w:szCs w:val="20"/>
        </w:rPr>
      </w:r>
      <w:r w:rsidR="002D6159">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707A4C3F" w14:textId="77777777" w:rsidR="00CA19B4" w:rsidRDefault="002D6159" w:rsidP="00CA19B4">
      <w:pPr>
        <w:rPr>
          <w:rFonts w:ascii="Times New Roman" w:hAnsi="Times New Roman" w:cs="Times New Roman"/>
          <w:sz w:val="20"/>
          <w:szCs w:val="20"/>
        </w:rPr>
      </w:pPr>
    </w:p>
    <w:p w14:paraId="1ECC09CB" w14:textId="77777777" w:rsidR="00CA19B4" w:rsidRDefault="000A74A5"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14A082CC" w14:textId="77777777" w:rsidR="00CA19B4" w:rsidRDefault="002D6159" w:rsidP="00CA19B4">
      <w:pPr>
        <w:ind w:left="720"/>
        <w:rPr>
          <w:rFonts w:ascii="Times New Roman" w:hAnsi="Times New Roman" w:cs="Times New Roman"/>
          <w:sz w:val="20"/>
          <w:szCs w:val="20"/>
        </w:rPr>
      </w:pPr>
    </w:p>
    <w:bookmarkStart w:id="9" w:name="CHK_CEP"/>
    <w:p w14:paraId="6CC67B9D" w14:textId="77777777" w:rsidR="00CA19B4" w:rsidRDefault="000A74A5"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2D6159">
        <w:rPr>
          <w:rFonts w:ascii="Times New Roman" w:hAnsi="Times New Roman" w:cs="Times New Roman"/>
          <w:sz w:val="20"/>
          <w:szCs w:val="20"/>
        </w:rPr>
      </w:r>
      <w:r w:rsidR="002D6159">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15811605" w14:textId="77777777" w:rsidR="00CA19B4" w:rsidRDefault="000A74A5"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2D6159">
        <w:rPr>
          <w:rFonts w:ascii="Times New Roman" w:hAnsi="Times New Roman" w:cs="Times New Roman"/>
          <w:sz w:val="20"/>
          <w:szCs w:val="20"/>
        </w:rPr>
      </w:r>
      <w:r w:rsidR="002D6159">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14368B85" w14:textId="77777777" w:rsidR="00CA19B4" w:rsidRDefault="000A74A5"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2D6159">
        <w:rPr>
          <w:rFonts w:ascii="Times New Roman" w:hAnsi="Times New Roman" w:cs="Times New Roman"/>
          <w:sz w:val="20"/>
          <w:szCs w:val="20"/>
        </w:rPr>
      </w:r>
      <w:r w:rsidR="002D6159">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0B932EA8" w14:textId="77777777" w:rsidR="00CA19B4" w:rsidRDefault="000A74A5"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2D6159">
        <w:rPr>
          <w:rFonts w:ascii="Times New Roman" w:hAnsi="Times New Roman" w:cs="Times New Roman"/>
          <w:sz w:val="20"/>
          <w:szCs w:val="20"/>
        </w:rPr>
      </w:r>
      <w:r w:rsidR="002D6159">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2871A57F" w14:textId="77777777" w:rsidR="00CA19B4" w:rsidRDefault="002D6159" w:rsidP="00CA19B4">
      <w:pPr>
        <w:rPr>
          <w:rFonts w:ascii="Times New Roman" w:hAnsi="Times New Roman" w:cs="Times New Roman"/>
          <w:sz w:val="20"/>
          <w:szCs w:val="20"/>
        </w:rPr>
      </w:pPr>
    </w:p>
    <w:p w14:paraId="2AE6B109" w14:textId="77777777" w:rsidR="00CA19B4" w:rsidRPr="00D6151F" w:rsidRDefault="000A74A5"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6F226D13" w14:textId="77777777" w:rsidR="00CA19B4" w:rsidRDefault="002D6159" w:rsidP="00CA19B4">
      <w:pPr>
        <w:rPr>
          <w:rFonts w:ascii="Times New Roman" w:hAnsi="Times New Roman" w:cs="Times New Roman"/>
          <w:sz w:val="20"/>
          <w:szCs w:val="20"/>
        </w:rPr>
      </w:pPr>
    </w:p>
    <w:p w14:paraId="16BF64B2" w14:textId="77777777" w:rsidR="00CA19B4" w:rsidRDefault="000A74A5"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4786BEA1" w14:textId="77777777" w:rsidR="00CA19B4" w:rsidRDefault="000A74A5"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0"/>
              <w:checked/>
            </w:checkBox>
          </w:ffData>
        </w:fldChar>
      </w:r>
      <w:r>
        <w:rPr>
          <w:rFonts w:ascii="MS Gothic" w:eastAsia="MS Gothic" w:hAnsi="Times New Roman" w:cs="Times New Roman"/>
          <w:sz w:val="20"/>
          <w:szCs w:val="20"/>
        </w:rPr>
        <w:instrText xml:space="preserve"> FORMCHECKBOX </w:instrText>
      </w:r>
      <w:r w:rsidR="002D6159">
        <w:rPr>
          <w:rFonts w:ascii="MS Gothic" w:eastAsia="MS Gothic" w:hAnsi="Times New Roman" w:cs="Times New Roman"/>
          <w:sz w:val="20"/>
          <w:szCs w:val="20"/>
        </w:rPr>
      </w:r>
      <w:r w:rsidR="002D6159">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Pr>
          <w:rFonts w:ascii="MS Gothic" w:eastAsia="MS Gothic" w:hAnsi="Times New Roman" w:cs="Times New Roman"/>
          <w:sz w:val="20"/>
          <w:szCs w:val="20"/>
        </w:rPr>
        <w:t xml:space="preserve"> </w:t>
      </w:r>
      <w:bookmarkStart w:id="14" w:name="CHK_RF_NO"/>
      <w:r>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Pr>
          <w:rFonts w:ascii="MS Gothic" w:eastAsia="MS Gothic" w:hAnsi="Times New Roman" w:cs="Times New Roman"/>
          <w:sz w:val="20"/>
          <w:szCs w:val="20"/>
        </w:rPr>
        <w:instrText xml:space="preserve"> FORMCHECKBOX </w:instrText>
      </w:r>
      <w:r w:rsidR="002D6159">
        <w:rPr>
          <w:rFonts w:ascii="MS Gothic" w:eastAsia="MS Gothic" w:hAnsi="Times New Roman" w:cs="Times New Roman"/>
          <w:sz w:val="20"/>
          <w:szCs w:val="20"/>
        </w:rPr>
      </w:r>
      <w:r w:rsidR="002D6159">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4"/>
      <w:r>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174C08A6" w14:textId="77777777" w:rsidR="00CA19B4" w:rsidRDefault="002D6159" w:rsidP="00CA19B4">
      <w:pPr>
        <w:ind w:firstLine="720"/>
        <w:rPr>
          <w:rFonts w:ascii="Times New Roman" w:hAnsi="Times New Roman" w:cs="Times New Roman"/>
          <w:sz w:val="20"/>
          <w:szCs w:val="20"/>
        </w:rPr>
      </w:pPr>
    </w:p>
    <w:p w14:paraId="5AF479D5" w14:textId="77777777" w:rsidR="00CA19B4" w:rsidRDefault="000A74A5"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6FF2BCB0" w14:textId="77777777" w:rsidR="006D68B7" w:rsidRDefault="002D6159">
      <w:pPr>
        <w:sectPr w:rsidR="006D68B7" w:rsidSect="005B420A">
          <w:footerReference w:type="default" r:id="rId10"/>
          <w:pgSz w:w="12240" w:h="15840"/>
          <w:pgMar w:top="1440" w:right="1440" w:bottom="1440" w:left="1440" w:header="720" w:footer="720" w:gutter="0"/>
          <w:cols w:space="720"/>
        </w:sectPr>
      </w:pPr>
    </w:p>
    <w:p w14:paraId="4E3DA3BF" w14:textId="77777777" w:rsidR="00A53CEA" w:rsidRDefault="002D6159" w:rsidP="00A53CEA">
      <w:pPr>
        <w:pStyle w:val="Normal0"/>
        <w:ind w:firstLine="720"/>
        <w:rPr>
          <w:rFonts w:ascii="Times New Roman" w:hAnsi="Times New Roman" w:cs="Times New Roman"/>
          <w:sz w:val="20"/>
          <w:szCs w:val="20"/>
        </w:rPr>
      </w:pPr>
    </w:p>
    <w:p w14:paraId="2DBFC150" w14:textId="77777777" w:rsidR="00A53CEA" w:rsidRPr="00C61944" w:rsidRDefault="000A74A5" w:rsidP="00A53CEA">
      <w:pPr>
        <w:pStyle w:val="Normal0"/>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6C0968" w14:paraId="1A6D0B7D" w14:textId="77777777" w:rsidTr="008175F8">
        <w:trPr>
          <w:trHeight w:val="37"/>
        </w:trPr>
        <w:tc>
          <w:tcPr>
            <w:tcW w:w="8545" w:type="dxa"/>
            <w:shd w:val="clear" w:color="auto" w:fill="31849B" w:themeFill="accent5" w:themeFillShade="BF"/>
          </w:tcPr>
          <w:p w14:paraId="3067D542" w14:textId="77777777" w:rsidR="00A53CEA" w:rsidRPr="005B0132" w:rsidRDefault="000A74A5" w:rsidP="008175F8">
            <w:pPr>
              <w:pStyle w:val="Normal0"/>
              <w:rPr>
                <w:rFonts w:asciiTheme="minorHAnsi" w:hAnsiTheme="minorHAnsi" w:cstheme="minorHAnsi"/>
                <w:b/>
                <w:i/>
                <w:color w:val="DBE5F1" w:themeColor="accent1" w:themeTint="33"/>
                <w:sz w:val="32"/>
                <w:szCs w:val="20"/>
              </w:rPr>
            </w:pPr>
            <w:r>
              <w:t>Program Access and Reimbursement</w:t>
            </w:r>
          </w:p>
        </w:tc>
      </w:tr>
      <w:tr w:rsidR="006C0968" w14:paraId="153A542F" w14:textId="77777777" w:rsidTr="008175F8">
        <w:trPr>
          <w:trHeight w:val="37"/>
        </w:trPr>
        <w:tc>
          <w:tcPr>
            <w:tcW w:w="8545" w:type="dxa"/>
            <w:shd w:val="clear" w:color="auto" w:fill="D9D9D9" w:themeFill="background1" w:themeFillShade="D9"/>
          </w:tcPr>
          <w:p w14:paraId="645E6AF6" w14:textId="77777777" w:rsidR="00A53CEA" w:rsidRPr="0076532F" w:rsidRDefault="000A74A5" w:rsidP="008175F8">
            <w:pPr>
              <w:pStyle w:val="Normal0"/>
              <w:rPr>
                <w:rFonts w:ascii="Times New Roman" w:hAnsi="Times New Roman" w:cs="Times New Roman"/>
                <w:b/>
                <w:sz w:val="20"/>
                <w:szCs w:val="20"/>
              </w:rPr>
            </w:pPr>
            <w:r>
              <w:t>Verification</w:t>
            </w:r>
          </w:p>
        </w:tc>
      </w:tr>
      <w:tr w:rsidR="006C0968" w14:paraId="47578120" w14:textId="77777777" w:rsidTr="008175F8">
        <w:trPr>
          <w:trHeight w:val="37"/>
        </w:trPr>
        <w:tc>
          <w:tcPr>
            <w:tcW w:w="8545" w:type="dxa"/>
            <w:shd w:val="clear" w:color="auto" w:fill="auto"/>
          </w:tcPr>
          <w:p w14:paraId="79BC495E" w14:textId="77777777" w:rsidR="00A53CEA" w:rsidRPr="005B0132" w:rsidRDefault="000A74A5" w:rsidP="00A53CEA">
            <w:pPr>
              <w:pStyle w:val="ListParagraph"/>
              <w:numPr>
                <w:ilvl w:val="0"/>
                <w:numId w:val="2"/>
              </w:numPr>
              <w:ind w:left="540"/>
              <w:rPr>
                <w:rFonts w:ascii="Times New Roman" w:hAnsi="Times New Roman" w:cs="Times New Roman"/>
                <w:sz w:val="20"/>
                <w:szCs w:val="20"/>
              </w:rPr>
            </w:pPr>
            <w:r>
              <w:t>Households were not given ten days advance notification that receive a reduction or termination of benefits, prior to the actual reduction or termination.</w:t>
            </w:r>
          </w:p>
        </w:tc>
      </w:tr>
      <w:tr w:rsidR="006C0968" w14:paraId="6D3312AD" w14:textId="77777777" w:rsidTr="008175F8">
        <w:trPr>
          <w:trHeight w:val="37"/>
        </w:trPr>
        <w:tc>
          <w:tcPr>
            <w:tcW w:w="8545" w:type="dxa"/>
            <w:shd w:val="clear" w:color="auto" w:fill="auto"/>
          </w:tcPr>
          <w:p w14:paraId="03018AB6" w14:textId="77777777" w:rsidR="00A53CEA" w:rsidRPr="005B0132" w:rsidRDefault="000A74A5" w:rsidP="00A53CEA">
            <w:pPr>
              <w:pStyle w:val="ListParagraph"/>
              <w:numPr>
                <w:ilvl w:val="0"/>
                <w:numId w:val="2"/>
              </w:numPr>
              <w:ind w:left="540"/>
              <w:rPr>
                <w:rFonts w:ascii="Times New Roman" w:hAnsi="Times New Roman" w:cs="Times New Roman"/>
                <w:sz w:val="20"/>
                <w:szCs w:val="20"/>
              </w:rPr>
            </w:pPr>
            <w:r>
              <w:t>The SFA did not meet the follow-up requirements for households failing to respond to the verification request.</w:t>
            </w:r>
          </w:p>
        </w:tc>
      </w:tr>
      <w:tr w:rsidR="006C0968" w14:paraId="1A014D3C" w14:textId="77777777" w:rsidTr="008175F8">
        <w:trPr>
          <w:trHeight w:val="37"/>
        </w:trPr>
        <w:tc>
          <w:tcPr>
            <w:tcW w:w="8545" w:type="dxa"/>
            <w:shd w:val="clear" w:color="auto" w:fill="auto"/>
          </w:tcPr>
          <w:p w14:paraId="5B605748" w14:textId="77777777" w:rsidR="00A53CEA" w:rsidRPr="005B0132" w:rsidRDefault="000A74A5" w:rsidP="00A53CEA">
            <w:pPr>
              <w:pStyle w:val="ListParagraph"/>
              <w:numPr>
                <w:ilvl w:val="0"/>
                <w:numId w:val="2"/>
              </w:numPr>
              <w:ind w:left="540"/>
              <w:rPr>
                <w:rFonts w:ascii="Times New Roman" w:hAnsi="Times New Roman" w:cs="Times New Roman"/>
                <w:sz w:val="20"/>
                <w:szCs w:val="20"/>
              </w:rPr>
            </w:pPr>
            <w:r>
              <w:t>The SFA did not use the Virtual Gateway to conduct Direct Verification for the selected applications.</w:t>
            </w:r>
          </w:p>
        </w:tc>
      </w:tr>
      <w:tr w:rsidR="006C0968" w14:paraId="7FD4DD50" w14:textId="77777777" w:rsidTr="008175F8">
        <w:trPr>
          <w:trHeight w:val="37"/>
        </w:trPr>
        <w:tc>
          <w:tcPr>
            <w:tcW w:w="8545" w:type="dxa"/>
            <w:shd w:val="clear" w:color="auto" w:fill="auto"/>
          </w:tcPr>
          <w:p w14:paraId="3EFCB5BD" w14:textId="77777777" w:rsidR="00A53CEA" w:rsidRPr="005B0132" w:rsidRDefault="000A74A5" w:rsidP="00A53CEA">
            <w:pPr>
              <w:pStyle w:val="ListParagraph"/>
              <w:numPr>
                <w:ilvl w:val="0"/>
                <w:numId w:val="2"/>
              </w:numPr>
              <w:ind w:left="540"/>
              <w:rPr>
                <w:rFonts w:ascii="Times New Roman" w:hAnsi="Times New Roman" w:cs="Times New Roman"/>
                <w:sz w:val="20"/>
                <w:szCs w:val="20"/>
              </w:rPr>
            </w:pPr>
            <w:r>
              <w:t xml:space="preserve">The SFA's notice of adverse action is missing some or all of the required information. The notice shall advise the household </w:t>
            </w:r>
            <w:proofErr w:type="gramStart"/>
            <w:r>
              <w:t>of:</w:t>
            </w:r>
            <w:proofErr w:type="gramEnd"/>
            <w:r>
              <w:t xml:space="preserve"> the benefit change, reasons for the change, notification of the right to appeal and when the appeal must be filed, instructions on how to appeal and the right to reapply at any time during the school year. The reasons for ineligibility shall be properly documented and retained on file at the local educational agency.; The verification notification letter is missing some or all of the required information. Households selected for verification must be informed that:</w:t>
            </w:r>
            <w:r>
              <w:cr/>
              <w:t>They are required to submit the requested information, proof that the children receive benefits and confirm that their children are foster, homeless, migrant, or runaway. Failure to cooperate with verification efforts will result in the termination of benefits.</w:t>
            </w:r>
          </w:p>
        </w:tc>
      </w:tr>
      <w:tr w:rsidR="006C0968" w14:paraId="0E712E25" w14:textId="77777777" w:rsidTr="008175F8">
        <w:trPr>
          <w:trHeight w:val="37"/>
        </w:trPr>
        <w:tc>
          <w:tcPr>
            <w:tcW w:w="8545" w:type="dxa"/>
            <w:shd w:val="clear" w:color="auto" w:fill="D9D9D9" w:themeFill="background1" w:themeFillShade="D9"/>
          </w:tcPr>
          <w:p w14:paraId="243B351C" w14:textId="77777777" w:rsidR="00A53CEA" w:rsidRPr="0076532F" w:rsidRDefault="000A74A5" w:rsidP="008175F8">
            <w:pPr>
              <w:pStyle w:val="Normal0"/>
              <w:rPr>
                <w:rFonts w:ascii="Times New Roman" w:hAnsi="Times New Roman" w:cs="Times New Roman"/>
                <w:b/>
                <w:sz w:val="20"/>
                <w:szCs w:val="20"/>
              </w:rPr>
            </w:pPr>
            <w:r>
              <w:t>Meal Counting and Claiming</w:t>
            </w:r>
          </w:p>
        </w:tc>
      </w:tr>
      <w:tr w:rsidR="006C0968" w14:paraId="5D8FD046" w14:textId="77777777" w:rsidTr="008175F8">
        <w:trPr>
          <w:trHeight w:val="37"/>
        </w:trPr>
        <w:tc>
          <w:tcPr>
            <w:tcW w:w="8545" w:type="dxa"/>
            <w:shd w:val="clear" w:color="auto" w:fill="auto"/>
          </w:tcPr>
          <w:p w14:paraId="2703F30C" w14:textId="77777777" w:rsidR="00A53CEA" w:rsidRPr="005B0132" w:rsidRDefault="000A74A5" w:rsidP="00A53CEA">
            <w:pPr>
              <w:pStyle w:val="ListParagraph"/>
              <w:numPr>
                <w:ilvl w:val="0"/>
                <w:numId w:val="2"/>
              </w:numPr>
              <w:ind w:left="540"/>
              <w:rPr>
                <w:rFonts w:ascii="Times New Roman" w:hAnsi="Times New Roman" w:cs="Times New Roman"/>
                <w:sz w:val="20"/>
                <w:szCs w:val="20"/>
              </w:rPr>
            </w:pPr>
            <w:r>
              <w:t>Higgins Middle School</w:t>
            </w:r>
            <w:r>
              <w:cr/>
              <w:t>The meal counting and claiming system must yield and accurate count at the point of service. The meal counting system observed during the on-site reviews resulted in a Performance Standard I violation and was systemic. A clicker was used at the point of service at the Higgins School which as a result, had limited control of flow through the meal service line. Staff were not able to accurately assess a reimbursable meal via OVS.</w:t>
            </w:r>
          </w:p>
        </w:tc>
      </w:tr>
      <w:tr w:rsidR="006C0968" w14:paraId="3FD5C71F" w14:textId="77777777" w:rsidTr="008175F8">
        <w:trPr>
          <w:trHeight w:val="37"/>
        </w:trPr>
        <w:tc>
          <w:tcPr>
            <w:tcW w:w="8545" w:type="dxa"/>
            <w:shd w:val="clear" w:color="auto" w:fill="auto"/>
          </w:tcPr>
          <w:p w14:paraId="7136011E" w14:textId="77777777" w:rsidR="00A53CEA" w:rsidRPr="005B0132" w:rsidRDefault="000A74A5" w:rsidP="00A53CEA">
            <w:pPr>
              <w:pStyle w:val="ListParagraph"/>
              <w:numPr>
                <w:ilvl w:val="0"/>
                <w:numId w:val="2"/>
              </w:numPr>
              <w:ind w:left="540"/>
              <w:rPr>
                <w:rFonts w:ascii="Times New Roman" w:hAnsi="Times New Roman" w:cs="Times New Roman"/>
                <w:sz w:val="20"/>
                <w:szCs w:val="20"/>
              </w:rPr>
            </w:pPr>
            <w:r>
              <w:t xml:space="preserve">Peabody High School </w:t>
            </w:r>
            <w:r>
              <w:cr/>
              <w:t>The meal counting and claiming system must yield and accurate count at the point of service. The meal counting system observed during the on-site reviews resulted in a Performance Standard I violation and was systemic.  A clicker was used to at the High School to complete the meal counts. Several students walked away without their meal being counted at the POS and several students took a second meal and was counted as a reimbursable meal. The service line was structured in a way that accurate count was not possible. Fiscal disallowance may occur for 15 second lunches.</w:t>
            </w:r>
          </w:p>
        </w:tc>
      </w:tr>
      <w:tr w:rsidR="006C0968" w14:paraId="74A29DC5" w14:textId="77777777" w:rsidTr="008175F8">
        <w:trPr>
          <w:trHeight w:val="37"/>
        </w:trPr>
        <w:tc>
          <w:tcPr>
            <w:tcW w:w="8545" w:type="dxa"/>
            <w:shd w:val="clear" w:color="auto" w:fill="auto"/>
          </w:tcPr>
          <w:p w14:paraId="0744C768" w14:textId="77777777" w:rsidR="00A53CEA" w:rsidRPr="005B0132" w:rsidRDefault="000A74A5" w:rsidP="00A53CEA">
            <w:pPr>
              <w:pStyle w:val="ListParagraph"/>
              <w:numPr>
                <w:ilvl w:val="0"/>
                <w:numId w:val="2"/>
              </w:numPr>
              <w:ind w:left="540"/>
              <w:rPr>
                <w:rFonts w:ascii="Times New Roman" w:hAnsi="Times New Roman" w:cs="Times New Roman"/>
                <w:sz w:val="20"/>
                <w:szCs w:val="20"/>
              </w:rPr>
            </w:pPr>
            <w:r>
              <w:t>Peabody Learning Academy (PLA)</w:t>
            </w:r>
            <w:r>
              <w:cr/>
            </w:r>
            <w:proofErr w:type="gramStart"/>
            <w:r>
              <w:t>A</w:t>
            </w:r>
            <w:proofErr w:type="gramEnd"/>
            <w:r>
              <w:t xml:space="preserve"> accurate meal counting and claiming system must yield and accurate count at the point of service. The meal counting system observed during the on-site reviews resulted in a Performance Standard I violation and was systemic. The PLA students were not checked at the point of service. Meals were counted based on the number of meals ordered at the beginning of the school day. Fiscal disallowance may occur for 8 lunches for the day of the review and 116 lunches for the review month of January.</w:t>
            </w:r>
          </w:p>
        </w:tc>
      </w:tr>
      <w:tr w:rsidR="006C0968" w14:paraId="0D1C36E3" w14:textId="77777777" w:rsidTr="008175F8">
        <w:trPr>
          <w:trHeight w:val="37"/>
        </w:trPr>
        <w:tc>
          <w:tcPr>
            <w:tcW w:w="8545" w:type="dxa"/>
            <w:shd w:val="clear" w:color="auto" w:fill="31849B" w:themeFill="accent5" w:themeFillShade="BF"/>
          </w:tcPr>
          <w:p w14:paraId="1D8B893A" w14:textId="77777777" w:rsidR="00A53CEA" w:rsidRPr="005B0132" w:rsidRDefault="000A74A5" w:rsidP="008175F8">
            <w:pPr>
              <w:pStyle w:val="Normal0"/>
              <w:rPr>
                <w:rFonts w:asciiTheme="minorHAnsi" w:hAnsiTheme="minorHAnsi" w:cstheme="minorHAnsi"/>
                <w:b/>
                <w:i/>
                <w:color w:val="DBE5F1" w:themeColor="accent1" w:themeTint="33"/>
                <w:sz w:val="32"/>
                <w:szCs w:val="20"/>
              </w:rPr>
            </w:pPr>
            <w:r>
              <w:t>Meal Patterns and Nutritional Quality</w:t>
            </w:r>
          </w:p>
        </w:tc>
      </w:tr>
      <w:tr w:rsidR="006C0968" w14:paraId="54072855" w14:textId="77777777" w:rsidTr="008175F8">
        <w:trPr>
          <w:trHeight w:val="37"/>
        </w:trPr>
        <w:tc>
          <w:tcPr>
            <w:tcW w:w="8545" w:type="dxa"/>
            <w:shd w:val="clear" w:color="auto" w:fill="D9D9D9" w:themeFill="background1" w:themeFillShade="D9"/>
          </w:tcPr>
          <w:p w14:paraId="0E725A84" w14:textId="77777777" w:rsidR="00A53CEA" w:rsidRPr="0076532F" w:rsidRDefault="000A74A5" w:rsidP="008175F8">
            <w:pPr>
              <w:pStyle w:val="Normal0"/>
              <w:rPr>
                <w:rFonts w:ascii="Times New Roman" w:hAnsi="Times New Roman" w:cs="Times New Roman"/>
                <w:b/>
                <w:sz w:val="20"/>
                <w:szCs w:val="20"/>
              </w:rPr>
            </w:pPr>
            <w:r>
              <w:t>Meal Components and Quantities</w:t>
            </w:r>
          </w:p>
        </w:tc>
      </w:tr>
      <w:tr w:rsidR="006C0968" w14:paraId="5C5F4DAD" w14:textId="77777777" w:rsidTr="008175F8">
        <w:trPr>
          <w:trHeight w:val="37"/>
        </w:trPr>
        <w:tc>
          <w:tcPr>
            <w:tcW w:w="8545" w:type="dxa"/>
            <w:shd w:val="clear" w:color="auto" w:fill="auto"/>
          </w:tcPr>
          <w:p w14:paraId="31A32F6E" w14:textId="77777777" w:rsidR="00A53CEA" w:rsidRPr="005B0132" w:rsidRDefault="000A74A5" w:rsidP="00A53CEA">
            <w:pPr>
              <w:pStyle w:val="ListParagraph"/>
              <w:numPr>
                <w:ilvl w:val="0"/>
                <w:numId w:val="2"/>
              </w:numPr>
              <w:ind w:left="540"/>
              <w:rPr>
                <w:rFonts w:ascii="Times New Roman" w:hAnsi="Times New Roman" w:cs="Times New Roman"/>
                <w:sz w:val="20"/>
                <w:szCs w:val="20"/>
              </w:rPr>
            </w:pPr>
            <w:r>
              <w:t xml:space="preserve">Production records did not show planned menu quantities met meal pattern requirements for the review period. SFA's must keep production and menu records for the meals they produce. These records must show how the meals offered contribute to the required food components and food quantities for each </w:t>
            </w:r>
            <w:r>
              <w:lastRenderedPageBreak/>
              <w:t>age/grade group every day. Production and menu records must be maintained in accordance with FNS guidance.</w:t>
            </w:r>
          </w:p>
        </w:tc>
      </w:tr>
      <w:tr w:rsidR="006C0968" w14:paraId="0F7E726A" w14:textId="77777777" w:rsidTr="008175F8">
        <w:trPr>
          <w:trHeight w:val="37"/>
        </w:trPr>
        <w:tc>
          <w:tcPr>
            <w:tcW w:w="8545" w:type="dxa"/>
            <w:shd w:val="clear" w:color="auto" w:fill="auto"/>
          </w:tcPr>
          <w:p w14:paraId="4F33C0F6" w14:textId="77777777" w:rsidR="00A53CEA" w:rsidRPr="005B0132" w:rsidRDefault="000A74A5" w:rsidP="00A53CEA">
            <w:pPr>
              <w:pStyle w:val="ListParagraph"/>
              <w:numPr>
                <w:ilvl w:val="0"/>
                <w:numId w:val="2"/>
              </w:numPr>
              <w:ind w:left="540"/>
              <w:rPr>
                <w:rFonts w:ascii="Times New Roman" w:hAnsi="Times New Roman" w:cs="Times New Roman"/>
                <w:sz w:val="20"/>
                <w:szCs w:val="20"/>
              </w:rPr>
            </w:pPr>
            <w:r>
              <w:lastRenderedPageBreak/>
              <w:t xml:space="preserve">Production records did not show planned menu quantities met meal pattern requirements for the review period. SFA's must keep production and menu records for the meals they produce. These records must show how the meals offered contribute to the required food components and food quantities for each age/grade group every day. Production and menu records must be maintained in accordance with FNS guidance.; Some of the reviewed meals during the review period indicated that all of the required meal components per weekly meal pattern requirements were not offered and served to students.; The school did not offer the </w:t>
            </w:r>
            <w:proofErr w:type="spellStart"/>
            <w:r>
              <w:t>some</w:t>
            </w:r>
            <w:proofErr w:type="spellEnd"/>
            <w:r>
              <w:t xml:space="preserve"> or most of planned menu for the review month which resulted in unacceptable substitutions.</w:t>
            </w:r>
          </w:p>
        </w:tc>
      </w:tr>
      <w:tr w:rsidR="006C0968" w14:paraId="4612CD7C" w14:textId="77777777" w:rsidTr="008175F8">
        <w:trPr>
          <w:trHeight w:val="37"/>
        </w:trPr>
        <w:tc>
          <w:tcPr>
            <w:tcW w:w="8545" w:type="dxa"/>
            <w:shd w:val="clear" w:color="auto" w:fill="auto"/>
          </w:tcPr>
          <w:p w14:paraId="00F80635" w14:textId="77777777" w:rsidR="00A53CEA" w:rsidRPr="005B0132" w:rsidRDefault="000A74A5" w:rsidP="00A53CEA">
            <w:pPr>
              <w:pStyle w:val="ListParagraph"/>
              <w:numPr>
                <w:ilvl w:val="0"/>
                <w:numId w:val="2"/>
              </w:numPr>
              <w:ind w:left="540"/>
              <w:rPr>
                <w:rFonts w:ascii="Times New Roman" w:hAnsi="Times New Roman" w:cs="Times New Roman"/>
                <w:sz w:val="20"/>
                <w:szCs w:val="20"/>
              </w:rPr>
            </w:pPr>
            <w:r>
              <w:t xml:space="preserve">Some of the reviewed meals during the review period indicated that all of the required meal components per weekly meal pattern requirements were not offered and served to students.; Some of the reviewed meals during the review period indicated that all of the required meal components per weekly meal pattern requirements were not offered and served to students?; The school did not comply with the planned menu for the review period.; The school did not offer the </w:t>
            </w:r>
            <w:proofErr w:type="spellStart"/>
            <w:r>
              <w:t>some</w:t>
            </w:r>
            <w:proofErr w:type="spellEnd"/>
            <w:r>
              <w:t xml:space="preserve"> or most of planned menu for the review month which resulted in unacceptable substitutions.</w:t>
            </w:r>
          </w:p>
        </w:tc>
      </w:tr>
      <w:tr w:rsidR="006C0968" w14:paraId="797427D0" w14:textId="77777777" w:rsidTr="008175F8">
        <w:trPr>
          <w:trHeight w:val="37"/>
        </w:trPr>
        <w:tc>
          <w:tcPr>
            <w:tcW w:w="8545" w:type="dxa"/>
            <w:shd w:val="clear" w:color="auto" w:fill="D9D9D9" w:themeFill="background1" w:themeFillShade="D9"/>
          </w:tcPr>
          <w:p w14:paraId="5A61EAA8" w14:textId="77777777" w:rsidR="00A53CEA" w:rsidRPr="0076532F" w:rsidRDefault="000A74A5" w:rsidP="008175F8">
            <w:pPr>
              <w:pStyle w:val="Normal0"/>
              <w:rPr>
                <w:rFonts w:ascii="Times New Roman" w:hAnsi="Times New Roman" w:cs="Times New Roman"/>
                <w:b/>
                <w:sz w:val="20"/>
                <w:szCs w:val="20"/>
              </w:rPr>
            </w:pPr>
            <w:r>
              <w:t>Offer versus Serve</w:t>
            </w:r>
          </w:p>
        </w:tc>
      </w:tr>
      <w:tr w:rsidR="006C0968" w14:paraId="3D75FBE2" w14:textId="77777777" w:rsidTr="008175F8">
        <w:trPr>
          <w:trHeight w:val="37"/>
        </w:trPr>
        <w:tc>
          <w:tcPr>
            <w:tcW w:w="8545" w:type="dxa"/>
            <w:shd w:val="clear" w:color="auto" w:fill="auto"/>
          </w:tcPr>
          <w:p w14:paraId="78284F45" w14:textId="77777777" w:rsidR="00A53CEA" w:rsidRPr="005B0132" w:rsidRDefault="000A74A5" w:rsidP="00A53CEA">
            <w:pPr>
              <w:pStyle w:val="ListParagraph"/>
              <w:numPr>
                <w:ilvl w:val="0"/>
                <w:numId w:val="2"/>
              </w:numPr>
              <w:ind w:left="540"/>
              <w:rPr>
                <w:rFonts w:ascii="Times New Roman" w:hAnsi="Times New Roman" w:cs="Times New Roman"/>
                <w:sz w:val="20"/>
                <w:szCs w:val="20"/>
              </w:rPr>
            </w:pPr>
            <w:r>
              <w:t>Offer versus serve (OVS) is not properly being implemented at the school. Under OVS, students must be allowed to decline two components at lunch, except that the students must select at least 1/2 cup of either the fruit or vegetable component. Senior high schools must participate in offer versus serve. Schools below the senior high level may participate in offer versus serve at the discretion of the school food authority.</w:t>
            </w:r>
          </w:p>
        </w:tc>
      </w:tr>
      <w:tr w:rsidR="006C0968" w14:paraId="0AC602EB" w14:textId="77777777" w:rsidTr="008175F8">
        <w:trPr>
          <w:trHeight w:val="37"/>
        </w:trPr>
        <w:tc>
          <w:tcPr>
            <w:tcW w:w="8545" w:type="dxa"/>
            <w:shd w:val="clear" w:color="auto" w:fill="auto"/>
          </w:tcPr>
          <w:p w14:paraId="724CE3A4" w14:textId="77777777" w:rsidR="00A53CEA" w:rsidRPr="005B0132" w:rsidRDefault="000A74A5" w:rsidP="00A53CEA">
            <w:pPr>
              <w:pStyle w:val="ListParagraph"/>
              <w:numPr>
                <w:ilvl w:val="0"/>
                <w:numId w:val="2"/>
              </w:numPr>
              <w:ind w:left="540"/>
              <w:rPr>
                <w:rFonts w:ascii="Times New Roman" w:hAnsi="Times New Roman" w:cs="Times New Roman"/>
                <w:sz w:val="20"/>
                <w:szCs w:val="20"/>
              </w:rPr>
            </w:pPr>
            <w:r>
              <w:t>The SFA has an insufficient amount information demonstrating that the cafeteria staff has been trained on Offer vs. Serve requirements for NSLP.</w:t>
            </w:r>
          </w:p>
        </w:tc>
      </w:tr>
      <w:tr w:rsidR="006C0968" w14:paraId="39A4FD21" w14:textId="77777777" w:rsidTr="008175F8">
        <w:trPr>
          <w:trHeight w:val="37"/>
        </w:trPr>
        <w:tc>
          <w:tcPr>
            <w:tcW w:w="8545" w:type="dxa"/>
            <w:shd w:val="clear" w:color="auto" w:fill="31849B" w:themeFill="accent5" w:themeFillShade="BF"/>
          </w:tcPr>
          <w:p w14:paraId="696A9A0E" w14:textId="77777777" w:rsidR="00A53CEA" w:rsidRPr="005B0132" w:rsidRDefault="000A74A5" w:rsidP="008175F8">
            <w:pPr>
              <w:pStyle w:val="Normal0"/>
              <w:rPr>
                <w:rFonts w:asciiTheme="minorHAnsi" w:hAnsiTheme="minorHAnsi" w:cstheme="minorHAnsi"/>
                <w:b/>
                <w:i/>
                <w:color w:val="DBE5F1" w:themeColor="accent1" w:themeTint="33"/>
                <w:sz w:val="32"/>
                <w:szCs w:val="20"/>
              </w:rPr>
            </w:pPr>
            <w:r>
              <w:t>School Nutrition Environment</w:t>
            </w:r>
          </w:p>
        </w:tc>
      </w:tr>
      <w:tr w:rsidR="006C0968" w14:paraId="65F9DEA3" w14:textId="77777777" w:rsidTr="008175F8">
        <w:trPr>
          <w:trHeight w:val="37"/>
        </w:trPr>
        <w:tc>
          <w:tcPr>
            <w:tcW w:w="8545" w:type="dxa"/>
            <w:shd w:val="clear" w:color="auto" w:fill="D9D9D9" w:themeFill="background1" w:themeFillShade="D9"/>
          </w:tcPr>
          <w:p w14:paraId="098FA000" w14:textId="77777777" w:rsidR="00A53CEA" w:rsidRPr="0076532F" w:rsidRDefault="000A74A5" w:rsidP="008175F8">
            <w:pPr>
              <w:pStyle w:val="Normal0"/>
              <w:rPr>
                <w:rFonts w:ascii="Times New Roman" w:hAnsi="Times New Roman" w:cs="Times New Roman"/>
                <w:b/>
                <w:sz w:val="20"/>
                <w:szCs w:val="20"/>
              </w:rPr>
            </w:pPr>
            <w:r>
              <w:t>Food Safety</w:t>
            </w:r>
          </w:p>
        </w:tc>
      </w:tr>
      <w:tr w:rsidR="006C0968" w14:paraId="311E4B5F" w14:textId="77777777" w:rsidTr="008175F8">
        <w:trPr>
          <w:trHeight w:val="37"/>
        </w:trPr>
        <w:tc>
          <w:tcPr>
            <w:tcW w:w="8545" w:type="dxa"/>
            <w:shd w:val="clear" w:color="auto" w:fill="auto"/>
          </w:tcPr>
          <w:p w14:paraId="3DDF0DB9" w14:textId="77777777" w:rsidR="00A53CEA" w:rsidRPr="005B0132" w:rsidRDefault="000A74A5" w:rsidP="00A53CEA">
            <w:pPr>
              <w:pStyle w:val="ListParagraph"/>
              <w:numPr>
                <w:ilvl w:val="0"/>
                <w:numId w:val="2"/>
              </w:numPr>
              <w:ind w:left="540"/>
              <w:rPr>
                <w:rFonts w:ascii="Times New Roman" w:hAnsi="Times New Roman" w:cs="Times New Roman"/>
                <w:sz w:val="20"/>
                <w:szCs w:val="20"/>
              </w:rPr>
            </w:pPr>
            <w:r>
              <w:t xml:space="preserve">Correct temperatures are not being maintained. One or more temperature violations were observed of equipment (cooler, freezers, dish machine).; Dry, cooler and/or freezer storage facilities are not adequate for the program. Facilities for the handling, storage, and distribution of purchased and donated foods must properly safeguard against theft, </w:t>
            </w:r>
            <w:proofErr w:type="gramStart"/>
            <w:r>
              <w:t>spoilage</w:t>
            </w:r>
            <w:proofErr w:type="gramEnd"/>
            <w:r>
              <w:t xml:space="preserve"> and other loss.</w:t>
            </w:r>
          </w:p>
        </w:tc>
      </w:tr>
      <w:tr w:rsidR="006C0968" w14:paraId="5D3D6547" w14:textId="77777777" w:rsidTr="008175F8">
        <w:trPr>
          <w:trHeight w:val="37"/>
        </w:trPr>
        <w:tc>
          <w:tcPr>
            <w:tcW w:w="8545" w:type="dxa"/>
            <w:shd w:val="clear" w:color="auto" w:fill="auto"/>
          </w:tcPr>
          <w:p w14:paraId="723E5B31" w14:textId="77777777" w:rsidR="00A53CEA" w:rsidRPr="005B0132" w:rsidRDefault="000A74A5" w:rsidP="00A53CEA">
            <w:pPr>
              <w:pStyle w:val="ListParagraph"/>
              <w:numPr>
                <w:ilvl w:val="0"/>
                <w:numId w:val="2"/>
              </w:numPr>
              <w:ind w:left="540"/>
              <w:rPr>
                <w:rFonts w:ascii="Times New Roman" w:hAnsi="Times New Roman" w:cs="Times New Roman"/>
                <w:sz w:val="20"/>
                <w:szCs w:val="20"/>
              </w:rPr>
            </w:pPr>
            <w:r>
              <w:t xml:space="preserve">Correct temperatures are not being maintained. One or more temperature violations were observed of equipment (cooler, freezers, dish machine).; The school did not ensure that the storage, </w:t>
            </w:r>
            <w:proofErr w:type="gramStart"/>
            <w:r>
              <w:t>preparation</w:t>
            </w:r>
            <w:proofErr w:type="gramEnd"/>
            <w:r>
              <w:t xml:space="preserve"> and service of food are maintained. Facilities for the handling, storage, and distribution of purchased and donated foods shall be such as to properly safeguard against theft, </w:t>
            </w:r>
            <w:proofErr w:type="gramStart"/>
            <w:r>
              <w:t>spoilage</w:t>
            </w:r>
            <w:proofErr w:type="gramEnd"/>
            <w:r>
              <w:t xml:space="preserve"> and other loss.</w:t>
            </w:r>
          </w:p>
        </w:tc>
      </w:tr>
      <w:tr w:rsidR="006C0968" w14:paraId="5681A62C" w14:textId="77777777" w:rsidTr="008175F8">
        <w:trPr>
          <w:trHeight w:val="37"/>
        </w:trPr>
        <w:tc>
          <w:tcPr>
            <w:tcW w:w="8545" w:type="dxa"/>
            <w:shd w:val="clear" w:color="auto" w:fill="auto"/>
          </w:tcPr>
          <w:p w14:paraId="17634603" w14:textId="77777777" w:rsidR="00A53CEA" w:rsidRPr="005B0132" w:rsidRDefault="000A74A5" w:rsidP="00A53CEA">
            <w:pPr>
              <w:pStyle w:val="ListParagraph"/>
              <w:numPr>
                <w:ilvl w:val="0"/>
                <w:numId w:val="2"/>
              </w:numPr>
              <w:ind w:left="540"/>
              <w:rPr>
                <w:rFonts w:ascii="Times New Roman" w:hAnsi="Times New Roman" w:cs="Times New Roman"/>
                <w:sz w:val="20"/>
                <w:szCs w:val="20"/>
              </w:rPr>
            </w:pPr>
            <w:r>
              <w:t>Extermination records are not available for determination of pest control. SFAs need to have an Integrated Pest Management Plan (IMP) and extermination records must be maintained on file for five (5) years.</w:t>
            </w:r>
          </w:p>
        </w:tc>
      </w:tr>
      <w:tr w:rsidR="006C0968" w14:paraId="54137407" w14:textId="77777777" w:rsidTr="008175F8">
        <w:trPr>
          <w:trHeight w:val="37"/>
        </w:trPr>
        <w:tc>
          <w:tcPr>
            <w:tcW w:w="8545" w:type="dxa"/>
            <w:shd w:val="clear" w:color="auto" w:fill="auto"/>
          </w:tcPr>
          <w:p w14:paraId="46D0D1F5" w14:textId="77777777" w:rsidR="00A53CEA" w:rsidRPr="005B0132" w:rsidRDefault="000A74A5" w:rsidP="00A53CEA">
            <w:pPr>
              <w:pStyle w:val="ListParagraph"/>
              <w:numPr>
                <w:ilvl w:val="0"/>
                <w:numId w:val="2"/>
              </w:numPr>
              <w:ind w:left="540"/>
              <w:rPr>
                <w:rFonts w:ascii="Times New Roman" w:hAnsi="Times New Roman" w:cs="Times New Roman"/>
                <w:sz w:val="20"/>
                <w:szCs w:val="20"/>
              </w:rPr>
            </w:pPr>
            <w:r>
              <w:t>Foodservice workers are not properly attired. Foodservice employees must wear clean outer clothing to prevent contamination.</w:t>
            </w:r>
          </w:p>
        </w:tc>
      </w:tr>
      <w:tr w:rsidR="006C0968" w14:paraId="6B2AA3CA" w14:textId="77777777" w:rsidTr="008175F8">
        <w:trPr>
          <w:trHeight w:val="37"/>
        </w:trPr>
        <w:tc>
          <w:tcPr>
            <w:tcW w:w="8545" w:type="dxa"/>
            <w:shd w:val="clear" w:color="auto" w:fill="auto"/>
          </w:tcPr>
          <w:p w14:paraId="09570A16" w14:textId="77777777" w:rsidR="00A53CEA" w:rsidRPr="005B0132" w:rsidRDefault="000A74A5" w:rsidP="00A53CEA">
            <w:pPr>
              <w:pStyle w:val="ListParagraph"/>
              <w:numPr>
                <w:ilvl w:val="0"/>
                <w:numId w:val="2"/>
              </w:numPr>
              <w:ind w:left="540"/>
              <w:rPr>
                <w:rFonts w:ascii="Times New Roman" w:hAnsi="Times New Roman" w:cs="Times New Roman"/>
                <w:sz w:val="20"/>
                <w:szCs w:val="20"/>
              </w:rPr>
            </w:pPr>
            <w:r>
              <w:t xml:space="preserve">No one in the kitchen is food allergen certified. A minimum of one (1) foodservice employee must be certified in food allergen awareness.; No one in </w:t>
            </w:r>
            <w:r>
              <w:lastRenderedPageBreak/>
              <w:t>the kitchen is food safety certified. A minimum of one (1) foodservice employee must be certified in food safety.</w:t>
            </w:r>
          </w:p>
        </w:tc>
      </w:tr>
      <w:tr w:rsidR="006C0968" w14:paraId="1E91BEC8" w14:textId="77777777" w:rsidTr="008175F8">
        <w:trPr>
          <w:trHeight w:val="37"/>
        </w:trPr>
        <w:tc>
          <w:tcPr>
            <w:tcW w:w="8545" w:type="dxa"/>
            <w:shd w:val="clear" w:color="auto" w:fill="auto"/>
          </w:tcPr>
          <w:p w14:paraId="5DDA6641" w14:textId="77777777" w:rsidR="00A53CEA" w:rsidRPr="005B0132" w:rsidRDefault="000A74A5" w:rsidP="00A53CEA">
            <w:pPr>
              <w:pStyle w:val="ListParagraph"/>
              <w:numPr>
                <w:ilvl w:val="0"/>
                <w:numId w:val="2"/>
              </w:numPr>
              <w:ind w:left="540"/>
              <w:rPr>
                <w:rFonts w:ascii="Times New Roman" w:hAnsi="Times New Roman" w:cs="Times New Roman"/>
                <w:sz w:val="20"/>
                <w:szCs w:val="20"/>
              </w:rPr>
            </w:pPr>
            <w:r>
              <w:lastRenderedPageBreak/>
              <w:t>No one in the kitchen is trained in choke saving procedures. A minimum of one (1) foodservice employee must be trained in choke saving procedures.; One or more foodservice employees have not been trained on fire extinguisher procedures. All foodservice employees must be trained to use the fire extinguisher(s).</w:t>
            </w:r>
          </w:p>
        </w:tc>
      </w:tr>
      <w:tr w:rsidR="006C0968" w14:paraId="2BD9E7FF" w14:textId="77777777" w:rsidTr="008175F8">
        <w:trPr>
          <w:trHeight w:val="37"/>
        </w:trPr>
        <w:tc>
          <w:tcPr>
            <w:tcW w:w="8545" w:type="dxa"/>
            <w:shd w:val="clear" w:color="auto" w:fill="auto"/>
          </w:tcPr>
          <w:p w14:paraId="5850B919" w14:textId="77777777" w:rsidR="00A53CEA" w:rsidRPr="005B0132" w:rsidRDefault="000A74A5" w:rsidP="00A53CEA">
            <w:pPr>
              <w:pStyle w:val="ListParagraph"/>
              <w:numPr>
                <w:ilvl w:val="0"/>
                <w:numId w:val="2"/>
              </w:numPr>
              <w:ind w:left="540"/>
              <w:rPr>
                <w:rFonts w:ascii="Times New Roman" w:hAnsi="Times New Roman" w:cs="Times New Roman"/>
                <w:sz w:val="20"/>
                <w:szCs w:val="20"/>
              </w:rPr>
            </w:pPr>
            <w:r>
              <w:t>The school did not maintain records for a period of six months following a month's temperature records to demonstrate compliance.; The school does not have a copy of the written food safety plan available?</w:t>
            </w:r>
          </w:p>
        </w:tc>
      </w:tr>
      <w:tr w:rsidR="006C0968" w14:paraId="37AA691F" w14:textId="77777777" w:rsidTr="008175F8">
        <w:trPr>
          <w:trHeight w:val="37"/>
        </w:trPr>
        <w:tc>
          <w:tcPr>
            <w:tcW w:w="8545" w:type="dxa"/>
            <w:shd w:val="clear" w:color="auto" w:fill="auto"/>
          </w:tcPr>
          <w:p w14:paraId="61A5FB66" w14:textId="77777777" w:rsidR="00A53CEA" w:rsidRPr="005B0132" w:rsidRDefault="000A74A5" w:rsidP="00A53CEA">
            <w:pPr>
              <w:pStyle w:val="ListParagraph"/>
              <w:numPr>
                <w:ilvl w:val="0"/>
                <w:numId w:val="2"/>
              </w:numPr>
              <w:ind w:left="540"/>
              <w:rPr>
                <w:rFonts w:ascii="Times New Roman" w:hAnsi="Times New Roman" w:cs="Times New Roman"/>
                <w:sz w:val="20"/>
                <w:szCs w:val="20"/>
              </w:rPr>
            </w:pPr>
            <w:r>
              <w:t>The school does not have two board of health inspections publicly posted. Schools shall obtain a minimum of two food safety inspections during each school year conducted by a State or local governmental agency responsible for food safety inspections.; The SFA did not provide documentation to indicate that the SFA requested two (2) inspections in the current school year from the local board of health.</w:t>
            </w:r>
          </w:p>
        </w:tc>
      </w:tr>
      <w:tr w:rsidR="006C0968" w14:paraId="652424C7" w14:textId="77777777" w:rsidTr="008175F8">
        <w:trPr>
          <w:trHeight w:val="37"/>
        </w:trPr>
        <w:tc>
          <w:tcPr>
            <w:tcW w:w="8545" w:type="dxa"/>
            <w:shd w:val="clear" w:color="auto" w:fill="auto"/>
          </w:tcPr>
          <w:p w14:paraId="1F8FA7C6" w14:textId="77777777" w:rsidR="00A53CEA" w:rsidRPr="005B0132" w:rsidRDefault="000A74A5" w:rsidP="00A53CEA">
            <w:pPr>
              <w:pStyle w:val="ListParagraph"/>
              <w:numPr>
                <w:ilvl w:val="0"/>
                <w:numId w:val="2"/>
              </w:numPr>
              <w:ind w:left="540"/>
              <w:rPr>
                <w:rFonts w:ascii="Times New Roman" w:hAnsi="Times New Roman" w:cs="Times New Roman"/>
                <w:sz w:val="20"/>
                <w:szCs w:val="20"/>
              </w:rPr>
            </w:pPr>
            <w:r>
              <w:t>The SFA did not provide an adequate written food safety program that covers any facility or part of a facility where food is stored, prepared, or served. The food safety program must meet the program requirements</w:t>
            </w:r>
          </w:p>
        </w:tc>
      </w:tr>
      <w:tr w:rsidR="006C0968" w14:paraId="47391A0B" w14:textId="77777777" w:rsidTr="008175F8">
        <w:trPr>
          <w:trHeight w:val="37"/>
        </w:trPr>
        <w:tc>
          <w:tcPr>
            <w:tcW w:w="8545" w:type="dxa"/>
            <w:shd w:val="clear" w:color="auto" w:fill="D9D9D9" w:themeFill="background1" w:themeFillShade="D9"/>
          </w:tcPr>
          <w:p w14:paraId="36A3DBEE" w14:textId="77777777" w:rsidR="00A53CEA" w:rsidRPr="0076532F" w:rsidRDefault="000A74A5" w:rsidP="008175F8">
            <w:pPr>
              <w:pStyle w:val="Normal0"/>
              <w:rPr>
                <w:rFonts w:ascii="Times New Roman" w:hAnsi="Times New Roman" w:cs="Times New Roman"/>
                <w:b/>
                <w:sz w:val="20"/>
                <w:szCs w:val="20"/>
              </w:rPr>
            </w:pPr>
            <w:r>
              <w:t>Local School Wellness Policy</w:t>
            </w:r>
          </w:p>
        </w:tc>
      </w:tr>
      <w:tr w:rsidR="006C0968" w14:paraId="1118C77E" w14:textId="77777777" w:rsidTr="008175F8">
        <w:trPr>
          <w:trHeight w:val="37"/>
        </w:trPr>
        <w:tc>
          <w:tcPr>
            <w:tcW w:w="8545" w:type="dxa"/>
            <w:shd w:val="clear" w:color="auto" w:fill="auto"/>
          </w:tcPr>
          <w:p w14:paraId="74A8F701" w14:textId="77777777" w:rsidR="00A53CEA" w:rsidRPr="005B0132" w:rsidRDefault="000A74A5" w:rsidP="00A53CEA">
            <w:pPr>
              <w:pStyle w:val="ListParagraph"/>
              <w:numPr>
                <w:ilvl w:val="0"/>
                <w:numId w:val="2"/>
              </w:numPr>
              <w:ind w:left="540"/>
              <w:rPr>
                <w:rFonts w:ascii="Times New Roman" w:hAnsi="Times New Roman" w:cs="Times New Roman"/>
                <w:sz w:val="20"/>
                <w:szCs w:val="20"/>
              </w:rPr>
            </w:pPr>
            <w:r>
              <w:t>Outdated Local School Wellness Policy (LWP)</w:t>
            </w:r>
          </w:p>
        </w:tc>
      </w:tr>
      <w:tr w:rsidR="006C0968" w14:paraId="595FA2A4" w14:textId="77777777" w:rsidTr="008175F8">
        <w:trPr>
          <w:trHeight w:val="37"/>
        </w:trPr>
        <w:tc>
          <w:tcPr>
            <w:tcW w:w="8545" w:type="dxa"/>
            <w:shd w:val="clear" w:color="auto" w:fill="auto"/>
          </w:tcPr>
          <w:p w14:paraId="7EA9F66D" w14:textId="77777777" w:rsidR="00A53CEA" w:rsidRPr="005B0132" w:rsidRDefault="000A74A5" w:rsidP="00A53CEA">
            <w:pPr>
              <w:pStyle w:val="ListParagraph"/>
              <w:numPr>
                <w:ilvl w:val="0"/>
                <w:numId w:val="2"/>
              </w:numPr>
              <w:ind w:left="540"/>
              <w:rPr>
                <w:rFonts w:ascii="Times New Roman" w:hAnsi="Times New Roman" w:cs="Times New Roman"/>
                <w:sz w:val="20"/>
                <w:szCs w:val="20"/>
              </w:rPr>
            </w:pPr>
            <w:r>
              <w:t xml:space="preserve">The SFA does not have documentation on file demonstrating an assessment of the location school wellness policy is conducted every three years. SFAs must </w:t>
            </w:r>
            <w:proofErr w:type="gramStart"/>
            <w:r>
              <w:t>conduct an assessment of</w:t>
            </w:r>
            <w:proofErr w:type="gramEnd"/>
            <w:r>
              <w:t xml:space="preserve"> the wellness policy every 3 years, at a minimum. This assessment will determine compliance with the wellness policy, how the wellness policy compares to model wellness policies, and progress made in attaining the goals of the wellness policy.</w:t>
            </w:r>
          </w:p>
        </w:tc>
      </w:tr>
      <w:tr w:rsidR="006C0968" w14:paraId="2BB3189D" w14:textId="77777777" w:rsidTr="008175F8">
        <w:trPr>
          <w:trHeight w:val="37"/>
        </w:trPr>
        <w:tc>
          <w:tcPr>
            <w:tcW w:w="8545" w:type="dxa"/>
            <w:shd w:val="clear" w:color="auto" w:fill="auto"/>
          </w:tcPr>
          <w:p w14:paraId="44EF4EE9" w14:textId="77777777" w:rsidR="00A53CEA" w:rsidRPr="005B0132" w:rsidRDefault="000A74A5" w:rsidP="00A53CEA">
            <w:pPr>
              <w:pStyle w:val="ListParagraph"/>
              <w:numPr>
                <w:ilvl w:val="0"/>
                <w:numId w:val="2"/>
              </w:numPr>
              <w:ind w:left="540"/>
              <w:rPr>
                <w:rFonts w:ascii="Times New Roman" w:hAnsi="Times New Roman" w:cs="Times New Roman"/>
                <w:sz w:val="20"/>
                <w:szCs w:val="20"/>
              </w:rPr>
            </w:pPr>
            <w:r>
              <w:t>The SFA has not maintained meeting minutes. Meeting minutes must be maintained on file and should list who is on the wellness committee and content being discussed.</w:t>
            </w:r>
          </w:p>
        </w:tc>
      </w:tr>
      <w:tr w:rsidR="006C0968" w14:paraId="49A58CF7" w14:textId="77777777" w:rsidTr="008175F8">
        <w:trPr>
          <w:trHeight w:val="37"/>
        </w:trPr>
        <w:tc>
          <w:tcPr>
            <w:tcW w:w="8545" w:type="dxa"/>
            <w:shd w:val="clear" w:color="auto" w:fill="31849B" w:themeFill="accent5" w:themeFillShade="BF"/>
          </w:tcPr>
          <w:p w14:paraId="10C3FBF4" w14:textId="77777777" w:rsidR="00A53CEA" w:rsidRPr="005B0132" w:rsidRDefault="000A74A5" w:rsidP="008175F8">
            <w:pPr>
              <w:pStyle w:val="Normal0"/>
              <w:rPr>
                <w:rFonts w:asciiTheme="minorHAnsi" w:hAnsiTheme="minorHAnsi" w:cstheme="minorHAnsi"/>
                <w:b/>
                <w:i/>
                <w:color w:val="DBE5F1" w:themeColor="accent1" w:themeTint="33"/>
                <w:sz w:val="32"/>
                <w:szCs w:val="20"/>
              </w:rPr>
            </w:pPr>
            <w:r>
              <w:t>Civil Rights</w:t>
            </w:r>
          </w:p>
        </w:tc>
      </w:tr>
      <w:tr w:rsidR="006C0968" w14:paraId="64FFC9B5" w14:textId="77777777" w:rsidTr="008175F8">
        <w:trPr>
          <w:trHeight w:val="37"/>
        </w:trPr>
        <w:tc>
          <w:tcPr>
            <w:tcW w:w="8545" w:type="dxa"/>
            <w:shd w:val="clear" w:color="auto" w:fill="auto"/>
          </w:tcPr>
          <w:p w14:paraId="6F1DCAF3" w14:textId="77777777" w:rsidR="00A53CEA" w:rsidRPr="005B0132" w:rsidRDefault="000A74A5" w:rsidP="00A53CEA">
            <w:pPr>
              <w:pStyle w:val="ListParagraph"/>
              <w:numPr>
                <w:ilvl w:val="0"/>
                <w:numId w:val="2"/>
              </w:numPr>
              <w:ind w:left="540"/>
              <w:rPr>
                <w:rFonts w:ascii="Times New Roman" w:hAnsi="Times New Roman" w:cs="Times New Roman"/>
                <w:sz w:val="20"/>
                <w:szCs w:val="20"/>
              </w:rPr>
            </w:pPr>
            <w:r>
              <w:t>School Food Authorities and local educational agencies of schools participating in the National School Lunch Program, School Breakfast Program or Special Milk Program must take all actions that are necessary to insure compliance with the nondiscrimination practices for children eligible to receive free and reduced price meals or free milk. The "And Justice for All" poster must be prominently displayed.</w:t>
            </w:r>
          </w:p>
        </w:tc>
      </w:tr>
    </w:tbl>
    <w:p w14:paraId="43EA014A" w14:textId="77777777" w:rsidR="00A53CEA" w:rsidRPr="00223718" w:rsidRDefault="002D6159" w:rsidP="00A53CEA">
      <w:pPr>
        <w:pStyle w:val="Normal0"/>
        <w:rPr>
          <w:rFonts w:ascii="Times New Roman" w:hAnsi="Times New Roman" w:cs="Times New Roman"/>
          <w:sz w:val="20"/>
          <w:szCs w:val="20"/>
        </w:rPr>
      </w:pPr>
    </w:p>
    <w:p w14:paraId="03405A3D" w14:textId="77777777" w:rsidR="00A53CEA" w:rsidRDefault="002D6159" w:rsidP="00A53CEA">
      <w:pPr>
        <w:pStyle w:val="Normal0"/>
      </w:pPr>
    </w:p>
    <w:p w14:paraId="56D28E48" w14:textId="77777777" w:rsidR="006D68B7" w:rsidRDefault="002D6159">
      <w:pPr>
        <w:pStyle w:val="Normal0"/>
      </w:pPr>
    </w:p>
    <w:sectPr w:rsidR="006D68B7" w:rsidSect="00AB672B">
      <w:footerReference w:type="default" r:id="rId11"/>
      <w:pgSz w:w="12240" w:h="15840"/>
      <w:pgMar w:top="171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EBB407" w14:textId="77777777" w:rsidR="002D6159" w:rsidRDefault="002D6159">
      <w:r>
        <w:separator/>
      </w:r>
    </w:p>
  </w:endnote>
  <w:endnote w:type="continuationSeparator" w:id="0">
    <w:p w14:paraId="6E94420D" w14:textId="77777777" w:rsidR="002D6159" w:rsidRDefault="002D6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D3622" w14:textId="77777777" w:rsidR="0037068A" w:rsidRDefault="000A74A5" w:rsidP="000F3A03">
    <w:pPr>
      <w:pStyle w:val="Footer"/>
      <w:jc w:val="center"/>
      <w:rPr>
        <w:sz w:val="14"/>
      </w:rPr>
    </w:pPr>
    <w:r>
      <w:rPr>
        <w:sz w:val="14"/>
      </w:rPr>
      <w:t>This institution is an equal opportunity provider</w:t>
    </w:r>
  </w:p>
  <w:p w14:paraId="45429A02" w14:textId="77777777" w:rsidR="0037068A" w:rsidRDefault="002D61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32006" w14:textId="77777777" w:rsidR="0037068A" w:rsidRDefault="000A74A5" w:rsidP="000F3A03">
    <w:pPr>
      <w:pStyle w:val="Footer0"/>
      <w:jc w:val="center"/>
      <w:rPr>
        <w:sz w:val="14"/>
      </w:rPr>
    </w:pPr>
    <w:r>
      <w:rPr>
        <w:sz w:val="14"/>
      </w:rPr>
      <w:t>This institution is an equal opportunity provider</w:t>
    </w:r>
  </w:p>
  <w:p w14:paraId="05905F20" w14:textId="77777777" w:rsidR="0037068A" w:rsidRDefault="002D6159">
    <w:pPr>
      <w:pStyle w:val="Foo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FC7EA1" w14:textId="77777777" w:rsidR="002D6159" w:rsidRDefault="002D6159">
      <w:r>
        <w:separator/>
      </w:r>
    </w:p>
  </w:footnote>
  <w:footnote w:type="continuationSeparator" w:id="0">
    <w:p w14:paraId="762B19B3" w14:textId="77777777" w:rsidR="002D6159" w:rsidRDefault="002D61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1A3513"/>
    <w:multiLevelType w:val="hybridMultilevel"/>
    <w:tmpl w:val="2F94C414"/>
    <w:lvl w:ilvl="0" w:tplc="B7388FE8">
      <w:start w:val="1"/>
      <w:numFmt w:val="decimal"/>
      <w:lvlText w:val="%1."/>
      <w:lvlJc w:val="left"/>
      <w:pPr>
        <w:ind w:left="720" w:hanging="360"/>
      </w:pPr>
      <w:rPr>
        <w:rFonts w:hint="default"/>
      </w:rPr>
    </w:lvl>
    <w:lvl w:ilvl="1" w:tplc="276A5CFC" w:tentative="1">
      <w:start w:val="1"/>
      <w:numFmt w:val="lowerLetter"/>
      <w:lvlText w:val="%2."/>
      <w:lvlJc w:val="left"/>
      <w:pPr>
        <w:ind w:left="1440" w:hanging="360"/>
      </w:pPr>
    </w:lvl>
    <w:lvl w:ilvl="2" w:tplc="B058D4A0" w:tentative="1">
      <w:start w:val="1"/>
      <w:numFmt w:val="lowerRoman"/>
      <w:lvlText w:val="%3."/>
      <w:lvlJc w:val="right"/>
      <w:pPr>
        <w:ind w:left="2160" w:hanging="180"/>
      </w:pPr>
    </w:lvl>
    <w:lvl w:ilvl="3" w:tplc="793ECEC6" w:tentative="1">
      <w:start w:val="1"/>
      <w:numFmt w:val="decimal"/>
      <w:lvlText w:val="%4."/>
      <w:lvlJc w:val="left"/>
      <w:pPr>
        <w:ind w:left="2880" w:hanging="360"/>
      </w:pPr>
    </w:lvl>
    <w:lvl w:ilvl="4" w:tplc="1AFA3648" w:tentative="1">
      <w:start w:val="1"/>
      <w:numFmt w:val="lowerLetter"/>
      <w:lvlText w:val="%5."/>
      <w:lvlJc w:val="left"/>
      <w:pPr>
        <w:ind w:left="3600" w:hanging="360"/>
      </w:pPr>
    </w:lvl>
    <w:lvl w:ilvl="5" w:tplc="B0067E5E" w:tentative="1">
      <w:start w:val="1"/>
      <w:numFmt w:val="lowerRoman"/>
      <w:lvlText w:val="%6."/>
      <w:lvlJc w:val="right"/>
      <w:pPr>
        <w:ind w:left="4320" w:hanging="180"/>
      </w:pPr>
    </w:lvl>
    <w:lvl w:ilvl="6" w:tplc="4C688258" w:tentative="1">
      <w:start w:val="1"/>
      <w:numFmt w:val="decimal"/>
      <w:lvlText w:val="%7."/>
      <w:lvlJc w:val="left"/>
      <w:pPr>
        <w:ind w:left="5040" w:hanging="360"/>
      </w:pPr>
    </w:lvl>
    <w:lvl w:ilvl="7" w:tplc="F32EC550" w:tentative="1">
      <w:start w:val="1"/>
      <w:numFmt w:val="lowerLetter"/>
      <w:lvlText w:val="%8."/>
      <w:lvlJc w:val="left"/>
      <w:pPr>
        <w:ind w:left="5760" w:hanging="360"/>
      </w:pPr>
    </w:lvl>
    <w:lvl w:ilvl="8" w:tplc="2C9A5842" w:tentative="1">
      <w:start w:val="1"/>
      <w:numFmt w:val="lowerRoman"/>
      <w:lvlText w:val="%9."/>
      <w:lvlJc w:val="right"/>
      <w:pPr>
        <w:ind w:left="6480" w:hanging="180"/>
      </w:pPr>
    </w:lvl>
  </w:abstractNum>
  <w:abstractNum w:abstractNumId="1" w15:restartNumberingAfterBreak="0">
    <w:nsid w:val="661A3514"/>
    <w:multiLevelType w:val="hybridMultilevel"/>
    <w:tmpl w:val="2944794C"/>
    <w:lvl w:ilvl="0" w:tplc="3A4CBD38">
      <w:start w:val="1"/>
      <w:numFmt w:val="bullet"/>
      <w:lvlText w:val=""/>
      <w:lvlJc w:val="left"/>
      <w:pPr>
        <w:ind w:left="720" w:hanging="360"/>
      </w:pPr>
      <w:rPr>
        <w:rFonts w:ascii="Symbol" w:hAnsi="Symbol" w:hint="default"/>
      </w:rPr>
    </w:lvl>
    <w:lvl w:ilvl="1" w:tplc="845E88E2" w:tentative="1">
      <w:start w:val="1"/>
      <w:numFmt w:val="bullet"/>
      <w:lvlText w:val="o"/>
      <w:lvlJc w:val="left"/>
      <w:pPr>
        <w:ind w:left="1440" w:hanging="360"/>
      </w:pPr>
      <w:rPr>
        <w:rFonts w:ascii="Courier New" w:hAnsi="Courier New" w:cs="Courier New" w:hint="default"/>
      </w:rPr>
    </w:lvl>
    <w:lvl w:ilvl="2" w:tplc="E272C434" w:tentative="1">
      <w:start w:val="1"/>
      <w:numFmt w:val="bullet"/>
      <w:lvlText w:val=""/>
      <w:lvlJc w:val="left"/>
      <w:pPr>
        <w:ind w:left="2160" w:hanging="360"/>
      </w:pPr>
      <w:rPr>
        <w:rFonts w:ascii="Wingdings" w:hAnsi="Wingdings" w:hint="default"/>
      </w:rPr>
    </w:lvl>
    <w:lvl w:ilvl="3" w:tplc="A89AAE0A" w:tentative="1">
      <w:start w:val="1"/>
      <w:numFmt w:val="bullet"/>
      <w:lvlText w:val=""/>
      <w:lvlJc w:val="left"/>
      <w:pPr>
        <w:ind w:left="2880" w:hanging="360"/>
      </w:pPr>
      <w:rPr>
        <w:rFonts w:ascii="Symbol" w:hAnsi="Symbol" w:hint="default"/>
      </w:rPr>
    </w:lvl>
    <w:lvl w:ilvl="4" w:tplc="39944A1A" w:tentative="1">
      <w:start w:val="1"/>
      <w:numFmt w:val="bullet"/>
      <w:lvlText w:val="o"/>
      <w:lvlJc w:val="left"/>
      <w:pPr>
        <w:ind w:left="3600" w:hanging="360"/>
      </w:pPr>
      <w:rPr>
        <w:rFonts w:ascii="Courier New" w:hAnsi="Courier New" w:cs="Courier New" w:hint="default"/>
      </w:rPr>
    </w:lvl>
    <w:lvl w:ilvl="5" w:tplc="58AE6500" w:tentative="1">
      <w:start w:val="1"/>
      <w:numFmt w:val="bullet"/>
      <w:lvlText w:val=""/>
      <w:lvlJc w:val="left"/>
      <w:pPr>
        <w:ind w:left="4320" w:hanging="360"/>
      </w:pPr>
      <w:rPr>
        <w:rFonts w:ascii="Wingdings" w:hAnsi="Wingdings" w:hint="default"/>
      </w:rPr>
    </w:lvl>
    <w:lvl w:ilvl="6" w:tplc="4CB8A68E" w:tentative="1">
      <w:start w:val="1"/>
      <w:numFmt w:val="bullet"/>
      <w:lvlText w:val=""/>
      <w:lvlJc w:val="left"/>
      <w:pPr>
        <w:ind w:left="5040" w:hanging="360"/>
      </w:pPr>
      <w:rPr>
        <w:rFonts w:ascii="Symbol" w:hAnsi="Symbol" w:hint="default"/>
      </w:rPr>
    </w:lvl>
    <w:lvl w:ilvl="7" w:tplc="214A68F0" w:tentative="1">
      <w:start w:val="1"/>
      <w:numFmt w:val="bullet"/>
      <w:lvlText w:val="o"/>
      <w:lvlJc w:val="left"/>
      <w:pPr>
        <w:ind w:left="5760" w:hanging="360"/>
      </w:pPr>
      <w:rPr>
        <w:rFonts w:ascii="Courier New" w:hAnsi="Courier New" w:cs="Courier New" w:hint="default"/>
      </w:rPr>
    </w:lvl>
    <w:lvl w:ilvl="8" w:tplc="3D14A980"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968"/>
    <w:rsid w:val="000A74A5"/>
    <w:rsid w:val="002D6159"/>
    <w:rsid w:val="005064AC"/>
    <w:rsid w:val="005A30B9"/>
    <w:rsid w:val="006C09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A9D59"/>
  <w15:docId w15:val="{2A7C0E09-8889-43A9-8338-65A4ABFD2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customStyle="1" w:styleId="Footer0">
    <w:name w:val="Footer_0"/>
    <w:basedOn w:val="Normal0"/>
    <w:link w:val="FooterChar0"/>
    <w:unhideWhenUsed/>
    <w:rsid w:val="00A53CEA"/>
    <w:pPr>
      <w:tabs>
        <w:tab w:val="center" w:pos="4320"/>
        <w:tab w:val="right" w:pos="8640"/>
      </w:tabs>
    </w:pPr>
  </w:style>
  <w:style w:type="paragraph" w:customStyle="1" w:styleId="Normal0">
    <w:name w:val="Normal_0"/>
    <w:qFormat/>
    <w:rsid w:val="00A53CEA"/>
    <w:pPr>
      <w:spacing w:after="0" w:line="240" w:lineRule="auto"/>
    </w:pPr>
    <w:rPr>
      <w:rFonts w:ascii="Arial" w:eastAsia="Times New Roman" w:hAnsi="Arial" w:cs="Arial"/>
      <w:color w:val="000000"/>
      <w:lang w:eastAsia="ja-JP"/>
    </w:rPr>
  </w:style>
  <w:style w:type="character" w:customStyle="1" w:styleId="FooterChar0">
    <w:name w:val="Footer Char_0"/>
    <w:basedOn w:val="DefaultParagraphFont"/>
    <w:link w:val="Footer0"/>
    <w:rsid w:val="00A53CEA"/>
    <w:rPr>
      <w:rFonts w:ascii="Arial" w:eastAsia="Times New Roman" w:hAnsi="Arial" w:cs="Arial"/>
      <w:color w:val="000000"/>
      <w:lang w:eastAsia="ja-JP"/>
    </w:rPr>
  </w:style>
  <w:style w:type="paragraph" w:styleId="ListParagraph">
    <w:name w:val="List Paragraph"/>
    <w:basedOn w:val="Normal0"/>
    <w:uiPriority w:val="34"/>
    <w:qFormat/>
    <w:rsid w:val="00A53C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61AAF29E199ED4DB26222C9579BBD51" ma:contentTypeVersion="11" ma:contentTypeDescription="Create a new document." ma:contentTypeScope="" ma:versionID="ebcb2bda9c92ca789c2574be7c2f45a7">
  <xsd:schema xmlns:xsd="http://www.w3.org/2001/XMLSchema" xmlns:xs="http://www.w3.org/2001/XMLSchema" xmlns:p="http://schemas.microsoft.com/office/2006/metadata/properties" xmlns:ns2="d070b897-0f90-4bfa-964e-7b1d49074fe0" xmlns:ns3="fdcd57df-05e8-4749-9cc8-5afe3dcd00a5" targetNamespace="http://schemas.microsoft.com/office/2006/metadata/properties" ma:root="true" ma:fieldsID="2fc4ecf6dd0466850887becfe23c7f29" ns2:_="" ns3:_="">
    <xsd:import namespace="d070b897-0f90-4bfa-964e-7b1d49074fe0"/>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0b897-0f90-4bfa-964e-7b1d49074f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84B9DA-E066-49CA-B18B-F719E2FFABA7}">
  <ds:schemaRefs>
    <ds:schemaRef ds:uri="http://schemas.microsoft.com/sharepoint/v3/contenttype/forms"/>
  </ds:schemaRefs>
</ds:datastoreItem>
</file>

<file path=customXml/itemProps2.xml><?xml version="1.0" encoding="utf-8"?>
<ds:datastoreItem xmlns:ds="http://schemas.openxmlformats.org/officeDocument/2006/customXml" ds:itemID="{2DB205F6-381E-45CC-B6BB-5738F26046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16B09FC-8B85-4FC5-8E74-90F6A62CE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0b897-0f90-4bfa-964e-7b1d49074fe0"/>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1696</Words>
  <Characters>9669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Administrative Review Summary School Year 2021-2022</vt:lpstr>
    </vt:vector>
  </TitlesOfParts>
  <Company/>
  <LinksUpToDate>false</LinksUpToDate>
  <CharactersWithSpaces>11343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Peabody Public Schools Administrative Review Summary School Year 2021-2022</dc:title>
  <dc:subject/>
  <dc:creator>DESE</dc:creator>
  <cp:keywords/>
  <cp:lastModifiedBy>Zou, Dong (EOE)</cp:lastModifiedBy>
  <cp:revision>9</cp:revision>
  <dcterms:created xsi:type="dcterms:W3CDTF">2016-12-05T21:17:00Z</dcterms:created>
  <dcterms:modified xsi:type="dcterms:W3CDTF">2022-04-29T21:55:00Z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29 2022</vt:lpwstr>
  </property>
</Properties>
</file>