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7F6D4" w14:textId="77777777" w:rsidR="00CA19B4" w:rsidRPr="00200779" w:rsidRDefault="0074433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2C50C84" w14:textId="77777777" w:rsidR="00CA19B4" w:rsidRDefault="00786774" w:rsidP="00CA19B4">
      <w:pPr>
        <w:jc w:val="center"/>
        <w:rPr>
          <w:rFonts w:ascii="Times New Roman" w:hAnsi="Times New Roman" w:cs="Times New Roman"/>
          <w:sz w:val="24"/>
          <w:szCs w:val="24"/>
        </w:rPr>
      </w:pPr>
    </w:p>
    <w:p w14:paraId="7C7DF433" w14:textId="77777777" w:rsidR="00CA19B4" w:rsidRDefault="0074433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70E36FA" w14:textId="77777777" w:rsidR="00CA19B4" w:rsidRDefault="00786774" w:rsidP="00CA19B4">
      <w:pPr>
        <w:rPr>
          <w:rFonts w:ascii="Times New Roman" w:hAnsi="Times New Roman" w:cs="Times New Roman"/>
          <w:sz w:val="20"/>
          <w:szCs w:val="20"/>
        </w:rPr>
      </w:pPr>
    </w:p>
    <w:p w14:paraId="475FBE68" w14:textId="77777777" w:rsidR="00CA19B4" w:rsidRDefault="00786774" w:rsidP="00CA19B4">
      <w:pPr>
        <w:rPr>
          <w:rFonts w:ascii="Times New Roman" w:hAnsi="Times New Roman" w:cs="Times New Roman"/>
          <w:sz w:val="20"/>
          <w:szCs w:val="20"/>
        </w:rPr>
      </w:pPr>
    </w:p>
    <w:p w14:paraId="3F186E5A" w14:textId="77777777" w:rsidR="00CA19B4" w:rsidRPr="00B63138" w:rsidRDefault="0074433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Pioneer Charter School of Sci. Saugus</w:t>
      </w:r>
      <w:bookmarkEnd w:id="0"/>
    </w:p>
    <w:p w14:paraId="274E52FB" w14:textId="77777777" w:rsidR="00CA19B4" w:rsidRDefault="00786774" w:rsidP="00CA19B4">
      <w:pPr>
        <w:rPr>
          <w:rFonts w:ascii="Times New Roman" w:hAnsi="Times New Roman" w:cs="Times New Roman"/>
          <w:sz w:val="20"/>
          <w:szCs w:val="20"/>
        </w:rPr>
      </w:pPr>
    </w:p>
    <w:p w14:paraId="02D22A53" w14:textId="77777777" w:rsidR="00CA19B4" w:rsidRDefault="0074433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02/07/2022</w:t>
      </w:r>
      <w:bookmarkEnd w:id="1"/>
    </w:p>
    <w:p w14:paraId="53AE5C09" w14:textId="77777777" w:rsidR="00CA19B4" w:rsidRDefault="00786774" w:rsidP="00CA19B4">
      <w:pPr>
        <w:rPr>
          <w:rFonts w:ascii="Times New Roman" w:hAnsi="Times New Roman" w:cs="Times New Roman"/>
          <w:sz w:val="20"/>
          <w:szCs w:val="20"/>
        </w:rPr>
      </w:pPr>
    </w:p>
    <w:p w14:paraId="630DB3B7" w14:textId="77777777" w:rsidR="00CA19B4" w:rsidRDefault="0074433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02/07/2022</w:t>
      </w:r>
      <w:bookmarkEnd w:id="2"/>
    </w:p>
    <w:p w14:paraId="1FB45A49" w14:textId="77777777" w:rsidR="00CA19B4" w:rsidRDefault="0074433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4F85E16" w14:textId="77777777" w:rsidR="00CA19B4" w:rsidRDefault="00786774" w:rsidP="00CA19B4">
      <w:pPr>
        <w:pBdr>
          <w:bottom w:val="single" w:sz="12" w:space="1" w:color="auto"/>
        </w:pBdr>
        <w:rPr>
          <w:rFonts w:ascii="Times New Roman" w:hAnsi="Times New Roman" w:cs="Times New Roman"/>
          <w:sz w:val="20"/>
          <w:szCs w:val="20"/>
        </w:rPr>
      </w:pPr>
    </w:p>
    <w:p w14:paraId="273E5B58" w14:textId="77777777" w:rsidR="00CA19B4" w:rsidRDefault="0074433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E430148" w14:textId="77777777" w:rsidR="00CA19B4" w:rsidRDefault="00786774" w:rsidP="00CA19B4">
      <w:pPr>
        <w:rPr>
          <w:rFonts w:ascii="Times New Roman" w:hAnsi="Times New Roman" w:cs="Times New Roman"/>
          <w:sz w:val="20"/>
          <w:szCs w:val="20"/>
        </w:rPr>
      </w:pPr>
    </w:p>
    <w:p w14:paraId="0B94F77C" w14:textId="77777777" w:rsidR="00CA19B4" w:rsidRPr="00223718" w:rsidRDefault="0074433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CE6F8BB" w14:textId="77777777" w:rsidR="00CA19B4" w:rsidRDefault="00786774" w:rsidP="00CA19B4">
      <w:pPr>
        <w:rPr>
          <w:rFonts w:ascii="Times New Roman" w:hAnsi="Times New Roman" w:cs="Times New Roman"/>
          <w:sz w:val="20"/>
          <w:szCs w:val="20"/>
        </w:rPr>
      </w:pPr>
    </w:p>
    <w:p w14:paraId="73E10FF9" w14:textId="77777777" w:rsidR="00CA19B4" w:rsidRDefault="007443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2EAEFB" w14:textId="77777777" w:rsidR="00CA19B4" w:rsidRDefault="00786774" w:rsidP="00CA19B4">
      <w:pPr>
        <w:ind w:left="720"/>
        <w:rPr>
          <w:rFonts w:ascii="Times New Roman" w:hAnsi="Times New Roman" w:cs="Times New Roman"/>
          <w:sz w:val="20"/>
          <w:szCs w:val="20"/>
        </w:rPr>
      </w:pPr>
    </w:p>
    <w:bookmarkStart w:id="3" w:name="CHK_SBP"/>
    <w:p w14:paraId="45FB9FD6"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12FA79C" w14:textId="77777777" w:rsidR="00CA19B4" w:rsidRDefault="007443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7C3E07D3"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2BF2907"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A95E9A8"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4318C1A"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BD89285" w14:textId="77777777" w:rsidR="00CA19B4" w:rsidRDefault="00786774" w:rsidP="00CA19B4">
      <w:pPr>
        <w:rPr>
          <w:rFonts w:ascii="Times New Roman" w:hAnsi="Times New Roman" w:cs="Times New Roman"/>
          <w:sz w:val="20"/>
          <w:szCs w:val="20"/>
        </w:rPr>
      </w:pPr>
    </w:p>
    <w:p w14:paraId="0E79C053" w14:textId="77777777" w:rsidR="00CA19B4" w:rsidRDefault="007443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FD3F8FB" w14:textId="77777777" w:rsidR="00CA19B4" w:rsidRDefault="00786774" w:rsidP="00CA19B4">
      <w:pPr>
        <w:ind w:left="720"/>
        <w:rPr>
          <w:rFonts w:ascii="Times New Roman" w:hAnsi="Times New Roman" w:cs="Times New Roman"/>
          <w:sz w:val="20"/>
          <w:szCs w:val="20"/>
        </w:rPr>
      </w:pPr>
    </w:p>
    <w:bookmarkStart w:id="9" w:name="CHK_CEP"/>
    <w:p w14:paraId="3203A44E" w14:textId="77777777" w:rsidR="00CA19B4" w:rsidRDefault="007443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0C30632" w14:textId="77777777" w:rsidR="00CA19B4" w:rsidRDefault="007443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4D19F67" w14:textId="77777777" w:rsidR="00CA19B4" w:rsidRDefault="007443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8DD1A31" w14:textId="77777777" w:rsidR="00CA19B4" w:rsidRDefault="007443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86774">
        <w:rPr>
          <w:rFonts w:ascii="Times New Roman" w:hAnsi="Times New Roman" w:cs="Times New Roman"/>
          <w:sz w:val="20"/>
          <w:szCs w:val="20"/>
        </w:rPr>
      </w:r>
      <w:r w:rsidR="00786774">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542B998" w14:textId="77777777" w:rsidR="00CA19B4" w:rsidRDefault="00786774" w:rsidP="00CA19B4">
      <w:pPr>
        <w:rPr>
          <w:rFonts w:ascii="Times New Roman" w:hAnsi="Times New Roman" w:cs="Times New Roman"/>
          <w:sz w:val="20"/>
          <w:szCs w:val="20"/>
        </w:rPr>
      </w:pPr>
    </w:p>
    <w:p w14:paraId="5BD6D65B" w14:textId="77777777" w:rsidR="00CA19B4" w:rsidRPr="00D6151F" w:rsidRDefault="0074433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BEA4E9A" w14:textId="77777777" w:rsidR="00CA19B4" w:rsidRDefault="00786774" w:rsidP="00CA19B4">
      <w:pPr>
        <w:rPr>
          <w:rFonts w:ascii="Times New Roman" w:hAnsi="Times New Roman" w:cs="Times New Roman"/>
          <w:sz w:val="20"/>
          <w:szCs w:val="20"/>
        </w:rPr>
      </w:pPr>
    </w:p>
    <w:p w14:paraId="46D65937" w14:textId="77777777" w:rsidR="00CA19B4" w:rsidRDefault="007443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82962B5" w14:textId="77777777" w:rsidR="00CA19B4" w:rsidRDefault="0074433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86774">
        <w:rPr>
          <w:rFonts w:ascii="MS Gothic" w:eastAsia="MS Gothic" w:hAnsi="Times New Roman" w:cs="Times New Roman"/>
          <w:sz w:val="20"/>
          <w:szCs w:val="20"/>
        </w:rPr>
      </w:r>
      <w:r w:rsidR="0078677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86774">
        <w:rPr>
          <w:rFonts w:ascii="MS Gothic" w:eastAsia="MS Gothic" w:hAnsi="Times New Roman" w:cs="Times New Roman"/>
          <w:sz w:val="20"/>
          <w:szCs w:val="20"/>
        </w:rPr>
      </w:r>
      <w:r w:rsidR="00786774">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6BC776B" w14:textId="77777777" w:rsidR="00CA19B4" w:rsidRDefault="00786774" w:rsidP="00CA19B4">
      <w:pPr>
        <w:ind w:firstLine="720"/>
        <w:rPr>
          <w:rFonts w:ascii="Times New Roman" w:hAnsi="Times New Roman" w:cs="Times New Roman"/>
          <w:sz w:val="20"/>
          <w:szCs w:val="20"/>
        </w:rPr>
      </w:pPr>
    </w:p>
    <w:p w14:paraId="173E3085" w14:textId="77777777" w:rsidR="00CA19B4" w:rsidRDefault="0074433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7D82054" w14:textId="77777777" w:rsidR="006D68B7" w:rsidRDefault="00786774">
      <w:pPr>
        <w:sectPr w:rsidR="006D68B7" w:rsidSect="005B420A">
          <w:footerReference w:type="default" r:id="rId10"/>
          <w:pgSz w:w="12240" w:h="15840"/>
          <w:pgMar w:top="1440" w:right="1440" w:bottom="1440" w:left="1440" w:header="720" w:footer="720" w:gutter="0"/>
          <w:cols w:space="720"/>
        </w:sectPr>
      </w:pPr>
    </w:p>
    <w:p w14:paraId="495D1154" w14:textId="77777777" w:rsidR="00A53CEA" w:rsidRDefault="00786774" w:rsidP="00A53CEA">
      <w:pPr>
        <w:pStyle w:val="Normal0"/>
        <w:ind w:firstLine="720"/>
        <w:rPr>
          <w:rFonts w:ascii="Times New Roman" w:hAnsi="Times New Roman" w:cs="Times New Roman"/>
          <w:sz w:val="20"/>
          <w:szCs w:val="20"/>
        </w:rPr>
      </w:pPr>
    </w:p>
    <w:p w14:paraId="126EA30D" w14:textId="77777777" w:rsidR="00A53CEA" w:rsidRPr="00C61944" w:rsidRDefault="0074433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2911" w14:paraId="63A6B803" w14:textId="77777777" w:rsidTr="008175F8">
        <w:trPr>
          <w:trHeight w:val="37"/>
        </w:trPr>
        <w:tc>
          <w:tcPr>
            <w:tcW w:w="8545" w:type="dxa"/>
            <w:shd w:val="clear" w:color="auto" w:fill="31849B" w:themeFill="accent5" w:themeFillShade="BF"/>
          </w:tcPr>
          <w:p w14:paraId="3971F3E7" w14:textId="77777777" w:rsidR="00A53CEA" w:rsidRPr="005B0132" w:rsidRDefault="00744337" w:rsidP="008175F8">
            <w:pPr>
              <w:pStyle w:val="Normal0"/>
              <w:rPr>
                <w:rFonts w:asciiTheme="minorHAnsi" w:hAnsiTheme="minorHAnsi" w:cstheme="minorHAnsi"/>
                <w:b/>
                <w:i/>
                <w:color w:val="DBE5F1" w:themeColor="accent1" w:themeTint="33"/>
                <w:sz w:val="32"/>
                <w:szCs w:val="20"/>
              </w:rPr>
            </w:pPr>
            <w:r>
              <w:t>Program Access and Reimbursement</w:t>
            </w:r>
          </w:p>
        </w:tc>
      </w:tr>
      <w:tr w:rsidR="00882911" w14:paraId="0692530A" w14:textId="77777777" w:rsidTr="008175F8">
        <w:trPr>
          <w:trHeight w:val="37"/>
        </w:trPr>
        <w:tc>
          <w:tcPr>
            <w:tcW w:w="8545" w:type="dxa"/>
            <w:shd w:val="clear" w:color="auto" w:fill="D9D9D9" w:themeFill="background1" w:themeFillShade="D9"/>
          </w:tcPr>
          <w:p w14:paraId="0DEE35CB" w14:textId="77777777" w:rsidR="00A53CEA" w:rsidRPr="0076532F" w:rsidRDefault="00744337" w:rsidP="008175F8">
            <w:pPr>
              <w:pStyle w:val="Normal0"/>
              <w:rPr>
                <w:rFonts w:ascii="Times New Roman" w:hAnsi="Times New Roman" w:cs="Times New Roman"/>
                <w:b/>
                <w:sz w:val="20"/>
                <w:szCs w:val="20"/>
              </w:rPr>
            </w:pPr>
            <w:r>
              <w:t>Verification</w:t>
            </w:r>
          </w:p>
        </w:tc>
      </w:tr>
      <w:tr w:rsidR="00882911" w14:paraId="26EA61DF" w14:textId="77777777" w:rsidTr="008175F8">
        <w:trPr>
          <w:trHeight w:val="37"/>
        </w:trPr>
        <w:tc>
          <w:tcPr>
            <w:tcW w:w="8545" w:type="dxa"/>
            <w:shd w:val="clear" w:color="auto" w:fill="auto"/>
          </w:tcPr>
          <w:p w14:paraId="36885324"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The SFA did not complete the annual verification process by November 15th. The SFA must complete the verification process no later than November 15 of each school year.; The SFA did not request an extension of the November 15 deadline, in writing, from ESE.</w:t>
            </w:r>
          </w:p>
        </w:tc>
      </w:tr>
      <w:tr w:rsidR="00882911" w14:paraId="4F97BB4A" w14:textId="77777777" w:rsidTr="008175F8">
        <w:trPr>
          <w:trHeight w:val="37"/>
        </w:trPr>
        <w:tc>
          <w:tcPr>
            <w:tcW w:w="8545" w:type="dxa"/>
            <w:shd w:val="clear" w:color="auto" w:fill="31849B" w:themeFill="accent5" w:themeFillShade="BF"/>
          </w:tcPr>
          <w:p w14:paraId="08B98108" w14:textId="77777777" w:rsidR="00A53CEA" w:rsidRPr="005B0132" w:rsidRDefault="00744337" w:rsidP="008175F8">
            <w:pPr>
              <w:pStyle w:val="Normal0"/>
              <w:rPr>
                <w:rFonts w:asciiTheme="minorHAnsi" w:hAnsiTheme="minorHAnsi" w:cstheme="minorHAnsi"/>
                <w:b/>
                <w:i/>
                <w:color w:val="DBE5F1" w:themeColor="accent1" w:themeTint="33"/>
                <w:sz w:val="32"/>
                <w:szCs w:val="20"/>
              </w:rPr>
            </w:pPr>
            <w:r>
              <w:t>Meal Patterns and Nutritional Quality</w:t>
            </w:r>
          </w:p>
        </w:tc>
      </w:tr>
      <w:tr w:rsidR="00882911" w14:paraId="09A5A2A2" w14:textId="77777777" w:rsidTr="008175F8">
        <w:trPr>
          <w:trHeight w:val="37"/>
        </w:trPr>
        <w:tc>
          <w:tcPr>
            <w:tcW w:w="8545" w:type="dxa"/>
            <w:shd w:val="clear" w:color="auto" w:fill="D9D9D9" w:themeFill="background1" w:themeFillShade="D9"/>
          </w:tcPr>
          <w:p w14:paraId="0AF8E63F" w14:textId="77777777" w:rsidR="00A53CEA" w:rsidRPr="0076532F" w:rsidRDefault="00744337" w:rsidP="008175F8">
            <w:pPr>
              <w:pStyle w:val="Normal0"/>
              <w:rPr>
                <w:rFonts w:ascii="Times New Roman" w:hAnsi="Times New Roman" w:cs="Times New Roman"/>
                <w:b/>
                <w:sz w:val="20"/>
                <w:szCs w:val="20"/>
              </w:rPr>
            </w:pPr>
            <w:r>
              <w:t>Offer versus Serve</w:t>
            </w:r>
          </w:p>
        </w:tc>
      </w:tr>
      <w:tr w:rsidR="00882911" w14:paraId="2C3C63DB" w14:textId="77777777" w:rsidTr="008175F8">
        <w:trPr>
          <w:trHeight w:val="37"/>
        </w:trPr>
        <w:tc>
          <w:tcPr>
            <w:tcW w:w="8545" w:type="dxa"/>
            <w:shd w:val="clear" w:color="auto" w:fill="auto"/>
          </w:tcPr>
          <w:p w14:paraId="325CC69E"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 The SFA has an insufficient amount information demonstrating that the cafeteria staff has been trained on Offer vs. Serve requirements for NSLP.</w:t>
            </w:r>
          </w:p>
        </w:tc>
      </w:tr>
      <w:tr w:rsidR="00882911" w14:paraId="6D8DAC22" w14:textId="77777777" w:rsidTr="008175F8">
        <w:trPr>
          <w:trHeight w:val="37"/>
        </w:trPr>
        <w:tc>
          <w:tcPr>
            <w:tcW w:w="8545" w:type="dxa"/>
            <w:shd w:val="clear" w:color="auto" w:fill="31849B" w:themeFill="accent5" w:themeFillShade="BF"/>
          </w:tcPr>
          <w:p w14:paraId="23CF94D6" w14:textId="77777777" w:rsidR="00A53CEA" w:rsidRPr="005B0132" w:rsidRDefault="00744337" w:rsidP="008175F8">
            <w:pPr>
              <w:pStyle w:val="Normal0"/>
              <w:rPr>
                <w:rFonts w:asciiTheme="minorHAnsi" w:hAnsiTheme="minorHAnsi" w:cstheme="minorHAnsi"/>
                <w:b/>
                <w:i/>
                <w:color w:val="DBE5F1" w:themeColor="accent1" w:themeTint="33"/>
                <w:sz w:val="32"/>
                <w:szCs w:val="20"/>
              </w:rPr>
            </w:pPr>
            <w:r>
              <w:t>School Nutrition Environment</w:t>
            </w:r>
          </w:p>
        </w:tc>
      </w:tr>
      <w:tr w:rsidR="00882911" w14:paraId="0D3862E5" w14:textId="77777777" w:rsidTr="008175F8">
        <w:trPr>
          <w:trHeight w:val="37"/>
        </w:trPr>
        <w:tc>
          <w:tcPr>
            <w:tcW w:w="8545" w:type="dxa"/>
            <w:shd w:val="clear" w:color="auto" w:fill="D9D9D9" w:themeFill="background1" w:themeFillShade="D9"/>
          </w:tcPr>
          <w:p w14:paraId="6F117EBF" w14:textId="77777777" w:rsidR="00A53CEA" w:rsidRPr="0076532F" w:rsidRDefault="00744337" w:rsidP="008175F8">
            <w:pPr>
              <w:pStyle w:val="Normal0"/>
              <w:rPr>
                <w:rFonts w:ascii="Times New Roman" w:hAnsi="Times New Roman" w:cs="Times New Roman"/>
                <w:b/>
                <w:sz w:val="20"/>
                <w:szCs w:val="20"/>
              </w:rPr>
            </w:pPr>
            <w:r>
              <w:t>Food Safety</w:t>
            </w:r>
          </w:p>
        </w:tc>
      </w:tr>
      <w:tr w:rsidR="00882911" w14:paraId="16E1C73E" w14:textId="77777777" w:rsidTr="008175F8">
        <w:trPr>
          <w:trHeight w:val="37"/>
        </w:trPr>
        <w:tc>
          <w:tcPr>
            <w:tcW w:w="8545" w:type="dxa"/>
            <w:shd w:val="clear" w:color="auto" w:fill="auto"/>
          </w:tcPr>
          <w:p w14:paraId="4736A842"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 The SFA's standard operating procedures (SOPs) were not implemented. A school food authority with a food safety program must implement traditional hazard analysis and critical control point (HACCP) principles.</w:t>
            </w:r>
          </w:p>
        </w:tc>
      </w:tr>
      <w:tr w:rsidR="00882911" w14:paraId="574D06E5" w14:textId="77777777" w:rsidTr="008175F8">
        <w:trPr>
          <w:trHeight w:val="37"/>
        </w:trPr>
        <w:tc>
          <w:tcPr>
            <w:tcW w:w="8545" w:type="dxa"/>
            <w:shd w:val="clear" w:color="auto" w:fill="auto"/>
          </w:tcPr>
          <w:p w14:paraId="6EA55223"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882911" w14:paraId="5DCDE156" w14:textId="77777777" w:rsidTr="008175F8">
        <w:trPr>
          <w:trHeight w:val="37"/>
        </w:trPr>
        <w:tc>
          <w:tcPr>
            <w:tcW w:w="8545" w:type="dxa"/>
            <w:shd w:val="clear" w:color="auto" w:fill="auto"/>
          </w:tcPr>
          <w:p w14:paraId="410E5489"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Tables were not cleaned between meal services during the lunch observation.</w:t>
            </w:r>
          </w:p>
        </w:tc>
      </w:tr>
      <w:tr w:rsidR="00882911" w14:paraId="4CB86C97" w14:textId="77777777" w:rsidTr="008175F8">
        <w:trPr>
          <w:trHeight w:val="37"/>
        </w:trPr>
        <w:tc>
          <w:tcPr>
            <w:tcW w:w="8545" w:type="dxa"/>
            <w:shd w:val="clear" w:color="auto" w:fill="D9D9D9" w:themeFill="background1" w:themeFillShade="D9"/>
          </w:tcPr>
          <w:p w14:paraId="3E4A8AB7" w14:textId="77777777" w:rsidR="00A53CEA" w:rsidRPr="0076532F" w:rsidRDefault="00744337" w:rsidP="008175F8">
            <w:pPr>
              <w:pStyle w:val="Normal0"/>
              <w:rPr>
                <w:rFonts w:ascii="Times New Roman" w:hAnsi="Times New Roman" w:cs="Times New Roman"/>
                <w:b/>
                <w:sz w:val="20"/>
                <w:szCs w:val="20"/>
              </w:rPr>
            </w:pPr>
            <w:r>
              <w:t>Local School Wellness Policy</w:t>
            </w:r>
          </w:p>
        </w:tc>
      </w:tr>
      <w:tr w:rsidR="00882911" w14:paraId="347E9307" w14:textId="77777777" w:rsidTr="008175F8">
        <w:trPr>
          <w:trHeight w:val="37"/>
        </w:trPr>
        <w:tc>
          <w:tcPr>
            <w:tcW w:w="8545" w:type="dxa"/>
            <w:shd w:val="clear" w:color="auto" w:fill="auto"/>
          </w:tcPr>
          <w:p w14:paraId="5A2ABC17" w14:textId="77777777" w:rsidR="00A53CEA" w:rsidRPr="005B0132" w:rsidRDefault="00744337"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 The SFA has not maintained meeting minutes. Meeting minutes must be maintained on file and should list who is on the wellness committee and content being discussed.</w:t>
            </w:r>
          </w:p>
        </w:tc>
      </w:tr>
    </w:tbl>
    <w:p w14:paraId="76DB30C2" w14:textId="77777777" w:rsidR="00A53CEA" w:rsidRPr="00223718" w:rsidRDefault="00786774" w:rsidP="00A53CEA">
      <w:pPr>
        <w:pStyle w:val="Normal0"/>
        <w:rPr>
          <w:rFonts w:ascii="Times New Roman" w:hAnsi="Times New Roman" w:cs="Times New Roman"/>
          <w:sz w:val="20"/>
          <w:szCs w:val="20"/>
        </w:rPr>
      </w:pPr>
    </w:p>
    <w:p w14:paraId="51EA6BAD" w14:textId="77777777" w:rsidR="00A53CEA" w:rsidRDefault="00786774" w:rsidP="00A53CEA">
      <w:pPr>
        <w:pStyle w:val="Normal0"/>
      </w:pPr>
    </w:p>
    <w:p w14:paraId="2931A696" w14:textId="77777777" w:rsidR="006D68B7" w:rsidRDefault="00786774">
      <w:pPr>
        <w:pStyle w:val="Normal0"/>
      </w:pPr>
    </w:p>
    <w:sectPr w:rsidR="006D68B7" w:rsidSect="00AB672B">
      <w:footerReference w:type="default" r:id="rId11"/>
      <w:pgSz w:w="12240" w:h="15840"/>
      <w:pgMar w:top="171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79ADF" w14:textId="77777777" w:rsidR="00786774" w:rsidRDefault="00786774">
      <w:r>
        <w:separator/>
      </w:r>
    </w:p>
  </w:endnote>
  <w:endnote w:type="continuationSeparator" w:id="0">
    <w:p w14:paraId="2DFFF794" w14:textId="77777777" w:rsidR="00786774" w:rsidRDefault="00786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117A" w14:textId="77777777" w:rsidR="0037068A" w:rsidRDefault="00744337" w:rsidP="000F3A03">
    <w:pPr>
      <w:pStyle w:val="Footer"/>
      <w:jc w:val="center"/>
      <w:rPr>
        <w:sz w:val="14"/>
      </w:rPr>
    </w:pPr>
    <w:r>
      <w:rPr>
        <w:sz w:val="14"/>
      </w:rPr>
      <w:t>This institution is an equal opportunity provider</w:t>
    </w:r>
  </w:p>
  <w:p w14:paraId="343E2906" w14:textId="77777777" w:rsidR="0037068A" w:rsidRDefault="0078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85B8" w14:textId="77777777" w:rsidR="0037068A" w:rsidRDefault="00744337" w:rsidP="000F3A03">
    <w:pPr>
      <w:pStyle w:val="Footer0"/>
      <w:jc w:val="center"/>
      <w:rPr>
        <w:sz w:val="14"/>
      </w:rPr>
    </w:pPr>
    <w:r>
      <w:rPr>
        <w:sz w:val="14"/>
      </w:rPr>
      <w:t>This institution is an equal opportunity provider</w:t>
    </w:r>
  </w:p>
  <w:p w14:paraId="28BED07E" w14:textId="77777777" w:rsidR="0037068A" w:rsidRDefault="00786774">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CC30F" w14:textId="77777777" w:rsidR="00786774" w:rsidRDefault="00786774">
      <w:r>
        <w:separator/>
      </w:r>
    </w:p>
  </w:footnote>
  <w:footnote w:type="continuationSeparator" w:id="0">
    <w:p w14:paraId="18A0AB96" w14:textId="77777777" w:rsidR="00786774" w:rsidRDefault="00786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5D5854C2">
      <w:start w:val="1"/>
      <w:numFmt w:val="decimal"/>
      <w:lvlText w:val="%1."/>
      <w:lvlJc w:val="left"/>
      <w:pPr>
        <w:ind w:left="720" w:hanging="360"/>
      </w:pPr>
      <w:rPr>
        <w:rFonts w:hint="default"/>
      </w:rPr>
    </w:lvl>
    <w:lvl w:ilvl="1" w:tplc="150845F6" w:tentative="1">
      <w:start w:val="1"/>
      <w:numFmt w:val="lowerLetter"/>
      <w:lvlText w:val="%2."/>
      <w:lvlJc w:val="left"/>
      <w:pPr>
        <w:ind w:left="1440" w:hanging="360"/>
      </w:pPr>
    </w:lvl>
    <w:lvl w:ilvl="2" w:tplc="71D6BB34" w:tentative="1">
      <w:start w:val="1"/>
      <w:numFmt w:val="lowerRoman"/>
      <w:lvlText w:val="%3."/>
      <w:lvlJc w:val="right"/>
      <w:pPr>
        <w:ind w:left="2160" w:hanging="180"/>
      </w:pPr>
    </w:lvl>
    <w:lvl w:ilvl="3" w:tplc="487C49F4" w:tentative="1">
      <w:start w:val="1"/>
      <w:numFmt w:val="decimal"/>
      <w:lvlText w:val="%4."/>
      <w:lvlJc w:val="left"/>
      <w:pPr>
        <w:ind w:left="2880" w:hanging="360"/>
      </w:pPr>
    </w:lvl>
    <w:lvl w:ilvl="4" w:tplc="6D34C630" w:tentative="1">
      <w:start w:val="1"/>
      <w:numFmt w:val="lowerLetter"/>
      <w:lvlText w:val="%5."/>
      <w:lvlJc w:val="left"/>
      <w:pPr>
        <w:ind w:left="3600" w:hanging="360"/>
      </w:pPr>
    </w:lvl>
    <w:lvl w:ilvl="5" w:tplc="A686D8E0" w:tentative="1">
      <w:start w:val="1"/>
      <w:numFmt w:val="lowerRoman"/>
      <w:lvlText w:val="%6."/>
      <w:lvlJc w:val="right"/>
      <w:pPr>
        <w:ind w:left="4320" w:hanging="180"/>
      </w:pPr>
    </w:lvl>
    <w:lvl w:ilvl="6" w:tplc="960CE800" w:tentative="1">
      <w:start w:val="1"/>
      <w:numFmt w:val="decimal"/>
      <w:lvlText w:val="%7."/>
      <w:lvlJc w:val="left"/>
      <w:pPr>
        <w:ind w:left="5040" w:hanging="360"/>
      </w:pPr>
    </w:lvl>
    <w:lvl w:ilvl="7" w:tplc="10362DD6" w:tentative="1">
      <w:start w:val="1"/>
      <w:numFmt w:val="lowerLetter"/>
      <w:lvlText w:val="%8."/>
      <w:lvlJc w:val="left"/>
      <w:pPr>
        <w:ind w:left="5760" w:hanging="360"/>
      </w:pPr>
    </w:lvl>
    <w:lvl w:ilvl="8" w:tplc="DF16F6F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0B2D592">
      <w:start w:val="1"/>
      <w:numFmt w:val="bullet"/>
      <w:lvlText w:val=""/>
      <w:lvlJc w:val="left"/>
      <w:pPr>
        <w:ind w:left="720" w:hanging="360"/>
      </w:pPr>
      <w:rPr>
        <w:rFonts w:ascii="Symbol" w:hAnsi="Symbol" w:hint="default"/>
      </w:rPr>
    </w:lvl>
    <w:lvl w:ilvl="1" w:tplc="E0F46E22" w:tentative="1">
      <w:start w:val="1"/>
      <w:numFmt w:val="bullet"/>
      <w:lvlText w:val="o"/>
      <w:lvlJc w:val="left"/>
      <w:pPr>
        <w:ind w:left="1440" w:hanging="360"/>
      </w:pPr>
      <w:rPr>
        <w:rFonts w:ascii="Courier New" w:hAnsi="Courier New" w:cs="Courier New" w:hint="default"/>
      </w:rPr>
    </w:lvl>
    <w:lvl w:ilvl="2" w:tplc="9EEA1B0A" w:tentative="1">
      <w:start w:val="1"/>
      <w:numFmt w:val="bullet"/>
      <w:lvlText w:val=""/>
      <w:lvlJc w:val="left"/>
      <w:pPr>
        <w:ind w:left="2160" w:hanging="360"/>
      </w:pPr>
      <w:rPr>
        <w:rFonts w:ascii="Wingdings" w:hAnsi="Wingdings" w:hint="default"/>
      </w:rPr>
    </w:lvl>
    <w:lvl w:ilvl="3" w:tplc="9ED49492" w:tentative="1">
      <w:start w:val="1"/>
      <w:numFmt w:val="bullet"/>
      <w:lvlText w:val=""/>
      <w:lvlJc w:val="left"/>
      <w:pPr>
        <w:ind w:left="2880" w:hanging="360"/>
      </w:pPr>
      <w:rPr>
        <w:rFonts w:ascii="Symbol" w:hAnsi="Symbol" w:hint="default"/>
      </w:rPr>
    </w:lvl>
    <w:lvl w:ilvl="4" w:tplc="1EBA26CE" w:tentative="1">
      <w:start w:val="1"/>
      <w:numFmt w:val="bullet"/>
      <w:lvlText w:val="o"/>
      <w:lvlJc w:val="left"/>
      <w:pPr>
        <w:ind w:left="3600" w:hanging="360"/>
      </w:pPr>
      <w:rPr>
        <w:rFonts w:ascii="Courier New" w:hAnsi="Courier New" w:cs="Courier New" w:hint="default"/>
      </w:rPr>
    </w:lvl>
    <w:lvl w:ilvl="5" w:tplc="34065BD8" w:tentative="1">
      <w:start w:val="1"/>
      <w:numFmt w:val="bullet"/>
      <w:lvlText w:val=""/>
      <w:lvlJc w:val="left"/>
      <w:pPr>
        <w:ind w:left="4320" w:hanging="360"/>
      </w:pPr>
      <w:rPr>
        <w:rFonts w:ascii="Wingdings" w:hAnsi="Wingdings" w:hint="default"/>
      </w:rPr>
    </w:lvl>
    <w:lvl w:ilvl="6" w:tplc="FF724EDC" w:tentative="1">
      <w:start w:val="1"/>
      <w:numFmt w:val="bullet"/>
      <w:lvlText w:val=""/>
      <w:lvlJc w:val="left"/>
      <w:pPr>
        <w:ind w:left="5040" w:hanging="360"/>
      </w:pPr>
      <w:rPr>
        <w:rFonts w:ascii="Symbol" w:hAnsi="Symbol" w:hint="default"/>
      </w:rPr>
    </w:lvl>
    <w:lvl w:ilvl="7" w:tplc="E3305B14" w:tentative="1">
      <w:start w:val="1"/>
      <w:numFmt w:val="bullet"/>
      <w:lvlText w:val="o"/>
      <w:lvlJc w:val="left"/>
      <w:pPr>
        <w:ind w:left="5760" w:hanging="360"/>
      </w:pPr>
      <w:rPr>
        <w:rFonts w:ascii="Courier New" w:hAnsi="Courier New" w:cs="Courier New" w:hint="default"/>
      </w:rPr>
    </w:lvl>
    <w:lvl w:ilvl="8" w:tplc="67D4CDA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11"/>
    <w:rsid w:val="0006544D"/>
    <w:rsid w:val="00744337"/>
    <w:rsid w:val="00786774"/>
    <w:rsid w:val="00882911"/>
    <w:rsid w:val="00D03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5D98"/>
  <w15:docId w15:val="{937B59ED-5DF1-457A-A2AB-840D7D36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86AEA-100D-4119-89F1-3F9CA11518FA}">
  <ds:schemaRefs>
    <ds:schemaRef ds:uri="http://schemas.microsoft.com/sharepoint/v3/contenttype/forms"/>
  </ds:schemaRefs>
</ds:datastoreItem>
</file>

<file path=customXml/itemProps2.xml><?xml version="1.0" encoding="utf-8"?>
<ds:datastoreItem xmlns:ds="http://schemas.openxmlformats.org/officeDocument/2006/customXml" ds:itemID="{3BBCB159-E62F-4E05-8176-6AEAC8C77A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29704D-072F-4A93-9DEA-5D55835FC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Charter School of Sci. Saugus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