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BF3E5" w14:textId="77777777" w:rsidR="00CA19B4" w:rsidRPr="00200779" w:rsidRDefault="0091034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E385915" w14:textId="77777777" w:rsidR="00CA19B4" w:rsidRDefault="00316837" w:rsidP="00CA19B4">
      <w:pPr>
        <w:jc w:val="center"/>
        <w:rPr>
          <w:rFonts w:ascii="Times New Roman" w:hAnsi="Times New Roman" w:cs="Times New Roman"/>
          <w:sz w:val="24"/>
          <w:szCs w:val="24"/>
        </w:rPr>
      </w:pPr>
    </w:p>
    <w:p w14:paraId="22BE39A6" w14:textId="77777777" w:rsidR="00CA19B4" w:rsidRDefault="0091034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76B64B10" w14:textId="77777777" w:rsidR="00CA19B4" w:rsidRDefault="00316837" w:rsidP="00CA19B4">
      <w:pPr>
        <w:rPr>
          <w:rFonts w:ascii="Times New Roman" w:hAnsi="Times New Roman" w:cs="Times New Roman"/>
          <w:sz w:val="20"/>
          <w:szCs w:val="20"/>
        </w:rPr>
      </w:pPr>
    </w:p>
    <w:p w14:paraId="4A6A9E62" w14:textId="77777777" w:rsidR="00CA19B4" w:rsidRDefault="00316837" w:rsidP="00CA19B4">
      <w:pPr>
        <w:rPr>
          <w:rFonts w:ascii="Times New Roman" w:hAnsi="Times New Roman" w:cs="Times New Roman"/>
          <w:sz w:val="20"/>
          <w:szCs w:val="20"/>
        </w:rPr>
      </w:pPr>
    </w:p>
    <w:p w14:paraId="774AF7AE" w14:textId="77777777" w:rsidR="00CA19B4" w:rsidRPr="00B63138" w:rsidRDefault="0091034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Pittsfield Public Schools</w:t>
      </w:r>
      <w:bookmarkEnd w:id="0"/>
    </w:p>
    <w:p w14:paraId="120CC580" w14:textId="77777777" w:rsidR="00CA19B4" w:rsidRDefault="00316837" w:rsidP="00CA19B4">
      <w:pPr>
        <w:rPr>
          <w:rFonts w:ascii="Times New Roman" w:hAnsi="Times New Roman" w:cs="Times New Roman"/>
          <w:sz w:val="20"/>
          <w:szCs w:val="20"/>
        </w:rPr>
      </w:pPr>
    </w:p>
    <w:p w14:paraId="0F017993" w14:textId="77777777" w:rsidR="00CA19B4" w:rsidRDefault="00910341"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05/02/2022</w:t>
      </w:r>
      <w:bookmarkEnd w:id="1"/>
    </w:p>
    <w:p w14:paraId="46A1A71D" w14:textId="77777777" w:rsidR="00CA19B4" w:rsidRDefault="00316837" w:rsidP="00CA19B4">
      <w:pPr>
        <w:rPr>
          <w:rFonts w:ascii="Times New Roman" w:hAnsi="Times New Roman" w:cs="Times New Roman"/>
          <w:sz w:val="20"/>
          <w:szCs w:val="20"/>
        </w:rPr>
      </w:pPr>
    </w:p>
    <w:p w14:paraId="4294CB8B" w14:textId="77777777" w:rsidR="00CA19B4" w:rsidRDefault="0091034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05/03/2022</w:t>
      </w:r>
      <w:bookmarkEnd w:id="2"/>
    </w:p>
    <w:p w14:paraId="61515C53" w14:textId="77777777" w:rsidR="00CA19B4" w:rsidRDefault="0091034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94FCB46" w14:textId="77777777" w:rsidR="00CA19B4" w:rsidRDefault="00316837" w:rsidP="00CA19B4">
      <w:pPr>
        <w:pBdr>
          <w:bottom w:val="single" w:sz="12" w:space="1" w:color="auto"/>
        </w:pBdr>
        <w:rPr>
          <w:rFonts w:ascii="Times New Roman" w:hAnsi="Times New Roman" w:cs="Times New Roman"/>
          <w:sz w:val="20"/>
          <w:szCs w:val="20"/>
        </w:rPr>
      </w:pPr>
    </w:p>
    <w:p w14:paraId="5535FE37" w14:textId="77777777" w:rsidR="00CA19B4" w:rsidRDefault="0091034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3667041" w14:textId="77777777" w:rsidR="00CA19B4" w:rsidRDefault="00316837" w:rsidP="00CA19B4">
      <w:pPr>
        <w:rPr>
          <w:rFonts w:ascii="Times New Roman" w:hAnsi="Times New Roman" w:cs="Times New Roman"/>
          <w:sz w:val="20"/>
          <w:szCs w:val="20"/>
        </w:rPr>
      </w:pPr>
    </w:p>
    <w:p w14:paraId="5BED3325" w14:textId="77777777" w:rsidR="00CA19B4" w:rsidRPr="00223718" w:rsidRDefault="0091034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5D001DC" w14:textId="77777777" w:rsidR="00CA19B4" w:rsidRDefault="00316837" w:rsidP="00CA19B4">
      <w:pPr>
        <w:rPr>
          <w:rFonts w:ascii="Times New Roman" w:hAnsi="Times New Roman" w:cs="Times New Roman"/>
          <w:sz w:val="20"/>
          <w:szCs w:val="20"/>
        </w:rPr>
      </w:pPr>
    </w:p>
    <w:p w14:paraId="07E43296" w14:textId="77777777" w:rsidR="00CA19B4" w:rsidRDefault="0091034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87559EA" w14:textId="77777777" w:rsidR="00CA19B4" w:rsidRDefault="00316837" w:rsidP="00CA19B4">
      <w:pPr>
        <w:ind w:left="720"/>
        <w:rPr>
          <w:rFonts w:ascii="Times New Roman" w:hAnsi="Times New Roman" w:cs="Times New Roman"/>
          <w:sz w:val="20"/>
          <w:szCs w:val="20"/>
        </w:rPr>
      </w:pPr>
    </w:p>
    <w:bookmarkStart w:id="3" w:name="CHK_SBP"/>
    <w:p w14:paraId="29075368" w14:textId="77777777" w:rsidR="00CA19B4" w:rsidRDefault="0091034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316837">
        <w:rPr>
          <w:rFonts w:ascii="Times New Roman" w:hAnsi="Times New Roman" w:cs="Times New Roman"/>
          <w:sz w:val="20"/>
          <w:szCs w:val="20"/>
        </w:rPr>
      </w:r>
      <w:r w:rsidR="0031683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91777C1" w14:textId="77777777" w:rsidR="00CA19B4" w:rsidRDefault="0091034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316837">
        <w:rPr>
          <w:rFonts w:ascii="Times New Roman" w:hAnsi="Times New Roman" w:cs="Times New Roman"/>
          <w:sz w:val="20"/>
          <w:szCs w:val="20"/>
        </w:rPr>
      </w:r>
      <w:r w:rsidR="0031683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459D8B8" w14:textId="77777777" w:rsidR="00CA19B4" w:rsidRDefault="0091034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16837">
        <w:rPr>
          <w:rFonts w:ascii="Times New Roman" w:hAnsi="Times New Roman" w:cs="Times New Roman"/>
          <w:sz w:val="20"/>
          <w:szCs w:val="20"/>
        </w:rPr>
      </w:r>
      <w:r w:rsidR="0031683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5DBC7C2" w14:textId="77777777" w:rsidR="00CA19B4" w:rsidRDefault="0091034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316837">
        <w:rPr>
          <w:rFonts w:ascii="Times New Roman" w:hAnsi="Times New Roman" w:cs="Times New Roman"/>
          <w:sz w:val="20"/>
          <w:szCs w:val="20"/>
        </w:rPr>
      </w:r>
      <w:r w:rsidR="0031683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B8B512B" w14:textId="77777777" w:rsidR="00CA19B4" w:rsidRDefault="0091034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16837">
        <w:rPr>
          <w:rFonts w:ascii="Times New Roman" w:hAnsi="Times New Roman" w:cs="Times New Roman"/>
          <w:sz w:val="20"/>
          <w:szCs w:val="20"/>
        </w:rPr>
      </w:r>
      <w:r w:rsidR="0031683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AB5A37A" w14:textId="77777777" w:rsidR="00CA19B4" w:rsidRDefault="0091034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16837">
        <w:rPr>
          <w:rFonts w:ascii="Times New Roman" w:hAnsi="Times New Roman" w:cs="Times New Roman"/>
          <w:sz w:val="20"/>
          <w:szCs w:val="20"/>
        </w:rPr>
      </w:r>
      <w:r w:rsidR="0031683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54D7CC1" w14:textId="77777777" w:rsidR="00CA19B4" w:rsidRDefault="00316837" w:rsidP="00CA19B4">
      <w:pPr>
        <w:rPr>
          <w:rFonts w:ascii="Times New Roman" w:hAnsi="Times New Roman" w:cs="Times New Roman"/>
          <w:sz w:val="20"/>
          <w:szCs w:val="20"/>
        </w:rPr>
      </w:pPr>
    </w:p>
    <w:p w14:paraId="28B7AE4A" w14:textId="77777777" w:rsidR="00CA19B4" w:rsidRDefault="0091034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9A60CE0" w14:textId="77777777" w:rsidR="00CA19B4" w:rsidRDefault="00316837" w:rsidP="00CA19B4">
      <w:pPr>
        <w:ind w:left="720"/>
        <w:rPr>
          <w:rFonts w:ascii="Times New Roman" w:hAnsi="Times New Roman" w:cs="Times New Roman"/>
          <w:sz w:val="20"/>
          <w:szCs w:val="20"/>
        </w:rPr>
      </w:pPr>
    </w:p>
    <w:bookmarkStart w:id="9" w:name="CHK_CEP"/>
    <w:p w14:paraId="6248A57F" w14:textId="77777777" w:rsidR="00CA19B4" w:rsidRDefault="0091034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316837">
        <w:rPr>
          <w:rFonts w:ascii="Times New Roman" w:hAnsi="Times New Roman" w:cs="Times New Roman"/>
          <w:sz w:val="20"/>
          <w:szCs w:val="20"/>
        </w:rPr>
      </w:r>
      <w:r w:rsidR="0031683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801D4DA" w14:textId="77777777" w:rsidR="00CA19B4" w:rsidRDefault="0091034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16837">
        <w:rPr>
          <w:rFonts w:ascii="Times New Roman" w:hAnsi="Times New Roman" w:cs="Times New Roman"/>
          <w:sz w:val="20"/>
          <w:szCs w:val="20"/>
        </w:rPr>
      </w:r>
      <w:r w:rsidR="0031683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94F6F43" w14:textId="77777777" w:rsidR="00CA19B4" w:rsidRDefault="0091034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16837">
        <w:rPr>
          <w:rFonts w:ascii="Times New Roman" w:hAnsi="Times New Roman" w:cs="Times New Roman"/>
          <w:sz w:val="20"/>
          <w:szCs w:val="20"/>
        </w:rPr>
      </w:r>
      <w:r w:rsidR="0031683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176C1C6F" w14:textId="77777777" w:rsidR="00CA19B4" w:rsidRDefault="0091034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16837">
        <w:rPr>
          <w:rFonts w:ascii="Times New Roman" w:hAnsi="Times New Roman" w:cs="Times New Roman"/>
          <w:sz w:val="20"/>
          <w:szCs w:val="20"/>
        </w:rPr>
      </w:r>
      <w:r w:rsidR="0031683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98B7F8E" w14:textId="77777777" w:rsidR="00CA19B4" w:rsidRDefault="00316837" w:rsidP="00CA19B4">
      <w:pPr>
        <w:rPr>
          <w:rFonts w:ascii="Times New Roman" w:hAnsi="Times New Roman" w:cs="Times New Roman"/>
          <w:sz w:val="20"/>
          <w:szCs w:val="20"/>
        </w:rPr>
      </w:pPr>
    </w:p>
    <w:p w14:paraId="67A92B06" w14:textId="77777777" w:rsidR="00CA19B4" w:rsidRPr="00D6151F" w:rsidRDefault="0091034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FE4671C" w14:textId="77777777" w:rsidR="00CA19B4" w:rsidRDefault="00316837" w:rsidP="00CA19B4">
      <w:pPr>
        <w:rPr>
          <w:rFonts w:ascii="Times New Roman" w:hAnsi="Times New Roman" w:cs="Times New Roman"/>
          <w:sz w:val="20"/>
          <w:szCs w:val="20"/>
        </w:rPr>
      </w:pPr>
    </w:p>
    <w:p w14:paraId="58548685" w14:textId="77777777" w:rsidR="00CA19B4" w:rsidRDefault="0091034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DB984FE" w14:textId="77777777" w:rsidR="00CA19B4" w:rsidRDefault="0091034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316837">
        <w:rPr>
          <w:rFonts w:ascii="MS Gothic" w:eastAsia="MS Gothic" w:hAnsi="Times New Roman" w:cs="Times New Roman"/>
          <w:sz w:val="20"/>
          <w:szCs w:val="20"/>
        </w:rPr>
      </w:r>
      <w:r w:rsidR="00316837">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316837">
        <w:rPr>
          <w:rFonts w:ascii="MS Gothic" w:eastAsia="MS Gothic" w:hAnsi="Times New Roman" w:cs="Times New Roman"/>
          <w:sz w:val="20"/>
          <w:szCs w:val="20"/>
        </w:rPr>
      </w:r>
      <w:r w:rsidR="00316837">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12FD49A" w14:textId="77777777" w:rsidR="00CA19B4" w:rsidRDefault="00316837" w:rsidP="00CA19B4">
      <w:pPr>
        <w:ind w:firstLine="720"/>
        <w:rPr>
          <w:rFonts w:ascii="Times New Roman" w:hAnsi="Times New Roman" w:cs="Times New Roman"/>
          <w:sz w:val="20"/>
          <w:szCs w:val="20"/>
        </w:rPr>
      </w:pPr>
    </w:p>
    <w:p w14:paraId="72FBC0A1" w14:textId="77777777" w:rsidR="00CA19B4" w:rsidRDefault="0091034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F19D288" w14:textId="77777777" w:rsidR="006D68B7" w:rsidRDefault="00316837">
      <w:pPr>
        <w:sectPr w:rsidR="006D68B7" w:rsidSect="005B420A">
          <w:footerReference w:type="default" r:id="rId10"/>
          <w:pgSz w:w="12240" w:h="15840"/>
          <w:pgMar w:top="1440" w:right="1440" w:bottom="1440" w:left="1440" w:header="720" w:footer="720" w:gutter="0"/>
          <w:cols w:space="720"/>
        </w:sectPr>
      </w:pPr>
    </w:p>
    <w:p w14:paraId="5CAE7090" w14:textId="77777777" w:rsidR="00A53CEA" w:rsidRDefault="00316837" w:rsidP="00A53CEA">
      <w:pPr>
        <w:pStyle w:val="Normal0"/>
        <w:ind w:firstLine="720"/>
        <w:rPr>
          <w:rFonts w:ascii="Times New Roman" w:hAnsi="Times New Roman" w:cs="Times New Roman"/>
          <w:sz w:val="20"/>
          <w:szCs w:val="20"/>
        </w:rPr>
      </w:pPr>
    </w:p>
    <w:p w14:paraId="2B213741" w14:textId="77777777" w:rsidR="00A53CEA" w:rsidRPr="00C61944" w:rsidRDefault="00910341"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20644" w14:paraId="365595DE" w14:textId="77777777" w:rsidTr="008175F8">
        <w:trPr>
          <w:trHeight w:val="37"/>
        </w:trPr>
        <w:tc>
          <w:tcPr>
            <w:tcW w:w="8545" w:type="dxa"/>
            <w:shd w:val="clear" w:color="auto" w:fill="31849B" w:themeFill="accent5" w:themeFillShade="BF"/>
          </w:tcPr>
          <w:p w14:paraId="34518484" w14:textId="77777777" w:rsidR="00A53CEA" w:rsidRPr="005B0132" w:rsidRDefault="00910341" w:rsidP="008175F8">
            <w:pPr>
              <w:pStyle w:val="Normal0"/>
              <w:rPr>
                <w:rFonts w:asciiTheme="minorHAnsi" w:hAnsiTheme="minorHAnsi" w:cstheme="minorHAnsi"/>
                <w:b/>
                <w:i/>
                <w:color w:val="DBE5F1" w:themeColor="accent1" w:themeTint="33"/>
                <w:sz w:val="32"/>
                <w:szCs w:val="20"/>
              </w:rPr>
            </w:pPr>
            <w:r>
              <w:t>Program Access and Reimbursement</w:t>
            </w:r>
          </w:p>
        </w:tc>
      </w:tr>
      <w:tr w:rsidR="00220644" w14:paraId="56597226" w14:textId="77777777" w:rsidTr="008175F8">
        <w:trPr>
          <w:trHeight w:val="37"/>
        </w:trPr>
        <w:tc>
          <w:tcPr>
            <w:tcW w:w="8545" w:type="dxa"/>
            <w:shd w:val="clear" w:color="auto" w:fill="D9D9D9" w:themeFill="background1" w:themeFillShade="D9"/>
          </w:tcPr>
          <w:p w14:paraId="0C633E4B" w14:textId="77777777" w:rsidR="00A53CEA" w:rsidRPr="0076532F" w:rsidRDefault="00910341" w:rsidP="008175F8">
            <w:pPr>
              <w:pStyle w:val="Normal0"/>
              <w:rPr>
                <w:rFonts w:ascii="Times New Roman" w:hAnsi="Times New Roman" w:cs="Times New Roman"/>
                <w:b/>
                <w:sz w:val="20"/>
                <w:szCs w:val="20"/>
              </w:rPr>
            </w:pPr>
            <w:r>
              <w:t>Meal Counting and Claiming</w:t>
            </w:r>
          </w:p>
        </w:tc>
      </w:tr>
      <w:tr w:rsidR="00220644" w14:paraId="18F91DCD" w14:textId="77777777" w:rsidTr="008175F8">
        <w:trPr>
          <w:trHeight w:val="37"/>
        </w:trPr>
        <w:tc>
          <w:tcPr>
            <w:tcW w:w="8545" w:type="dxa"/>
            <w:shd w:val="clear" w:color="auto" w:fill="auto"/>
          </w:tcPr>
          <w:p w14:paraId="407D10C5" w14:textId="77777777" w:rsidR="00A53CEA" w:rsidRPr="005B0132" w:rsidRDefault="00910341" w:rsidP="00A53CEA">
            <w:pPr>
              <w:pStyle w:val="ListParagraph"/>
              <w:numPr>
                <w:ilvl w:val="0"/>
                <w:numId w:val="2"/>
              </w:numPr>
              <w:ind w:left="540"/>
              <w:rPr>
                <w:rFonts w:ascii="Times New Roman" w:hAnsi="Times New Roman" w:cs="Times New Roman"/>
                <w:sz w:val="20"/>
                <w:szCs w:val="20"/>
              </w:rPr>
            </w:pPr>
            <w:r>
              <w:t>The district is permitting students to charge second meals and/or a la carte items. Districts should not allow second meals and/or a la carte items to be charged to student accounts.</w:t>
            </w:r>
          </w:p>
        </w:tc>
      </w:tr>
      <w:tr w:rsidR="00220644" w14:paraId="156F593A" w14:textId="77777777" w:rsidTr="008175F8">
        <w:trPr>
          <w:trHeight w:val="37"/>
        </w:trPr>
        <w:tc>
          <w:tcPr>
            <w:tcW w:w="8545" w:type="dxa"/>
            <w:shd w:val="clear" w:color="auto" w:fill="auto"/>
          </w:tcPr>
          <w:p w14:paraId="27F8F8D9" w14:textId="77777777" w:rsidR="00A53CEA" w:rsidRPr="005B0132" w:rsidRDefault="00910341"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220644" w14:paraId="113126E5" w14:textId="77777777" w:rsidTr="008175F8">
        <w:trPr>
          <w:trHeight w:val="37"/>
        </w:trPr>
        <w:tc>
          <w:tcPr>
            <w:tcW w:w="8545" w:type="dxa"/>
            <w:shd w:val="clear" w:color="auto" w:fill="31849B" w:themeFill="accent5" w:themeFillShade="BF"/>
          </w:tcPr>
          <w:p w14:paraId="6BBEC8FB" w14:textId="77777777" w:rsidR="00A53CEA" w:rsidRPr="005B0132" w:rsidRDefault="00910341" w:rsidP="008175F8">
            <w:pPr>
              <w:pStyle w:val="Normal0"/>
              <w:rPr>
                <w:rFonts w:asciiTheme="minorHAnsi" w:hAnsiTheme="minorHAnsi" w:cstheme="minorHAnsi"/>
                <w:b/>
                <w:i/>
                <w:color w:val="DBE5F1" w:themeColor="accent1" w:themeTint="33"/>
                <w:sz w:val="32"/>
                <w:szCs w:val="20"/>
              </w:rPr>
            </w:pPr>
            <w:r>
              <w:t>Meal Patterns and Nutritional Quality</w:t>
            </w:r>
          </w:p>
        </w:tc>
      </w:tr>
      <w:tr w:rsidR="00220644" w14:paraId="17A8C51B" w14:textId="77777777" w:rsidTr="008175F8">
        <w:trPr>
          <w:trHeight w:val="37"/>
        </w:trPr>
        <w:tc>
          <w:tcPr>
            <w:tcW w:w="8545" w:type="dxa"/>
            <w:shd w:val="clear" w:color="auto" w:fill="D9D9D9" w:themeFill="background1" w:themeFillShade="D9"/>
          </w:tcPr>
          <w:p w14:paraId="25ADCD46" w14:textId="77777777" w:rsidR="00A53CEA" w:rsidRPr="0076532F" w:rsidRDefault="00910341" w:rsidP="008175F8">
            <w:pPr>
              <w:pStyle w:val="Normal0"/>
              <w:rPr>
                <w:rFonts w:ascii="Times New Roman" w:hAnsi="Times New Roman" w:cs="Times New Roman"/>
                <w:b/>
                <w:sz w:val="20"/>
                <w:szCs w:val="20"/>
              </w:rPr>
            </w:pPr>
            <w:r>
              <w:t>Meal Components and Quantities</w:t>
            </w:r>
          </w:p>
        </w:tc>
      </w:tr>
      <w:tr w:rsidR="00220644" w14:paraId="18A26258" w14:textId="77777777" w:rsidTr="008175F8">
        <w:trPr>
          <w:trHeight w:val="37"/>
        </w:trPr>
        <w:tc>
          <w:tcPr>
            <w:tcW w:w="8545" w:type="dxa"/>
            <w:shd w:val="clear" w:color="auto" w:fill="auto"/>
          </w:tcPr>
          <w:p w14:paraId="409E6C02" w14:textId="77777777" w:rsidR="00A53CEA" w:rsidRPr="005B0132" w:rsidRDefault="00910341" w:rsidP="00A53CEA">
            <w:pPr>
              <w:pStyle w:val="ListParagraph"/>
              <w:numPr>
                <w:ilvl w:val="0"/>
                <w:numId w:val="2"/>
              </w:numPr>
              <w:ind w:left="540"/>
              <w:rPr>
                <w:rFonts w:ascii="Times New Roman" w:hAnsi="Times New Roman" w:cs="Times New Roman"/>
                <w:sz w:val="20"/>
                <w:szCs w:val="20"/>
              </w:rPr>
            </w:pPr>
            <w:r>
              <w:t>One or more of the meals observed, on the day of review, did not contain all of the required meal components.</w:t>
            </w:r>
          </w:p>
        </w:tc>
      </w:tr>
      <w:tr w:rsidR="00220644" w14:paraId="2474C00D" w14:textId="77777777" w:rsidTr="008175F8">
        <w:trPr>
          <w:trHeight w:val="37"/>
        </w:trPr>
        <w:tc>
          <w:tcPr>
            <w:tcW w:w="8545" w:type="dxa"/>
            <w:shd w:val="clear" w:color="auto" w:fill="auto"/>
          </w:tcPr>
          <w:p w14:paraId="28A386BD" w14:textId="77777777" w:rsidR="00A53CEA" w:rsidRPr="005B0132" w:rsidRDefault="00910341" w:rsidP="00A53CEA">
            <w:pPr>
              <w:pStyle w:val="ListParagraph"/>
              <w:numPr>
                <w:ilvl w:val="0"/>
                <w:numId w:val="2"/>
              </w:numPr>
              <w:ind w:left="540"/>
              <w:rPr>
                <w:rFonts w:ascii="Times New Roman" w:hAnsi="Times New Roman" w:cs="Times New Roman"/>
                <w:sz w:val="20"/>
                <w:szCs w:val="20"/>
              </w:rPr>
            </w:pPr>
            <w:r>
              <w:t>The school did not comply with the planned menu for the review period.</w:t>
            </w:r>
          </w:p>
        </w:tc>
      </w:tr>
      <w:tr w:rsidR="00220644" w14:paraId="314C97F9" w14:textId="77777777" w:rsidTr="008175F8">
        <w:trPr>
          <w:trHeight w:val="37"/>
        </w:trPr>
        <w:tc>
          <w:tcPr>
            <w:tcW w:w="8545" w:type="dxa"/>
            <w:shd w:val="clear" w:color="auto" w:fill="D9D9D9" w:themeFill="background1" w:themeFillShade="D9"/>
          </w:tcPr>
          <w:p w14:paraId="2DF87FD3" w14:textId="77777777" w:rsidR="00A53CEA" w:rsidRPr="0076532F" w:rsidRDefault="00910341" w:rsidP="008175F8">
            <w:pPr>
              <w:pStyle w:val="Normal0"/>
              <w:rPr>
                <w:rFonts w:ascii="Times New Roman" w:hAnsi="Times New Roman" w:cs="Times New Roman"/>
                <w:b/>
                <w:sz w:val="20"/>
                <w:szCs w:val="20"/>
              </w:rPr>
            </w:pPr>
            <w:r>
              <w:t>Offer versus Serve</w:t>
            </w:r>
          </w:p>
        </w:tc>
      </w:tr>
      <w:tr w:rsidR="00220644" w14:paraId="53DB37F1" w14:textId="77777777" w:rsidTr="008175F8">
        <w:trPr>
          <w:trHeight w:val="37"/>
        </w:trPr>
        <w:tc>
          <w:tcPr>
            <w:tcW w:w="8545" w:type="dxa"/>
            <w:shd w:val="clear" w:color="auto" w:fill="auto"/>
          </w:tcPr>
          <w:p w14:paraId="626EE886" w14:textId="77777777" w:rsidR="00A53CEA" w:rsidRPr="005B0132" w:rsidRDefault="00910341"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 Under OVS, students must be allowed to decline two components at lunch, except that the students must select at least 1/2 cup of either the fruit or vegetable component. Senior high schools must participate in offer versus serve. Schools below the senior high level may participate in offer versus serve at the discretion of the school food authority.</w:t>
            </w:r>
          </w:p>
        </w:tc>
      </w:tr>
      <w:tr w:rsidR="00220644" w14:paraId="79A76838" w14:textId="77777777" w:rsidTr="008175F8">
        <w:trPr>
          <w:trHeight w:val="37"/>
        </w:trPr>
        <w:tc>
          <w:tcPr>
            <w:tcW w:w="8545" w:type="dxa"/>
            <w:shd w:val="clear" w:color="auto" w:fill="31849B" w:themeFill="accent5" w:themeFillShade="BF"/>
          </w:tcPr>
          <w:p w14:paraId="1BFDFB89" w14:textId="77777777" w:rsidR="00A53CEA" w:rsidRPr="005B0132" w:rsidRDefault="00910341" w:rsidP="008175F8">
            <w:pPr>
              <w:pStyle w:val="Normal0"/>
              <w:rPr>
                <w:rFonts w:asciiTheme="minorHAnsi" w:hAnsiTheme="minorHAnsi" w:cstheme="minorHAnsi"/>
                <w:b/>
                <w:i/>
                <w:color w:val="DBE5F1" w:themeColor="accent1" w:themeTint="33"/>
                <w:sz w:val="32"/>
                <w:szCs w:val="20"/>
              </w:rPr>
            </w:pPr>
            <w:r>
              <w:t>School Nutrition Environment</w:t>
            </w:r>
          </w:p>
        </w:tc>
      </w:tr>
      <w:tr w:rsidR="00220644" w14:paraId="524B505D" w14:textId="77777777" w:rsidTr="008175F8">
        <w:trPr>
          <w:trHeight w:val="37"/>
        </w:trPr>
        <w:tc>
          <w:tcPr>
            <w:tcW w:w="8545" w:type="dxa"/>
            <w:shd w:val="clear" w:color="auto" w:fill="D9D9D9" w:themeFill="background1" w:themeFillShade="D9"/>
          </w:tcPr>
          <w:p w14:paraId="2656280D" w14:textId="77777777" w:rsidR="00A53CEA" w:rsidRPr="0076532F" w:rsidRDefault="00910341" w:rsidP="008175F8">
            <w:pPr>
              <w:pStyle w:val="Normal0"/>
              <w:rPr>
                <w:rFonts w:ascii="Times New Roman" w:hAnsi="Times New Roman" w:cs="Times New Roman"/>
                <w:b/>
                <w:sz w:val="20"/>
                <w:szCs w:val="20"/>
              </w:rPr>
            </w:pPr>
            <w:r>
              <w:t>Food Safety</w:t>
            </w:r>
          </w:p>
        </w:tc>
      </w:tr>
      <w:tr w:rsidR="00220644" w14:paraId="5871180F" w14:textId="77777777" w:rsidTr="008175F8">
        <w:trPr>
          <w:trHeight w:val="37"/>
        </w:trPr>
        <w:tc>
          <w:tcPr>
            <w:tcW w:w="8545" w:type="dxa"/>
            <w:shd w:val="clear" w:color="auto" w:fill="auto"/>
          </w:tcPr>
          <w:p w14:paraId="2E56F13A" w14:textId="77777777" w:rsidR="00A53CEA" w:rsidRPr="005B0132" w:rsidRDefault="00910341"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 There is limited documentation to determine if domestic alternatives were considered and if an exception was granted by the SFA because the agricultural food component is not produced or manufactured in the U.S. in sufficient and reasonably available quantities of a satisfactory quality or competitive bids reveal the costs of domestic agricultural food components are significantly higher than the non-domestic ones.</w:t>
            </w:r>
          </w:p>
        </w:tc>
      </w:tr>
      <w:tr w:rsidR="00220644" w14:paraId="05AB2B9A" w14:textId="77777777" w:rsidTr="008175F8">
        <w:trPr>
          <w:trHeight w:val="37"/>
        </w:trPr>
        <w:tc>
          <w:tcPr>
            <w:tcW w:w="8545" w:type="dxa"/>
            <w:shd w:val="clear" w:color="auto" w:fill="auto"/>
          </w:tcPr>
          <w:p w14:paraId="05B4D710" w14:textId="77777777" w:rsidR="00A53CEA" w:rsidRPr="005B0132" w:rsidRDefault="00910341" w:rsidP="00A53CEA">
            <w:pPr>
              <w:pStyle w:val="ListParagraph"/>
              <w:numPr>
                <w:ilvl w:val="0"/>
                <w:numId w:val="2"/>
              </w:numPr>
              <w:ind w:left="540"/>
              <w:rPr>
                <w:rFonts w:ascii="Times New Roman" w:hAnsi="Times New Roman" w:cs="Times New Roman"/>
                <w:sz w:val="20"/>
                <w:szCs w:val="20"/>
              </w:rPr>
            </w:pPr>
            <w:r>
              <w:t>Are commodities stored at another site?</w:t>
            </w:r>
          </w:p>
        </w:tc>
      </w:tr>
      <w:tr w:rsidR="00220644" w14:paraId="2C2941A9" w14:textId="77777777" w:rsidTr="008175F8">
        <w:trPr>
          <w:trHeight w:val="37"/>
        </w:trPr>
        <w:tc>
          <w:tcPr>
            <w:tcW w:w="8545" w:type="dxa"/>
            <w:shd w:val="clear" w:color="auto" w:fill="auto"/>
          </w:tcPr>
          <w:p w14:paraId="12B45B8F" w14:textId="77777777" w:rsidR="00A53CEA" w:rsidRPr="005B0132" w:rsidRDefault="00910341"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220644" w14:paraId="40822E4F" w14:textId="77777777" w:rsidTr="008175F8">
        <w:trPr>
          <w:trHeight w:val="37"/>
        </w:trPr>
        <w:tc>
          <w:tcPr>
            <w:tcW w:w="8545" w:type="dxa"/>
            <w:shd w:val="clear" w:color="auto" w:fill="auto"/>
          </w:tcPr>
          <w:p w14:paraId="45C8B986" w14:textId="77777777" w:rsidR="00A53CEA" w:rsidRPr="005B0132" w:rsidRDefault="00910341"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220644" w14:paraId="3112318E" w14:textId="77777777" w:rsidTr="008175F8">
        <w:trPr>
          <w:trHeight w:val="37"/>
        </w:trPr>
        <w:tc>
          <w:tcPr>
            <w:tcW w:w="8545" w:type="dxa"/>
            <w:shd w:val="clear" w:color="auto" w:fill="auto"/>
          </w:tcPr>
          <w:p w14:paraId="5D37645D" w14:textId="77777777" w:rsidR="00A53CEA" w:rsidRPr="005B0132" w:rsidRDefault="00910341"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220644" w14:paraId="0C76F66B" w14:textId="77777777" w:rsidTr="008175F8">
        <w:trPr>
          <w:trHeight w:val="37"/>
        </w:trPr>
        <w:tc>
          <w:tcPr>
            <w:tcW w:w="8545" w:type="dxa"/>
            <w:shd w:val="clear" w:color="auto" w:fill="auto"/>
          </w:tcPr>
          <w:p w14:paraId="2203F266" w14:textId="77777777" w:rsidR="00A53CEA" w:rsidRPr="005B0132" w:rsidRDefault="00910341"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220644" w14:paraId="6129A679" w14:textId="77777777" w:rsidTr="008175F8">
        <w:trPr>
          <w:trHeight w:val="37"/>
        </w:trPr>
        <w:tc>
          <w:tcPr>
            <w:tcW w:w="8545" w:type="dxa"/>
            <w:shd w:val="clear" w:color="auto" w:fill="auto"/>
          </w:tcPr>
          <w:p w14:paraId="4AD825A9" w14:textId="77777777" w:rsidR="00A53CEA" w:rsidRPr="005B0132" w:rsidRDefault="00910341" w:rsidP="00A53CEA">
            <w:pPr>
              <w:pStyle w:val="ListParagraph"/>
              <w:numPr>
                <w:ilvl w:val="0"/>
                <w:numId w:val="2"/>
              </w:numPr>
              <w:ind w:left="540"/>
              <w:rPr>
                <w:rFonts w:ascii="Times New Roman" w:hAnsi="Times New Roman" w:cs="Times New Roman"/>
                <w:sz w:val="20"/>
                <w:szCs w:val="20"/>
              </w:rPr>
            </w:pPr>
            <w:r>
              <w:t>SFA's does not ensure that facilities for storage, preparation and service of food are maintained.</w:t>
            </w:r>
          </w:p>
        </w:tc>
      </w:tr>
      <w:tr w:rsidR="00220644" w14:paraId="765995F4" w14:textId="77777777" w:rsidTr="008175F8">
        <w:trPr>
          <w:trHeight w:val="37"/>
        </w:trPr>
        <w:tc>
          <w:tcPr>
            <w:tcW w:w="8545" w:type="dxa"/>
            <w:shd w:val="clear" w:color="auto" w:fill="auto"/>
          </w:tcPr>
          <w:p w14:paraId="15E4673F" w14:textId="77777777" w:rsidR="00A53CEA" w:rsidRPr="005B0132" w:rsidRDefault="00910341"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220644" w14:paraId="10952C6D" w14:textId="77777777" w:rsidTr="008175F8">
        <w:trPr>
          <w:trHeight w:val="37"/>
        </w:trPr>
        <w:tc>
          <w:tcPr>
            <w:tcW w:w="8545" w:type="dxa"/>
            <w:shd w:val="clear" w:color="auto" w:fill="auto"/>
          </w:tcPr>
          <w:p w14:paraId="65DAA913" w14:textId="77777777" w:rsidR="00A53CEA" w:rsidRPr="005B0132" w:rsidRDefault="00910341" w:rsidP="00A53CEA">
            <w:pPr>
              <w:pStyle w:val="ListParagraph"/>
              <w:numPr>
                <w:ilvl w:val="0"/>
                <w:numId w:val="2"/>
              </w:numPr>
              <w:ind w:left="540"/>
              <w:rPr>
                <w:rFonts w:ascii="Times New Roman" w:hAnsi="Times New Roman" w:cs="Times New Roman"/>
                <w:sz w:val="20"/>
                <w:szCs w:val="20"/>
              </w:rPr>
            </w:pPr>
            <w:r>
              <w:t>The SFA does not have written copy of the food safety plan available at each school.</w:t>
            </w:r>
          </w:p>
        </w:tc>
      </w:tr>
      <w:tr w:rsidR="00220644" w14:paraId="3E17A0E1" w14:textId="77777777" w:rsidTr="008175F8">
        <w:trPr>
          <w:trHeight w:val="37"/>
        </w:trPr>
        <w:tc>
          <w:tcPr>
            <w:tcW w:w="8545" w:type="dxa"/>
            <w:shd w:val="clear" w:color="auto" w:fill="D9D9D9" w:themeFill="background1" w:themeFillShade="D9"/>
          </w:tcPr>
          <w:p w14:paraId="45D60200" w14:textId="77777777" w:rsidR="00A53CEA" w:rsidRPr="0076532F" w:rsidRDefault="00910341" w:rsidP="008175F8">
            <w:pPr>
              <w:pStyle w:val="Normal0"/>
              <w:rPr>
                <w:rFonts w:ascii="Times New Roman" w:hAnsi="Times New Roman" w:cs="Times New Roman"/>
                <w:b/>
                <w:sz w:val="20"/>
                <w:szCs w:val="20"/>
              </w:rPr>
            </w:pPr>
            <w:r>
              <w:lastRenderedPageBreak/>
              <w:t>Local School Wellness Policy</w:t>
            </w:r>
          </w:p>
        </w:tc>
      </w:tr>
      <w:tr w:rsidR="00220644" w14:paraId="72C254A8" w14:textId="77777777" w:rsidTr="008175F8">
        <w:trPr>
          <w:trHeight w:val="37"/>
        </w:trPr>
        <w:tc>
          <w:tcPr>
            <w:tcW w:w="8545" w:type="dxa"/>
            <w:shd w:val="clear" w:color="auto" w:fill="auto"/>
          </w:tcPr>
          <w:p w14:paraId="2B839A47" w14:textId="77777777" w:rsidR="00A53CEA" w:rsidRPr="005B0132" w:rsidRDefault="00910341"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220644" w14:paraId="5DC1E494" w14:textId="77777777" w:rsidTr="008175F8">
        <w:trPr>
          <w:trHeight w:val="37"/>
        </w:trPr>
        <w:tc>
          <w:tcPr>
            <w:tcW w:w="8545" w:type="dxa"/>
            <w:shd w:val="clear" w:color="auto" w:fill="D9D9D9" w:themeFill="background1" w:themeFillShade="D9"/>
          </w:tcPr>
          <w:p w14:paraId="24369A15" w14:textId="77777777" w:rsidR="00A53CEA" w:rsidRPr="0076532F" w:rsidRDefault="00910341" w:rsidP="008175F8">
            <w:pPr>
              <w:pStyle w:val="Normal0"/>
              <w:rPr>
                <w:rFonts w:ascii="Times New Roman" w:hAnsi="Times New Roman" w:cs="Times New Roman"/>
                <w:b/>
                <w:sz w:val="20"/>
                <w:szCs w:val="20"/>
              </w:rPr>
            </w:pPr>
            <w:r>
              <w:t>Smart Snacks</w:t>
            </w:r>
          </w:p>
        </w:tc>
      </w:tr>
      <w:tr w:rsidR="00220644" w14:paraId="0B9996E7" w14:textId="77777777" w:rsidTr="008175F8">
        <w:trPr>
          <w:trHeight w:val="37"/>
        </w:trPr>
        <w:tc>
          <w:tcPr>
            <w:tcW w:w="8545" w:type="dxa"/>
            <w:shd w:val="clear" w:color="auto" w:fill="auto"/>
          </w:tcPr>
          <w:p w14:paraId="726AF082" w14:textId="77777777" w:rsidR="00A53CEA" w:rsidRPr="005B0132" w:rsidRDefault="00910341" w:rsidP="00A53CEA">
            <w:pPr>
              <w:pStyle w:val="ListParagraph"/>
              <w:numPr>
                <w:ilvl w:val="0"/>
                <w:numId w:val="2"/>
              </w:numPr>
              <w:ind w:left="540"/>
              <w:rPr>
                <w:rFonts w:ascii="Times New Roman" w:hAnsi="Times New Roman" w:cs="Times New Roman"/>
                <w:sz w:val="20"/>
                <w:szCs w:val="20"/>
              </w:rPr>
            </w:pPr>
            <w:r>
              <w:t>Some or all of the food and beverages sold to students during the school day, did not meet the Competitive Food standards. All competitive food sold to students on the school campus during the school day must meet the nutrition standards specified. These standards apply to items as packaged and served to students.</w:t>
            </w:r>
          </w:p>
        </w:tc>
      </w:tr>
      <w:tr w:rsidR="00220644" w14:paraId="6AC3E611" w14:textId="77777777" w:rsidTr="008175F8">
        <w:trPr>
          <w:trHeight w:val="37"/>
        </w:trPr>
        <w:tc>
          <w:tcPr>
            <w:tcW w:w="8545" w:type="dxa"/>
            <w:shd w:val="clear" w:color="auto" w:fill="31849B" w:themeFill="accent5" w:themeFillShade="BF"/>
          </w:tcPr>
          <w:p w14:paraId="1E3ED025" w14:textId="77777777" w:rsidR="00A53CEA" w:rsidRPr="005B0132" w:rsidRDefault="00910341" w:rsidP="008175F8">
            <w:pPr>
              <w:pStyle w:val="Normal0"/>
              <w:rPr>
                <w:rFonts w:asciiTheme="minorHAnsi" w:hAnsiTheme="minorHAnsi" w:cstheme="minorHAnsi"/>
                <w:b/>
                <w:i/>
                <w:color w:val="DBE5F1" w:themeColor="accent1" w:themeTint="33"/>
                <w:sz w:val="32"/>
                <w:szCs w:val="20"/>
              </w:rPr>
            </w:pPr>
            <w:r>
              <w:t>Civil Rights</w:t>
            </w:r>
          </w:p>
        </w:tc>
      </w:tr>
      <w:tr w:rsidR="00220644" w14:paraId="4CA8529A" w14:textId="77777777" w:rsidTr="008175F8">
        <w:trPr>
          <w:trHeight w:val="37"/>
        </w:trPr>
        <w:tc>
          <w:tcPr>
            <w:tcW w:w="8545" w:type="dxa"/>
            <w:shd w:val="clear" w:color="auto" w:fill="auto"/>
          </w:tcPr>
          <w:p w14:paraId="785E1714" w14:textId="77777777" w:rsidR="00A53CEA" w:rsidRPr="005B0132" w:rsidRDefault="00910341" w:rsidP="00A53CEA">
            <w:pPr>
              <w:pStyle w:val="ListParagraph"/>
              <w:numPr>
                <w:ilvl w:val="0"/>
                <w:numId w:val="2"/>
              </w:numPr>
              <w:ind w:left="540"/>
              <w:rPr>
                <w:rFonts w:ascii="Times New Roman" w:hAnsi="Times New Roman" w:cs="Times New Roman"/>
                <w:sz w:val="20"/>
                <w:szCs w:val="20"/>
              </w:rPr>
            </w:pPr>
            <w:r>
              <w:t>School Food Authorities and local educational agencies of schools participating in the National School Lunch Program, School Breakfast Program or Special Milk Program must take all actions that are necessary to insure compliance with the nondiscrimination practices for children eligible to receive free and reduced price meals or free milk. The "And Justice for All" poster must be prominently displayed.</w:t>
            </w:r>
          </w:p>
        </w:tc>
      </w:tr>
    </w:tbl>
    <w:p w14:paraId="7075ACFE" w14:textId="77777777" w:rsidR="00A53CEA" w:rsidRPr="00223718" w:rsidRDefault="00316837" w:rsidP="00A53CEA">
      <w:pPr>
        <w:pStyle w:val="Normal0"/>
        <w:rPr>
          <w:rFonts w:ascii="Times New Roman" w:hAnsi="Times New Roman" w:cs="Times New Roman"/>
          <w:sz w:val="20"/>
          <w:szCs w:val="20"/>
        </w:rPr>
      </w:pPr>
    </w:p>
    <w:p w14:paraId="6D7A7E50" w14:textId="77777777" w:rsidR="00A53CEA" w:rsidRDefault="00316837" w:rsidP="00A53CEA">
      <w:pPr>
        <w:pStyle w:val="Normal0"/>
      </w:pPr>
    </w:p>
    <w:p w14:paraId="0F4CAE97" w14:textId="77777777" w:rsidR="006D68B7" w:rsidRDefault="00316837">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20644" w14:paraId="2517C750" w14:textId="77777777" w:rsidTr="00A708A7">
        <w:trPr>
          <w:trHeight w:val="37"/>
        </w:trPr>
        <w:tc>
          <w:tcPr>
            <w:tcW w:w="8545" w:type="dxa"/>
            <w:shd w:val="clear" w:color="auto" w:fill="31849B" w:themeFill="accent5" w:themeFillShade="BF"/>
          </w:tcPr>
          <w:p w14:paraId="0BD27D26" w14:textId="77777777" w:rsidR="00E2351D" w:rsidRPr="00935CAD" w:rsidRDefault="00910341" w:rsidP="00A708A7">
            <w:pPr>
              <w:pStyle w:val="Normal1"/>
              <w:rPr>
                <w:rFonts w:ascii="Times New Roman" w:hAnsi="Times New Roman" w:cs="Times New Roman"/>
                <w:b/>
                <w:i/>
                <w:color w:val="DBE5F1" w:themeColor="accent1" w:themeTint="33"/>
                <w:sz w:val="24"/>
                <w:szCs w:val="24"/>
              </w:rPr>
            </w:pPr>
            <w:r w:rsidRPr="00FC75D1">
              <w:rPr>
                <w:rFonts w:ascii="Times New Roman" w:hAnsi="Times New Roman" w:cs="Times New Roman"/>
                <w:b/>
                <w:i/>
                <w:color w:val="auto"/>
                <w:sz w:val="24"/>
                <w:szCs w:val="24"/>
              </w:rPr>
              <w:lastRenderedPageBreak/>
              <w:t>Noteworthy Observations</w:t>
            </w:r>
          </w:p>
        </w:tc>
      </w:tr>
      <w:tr w:rsidR="00220644" w14:paraId="48F43393" w14:textId="77777777" w:rsidTr="00A708A7">
        <w:trPr>
          <w:trHeight w:val="37"/>
        </w:trPr>
        <w:tc>
          <w:tcPr>
            <w:tcW w:w="8545" w:type="dxa"/>
            <w:shd w:val="clear" w:color="auto" w:fill="auto"/>
          </w:tcPr>
          <w:p w14:paraId="1C461DDC" w14:textId="77777777" w:rsidR="00E2351D" w:rsidRPr="00935CAD" w:rsidRDefault="00910341" w:rsidP="00A708A7">
            <w:pPr>
              <w:pStyle w:val="Normal1"/>
              <w:rPr>
                <w:rFonts w:ascii="Times New Roman" w:hAnsi="Times New Roman" w:cs="Times New Roman"/>
                <w:sz w:val="20"/>
                <w:szCs w:val="20"/>
              </w:rPr>
            </w:pPr>
            <w:r>
              <w:t>The Review Team found the following noteworthy items: Food presentation was bright and colorful. Staff were very accommodating and knowledgeable.</w:t>
            </w:r>
          </w:p>
        </w:tc>
      </w:tr>
    </w:tbl>
    <w:p w14:paraId="5B6B6026" w14:textId="77777777" w:rsidR="006D68B7" w:rsidRDefault="00316837">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01BA6" w14:textId="77777777" w:rsidR="00316837" w:rsidRDefault="00316837">
      <w:r>
        <w:separator/>
      </w:r>
    </w:p>
  </w:endnote>
  <w:endnote w:type="continuationSeparator" w:id="0">
    <w:p w14:paraId="519850DC" w14:textId="77777777" w:rsidR="00316837" w:rsidRDefault="0031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27E38" w14:textId="77777777" w:rsidR="0037068A" w:rsidRDefault="00910341" w:rsidP="000F3A03">
    <w:pPr>
      <w:pStyle w:val="Footer"/>
      <w:jc w:val="center"/>
      <w:rPr>
        <w:sz w:val="14"/>
      </w:rPr>
    </w:pPr>
    <w:r>
      <w:rPr>
        <w:sz w:val="14"/>
      </w:rPr>
      <w:t>This institution is an equal opportunity provider</w:t>
    </w:r>
  </w:p>
  <w:p w14:paraId="4D810921" w14:textId="77777777" w:rsidR="0037068A" w:rsidRDefault="00316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FD58F" w14:textId="77777777" w:rsidR="0037068A" w:rsidRDefault="00910341" w:rsidP="000F3A03">
    <w:pPr>
      <w:pStyle w:val="Footer0"/>
      <w:jc w:val="center"/>
      <w:rPr>
        <w:sz w:val="14"/>
      </w:rPr>
    </w:pPr>
    <w:r>
      <w:rPr>
        <w:sz w:val="14"/>
      </w:rPr>
      <w:t>This institution is an equal opportunity provider</w:t>
    </w:r>
  </w:p>
  <w:p w14:paraId="2560B5E7" w14:textId="77777777" w:rsidR="0037068A" w:rsidRDefault="00316837">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22123" w14:textId="77777777" w:rsidR="00316837" w:rsidRDefault="00316837">
      <w:r>
        <w:separator/>
      </w:r>
    </w:p>
  </w:footnote>
  <w:footnote w:type="continuationSeparator" w:id="0">
    <w:p w14:paraId="4F63B610" w14:textId="77777777" w:rsidR="00316837" w:rsidRDefault="00316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80DE2BF6">
      <w:start w:val="1"/>
      <w:numFmt w:val="decimal"/>
      <w:lvlText w:val="%1."/>
      <w:lvlJc w:val="left"/>
      <w:pPr>
        <w:ind w:left="720" w:hanging="360"/>
      </w:pPr>
      <w:rPr>
        <w:rFonts w:hint="default"/>
      </w:rPr>
    </w:lvl>
    <w:lvl w:ilvl="1" w:tplc="CC04548C" w:tentative="1">
      <w:start w:val="1"/>
      <w:numFmt w:val="lowerLetter"/>
      <w:lvlText w:val="%2."/>
      <w:lvlJc w:val="left"/>
      <w:pPr>
        <w:ind w:left="1440" w:hanging="360"/>
      </w:pPr>
    </w:lvl>
    <w:lvl w:ilvl="2" w:tplc="EE340102" w:tentative="1">
      <w:start w:val="1"/>
      <w:numFmt w:val="lowerRoman"/>
      <w:lvlText w:val="%3."/>
      <w:lvlJc w:val="right"/>
      <w:pPr>
        <w:ind w:left="2160" w:hanging="180"/>
      </w:pPr>
    </w:lvl>
    <w:lvl w:ilvl="3" w:tplc="FDC634F8" w:tentative="1">
      <w:start w:val="1"/>
      <w:numFmt w:val="decimal"/>
      <w:lvlText w:val="%4."/>
      <w:lvlJc w:val="left"/>
      <w:pPr>
        <w:ind w:left="2880" w:hanging="360"/>
      </w:pPr>
    </w:lvl>
    <w:lvl w:ilvl="4" w:tplc="69C2B5CC" w:tentative="1">
      <w:start w:val="1"/>
      <w:numFmt w:val="lowerLetter"/>
      <w:lvlText w:val="%5."/>
      <w:lvlJc w:val="left"/>
      <w:pPr>
        <w:ind w:left="3600" w:hanging="360"/>
      </w:pPr>
    </w:lvl>
    <w:lvl w:ilvl="5" w:tplc="CE760DC4" w:tentative="1">
      <w:start w:val="1"/>
      <w:numFmt w:val="lowerRoman"/>
      <w:lvlText w:val="%6."/>
      <w:lvlJc w:val="right"/>
      <w:pPr>
        <w:ind w:left="4320" w:hanging="180"/>
      </w:pPr>
    </w:lvl>
    <w:lvl w:ilvl="6" w:tplc="89F87588" w:tentative="1">
      <w:start w:val="1"/>
      <w:numFmt w:val="decimal"/>
      <w:lvlText w:val="%7."/>
      <w:lvlJc w:val="left"/>
      <w:pPr>
        <w:ind w:left="5040" w:hanging="360"/>
      </w:pPr>
    </w:lvl>
    <w:lvl w:ilvl="7" w:tplc="825228F2" w:tentative="1">
      <w:start w:val="1"/>
      <w:numFmt w:val="lowerLetter"/>
      <w:lvlText w:val="%8."/>
      <w:lvlJc w:val="left"/>
      <w:pPr>
        <w:ind w:left="5760" w:hanging="360"/>
      </w:pPr>
    </w:lvl>
    <w:lvl w:ilvl="8" w:tplc="4D80BEBE"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09E4C28A">
      <w:start w:val="1"/>
      <w:numFmt w:val="bullet"/>
      <w:lvlText w:val=""/>
      <w:lvlJc w:val="left"/>
      <w:pPr>
        <w:ind w:left="720" w:hanging="360"/>
      </w:pPr>
      <w:rPr>
        <w:rFonts w:ascii="Symbol" w:hAnsi="Symbol" w:hint="default"/>
      </w:rPr>
    </w:lvl>
    <w:lvl w:ilvl="1" w:tplc="A0B49DF2" w:tentative="1">
      <w:start w:val="1"/>
      <w:numFmt w:val="bullet"/>
      <w:lvlText w:val="o"/>
      <w:lvlJc w:val="left"/>
      <w:pPr>
        <w:ind w:left="1440" w:hanging="360"/>
      </w:pPr>
      <w:rPr>
        <w:rFonts w:ascii="Courier New" w:hAnsi="Courier New" w:cs="Courier New" w:hint="default"/>
      </w:rPr>
    </w:lvl>
    <w:lvl w:ilvl="2" w:tplc="DF70687E" w:tentative="1">
      <w:start w:val="1"/>
      <w:numFmt w:val="bullet"/>
      <w:lvlText w:val=""/>
      <w:lvlJc w:val="left"/>
      <w:pPr>
        <w:ind w:left="2160" w:hanging="360"/>
      </w:pPr>
      <w:rPr>
        <w:rFonts w:ascii="Wingdings" w:hAnsi="Wingdings" w:hint="default"/>
      </w:rPr>
    </w:lvl>
    <w:lvl w:ilvl="3" w:tplc="11F66AD0" w:tentative="1">
      <w:start w:val="1"/>
      <w:numFmt w:val="bullet"/>
      <w:lvlText w:val=""/>
      <w:lvlJc w:val="left"/>
      <w:pPr>
        <w:ind w:left="2880" w:hanging="360"/>
      </w:pPr>
      <w:rPr>
        <w:rFonts w:ascii="Symbol" w:hAnsi="Symbol" w:hint="default"/>
      </w:rPr>
    </w:lvl>
    <w:lvl w:ilvl="4" w:tplc="215E6C2A" w:tentative="1">
      <w:start w:val="1"/>
      <w:numFmt w:val="bullet"/>
      <w:lvlText w:val="o"/>
      <w:lvlJc w:val="left"/>
      <w:pPr>
        <w:ind w:left="3600" w:hanging="360"/>
      </w:pPr>
      <w:rPr>
        <w:rFonts w:ascii="Courier New" w:hAnsi="Courier New" w:cs="Courier New" w:hint="default"/>
      </w:rPr>
    </w:lvl>
    <w:lvl w:ilvl="5" w:tplc="16D692B4" w:tentative="1">
      <w:start w:val="1"/>
      <w:numFmt w:val="bullet"/>
      <w:lvlText w:val=""/>
      <w:lvlJc w:val="left"/>
      <w:pPr>
        <w:ind w:left="4320" w:hanging="360"/>
      </w:pPr>
      <w:rPr>
        <w:rFonts w:ascii="Wingdings" w:hAnsi="Wingdings" w:hint="default"/>
      </w:rPr>
    </w:lvl>
    <w:lvl w:ilvl="6" w:tplc="8AC40934" w:tentative="1">
      <w:start w:val="1"/>
      <w:numFmt w:val="bullet"/>
      <w:lvlText w:val=""/>
      <w:lvlJc w:val="left"/>
      <w:pPr>
        <w:ind w:left="5040" w:hanging="360"/>
      </w:pPr>
      <w:rPr>
        <w:rFonts w:ascii="Symbol" w:hAnsi="Symbol" w:hint="default"/>
      </w:rPr>
    </w:lvl>
    <w:lvl w:ilvl="7" w:tplc="9208A648" w:tentative="1">
      <w:start w:val="1"/>
      <w:numFmt w:val="bullet"/>
      <w:lvlText w:val="o"/>
      <w:lvlJc w:val="left"/>
      <w:pPr>
        <w:ind w:left="5760" w:hanging="360"/>
      </w:pPr>
      <w:rPr>
        <w:rFonts w:ascii="Courier New" w:hAnsi="Courier New" w:cs="Courier New" w:hint="default"/>
      </w:rPr>
    </w:lvl>
    <w:lvl w:ilvl="8" w:tplc="8F3C528A"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44"/>
    <w:rsid w:val="00220644"/>
    <w:rsid w:val="00316837"/>
    <w:rsid w:val="005670A7"/>
    <w:rsid w:val="00910341"/>
    <w:rsid w:val="00FC75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9B2F"/>
  <w15:docId w15:val="{5009CB0A-9043-4D74-88F7-F038276D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12500-9D0F-4B1D-9809-B52FB2BBCBBA}">
  <ds:schemaRefs>
    <ds:schemaRef ds:uri="http://schemas.microsoft.com/sharepoint/v3/contenttype/forms"/>
  </ds:schemaRefs>
</ds:datastoreItem>
</file>

<file path=customXml/itemProps2.xml><?xml version="1.0" encoding="utf-8"?>
<ds:datastoreItem xmlns:ds="http://schemas.openxmlformats.org/officeDocument/2006/customXml" ds:itemID="{6BFB82EA-B7E1-47A9-86C8-5A97C509C1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E2886E-3C2C-441E-A9D6-9F9B25160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Pittsfield Public Schools Administrative Review Summary School Year 2021-2022</dc:title>
  <dc:subject/>
  <dc:creator>DESE</dc:creator>
  <cp:keywords/>
  <cp:lastModifiedBy>Zou, Dong (EOE)</cp:lastModifiedBy>
  <cp:revision>9</cp:revision>
  <dcterms:created xsi:type="dcterms:W3CDTF">2016-12-05T21:17:00Z</dcterms:created>
  <dcterms:modified xsi:type="dcterms:W3CDTF">2022-05-27T16:17:00Z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