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41E49" w14:textId="77777777" w:rsidR="00CA19B4" w:rsidRPr="00200779" w:rsidRDefault="005F2108"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6F1A8DD0" w14:textId="77777777" w:rsidR="00CA19B4" w:rsidRDefault="00521CE8" w:rsidP="00CA19B4">
      <w:pPr>
        <w:jc w:val="center"/>
        <w:rPr>
          <w:rFonts w:ascii="Times New Roman" w:hAnsi="Times New Roman" w:cs="Times New Roman"/>
          <w:sz w:val="24"/>
          <w:szCs w:val="24"/>
        </w:rPr>
      </w:pPr>
    </w:p>
    <w:p w14:paraId="68BF66B6" w14:textId="77777777" w:rsidR="00CA19B4" w:rsidRDefault="005F2108"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11D44197" w14:textId="77777777" w:rsidR="00CA19B4" w:rsidRDefault="00521CE8" w:rsidP="00CA19B4">
      <w:pPr>
        <w:rPr>
          <w:rFonts w:ascii="Times New Roman" w:hAnsi="Times New Roman" w:cs="Times New Roman"/>
          <w:sz w:val="20"/>
          <w:szCs w:val="20"/>
        </w:rPr>
      </w:pPr>
    </w:p>
    <w:p w14:paraId="16E4FFCC" w14:textId="77777777" w:rsidR="00CA19B4" w:rsidRDefault="00521CE8" w:rsidP="00CA19B4">
      <w:pPr>
        <w:rPr>
          <w:rFonts w:ascii="Times New Roman" w:hAnsi="Times New Roman" w:cs="Times New Roman"/>
          <w:sz w:val="20"/>
          <w:szCs w:val="20"/>
        </w:rPr>
      </w:pPr>
    </w:p>
    <w:p w14:paraId="6A35E297" w14:textId="77777777" w:rsidR="00CA19B4" w:rsidRPr="00B63138" w:rsidRDefault="005F2108"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Plymouth School Committee</w:t>
      </w:r>
      <w:bookmarkEnd w:id="0"/>
    </w:p>
    <w:p w14:paraId="30429E83" w14:textId="77777777" w:rsidR="00CA19B4" w:rsidRDefault="00521CE8" w:rsidP="00CA19B4">
      <w:pPr>
        <w:rPr>
          <w:rFonts w:ascii="Times New Roman" w:hAnsi="Times New Roman" w:cs="Times New Roman"/>
          <w:sz w:val="20"/>
          <w:szCs w:val="20"/>
        </w:rPr>
      </w:pPr>
    </w:p>
    <w:p w14:paraId="06C7D166" w14:textId="77777777" w:rsidR="00CA19B4" w:rsidRDefault="005F2108"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03/23/2022</w:t>
      </w:r>
      <w:bookmarkEnd w:id="1"/>
    </w:p>
    <w:p w14:paraId="3AB8E64F" w14:textId="77777777" w:rsidR="00CA19B4" w:rsidRDefault="00521CE8" w:rsidP="00CA19B4">
      <w:pPr>
        <w:rPr>
          <w:rFonts w:ascii="Times New Roman" w:hAnsi="Times New Roman" w:cs="Times New Roman"/>
          <w:sz w:val="20"/>
          <w:szCs w:val="20"/>
        </w:rPr>
      </w:pPr>
    </w:p>
    <w:p w14:paraId="62683DA3" w14:textId="77777777" w:rsidR="00CA19B4" w:rsidRDefault="005F2108"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03/24/2022</w:t>
      </w:r>
      <w:bookmarkEnd w:id="2"/>
    </w:p>
    <w:p w14:paraId="5411875B" w14:textId="77777777" w:rsidR="00CA19B4" w:rsidRDefault="005F2108"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3F82928A" w14:textId="77777777" w:rsidR="00CA19B4" w:rsidRDefault="00521CE8" w:rsidP="00CA19B4">
      <w:pPr>
        <w:pBdr>
          <w:bottom w:val="single" w:sz="12" w:space="1" w:color="auto"/>
        </w:pBdr>
        <w:rPr>
          <w:rFonts w:ascii="Times New Roman" w:hAnsi="Times New Roman" w:cs="Times New Roman"/>
          <w:sz w:val="20"/>
          <w:szCs w:val="20"/>
        </w:rPr>
      </w:pPr>
    </w:p>
    <w:p w14:paraId="0F3C81DE" w14:textId="77777777" w:rsidR="00CA19B4" w:rsidRDefault="005F2108"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1F4ECAF0" w14:textId="77777777" w:rsidR="00CA19B4" w:rsidRDefault="00521CE8" w:rsidP="00CA19B4">
      <w:pPr>
        <w:rPr>
          <w:rFonts w:ascii="Times New Roman" w:hAnsi="Times New Roman" w:cs="Times New Roman"/>
          <w:sz w:val="20"/>
          <w:szCs w:val="20"/>
        </w:rPr>
      </w:pPr>
    </w:p>
    <w:p w14:paraId="2CCC0FE3" w14:textId="77777777" w:rsidR="00CA19B4" w:rsidRPr="00223718" w:rsidRDefault="005F2108"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2B8A41DF" w14:textId="77777777" w:rsidR="00CA19B4" w:rsidRDefault="00521CE8" w:rsidP="00CA19B4">
      <w:pPr>
        <w:rPr>
          <w:rFonts w:ascii="Times New Roman" w:hAnsi="Times New Roman" w:cs="Times New Roman"/>
          <w:sz w:val="20"/>
          <w:szCs w:val="20"/>
        </w:rPr>
      </w:pPr>
    </w:p>
    <w:p w14:paraId="720DC9A5" w14:textId="77777777" w:rsidR="00CA19B4" w:rsidRDefault="005F210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15FDC3A4" w14:textId="77777777" w:rsidR="00CA19B4" w:rsidRDefault="00521CE8" w:rsidP="00CA19B4">
      <w:pPr>
        <w:ind w:left="720"/>
        <w:rPr>
          <w:rFonts w:ascii="Times New Roman" w:hAnsi="Times New Roman" w:cs="Times New Roman"/>
          <w:sz w:val="20"/>
          <w:szCs w:val="20"/>
        </w:rPr>
      </w:pPr>
    </w:p>
    <w:bookmarkStart w:id="3" w:name="CHK_SBP"/>
    <w:p w14:paraId="4347386E" w14:textId="77777777" w:rsidR="00CA19B4" w:rsidRDefault="005F210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521CE8">
        <w:rPr>
          <w:rFonts w:ascii="Times New Roman" w:hAnsi="Times New Roman" w:cs="Times New Roman"/>
          <w:sz w:val="20"/>
          <w:szCs w:val="20"/>
        </w:rPr>
      </w:r>
      <w:r w:rsidR="00521CE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1E4CA33D" w14:textId="77777777" w:rsidR="00CA19B4" w:rsidRDefault="005F210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521CE8">
        <w:rPr>
          <w:rFonts w:ascii="Times New Roman" w:hAnsi="Times New Roman" w:cs="Times New Roman"/>
          <w:sz w:val="20"/>
          <w:szCs w:val="20"/>
        </w:rPr>
      </w:r>
      <w:r w:rsidR="00521CE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7D1F1560" w14:textId="77777777" w:rsidR="00CA19B4" w:rsidRDefault="005F210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21CE8">
        <w:rPr>
          <w:rFonts w:ascii="Times New Roman" w:hAnsi="Times New Roman" w:cs="Times New Roman"/>
          <w:sz w:val="20"/>
          <w:szCs w:val="20"/>
        </w:rPr>
      </w:r>
      <w:r w:rsidR="00521CE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2C840940" w14:textId="77777777" w:rsidR="00CA19B4" w:rsidRDefault="005F210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21CE8">
        <w:rPr>
          <w:rFonts w:ascii="Times New Roman" w:hAnsi="Times New Roman" w:cs="Times New Roman"/>
          <w:sz w:val="20"/>
          <w:szCs w:val="20"/>
        </w:rPr>
      </w:r>
      <w:r w:rsidR="00521CE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60639C03" w14:textId="77777777" w:rsidR="00CA19B4" w:rsidRDefault="005F210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21CE8">
        <w:rPr>
          <w:rFonts w:ascii="Times New Roman" w:hAnsi="Times New Roman" w:cs="Times New Roman"/>
          <w:sz w:val="20"/>
          <w:szCs w:val="20"/>
        </w:rPr>
      </w:r>
      <w:r w:rsidR="00521CE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68650F08" w14:textId="77777777" w:rsidR="00CA19B4" w:rsidRDefault="005F210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21CE8">
        <w:rPr>
          <w:rFonts w:ascii="Times New Roman" w:hAnsi="Times New Roman" w:cs="Times New Roman"/>
          <w:sz w:val="20"/>
          <w:szCs w:val="20"/>
        </w:rPr>
      </w:r>
      <w:r w:rsidR="00521CE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07FE8DFC" w14:textId="77777777" w:rsidR="00CA19B4" w:rsidRDefault="00521CE8" w:rsidP="00CA19B4">
      <w:pPr>
        <w:rPr>
          <w:rFonts w:ascii="Times New Roman" w:hAnsi="Times New Roman" w:cs="Times New Roman"/>
          <w:sz w:val="20"/>
          <w:szCs w:val="20"/>
        </w:rPr>
      </w:pPr>
    </w:p>
    <w:p w14:paraId="4B99BB7C" w14:textId="77777777" w:rsidR="00CA19B4" w:rsidRDefault="005F210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63BA7410" w14:textId="77777777" w:rsidR="00CA19B4" w:rsidRDefault="00521CE8" w:rsidP="00CA19B4">
      <w:pPr>
        <w:ind w:left="720"/>
        <w:rPr>
          <w:rFonts w:ascii="Times New Roman" w:hAnsi="Times New Roman" w:cs="Times New Roman"/>
          <w:sz w:val="20"/>
          <w:szCs w:val="20"/>
        </w:rPr>
      </w:pPr>
    </w:p>
    <w:bookmarkStart w:id="9" w:name="CHK_CEP"/>
    <w:p w14:paraId="030378DC" w14:textId="77777777" w:rsidR="00CA19B4" w:rsidRDefault="005F210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21CE8">
        <w:rPr>
          <w:rFonts w:ascii="Times New Roman" w:hAnsi="Times New Roman" w:cs="Times New Roman"/>
          <w:sz w:val="20"/>
          <w:szCs w:val="20"/>
        </w:rPr>
      </w:r>
      <w:r w:rsidR="00521CE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37404ABE" w14:textId="77777777" w:rsidR="00CA19B4" w:rsidRDefault="005F210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21CE8">
        <w:rPr>
          <w:rFonts w:ascii="Times New Roman" w:hAnsi="Times New Roman" w:cs="Times New Roman"/>
          <w:sz w:val="20"/>
          <w:szCs w:val="20"/>
        </w:rPr>
      </w:r>
      <w:r w:rsidR="00521CE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3880250E" w14:textId="77777777" w:rsidR="00CA19B4" w:rsidRDefault="005F210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21CE8">
        <w:rPr>
          <w:rFonts w:ascii="Times New Roman" w:hAnsi="Times New Roman" w:cs="Times New Roman"/>
          <w:sz w:val="20"/>
          <w:szCs w:val="20"/>
        </w:rPr>
      </w:r>
      <w:r w:rsidR="00521CE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271A6640" w14:textId="77777777" w:rsidR="00CA19B4" w:rsidRDefault="005F210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21CE8">
        <w:rPr>
          <w:rFonts w:ascii="Times New Roman" w:hAnsi="Times New Roman" w:cs="Times New Roman"/>
          <w:sz w:val="20"/>
          <w:szCs w:val="20"/>
        </w:rPr>
      </w:r>
      <w:r w:rsidR="00521CE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3AD168C3" w14:textId="77777777" w:rsidR="00CA19B4" w:rsidRDefault="00521CE8" w:rsidP="00CA19B4">
      <w:pPr>
        <w:rPr>
          <w:rFonts w:ascii="Times New Roman" w:hAnsi="Times New Roman" w:cs="Times New Roman"/>
          <w:sz w:val="20"/>
          <w:szCs w:val="20"/>
        </w:rPr>
      </w:pPr>
    </w:p>
    <w:p w14:paraId="0EACCD92" w14:textId="77777777" w:rsidR="00CA19B4" w:rsidRPr="00D6151F" w:rsidRDefault="005F2108"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16570D85" w14:textId="77777777" w:rsidR="00CA19B4" w:rsidRDefault="00521CE8" w:rsidP="00CA19B4">
      <w:pPr>
        <w:rPr>
          <w:rFonts w:ascii="Times New Roman" w:hAnsi="Times New Roman" w:cs="Times New Roman"/>
          <w:sz w:val="20"/>
          <w:szCs w:val="20"/>
        </w:rPr>
      </w:pPr>
    </w:p>
    <w:p w14:paraId="24AE52A1" w14:textId="77777777" w:rsidR="00CA19B4" w:rsidRDefault="005F210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4EA49D84" w14:textId="77777777" w:rsidR="00CA19B4" w:rsidRDefault="005F2108"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521CE8">
        <w:rPr>
          <w:rFonts w:ascii="MS Gothic" w:eastAsia="MS Gothic" w:hAnsi="Times New Roman" w:cs="Times New Roman"/>
          <w:sz w:val="20"/>
          <w:szCs w:val="20"/>
        </w:rPr>
      </w:r>
      <w:r w:rsidR="00521CE8">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521CE8">
        <w:rPr>
          <w:rFonts w:ascii="MS Gothic" w:eastAsia="MS Gothic" w:hAnsi="Times New Roman" w:cs="Times New Roman"/>
          <w:sz w:val="20"/>
          <w:szCs w:val="20"/>
        </w:rPr>
      </w:r>
      <w:r w:rsidR="00521CE8">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1C3B9F2E" w14:textId="77777777" w:rsidR="00CA19B4" w:rsidRDefault="00521CE8" w:rsidP="00CA19B4">
      <w:pPr>
        <w:ind w:firstLine="720"/>
        <w:rPr>
          <w:rFonts w:ascii="Times New Roman" w:hAnsi="Times New Roman" w:cs="Times New Roman"/>
          <w:sz w:val="20"/>
          <w:szCs w:val="20"/>
        </w:rPr>
      </w:pPr>
    </w:p>
    <w:p w14:paraId="36567377" w14:textId="77777777" w:rsidR="00CA19B4" w:rsidRDefault="005F2108"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2D986836" w14:textId="77777777" w:rsidR="006D68B7" w:rsidRDefault="00521CE8">
      <w:pPr>
        <w:sectPr w:rsidR="006D68B7" w:rsidSect="005B420A">
          <w:footerReference w:type="default" r:id="rId10"/>
          <w:pgSz w:w="12240" w:h="15840"/>
          <w:pgMar w:top="1440" w:right="1440" w:bottom="1440" w:left="1440" w:header="720" w:footer="720" w:gutter="0"/>
          <w:cols w:space="720"/>
        </w:sectPr>
      </w:pPr>
    </w:p>
    <w:p w14:paraId="4AE29A23" w14:textId="77777777" w:rsidR="00A53CEA" w:rsidRDefault="00521CE8" w:rsidP="00A53CEA">
      <w:pPr>
        <w:pStyle w:val="Normal0"/>
        <w:ind w:firstLine="720"/>
        <w:rPr>
          <w:rFonts w:ascii="Times New Roman" w:hAnsi="Times New Roman" w:cs="Times New Roman"/>
          <w:sz w:val="20"/>
          <w:szCs w:val="20"/>
        </w:rPr>
      </w:pPr>
    </w:p>
    <w:p w14:paraId="7240053B" w14:textId="77777777" w:rsidR="00A53CEA" w:rsidRPr="00C61944" w:rsidRDefault="005F2108"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0F5E06" w14:paraId="62524E34" w14:textId="77777777" w:rsidTr="008175F8">
        <w:trPr>
          <w:trHeight w:val="37"/>
        </w:trPr>
        <w:tc>
          <w:tcPr>
            <w:tcW w:w="8545" w:type="dxa"/>
            <w:shd w:val="clear" w:color="auto" w:fill="31849B" w:themeFill="accent5" w:themeFillShade="BF"/>
          </w:tcPr>
          <w:p w14:paraId="1D15A471" w14:textId="77777777" w:rsidR="00A53CEA" w:rsidRPr="005B0132" w:rsidRDefault="005F2108" w:rsidP="008175F8">
            <w:pPr>
              <w:pStyle w:val="Normal0"/>
              <w:rPr>
                <w:rFonts w:asciiTheme="minorHAnsi" w:hAnsiTheme="minorHAnsi" w:cstheme="minorHAnsi"/>
                <w:b/>
                <w:i/>
                <w:color w:val="DBE5F1" w:themeColor="accent1" w:themeTint="33"/>
                <w:sz w:val="32"/>
                <w:szCs w:val="20"/>
              </w:rPr>
            </w:pPr>
            <w:r>
              <w:t>Program Access and Reimbursement</w:t>
            </w:r>
          </w:p>
        </w:tc>
      </w:tr>
      <w:tr w:rsidR="000F5E06" w14:paraId="2B46BD52" w14:textId="77777777" w:rsidTr="008175F8">
        <w:trPr>
          <w:trHeight w:val="37"/>
        </w:trPr>
        <w:tc>
          <w:tcPr>
            <w:tcW w:w="8545" w:type="dxa"/>
            <w:shd w:val="clear" w:color="auto" w:fill="D9D9D9" w:themeFill="background1" w:themeFillShade="D9"/>
          </w:tcPr>
          <w:p w14:paraId="0A8F01DA" w14:textId="77777777" w:rsidR="00A53CEA" w:rsidRPr="0076532F" w:rsidRDefault="005F2108" w:rsidP="008175F8">
            <w:pPr>
              <w:pStyle w:val="Normal0"/>
              <w:rPr>
                <w:rFonts w:ascii="Times New Roman" w:hAnsi="Times New Roman" w:cs="Times New Roman"/>
                <w:b/>
                <w:sz w:val="20"/>
                <w:szCs w:val="20"/>
              </w:rPr>
            </w:pPr>
            <w:r>
              <w:t>Verification</w:t>
            </w:r>
          </w:p>
        </w:tc>
      </w:tr>
      <w:tr w:rsidR="000F5E06" w14:paraId="644CFC83" w14:textId="77777777" w:rsidTr="008175F8">
        <w:trPr>
          <w:trHeight w:val="37"/>
        </w:trPr>
        <w:tc>
          <w:tcPr>
            <w:tcW w:w="8545" w:type="dxa"/>
            <w:shd w:val="clear" w:color="auto" w:fill="auto"/>
          </w:tcPr>
          <w:p w14:paraId="53D9C44F" w14:textId="77777777" w:rsidR="00A53CEA" w:rsidRPr="005B0132" w:rsidRDefault="005F2108" w:rsidP="00A53CEA">
            <w:pPr>
              <w:pStyle w:val="ListParagraph"/>
              <w:numPr>
                <w:ilvl w:val="0"/>
                <w:numId w:val="2"/>
              </w:numPr>
              <w:ind w:left="540"/>
              <w:rPr>
                <w:rFonts w:ascii="Times New Roman" w:hAnsi="Times New Roman" w:cs="Times New Roman"/>
                <w:sz w:val="20"/>
                <w:szCs w:val="20"/>
              </w:rPr>
            </w:pPr>
            <w:r>
              <w:t>The applications selected for verification were not appropriate for the sample size option used. An error prone application is an approved household application with a monthly income within $100 or annual income within $1,200 of the applicable income eligibility limit for free or for reduced meals. Error prone applications should be selected as priority of the sample size.</w:t>
            </w:r>
          </w:p>
        </w:tc>
      </w:tr>
      <w:tr w:rsidR="000F5E06" w14:paraId="67E83C3C" w14:textId="77777777" w:rsidTr="008175F8">
        <w:trPr>
          <w:trHeight w:val="37"/>
        </w:trPr>
        <w:tc>
          <w:tcPr>
            <w:tcW w:w="8545" w:type="dxa"/>
            <w:shd w:val="clear" w:color="auto" w:fill="D9D9D9" w:themeFill="background1" w:themeFillShade="D9"/>
          </w:tcPr>
          <w:p w14:paraId="78802A6B" w14:textId="77777777" w:rsidR="00A53CEA" w:rsidRPr="0076532F" w:rsidRDefault="005F2108" w:rsidP="008175F8">
            <w:pPr>
              <w:pStyle w:val="Normal0"/>
              <w:rPr>
                <w:rFonts w:ascii="Times New Roman" w:hAnsi="Times New Roman" w:cs="Times New Roman"/>
                <w:b/>
                <w:sz w:val="20"/>
                <w:szCs w:val="20"/>
              </w:rPr>
            </w:pPr>
            <w:r>
              <w:t>Meal Counting and Claiming</w:t>
            </w:r>
          </w:p>
        </w:tc>
      </w:tr>
      <w:tr w:rsidR="000F5E06" w14:paraId="025E7F51" w14:textId="77777777" w:rsidTr="008175F8">
        <w:trPr>
          <w:trHeight w:val="37"/>
        </w:trPr>
        <w:tc>
          <w:tcPr>
            <w:tcW w:w="8545" w:type="dxa"/>
            <w:shd w:val="clear" w:color="auto" w:fill="auto"/>
          </w:tcPr>
          <w:p w14:paraId="535BC341" w14:textId="77777777" w:rsidR="00A53CEA" w:rsidRPr="005B0132" w:rsidRDefault="005F2108" w:rsidP="00A53CEA">
            <w:pPr>
              <w:pStyle w:val="ListParagraph"/>
              <w:numPr>
                <w:ilvl w:val="0"/>
                <w:numId w:val="2"/>
              </w:numPr>
              <w:ind w:left="540"/>
              <w:rPr>
                <w:rFonts w:ascii="Times New Roman" w:hAnsi="Times New Roman" w:cs="Times New Roman"/>
                <w:sz w:val="20"/>
                <w:szCs w:val="20"/>
              </w:rPr>
            </w:pPr>
            <w:r>
              <w:t xml:space="preserve">The counts for some or all of the schools were incorrectly consolidated and claimed by the SFA. The SFA must correctly record, </w:t>
            </w:r>
            <w:proofErr w:type="gramStart"/>
            <w:r>
              <w:t>consolidate</w:t>
            </w:r>
            <w:proofErr w:type="gramEnd"/>
            <w:r>
              <w:t xml:space="preserve"> and report those lunch and supplement counts on the Claim for Reimbursement.</w:t>
            </w:r>
          </w:p>
        </w:tc>
      </w:tr>
      <w:tr w:rsidR="000F5E06" w14:paraId="01F3FB5C" w14:textId="77777777" w:rsidTr="008175F8">
        <w:trPr>
          <w:trHeight w:val="37"/>
        </w:trPr>
        <w:tc>
          <w:tcPr>
            <w:tcW w:w="8545" w:type="dxa"/>
            <w:shd w:val="clear" w:color="auto" w:fill="auto"/>
          </w:tcPr>
          <w:p w14:paraId="7E46ECB6" w14:textId="77777777" w:rsidR="00A53CEA" w:rsidRPr="005B0132" w:rsidRDefault="005F2108" w:rsidP="00A53CEA">
            <w:pPr>
              <w:pStyle w:val="ListParagraph"/>
              <w:numPr>
                <w:ilvl w:val="0"/>
                <w:numId w:val="2"/>
              </w:numPr>
              <w:ind w:left="540"/>
              <w:rPr>
                <w:rFonts w:ascii="Times New Roman" w:hAnsi="Times New Roman" w:cs="Times New Roman"/>
                <w:sz w:val="20"/>
                <w:szCs w:val="20"/>
              </w:rPr>
            </w:pPr>
            <w:r>
              <w:t>The district is permitting students to charge second meals and/or a la carte items. Districts should not allow second meals and/or a la carte items to be charged to student accounts.</w:t>
            </w:r>
          </w:p>
        </w:tc>
      </w:tr>
      <w:tr w:rsidR="000F5E06" w14:paraId="4D2FC998" w14:textId="77777777" w:rsidTr="008175F8">
        <w:trPr>
          <w:trHeight w:val="37"/>
        </w:trPr>
        <w:tc>
          <w:tcPr>
            <w:tcW w:w="8545" w:type="dxa"/>
            <w:shd w:val="clear" w:color="auto" w:fill="auto"/>
          </w:tcPr>
          <w:p w14:paraId="07FE9892" w14:textId="77777777" w:rsidR="00A53CEA" w:rsidRPr="005B0132" w:rsidRDefault="005F2108" w:rsidP="00A53CEA">
            <w:pPr>
              <w:pStyle w:val="ListParagraph"/>
              <w:numPr>
                <w:ilvl w:val="0"/>
                <w:numId w:val="2"/>
              </w:numPr>
              <w:ind w:left="540"/>
              <w:rPr>
                <w:rFonts w:ascii="Times New Roman" w:hAnsi="Times New Roman" w:cs="Times New Roman"/>
                <w:sz w:val="20"/>
                <w:szCs w:val="20"/>
              </w:rPr>
            </w:pPr>
            <w:r>
              <w:t>The school food authority shall establish internal controls which ensure the accuracy of lunch counts prior to the submission of the monthly Claim for Reimbursement. One or more meal service lines did not provide an accurate count of meals at the point of service (or approved alternate).</w:t>
            </w:r>
          </w:p>
        </w:tc>
      </w:tr>
      <w:tr w:rsidR="000F5E06" w14:paraId="1B8D8F11" w14:textId="77777777" w:rsidTr="008175F8">
        <w:trPr>
          <w:trHeight w:val="37"/>
        </w:trPr>
        <w:tc>
          <w:tcPr>
            <w:tcW w:w="8545" w:type="dxa"/>
            <w:shd w:val="clear" w:color="auto" w:fill="auto"/>
          </w:tcPr>
          <w:p w14:paraId="3D55B1AA" w14:textId="77777777" w:rsidR="00A53CEA" w:rsidRPr="005B0132" w:rsidRDefault="005F2108" w:rsidP="00A53CEA">
            <w:pPr>
              <w:pStyle w:val="ListParagraph"/>
              <w:numPr>
                <w:ilvl w:val="0"/>
                <w:numId w:val="2"/>
              </w:numPr>
              <w:ind w:left="540"/>
              <w:rPr>
                <w:rFonts w:ascii="Times New Roman" w:hAnsi="Times New Roman" w:cs="Times New Roman"/>
                <w:sz w:val="20"/>
                <w:szCs w:val="20"/>
              </w:rPr>
            </w:pPr>
            <w:r>
              <w:t>The total meal counts from the month of review compared the number of meal count for the day of review were not reasonable.</w:t>
            </w:r>
          </w:p>
        </w:tc>
      </w:tr>
      <w:tr w:rsidR="000F5E06" w14:paraId="0A62CF97" w14:textId="77777777" w:rsidTr="008175F8">
        <w:trPr>
          <w:trHeight w:val="37"/>
        </w:trPr>
        <w:tc>
          <w:tcPr>
            <w:tcW w:w="8545" w:type="dxa"/>
            <w:shd w:val="clear" w:color="auto" w:fill="auto"/>
          </w:tcPr>
          <w:p w14:paraId="20B63D85" w14:textId="77777777" w:rsidR="00A53CEA" w:rsidRPr="005B0132" w:rsidRDefault="005F2108" w:rsidP="00A53CEA">
            <w:pPr>
              <w:pStyle w:val="ListParagraph"/>
              <w:numPr>
                <w:ilvl w:val="0"/>
                <w:numId w:val="2"/>
              </w:numPr>
              <w:ind w:left="540"/>
              <w:rPr>
                <w:rFonts w:ascii="Times New Roman" w:hAnsi="Times New Roman" w:cs="Times New Roman"/>
                <w:sz w:val="20"/>
                <w:szCs w:val="20"/>
              </w:rPr>
            </w:pPr>
            <w:r>
              <w:t>There were questionable patterns in the reported lunch meal counts in the review period.</w:t>
            </w:r>
          </w:p>
        </w:tc>
      </w:tr>
      <w:tr w:rsidR="000F5E06" w14:paraId="432D1E43" w14:textId="77777777" w:rsidTr="008175F8">
        <w:trPr>
          <w:trHeight w:val="37"/>
        </w:trPr>
        <w:tc>
          <w:tcPr>
            <w:tcW w:w="8545" w:type="dxa"/>
            <w:shd w:val="clear" w:color="auto" w:fill="31849B" w:themeFill="accent5" w:themeFillShade="BF"/>
          </w:tcPr>
          <w:p w14:paraId="0BC29725" w14:textId="77777777" w:rsidR="00A53CEA" w:rsidRPr="005B0132" w:rsidRDefault="005F2108" w:rsidP="008175F8">
            <w:pPr>
              <w:pStyle w:val="Normal0"/>
              <w:rPr>
                <w:rFonts w:asciiTheme="minorHAnsi" w:hAnsiTheme="minorHAnsi" w:cstheme="minorHAnsi"/>
                <w:b/>
                <w:i/>
                <w:color w:val="DBE5F1" w:themeColor="accent1" w:themeTint="33"/>
                <w:sz w:val="32"/>
                <w:szCs w:val="20"/>
              </w:rPr>
            </w:pPr>
            <w:r>
              <w:t>Meal Patterns and Nutritional Quality</w:t>
            </w:r>
          </w:p>
        </w:tc>
      </w:tr>
      <w:tr w:rsidR="000F5E06" w14:paraId="49A9630B" w14:textId="77777777" w:rsidTr="008175F8">
        <w:trPr>
          <w:trHeight w:val="37"/>
        </w:trPr>
        <w:tc>
          <w:tcPr>
            <w:tcW w:w="8545" w:type="dxa"/>
            <w:shd w:val="clear" w:color="auto" w:fill="D9D9D9" w:themeFill="background1" w:themeFillShade="D9"/>
          </w:tcPr>
          <w:p w14:paraId="34EED68B" w14:textId="77777777" w:rsidR="00A53CEA" w:rsidRPr="0076532F" w:rsidRDefault="005F2108" w:rsidP="008175F8">
            <w:pPr>
              <w:pStyle w:val="Normal0"/>
              <w:rPr>
                <w:rFonts w:ascii="Times New Roman" w:hAnsi="Times New Roman" w:cs="Times New Roman"/>
                <w:b/>
                <w:sz w:val="20"/>
                <w:szCs w:val="20"/>
              </w:rPr>
            </w:pPr>
            <w:r>
              <w:t>Meal Components and Quantities</w:t>
            </w:r>
          </w:p>
        </w:tc>
      </w:tr>
      <w:tr w:rsidR="000F5E06" w14:paraId="58E4CFF4" w14:textId="77777777" w:rsidTr="008175F8">
        <w:trPr>
          <w:trHeight w:val="37"/>
        </w:trPr>
        <w:tc>
          <w:tcPr>
            <w:tcW w:w="8545" w:type="dxa"/>
            <w:shd w:val="clear" w:color="auto" w:fill="auto"/>
          </w:tcPr>
          <w:p w14:paraId="024980F4" w14:textId="77777777" w:rsidR="00A53CEA" w:rsidRPr="005B0132" w:rsidRDefault="005F2108" w:rsidP="00A53CEA">
            <w:pPr>
              <w:pStyle w:val="ListParagraph"/>
              <w:numPr>
                <w:ilvl w:val="0"/>
                <w:numId w:val="2"/>
              </w:numPr>
              <w:ind w:left="540"/>
              <w:rPr>
                <w:rFonts w:ascii="Times New Roman" w:hAnsi="Times New Roman" w:cs="Times New Roman"/>
                <w:sz w:val="20"/>
                <w:szCs w:val="20"/>
              </w:rPr>
            </w:pPr>
            <w:r>
              <w:t>Fluid milk was not made available in at least the two required varieties throughout the serving period on all meal service lines. Schools must offer students a variety (at least two different options) of fluid milk. All milk must be fat-free or low-fat. Milk with higher fat content is not allowed. Fat-free fluid milk may be flavored or unflavored, and low-fat fluid milk must be unflavored.</w:t>
            </w:r>
          </w:p>
        </w:tc>
      </w:tr>
      <w:tr w:rsidR="000F5E06" w14:paraId="7E142027" w14:textId="77777777" w:rsidTr="008175F8">
        <w:trPr>
          <w:trHeight w:val="37"/>
        </w:trPr>
        <w:tc>
          <w:tcPr>
            <w:tcW w:w="8545" w:type="dxa"/>
            <w:shd w:val="clear" w:color="auto" w:fill="auto"/>
          </w:tcPr>
          <w:p w14:paraId="5D0AB023" w14:textId="77777777" w:rsidR="00A53CEA" w:rsidRPr="005B0132" w:rsidRDefault="005F2108" w:rsidP="00A53CEA">
            <w:pPr>
              <w:pStyle w:val="ListParagraph"/>
              <w:numPr>
                <w:ilvl w:val="0"/>
                <w:numId w:val="2"/>
              </w:numPr>
              <w:ind w:left="540"/>
              <w:rPr>
                <w:rFonts w:ascii="Times New Roman" w:hAnsi="Times New Roman" w:cs="Times New Roman"/>
                <w:sz w:val="20"/>
                <w:szCs w:val="20"/>
              </w:rPr>
            </w:pPr>
            <w:r>
              <w:t>One or more of the meals observed, on the day of review, did not contain all of the required meal components.</w:t>
            </w:r>
          </w:p>
        </w:tc>
      </w:tr>
      <w:tr w:rsidR="000F5E06" w14:paraId="767665FF" w14:textId="77777777" w:rsidTr="008175F8">
        <w:trPr>
          <w:trHeight w:val="37"/>
        </w:trPr>
        <w:tc>
          <w:tcPr>
            <w:tcW w:w="8545" w:type="dxa"/>
            <w:shd w:val="clear" w:color="auto" w:fill="auto"/>
          </w:tcPr>
          <w:p w14:paraId="65227885" w14:textId="77777777" w:rsidR="00A53CEA" w:rsidRPr="005B0132" w:rsidRDefault="005F2108"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meal service line to all participating students during the meal service.</w:t>
            </w:r>
          </w:p>
        </w:tc>
      </w:tr>
      <w:tr w:rsidR="000F5E06" w14:paraId="5D0FD7C0" w14:textId="77777777" w:rsidTr="008175F8">
        <w:trPr>
          <w:trHeight w:val="37"/>
        </w:trPr>
        <w:tc>
          <w:tcPr>
            <w:tcW w:w="8545" w:type="dxa"/>
            <w:shd w:val="clear" w:color="auto" w:fill="auto"/>
          </w:tcPr>
          <w:p w14:paraId="3733E61E" w14:textId="77777777" w:rsidR="00A53CEA" w:rsidRPr="005B0132" w:rsidRDefault="005F2108"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0F5E06" w14:paraId="55AA8622" w14:textId="77777777" w:rsidTr="008175F8">
        <w:trPr>
          <w:trHeight w:val="37"/>
        </w:trPr>
        <w:tc>
          <w:tcPr>
            <w:tcW w:w="8545" w:type="dxa"/>
            <w:shd w:val="clear" w:color="auto" w:fill="auto"/>
          </w:tcPr>
          <w:p w14:paraId="43D4CC32" w14:textId="77777777" w:rsidR="00A53CEA" w:rsidRPr="005B0132" w:rsidRDefault="005F2108"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0F5E06" w14:paraId="409D7833" w14:textId="77777777" w:rsidTr="008175F8">
        <w:trPr>
          <w:trHeight w:val="37"/>
        </w:trPr>
        <w:tc>
          <w:tcPr>
            <w:tcW w:w="8545" w:type="dxa"/>
            <w:shd w:val="clear" w:color="auto" w:fill="auto"/>
          </w:tcPr>
          <w:p w14:paraId="09E8BCBE" w14:textId="77777777" w:rsidR="00A53CEA" w:rsidRPr="005B0132" w:rsidRDefault="005F2108"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0F5E06" w14:paraId="01D501D1" w14:textId="77777777" w:rsidTr="008175F8">
        <w:trPr>
          <w:trHeight w:val="37"/>
        </w:trPr>
        <w:tc>
          <w:tcPr>
            <w:tcW w:w="8545" w:type="dxa"/>
            <w:shd w:val="clear" w:color="auto" w:fill="31849B" w:themeFill="accent5" w:themeFillShade="BF"/>
          </w:tcPr>
          <w:p w14:paraId="741918B0" w14:textId="77777777" w:rsidR="00A53CEA" w:rsidRPr="005B0132" w:rsidRDefault="005F2108" w:rsidP="008175F8">
            <w:pPr>
              <w:pStyle w:val="Normal0"/>
              <w:rPr>
                <w:rFonts w:asciiTheme="minorHAnsi" w:hAnsiTheme="minorHAnsi" w:cstheme="minorHAnsi"/>
                <w:b/>
                <w:i/>
                <w:color w:val="DBE5F1" w:themeColor="accent1" w:themeTint="33"/>
                <w:sz w:val="32"/>
                <w:szCs w:val="20"/>
              </w:rPr>
            </w:pPr>
            <w:r>
              <w:t>School Nutrition Environment</w:t>
            </w:r>
          </w:p>
        </w:tc>
      </w:tr>
      <w:tr w:rsidR="000F5E06" w14:paraId="71DEB198" w14:textId="77777777" w:rsidTr="008175F8">
        <w:trPr>
          <w:trHeight w:val="37"/>
        </w:trPr>
        <w:tc>
          <w:tcPr>
            <w:tcW w:w="8545" w:type="dxa"/>
            <w:shd w:val="clear" w:color="auto" w:fill="D9D9D9" w:themeFill="background1" w:themeFillShade="D9"/>
          </w:tcPr>
          <w:p w14:paraId="63B3555D" w14:textId="77777777" w:rsidR="00A53CEA" w:rsidRPr="0076532F" w:rsidRDefault="005F2108" w:rsidP="008175F8">
            <w:pPr>
              <w:pStyle w:val="Normal0"/>
              <w:rPr>
                <w:rFonts w:ascii="Times New Roman" w:hAnsi="Times New Roman" w:cs="Times New Roman"/>
                <w:b/>
                <w:sz w:val="20"/>
                <w:szCs w:val="20"/>
              </w:rPr>
            </w:pPr>
            <w:r>
              <w:t>Food Safety</w:t>
            </w:r>
          </w:p>
        </w:tc>
      </w:tr>
      <w:tr w:rsidR="000F5E06" w14:paraId="220794C8" w14:textId="77777777" w:rsidTr="008175F8">
        <w:trPr>
          <w:trHeight w:val="37"/>
        </w:trPr>
        <w:tc>
          <w:tcPr>
            <w:tcW w:w="8545" w:type="dxa"/>
            <w:shd w:val="clear" w:color="auto" w:fill="auto"/>
          </w:tcPr>
          <w:p w14:paraId="074FF8C7" w14:textId="77777777" w:rsidR="00A53CEA" w:rsidRPr="005B0132" w:rsidRDefault="005F2108" w:rsidP="00A53CEA">
            <w:pPr>
              <w:pStyle w:val="ListParagraph"/>
              <w:numPr>
                <w:ilvl w:val="0"/>
                <w:numId w:val="2"/>
              </w:numPr>
              <w:ind w:left="540"/>
              <w:rPr>
                <w:rFonts w:ascii="Times New Roman" w:hAnsi="Times New Roman" w:cs="Times New Roman"/>
                <w:sz w:val="20"/>
                <w:szCs w:val="20"/>
              </w:rPr>
            </w:pPr>
            <w:r>
              <w:lastRenderedPageBreak/>
              <w:t>Extermination records are not available for determination of pest control. SFAs need to have an Integrated Pest Management Plan (IMP) and extermination records must be maintained on file for five (5) years.</w:t>
            </w:r>
          </w:p>
        </w:tc>
      </w:tr>
      <w:tr w:rsidR="000F5E06" w14:paraId="0B433AAC" w14:textId="77777777" w:rsidTr="008175F8">
        <w:trPr>
          <w:trHeight w:val="37"/>
        </w:trPr>
        <w:tc>
          <w:tcPr>
            <w:tcW w:w="8545" w:type="dxa"/>
            <w:shd w:val="clear" w:color="auto" w:fill="auto"/>
          </w:tcPr>
          <w:p w14:paraId="17E36FC3" w14:textId="77777777" w:rsidR="00A53CEA" w:rsidRPr="005B0132" w:rsidRDefault="005F2108" w:rsidP="00A53CEA">
            <w:pPr>
              <w:pStyle w:val="ListParagraph"/>
              <w:numPr>
                <w:ilvl w:val="0"/>
                <w:numId w:val="2"/>
              </w:numPr>
              <w:ind w:left="540"/>
              <w:rPr>
                <w:rFonts w:ascii="Times New Roman" w:hAnsi="Times New Roman" w:cs="Times New Roman"/>
                <w:sz w:val="20"/>
                <w:szCs w:val="20"/>
              </w:rPr>
            </w:pPr>
            <w:r>
              <w:t>Food temperatures are not taken and recorded on a regular basis. Food temperatures must be taken on a regular basis and recorded.</w:t>
            </w:r>
          </w:p>
        </w:tc>
      </w:tr>
      <w:tr w:rsidR="000F5E06" w14:paraId="70C16B3F" w14:textId="77777777" w:rsidTr="008175F8">
        <w:trPr>
          <w:trHeight w:val="37"/>
        </w:trPr>
        <w:tc>
          <w:tcPr>
            <w:tcW w:w="8545" w:type="dxa"/>
            <w:shd w:val="clear" w:color="auto" w:fill="auto"/>
          </w:tcPr>
          <w:p w14:paraId="2D2EA01E" w14:textId="77777777" w:rsidR="00A53CEA" w:rsidRPr="005B0132" w:rsidRDefault="005F2108"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 All foodservice employees must be trained to use the fire extinguisher(s).</w:t>
            </w:r>
          </w:p>
        </w:tc>
      </w:tr>
      <w:tr w:rsidR="000F5E06" w14:paraId="70606E19" w14:textId="77777777" w:rsidTr="008175F8">
        <w:trPr>
          <w:trHeight w:val="37"/>
        </w:trPr>
        <w:tc>
          <w:tcPr>
            <w:tcW w:w="8545" w:type="dxa"/>
            <w:shd w:val="clear" w:color="auto" w:fill="auto"/>
          </w:tcPr>
          <w:p w14:paraId="473C539C" w14:textId="77777777" w:rsidR="00A53CEA" w:rsidRPr="005B0132" w:rsidRDefault="005F2108"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w:t>
            </w:r>
          </w:p>
        </w:tc>
      </w:tr>
      <w:tr w:rsidR="000F5E06" w14:paraId="67715182" w14:textId="77777777" w:rsidTr="008175F8">
        <w:trPr>
          <w:trHeight w:val="37"/>
        </w:trPr>
        <w:tc>
          <w:tcPr>
            <w:tcW w:w="8545" w:type="dxa"/>
            <w:shd w:val="clear" w:color="auto" w:fill="auto"/>
          </w:tcPr>
          <w:p w14:paraId="3E6C9A89" w14:textId="77777777" w:rsidR="00A53CEA" w:rsidRPr="005B0132" w:rsidRDefault="005F2108" w:rsidP="00A53CEA">
            <w:pPr>
              <w:pStyle w:val="ListParagraph"/>
              <w:numPr>
                <w:ilvl w:val="0"/>
                <w:numId w:val="2"/>
              </w:numPr>
              <w:ind w:left="540"/>
              <w:rPr>
                <w:rFonts w:ascii="Times New Roman" w:hAnsi="Times New Roman" w:cs="Times New Roman"/>
                <w:sz w:val="20"/>
                <w:szCs w:val="20"/>
              </w:rPr>
            </w:pPr>
            <w:r>
              <w:t xml:space="preserve">The school did not ensure that the storage, </w:t>
            </w:r>
            <w:proofErr w:type="gramStart"/>
            <w:r>
              <w:t>preparation</w:t>
            </w:r>
            <w:proofErr w:type="gramEnd"/>
            <w:r>
              <w:t xml:space="preserve"> and service of food are maintained. Facilities for the handling, storage, and distribution of purchased and donated foods shall be such as to properly safeguard against theft, </w:t>
            </w:r>
            <w:proofErr w:type="gramStart"/>
            <w:r>
              <w:t>spoilage</w:t>
            </w:r>
            <w:proofErr w:type="gramEnd"/>
            <w:r>
              <w:t xml:space="preserve"> and other loss.</w:t>
            </w:r>
          </w:p>
        </w:tc>
      </w:tr>
      <w:tr w:rsidR="000F5E06" w14:paraId="1639C96C" w14:textId="77777777" w:rsidTr="008175F8">
        <w:trPr>
          <w:trHeight w:val="37"/>
        </w:trPr>
        <w:tc>
          <w:tcPr>
            <w:tcW w:w="8545" w:type="dxa"/>
            <w:shd w:val="clear" w:color="auto" w:fill="auto"/>
          </w:tcPr>
          <w:p w14:paraId="0150DCF8" w14:textId="77777777" w:rsidR="00A53CEA" w:rsidRPr="005B0132" w:rsidRDefault="005F2108" w:rsidP="00A53CEA">
            <w:pPr>
              <w:pStyle w:val="ListParagraph"/>
              <w:numPr>
                <w:ilvl w:val="0"/>
                <w:numId w:val="2"/>
              </w:numPr>
              <w:ind w:left="540"/>
              <w:rPr>
                <w:rFonts w:ascii="Times New Roman" w:hAnsi="Times New Roman" w:cs="Times New Roman"/>
                <w:sz w:val="20"/>
                <w:szCs w:val="20"/>
              </w:rPr>
            </w:pPr>
            <w:r>
              <w:t>The school did not maintain records for a period of six months following a month's temperature records to demonstrate compliance.</w:t>
            </w:r>
          </w:p>
        </w:tc>
      </w:tr>
      <w:tr w:rsidR="000F5E06" w14:paraId="5465D23A" w14:textId="77777777" w:rsidTr="008175F8">
        <w:trPr>
          <w:trHeight w:val="37"/>
        </w:trPr>
        <w:tc>
          <w:tcPr>
            <w:tcW w:w="8545" w:type="dxa"/>
            <w:shd w:val="clear" w:color="auto" w:fill="auto"/>
          </w:tcPr>
          <w:p w14:paraId="41F0F7F9" w14:textId="77777777" w:rsidR="00A53CEA" w:rsidRPr="005B0132" w:rsidRDefault="005F2108" w:rsidP="00A53CEA">
            <w:pPr>
              <w:pStyle w:val="ListParagraph"/>
              <w:numPr>
                <w:ilvl w:val="0"/>
                <w:numId w:val="2"/>
              </w:numPr>
              <w:ind w:left="540"/>
              <w:rPr>
                <w:rFonts w:ascii="Times New Roman" w:hAnsi="Times New Roman" w:cs="Times New Roman"/>
                <w:sz w:val="20"/>
                <w:szCs w:val="20"/>
              </w:rPr>
            </w:pPr>
            <w:r>
              <w:t>The school does not have a copy of the written food safety plan available?</w:t>
            </w:r>
          </w:p>
        </w:tc>
      </w:tr>
      <w:tr w:rsidR="000F5E06" w14:paraId="42D3DC4F" w14:textId="77777777" w:rsidTr="008175F8">
        <w:trPr>
          <w:trHeight w:val="37"/>
        </w:trPr>
        <w:tc>
          <w:tcPr>
            <w:tcW w:w="8545" w:type="dxa"/>
            <w:shd w:val="clear" w:color="auto" w:fill="auto"/>
          </w:tcPr>
          <w:p w14:paraId="613ED73B" w14:textId="77777777" w:rsidR="00A53CEA" w:rsidRPr="005B0132" w:rsidRDefault="005F2108" w:rsidP="00A53CEA">
            <w:pPr>
              <w:pStyle w:val="ListParagraph"/>
              <w:numPr>
                <w:ilvl w:val="0"/>
                <w:numId w:val="2"/>
              </w:numPr>
              <w:ind w:left="540"/>
              <w:rPr>
                <w:rFonts w:ascii="Times New Roman" w:hAnsi="Times New Roman" w:cs="Times New Roman"/>
                <w:sz w:val="20"/>
                <w:szCs w:val="20"/>
              </w:rPr>
            </w:pPr>
            <w:r>
              <w:t>The SFA did not provide documentation to indicate that the SFA requested two (2) inspections in the current school year from the local board of health.</w:t>
            </w:r>
          </w:p>
        </w:tc>
      </w:tr>
      <w:tr w:rsidR="000F5E06" w14:paraId="21062270" w14:textId="77777777" w:rsidTr="008175F8">
        <w:trPr>
          <w:trHeight w:val="37"/>
        </w:trPr>
        <w:tc>
          <w:tcPr>
            <w:tcW w:w="8545" w:type="dxa"/>
            <w:shd w:val="clear" w:color="auto" w:fill="auto"/>
          </w:tcPr>
          <w:p w14:paraId="54B78F6D" w14:textId="77777777" w:rsidR="00A53CEA" w:rsidRPr="005B0132" w:rsidRDefault="005F2108" w:rsidP="00A53CEA">
            <w:pPr>
              <w:pStyle w:val="ListParagraph"/>
              <w:numPr>
                <w:ilvl w:val="0"/>
                <w:numId w:val="2"/>
              </w:numPr>
              <w:ind w:left="540"/>
              <w:rPr>
                <w:rFonts w:ascii="Times New Roman" w:hAnsi="Times New Roman" w:cs="Times New Roman"/>
                <w:sz w:val="20"/>
                <w:szCs w:val="20"/>
              </w:rPr>
            </w:pPr>
            <w:r>
              <w:t>The SFA's standard operating procedures (SOPs) were not implemented. A school food authority with a food safety program must implement traditional hazard analysis and critical control point (HACCP) principles.</w:t>
            </w:r>
          </w:p>
        </w:tc>
      </w:tr>
      <w:tr w:rsidR="000F5E06" w14:paraId="2CA246D0" w14:textId="77777777" w:rsidTr="008175F8">
        <w:trPr>
          <w:trHeight w:val="37"/>
        </w:trPr>
        <w:tc>
          <w:tcPr>
            <w:tcW w:w="8545" w:type="dxa"/>
            <w:shd w:val="clear" w:color="auto" w:fill="D9D9D9" w:themeFill="background1" w:themeFillShade="D9"/>
          </w:tcPr>
          <w:p w14:paraId="0363F45D" w14:textId="77777777" w:rsidR="00A53CEA" w:rsidRPr="0076532F" w:rsidRDefault="005F2108" w:rsidP="008175F8">
            <w:pPr>
              <w:pStyle w:val="Normal0"/>
              <w:rPr>
                <w:rFonts w:ascii="Times New Roman" w:hAnsi="Times New Roman" w:cs="Times New Roman"/>
                <w:b/>
                <w:sz w:val="20"/>
                <w:szCs w:val="20"/>
              </w:rPr>
            </w:pPr>
            <w:r>
              <w:t>Local School Wellness Policy</w:t>
            </w:r>
          </w:p>
        </w:tc>
      </w:tr>
      <w:tr w:rsidR="000F5E06" w14:paraId="14317C23" w14:textId="77777777" w:rsidTr="008175F8">
        <w:trPr>
          <w:trHeight w:val="37"/>
        </w:trPr>
        <w:tc>
          <w:tcPr>
            <w:tcW w:w="8545" w:type="dxa"/>
            <w:shd w:val="clear" w:color="auto" w:fill="auto"/>
          </w:tcPr>
          <w:p w14:paraId="688367C9" w14:textId="77777777" w:rsidR="00A53CEA" w:rsidRPr="005B0132" w:rsidRDefault="005F2108" w:rsidP="00A53CEA">
            <w:pPr>
              <w:pStyle w:val="ListParagraph"/>
              <w:numPr>
                <w:ilvl w:val="0"/>
                <w:numId w:val="2"/>
              </w:numPr>
              <w:ind w:left="540"/>
              <w:rPr>
                <w:rFonts w:ascii="Times New Roman" w:hAnsi="Times New Roman" w:cs="Times New Roman"/>
                <w:sz w:val="20"/>
                <w:szCs w:val="20"/>
              </w:rPr>
            </w:pPr>
            <w:r>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bl>
    <w:p w14:paraId="497416B1" w14:textId="77777777" w:rsidR="00A53CEA" w:rsidRPr="00223718" w:rsidRDefault="00521CE8" w:rsidP="00A53CEA">
      <w:pPr>
        <w:pStyle w:val="Normal0"/>
        <w:rPr>
          <w:rFonts w:ascii="Times New Roman" w:hAnsi="Times New Roman" w:cs="Times New Roman"/>
          <w:sz w:val="20"/>
          <w:szCs w:val="20"/>
        </w:rPr>
      </w:pPr>
    </w:p>
    <w:p w14:paraId="05976530" w14:textId="77777777" w:rsidR="00A53CEA" w:rsidRDefault="00521CE8" w:rsidP="00A53CEA">
      <w:pPr>
        <w:pStyle w:val="Normal0"/>
      </w:pPr>
    </w:p>
    <w:p w14:paraId="1C119099" w14:textId="77777777" w:rsidR="006D68B7" w:rsidRDefault="00521CE8">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0F5E06" w14:paraId="315FA55D" w14:textId="77777777" w:rsidTr="00A708A7">
        <w:trPr>
          <w:trHeight w:val="37"/>
        </w:trPr>
        <w:tc>
          <w:tcPr>
            <w:tcW w:w="8545" w:type="dxa"/>
            <w:shd w:val="clear" w:color="auto" w:fill="31849B" w:themeFill="accent5" w:themeFillShade="BF"/>
          </w:tcPr>
          <w:p w14:paraId="68E4ECDC" w14:textId="77777777" w:rsidR="00E2351D" w:rsidRPr="00935CAD" w:rsidRDefault="005F2108" w:rsidP="00A708A7">
            <w:pPr>
              <w:pStyle w:val="Normal1"/>
              <w:rPr>
                <w:rFonts w:ascii="Times New Roman" w:hAnsi="Times New Roman" w:cs="Times New Roman"/>
                <w:b/>
                <w:i/>
                <w:color w:val="DBE5F1" w:themeColor="accent1" w:themeTint="33"/>
                <w:sz w:val="24"/>
                <w:szCs w:val="24"/>
              </w:rPr>
            </w:pPr>
            <w:r w:rsidRPr="009A3B5C">
              <w:rPr>
                <w:rFonts w:ascii="Times New Roman" w:hAnsi="Times New Roman" w:cs="Times New Roman"/>
                <w:b/>
                <w:i/>
                <w:color w:val="auto"/>
                <w:sz w:val="24"/>
                <w:szCs w:val="24"/>
              </w:rPr>
              <w:lastRenderedPageBreak/>
              <w:t>Noteworthy Observations</w:t>
            </w:r>
          </w:p>
        </w:tc>
      </w:tr>
      <w:tr w:rsidR="000F5E06" w14:paraId="69A51D89" w14:textId="77777777" w:rsidTr="00A708A7">
        <w:trPr>
          <w:trHeight w:val="37"/>
        </w:trPr>
        <w:tc>
          <w:tcPr>
            <w:tcW w:w="8545" w:type="dxa"/>
            <w:shd w:val="clear" w:color="auto" w:fill="auto"/>
          </w:tcPr>
          <w:p w14:paraId="3D57BAC6" w14:textId="77777777" w:rsidR="00E2351D" w:rsidRPr="00935CAD" w:rsidRDefault="005F2108" w:rsidP="00A708A7">
            <w:pPr>
              <w:pStyle w:val="Normal1"/>
              <w:rPr>
                <w:rFonts w:ascii="Times New Roman" w:hAnsi="Times New Roman" w:cs="Times New Roman"/>
                <w:sz w:val="20"/>
                <w:szCs w:val="20"/>
              </w:rPr>
            </w:pPr>
            <w:r>
              <w:t>The Review Team found the following noteworthy items: FSD cooperative. Good presentation of meals at schools reviewed.</w:t>
            </w:r>
          </w:p>
        </w:tc>
      </w:tr>
    </w:tbl>
    <w:p w14:paraId="7E6B0847" w14:textId="77777777" w:rsidR="006D68B7" w:rsidRDefault="00521CE8">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83311" w14:textId="77777777" w:rsidR="00521CE8" w:rsidRDefault="00521CE8">
      <w:r>
        <w:separator/>
      </w:r>
    </w:p>
  </w:endnote>
  <w:endnote w:type="continuationSeparator" w:id="0">
    <w:p w14:paraId="718EFE6F" w14:textId="77777777" w:rsidR="00521CE8" w:rsidRDefault="0052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7E91D" w14:textId="77777777" w:rsidR="0037068A" w:rsidRDefault="005F2108" w:rsidP="000F3A03">
    <w:pPr>
      <w:pStyle w:val="Footer"/>
      <w:jc w:val="center"/>
      <w:rPr>
        <w:sz w:val="14"/>
      </w:rPr>
    </w:pPr>
    <w:r>
      <w:rPr>
        <w:sz w:val="14"/>
      </w:rPr>
      <w:t>This institution is an equal opportunity provider</w:t>
    </w:r>
  </w:p>
  <w:p w14:paraId="2306BFC6" w14:textId="77777777" w:rsidR="0037068A" w:rsidRDefault="00521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13BB1" w14:textId="77777777" w:rsidR="0037068A" w:rsidRDefault="005F2108" w:rsidP="000F3A03">
    <w:pPr>
      <w:pStyle w:val="Footer0"/>
      <w:jc w:val="center"/>
      <w:rPr>
        <w:sz w:val="14"/>
      </w:rPr>
    </w:pPr>
    <w:r>
      <w:rPr>
        <w:sz w:val="14"/>
      </w:rPr>
      <w:t>This institution is an equal opportunity provider</w:t>
    </w:r>
  </w:p>
  <w:p w14:paraId="52CBC09A" w14:textId="77777777" w:rsidR="0037068A" w:rsidRDefault="00521CE8">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AE258" w14:textId="77777777" w:rsidR="00521CE8" w:rsidRDefault="00521CE8">
      <w:r>
        <w:separator/>
      </w:r>
    </w:p>
  </w:footnote>
  <w:footnote w:type="continuationSeparator" w:id="0">
    <w:p w14:paraId="1D2BB012" w14:textId="77777777" w:rsidR="00521CE8" w:rsidRDefault="00521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D0E22AD8">
      <w:start w:val="1"/>
      <w:numFmt w:val="decimal"/>
      <w:lvlText w:val="%1."/>
      <w:lvlJc w:val="left"/>
      <w:pPr>
        <w:ind w:left="720" w:hanging="360"/>
      </w:pPr>
      <w:rPr>
        <w:rFonts w:hint="default"/>
      </w:rPr>
    </w:lvl>
    <w:lvl w:ilvl="1" w:tplc="E5E87EF6" w:tentative="1">
      <w:start w:val="1"/>
      <w:numFmt w:val="lowerLetter"/>
      <w:lvlText w:val="%2."/>
      <w:lvlJc w:val="left"/>
      <w:pPr>
        <w:ind w:left="1440" w:hanging="360"/>
      </w:pPr>
    </w:lvl>
    <w:lvl w:ilvl="2" w:tplc="4154B2C4" w:tentative="1">
      <w:start w:val="1"/>
      <w:numFmt w:val="lowerRoman"/>
      <w:lvlText w:val="%3."/>
      <w:lvlJc w:val="right"/>
      <w:pPr>
        <w:ind w:left="2160" w:hanging="180"/>
      </w:pPr>
    </w:lvl>
    <w:lvl w:ilvl="3" w:tplc="9294D6FE" w:tentative="1">
      <w:start w:val="1"/>
      <w:numFmt w:val="decimal"/>
      <w:lvlText w:val="%4."/>
      <w:lvlJc w:val="left"/>
      <w:pPr>
        <w:ind w:left="2880" w:hanging="360"/>
      </w:pPr>
    </w:lvl>
    <w:lvl w:ilvl="4" w:tplc="59D47C0A" w:tentative="1">
      <w:start w:val="1"/>
      <w:numFmt w:val="lowerLetter"/>
      <w:lvlText w:val="%5."/>
      <w:lvlJc w:val="left"/>
      <w:pPr>
        <w:ind w:left="3600" w:hanging="360"/>
      </w:pPr>
    </w:lvl>
    <w:lvl w:ilvl="5" w:tplc="F6885F54" w:tentative="1">
      <w:start w:val="1"/>
      <w:numFmt w:val="lowerRoman"/>
      <w:lvlText w:val="%6."/>
      <w:lvlJc w:val="right"/>
      <w:pPr>
        <w:ind w:left="4320" w:hanging="180"/>
      </w:pPr>
    </w:lvl>
    <w:lvl w:ilvl="6" w:tplc="A28A28F6" w:tentative="1">
      <w:start w:val="1"/>
      <w:numFmt w:val="decimal"/>
      <w:lvlText w:val="%7."/>
      <w:lvlJc w:val="left"/>
      <w:pPr>
        <w:ind w:left="5040" w:hanging="360"/>
      </w:pPr>
    </w:lvl>
    <w:lvl w:ilvl="7" w:tplc="AE78A056" w:tentative="1">
      <w:start w:val="1"/>
      <w:numFmt w:val="lowerLetter"/>
      <w:lvlText w:val="%8."/>
      <w:lvlJc w:val="left"/>
      <w:pPr>
        <w:ind w:left="5760" w:hanging="360"/>
      </w:pPr>
    </w:lvl>
    <w:lvl w:ilvl="8" w:tplc="96C80680"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171A8894">
      <w:start w:val="1"/>
      <w:numFmt w:val="bullet"/>
      <w:lvlText w:val=""/>
      <w:lvlJc w:val="left"/>
      <w:pPr>
        <w:ind w:left="720" w:hanging="360"/>
      </w:pPr>
      <w:rPr>
        <w:rFonts w:ascii="Symbol" w:hAnsi="Symbol" w:hint="default"/>
      </w:rPr>
    </w:lvl>
    <w:lvl w:ilvl="1" w:tplc="F5F0C370" w:tentative="1">
      <w:start w:val="1"/>
      <w:numFmt w:val="bullet"/>
      <w:lvlText w:val="o"/>
      <w:lvlJc w:val="left"/>
      <w:pPr>
        <w:ind w:left="1440" w:hanging="360"/>
      </w:pPr>
      <w:rPr>
        <w:rFonts w:ascii="Courier New" w:hAnsi="Courier New" w:cs="Courier New" w:hint="default"/>
      </w:rPr>
    </w:lvl>
    <w:lvl w:ilvl="2" w:tplc="1114A990" w:tentative="1">
      <w:start w:val="1"/>
      <w:numFmt w:val="bullet"/>
      <w:lvlText w:val=""/>
      <w:lvlJc w:val="left"/>
      <w:pPr>
        <w:ind w:left="2160" w:hanging="360"/>
      </w:pPr>
      <w:rPr>
        <w:rFonts w:ascii="Wingdings" w:hAnsi="Wingdings" w:hint="default"/>
      </w:rPr>
    </w:lvl>
    <w:lvl w:ilvl="3" w:tplc="76F89518" w:tentative="1">
      <w:start w:val="1"/>
      <w:numFmt w:val="bullet"/>
      <w:lvlText w:val=""/>
      <w:lvlJc w:val="left"/>
      <w:pPr>
        <w:ind w:left="2880" w:hanging="360"/>
      </w:pPr>
      <w:rPr>
        <w:rFonts w:ascii="Symbol" w:hAnsi="Symbol" w:hint="default"/>
      </w:rPr>
    </w:lvl>
    <w:lvl w:ilvl="4" w:tplc="6430EB6A" w:tentative="1">
      <w:start w:val="1"/>
      <w:numFmt w:val="bullet"/>
      <w:lvlText w:val="o"/>
      <w:lvlJc w:val="left"/>
      <w:pPr>
        <w:ind w:left="3600" w:hanging="360"/>
      </w:pPr>
      <w:rPr>
        <w:rFonts w:ascii="Courier New" w:hAnsi="Courier New" w:cs="Courier New" w:hint="default"/>
      </w:rPr>
    </w:lvl>
    <w:lvl w:ilvl="5" w:tplc="046E3328" w:tentative="1">
      <w:start w:val="1"/>
      <w:numFmt w:val="bullet"/>
      <w:lvlText w:val=""/>
      <w:lvlJc w:val="left"/>
      <w:pPr>
        <w:ind w:left="4320" w:hanging="360"/>
      </w:pPr>
      <w:rPr>
        <w:rFonts w:ascii="Wingdings" w:hAnsi="Wingdings" w:hint="default"/>
      </w:rPr>
    </w:lvl>
    <w:lvl w:ilvl="6" w:tplc="089467C6" w:tentative="1">
      <w:start w:val="1"/>
      <w:numFmt w:val="bullet"/>
      <w:lvlText w:val=""/>
      <w:lvlJc w:val="left"/>
      <w:pPr>
        <w:ind w:left="5040" w:hanging="360"/>
      </w:pPr>
      <w:rPr>
        <w:rFonts w:ascii="Symbol" w:hAnsi="Symbol" w:hint="default"/>
      </w:rPr>
    </w:lvl>
    <w:lvl w:ilvl="7" w:tplc="7CC04D98" w:tentative="1">
      <w:start w:val="1"/>
      <w:numFmt w:val="bullet"/>
      <w:lvlText w:val="o"/>
      <w:lvlJc w:val="left"/>
      <w:pPr>
        <w:ind w:left="5760" w:hanging="360"/>
      </w:pPr>
      <w:rPr>
        <w:rFonts w:ascii="Courier New" w:hAnsi="Courier New" w:cs="Courier New" w:hint="default"/>
      </w:rPr>
    </w:lvl>
    <w:lvl w:ilvl="8" w:tplc="162017AC"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E06"/>
    <w:rsid w:val="000620CA"/>
    <w:rsid w:val="000F5E06"/>
    <w:rsid w:val="00521CE8"/>
    <w:rsid w:val="005F2108"/>
    <w:rsid w:val="008237E0"/>
    <w:rsid w:val="009A3B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9174"/>
  <w15:docId w15:val="{046FEE33-FA09-4CD4-8138-56E711D3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067C1-895E-4504-8721-B1C834C90202}">
  <ds:schemaRefs>
    <ds:schemaRef ds:uri="http://schemas.microsoft.com/sharepoint/v3/contenttype/forms"/>
  </ds:schemaRefs>
</ds:datastoreItem>
</file>

<file path=customXml/itemProps2.xml><?xml version="1.0" encoding="utf-8"?>
<ds:datastoreItem xmlns:ds="http://schemas.openxmlformats.org/officeDocument/2006/customXml" ds:itemID="{48B2F075-9ED3-4862-8092-E5544C186A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64EB0E-4EF2-4723-9880-3644B8A1B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Plymouth School Committee Administrative Review Summary School Year 2021-2022</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Plymouth School Committee Administrative Review Summary School Year 2021-2022</dc:title>
  <dc:subject/>
  <dc:creator>DESE</dc:creator>
  <cp:keywords/>
  <cp:lastModifiedBy>Zou, Dong (EOE)</cp:lastModifiedBy>
  <cp:revision>10</cp:revision>
  <dcterms:created xsi:type="dcterms:W3CDTF">2016-12-05T21:17:00Z</dcterms:created>
  <dcterms:modified xsi:type="dcterms:W3CDTF">2022-04-29T21:55:00Z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