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41E49" w14:textId="77777777" w:rsidR="00CA19B4" w:rsidRPr="00200779" w:rsidRDefault="005F210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F1A8DD0" w14:textId="77777777" w:rsidR="00CA19B4" w:rsidRDefault="00521CE8" w:rsidP="00CA19B4">
      <w:pPr>
        <w:jc w:val="center"/>
        <w:rPr>
          <w:rFonts w:ascii="Times New Roman" w:hAnsi="Times New Roman" w:cs="Times New Roman"/>
          <w:sz w:val="24"/>
          <w:szCs w:val="24"/>
        </w:rPr>
      </w:pPr>
    </w:p>
    <w:p w14:paraId="68BF66B6" w14:textId="77777777" w:rsidR="00CA19B4" w:rsidRDefault="005F210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1D44197" w14:textId="77777777" w:rsidR="00CA19B4" w:rsidRDefault="00521CE8" w:rsidP="00CA19B4">
      <w:pPr>
        <w:rPr>
          <w:rFonts w:ascii="Times New Roman" w:hAnsi="Times New Roman" w:cs="Times New Roman"/>
          <w:sz w:val="20"/>
          <w:szCs w:val="20"/>
        </w:rPr>
      </w:pPr>
    </w:p>
    <w:p w14:paraId="16E4FFCC" w14:textId="77777777" w:rsidR="00CA19B4" w:rsidRDefault="00521CE8" w:rsidP="00CA19B4">
      <w:pPr>
        <w:rPr>
          <w:rFonts w:ascii="Times New Roman" w:hAnsi="Times New Roman" w:cs="Times New Roman"/>
          <w:sz w:val="20"/>
          <w:szCs w:val="20"/>
        </w:rPr>
      </w:pPr>
    </w:p>
    <w:p w14:paraId="6A35E297" w14:textId="77777777" w:rsidR="00CA19B4" w:rsidRPr="00B63138" w:rsidRDefault="005F210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Plymouth School Committee</w:t>
      </w:r>
      <w:bookmarkEnd w:id="0"/>
    </w:p>
    <w:p w14:paraId="30429E83" w14:textId="77777777" w:rsidR="00CA19B4" w:rsidRDefault="00521CE8" w:rsidP="00CA19B4">
      <w:pPr>
        <w:rPr>
          <w:rFonts w:ascii="Times New Roman" w:hAnsi="Times New Roman" w:cs="Times New Roman"/>
          <w:sz w:val="20"/>
          <w:szCs w:val="20"/>
        </w:rPr>
      </w:pPr>
    </w:p>
    <w:p w14:paraId="06C7D166" w14:textId="77777777" w:rsidR="00CA19B4" w:rsidRDefault="005F210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03/23/2022</w:t>
      </w:r>
      <w:bookmarkEnd w:id="1"/>
    </w:p>
    <w:p w14:paraId="3AB8E64F" w14:textId="77777777" w:rsidR="00CA19B4" w:rsidRDefault="00521CE8" w:rsidP="00CA19B4">
      <w:pPr>
        <w:rPr>
          <w:rFonts w:ascii="Times New Roman" w:hAnsi="Times New Roman" w:cs="Times New Roman"/>
          <w:sz w:val="20"/>
          <w:szCs w:val="20"/>
        </w:rPr>
      </w:pPr>
    </w:p>
    <w:p w14:paraId="62683DA3" w14:textId="77777777" w:rsidR="00CA19B4" w:rsidRDefault="005F210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03/24/2022</w:t>
      </w:r>
      <w:bookmarkEnd w:id="2"/>
    </w:p>
    <w:p w14:paraId="5411875B" w14:textId="77777777" w:rsidR="00CA19B4" w:rsidRDefault="005F210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F82928A" w14:textId="77777777" w:rsidR="00CA19B4" w:rsidRDefault="00521CE8" w:rsidP="00CA19B4">
      <w:pPr>
        <w:pBdr>
          <w:bottom w:val="single" w:sz="12" w:space="1" w:color="auto"/>
        </w:pBdr>
        <w:rPr>
          <w:rFonts w:ascii="Times New Roman" w:hAnsi="Times New Roman" w:cs="Times New Roman"/>
          <w:sz w:val="20"/>
          <w:szCs w:val="20"/>
        </w:rPr>
      </w:pPr>
    </w:p>
    <w:p w14:paraId="0F3C81DE" w14:textId="77777777" w:rsidR="00CA19B4" w:rsidRDefault="005F210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F4ECAF0" w14:textId="77777777" w:rsidR="00CA19B4" w:rsidRDefault="00521CE8" w:rsidP="00CA19B4">
      <w:pPr>
        <w:rPr>
          <w:rFonts w:ascii="Times New Roman" w:hAnsi="Times New Roman" w:cs="Times New Roman"/>
          <w:sz w:val="20"/>
          <w:szCs w:val="20"/>
        </w:rPr>
      </w:pPr>
    </w:p>
    <w:p w14:paraId="2CCC0FE3" w14:textId="77777777" w:rsidR="00CA19B4" w:rsidRPr="00223718" w:rsidRDefault="005F210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B8A41DF" w14:textId="77777777" w:rsidR="00CA19B4" w:rsidRDefault="00521CE8" w:rsidP="00CA19B4">
      <w:pPr>
        <w:rPr>
          <w:rFonts w:ascii="Times New Roman" w:hAnsi="Times New Roman" w:cs="Times New Roman"/>
          <w:sz w:val="20"/>
          <w:szCs w:val="20"/>
        </w:rPr>
      </w:pPr>
    </w:p>
    <w:p w14:paraId="720DC9A5" w14:textId="77777777" w:rsidR="00CA19B4" w:rsidRDefault="005F210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5FDC3A4" w14:textId="77777777" w:rsidR="00CA19B4" w:rsidRDefault="00521CE8" w:rsidP="00CA19B4">
      <w:pPr>
        <w:ind w:left="720"/>
        <w:rPr>
          <w:rFonts w:ascii="Times New Roman" w:hAnsi="Times New Roman" w:cs="Times New Roman"/>
          <w:sz w:val="20"/>
          <w:szCs w:val="20"/>
        </w:rPr>
      </w:pPr>
    </w:p>
    <w:bookmarkStart w:id="3" w:name="CHK_SBP"/>
    <w:p w14:paraId="4347386E" w14:textId="77777777" w:rsidR="00CA19B4" w:rsidRDefault="005F21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E4CA33D" w14:textId="77777777" w:rsidR="00CA19B4" w:rsidRDefault="005F21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D1F1560" w14:textId="77777777" w:rsidR="00CA19B4" w:rsidRDefault="005F21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C840940" w14:textId="77777777" w:rsidR="00CA19B4" w:rsidRDefault="005F21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0639C03" w14:textId="77777777" w:rsidR="00CA19B4" w:rsidRDefault="005F21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8650F08" w14:textId="77777777" w:rsidR="00CA19B4" w:rsidRDefault="005F21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7FE8DFC" w14:textId="77777777" w:rsidR="00CA19B4" w:rsidRDefault="00521CE8" w:rsidP="00CA19B4">
      <w:pPr>
        <w:rPr>
          <w:rFonts w:ascii="Times New Roman" w:hAnsi="Times New Roman" w:cs="Times New Roman"/>
          <w:sz w:val="20"/>
          <w:szCs w:val="20"/>
        </w:rPr>
      </w:pPr>
    </w:p>
    <w:p w14:paraId="4B99BB7C" w14:textId="77777777" w:rsidR="00CA19B4" w:rsidRDefault="005F210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3BA7410" w14:textId="77777777" w:rsidR="00CA19B4" w:rsidRDefault="00521CE8" w:rsidP="00CA19B4">
      <w:pPr>
        <w:ind w:left="720"/>
        <w:rPr>
          <w:rFonts w:ascii="Times New Roman" w:hAnsi="Times New Roman" w:cs="Times New Roman"/>
          <w:sz w:val="20"/>
          <w:szCs w:val="20"/>
        </w:rPr>
      </w:pPr>
    </w:p>
    <w:bookmarkStart w:id="9" w:name="CHK_CEP"/>
    <w:p w14:paraId="030378DC" w14:textId="77777777" w:rsidR="00CA19B4" w:rsidRDefault="005F21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7404ABE" w14:textId="77777777" w:rsidR="00CA19B4" w:rsidRDefault="005F21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80250E" w14:textId="77777777" w:rsidR="00CA19B4" w:rsidRDefault="005F21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71A6640" w14:textId="77777777" w:rsidR="00CA19B4" w:rsidRDefault="005F21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1CE8">
        <w:rPr>
          <w:rFonts w:ascii="Times New Roman" w:hAnsi="Times New Roman" w:cs="Times New Roman"/>
          <w:sz w:val="20"/>
          <w:szCs w:val="20"/>
        </w:rPr>
      </w:r>
      <w:r w:rsidR="00521CE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AD168C3" w14:textId="77777777" w:rsidR="00CA19B4" w:rsidRDefault="00521CE8" w:rsidP="00CA19B4">
      <w:pPr>
        <w:rPr>
          <w:rFonts w:ascii="Times New Roman" w:hAnsi="Times New Roman" w:cs="Times New Roman"/>
          <w:sz w:val="20"/>
          <w:szCs w:val="20"/>
        </w:rPr>
      </w:pPr>
    </w:p>
    <w:p w14:paraId="0EACCD92" w14:textId="77777777" w:rsidR="00CA19B4" w:rsidRPr="00D6151F" w:rsidRDefault="005F210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6570D85" w14:textId="77777777" w:rsidR="00CA19B4" w:rsidRDefault="00521CE8" w:rsidP="00CA19B4">
      <w:pPr>
        <w:rPr>
          <w:rFonts w:ascii="Times New Roman" w:hAnsi="Times New Roman" w:cs="Times New Roman"/>
          <w:sz w:val="20"/>
          <w:szCs w:val="20"/>
        </w:rPr>
      </w:pPr>
    </w:p>
    <w:p w14:paraId="24AE52A1" w14:textId="77777777" w:rsidR="00CA19B4" w:rsidRDefault="005F210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EA49D84" w14:textId="77777777" w:rsidR="00CA19B4" w:rsidRDefault="005F210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21CE8">
        <w:rPr>
          <w:rFonts w:ascii="MS Gothic" w:eastAsia="MS Gothic" w:hAnsi="Times New Roman" w:cs="Times New Roman"/>
          <w:sz w:val="20"/>
          <w:szCs w:val="20"/>
        </w:rPr>
      </w:r>
      <w:r w:rsidR="00521CE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21CE8">
        <w:rPr>
          <w:rFonts w:ascii="MS Gothic" w:eastAsia="MS Gothic" w:hAnsi="Times New Roman" w:cs="Times New Roman"/>
          <w:sz w:val="20"/>
          <w:szCs w:val="20"/>
        </w:rPr>
      </w:r>
      <w:r w:rsidR="00521CE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C3B9F2E" w14:textId="77777777" w:rsidR="00CA19B4" w:rsidRDefault="00521CE8" w:rsidP="00CA19B4">
      <w:pPr>
        <w:ind w:firstLine="720"/>
        <w:rPr>
          <w:rFonts w:ascii="Times New Roman" w:hAnsi="Times New Roman" w:cs="Times New Roman"/>
          <w:sz w:val="20"/>
          <w:szCs w:val="20"/>
        </w:rPr>
      </w:pPr>
    </w:p>
    <w:p w14:paraId="36567377" w14:textId="77777777" w:rsidR="00CA19B4" w:rsidRDefault="005F210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D986836" w14:textId="77777777" w:rsidR="006D68B7" w:rsidRDefault="00521CE8">
      <w:pPr>
        <w:sectPr w:rsidR="006D68B7" w:rsidSect="005B420A">
          <w:footerReference w:type="default" r:id="rId10"/>
          <w:pgSz w:w="12240" w:h="15840"/>
          <w:pgMar w:top="1440" w:right="1440" w:bottom="1440" w:left="1440" w:header="720" w:footer="720" w:gutter="0"/>
          <w:cols w:space="720"/>
        </w:sectPr>
      </w:pPr>
    </w:p>
    <w:p w14:paraId="4AE29A23" w14:textId="77777777" w:rsidR="00A53CEA" w:rsidRDefault="00521CE8" w:rsidP="00A53CEA">
      <w:pPr>
        <w:pStyle w:val="Normal0"/>
        <w:ind w:firstLine="720"/>
        <w:rPr>
          <w:rFonts w:ascii="Times New Roman" w:hAnsi="Times New Roman" w:cs="Times New Roman"/>
          <w:sz w:val="20"/>
          <w:szCs w:val="20"/>
        </w:rPr>
      </w:pPr>
    </w:p>
    <w:p w14:paraId="7240053B" w14:textId="77777777" w:rsidR="00A53CEA" w:rsidRPr="00C61944" w:rsidRDefault="005F210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F5E06" w14:paraId="62524E34" w14:textId="77777777" w:rsidTr="008175F8">
        <w:trPr>
          <w:trHeight w:val="37"/>
        </w:trPr>
        <w:tc>
          <w:tcPr>
            <w:tcW w:w="8545" w:type="dxa"/>
            <w:shd w:val="clear" w:color="auto" w:fill="31849B" w:themeFill="accent5" w:themeFillShade="BF"/>
          </w:tcPr>
          <w:p w14:paraId="1D15A471" w14:textId="77777777" w:rsidR="00A53CEA" w:rsidRPr="005B0132" w:rsidRDefault="005F2108" w:rsidP="008175F8">
            <w:pPr>
              <w:pStyle w:val="Normal0"/>
              <w:rPr>
                <w:rFonts w:asciiTheme="minorHAnsi" w:hAnsiTheme="minorHAnsi" w:cstheme="minorHAnsi"/>
                <w:b/>
                <w:i/>
                <w:color w:val="DBE5F1" w:themeColor="accent1" w:themeTint="33"/>
                <w:sz w:val="32"/>
                <w:szCs w:val="20"/>
              </w:rPr>
            </w:pPr>
            <w:r>
              <w:t>Program Access and Reimbursement</w:t>
            </w:r>
          </w:p>
        </w:tc>
      </w:tr>
      <w:tr w:rsidR="000F5E06" w14:paraId="2B46BD52" w14:textId="77777777" w:rsidTr="008175F8">
        <w:trPr>
          <w:trHeight w:val="37"/>
        </w:trPr>
        <w:tc>
          <w:tcPr>
            <w:tcW w:w="8545" w:type="dxa"/>
            <w:shd w:val="clear" w:color="auto" w:fill="D9D9D9" w:themeFill="background1" w:themeFillShade="D9"/>
          </w:tcPr>
          <w:p w14:paraId="0A8F01DA" w14:textId="77777777" w:rsidR="00A53CEA" w:rsidRPr="0076532F" w:rsidRDefault="005F2108" w:rsidP="008175F8">
            <w:pPr>
              <w:pStyle w:val="Normal0"/>
              <w:rPr>
                <w:rFonts w:ascii="Times New Roman" w:hAnsi="Times New Roman" w:cs="Times New Roman"/>
                <w:b/>
                <w:sz w:val="20"/>
                <w:szCs w:val="20"/>
              </w:rPr>
            </w:pPr>
            <w:r>
              <w:t>Verification</w:t>
            </w:r>
          </w:p>
        </w:tc>
      </w:tr>
      <w:tr w:rsidR="000F5E06" w14:paraId="644CFC83" w14:textId="77777777" w:rsidTr="008175F8">
        <w:trPr>
          <w:trHeight w:val="37"/>
        </w:trPr>
        <w:tc>
          <w:tcPr>
            <w:tcW w:w="8545" w:type="dxa"/>
            <w:shd w:val="clear" w:color="auto" w:fill="auto"/>
          </w:tcPr>
          <w:p w14:paraId="53D9C44F"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applications selected for verification were not appropriate for the sample size option used. An error prone application is an approved household application with a monthly income within $100 or annual income within $1,200 of the applicable income eligibility limit for free or for reduced meals. Error prone applications should be selected as priority of the sample size.</w:t>
            </w:r>
          </w:p>
        </w:tc>
      </w:tr>
      <w:tr w:rsidR="000F5E06" w14:paraId="67E83C3C" w14:textId="77777777" w:rsidTr="008175F8">
        <w:trPr>
          <w:trHeight w:val="37"/>
        </w:trPr>
        <w:tc>
          <w:tcPr>
            <w:tcW w:w="8545" w:type="dxa"/>
            <w:shd w:val="clear" w:color="auto" w:fill="D9D9D9" w:themeFill="background1" w:themeFillShade="D9"/>
          </w:tcPr>
          <w:p w14:paraId="78802A6B" w14:textId="77777777" w:rsidR="00A53CEA" w:rsidRPr="0076532F" w:rsidRDefault="005F2108" w:rsidP="008175F8">
            <w:pPr>
              <w:pStyle w:val="Normal0"/>
              <w:rPr>
                <w:rFonts w:ascii="Times New Roman" w:hAnsi="Times New Roman" w:cs="Times New Roman"/>
                <w:b/>
                <w:sz w:val="20"/>
                <w:szCs w:val="20"/>
              </w:rPr>
            </w:pPr>
            <w:r>
              <w:t>Meal Counting and Claiming</w:t>
            </w:r>
          </w:p>
        </w:tc>
      </w:tr>
      <w:tr w:rsidR="000F5E06" w14:paraId="025E7F51" w14:textId="77777777" w:rsidTr="008175F8">
        <w:trPr>
          <w:trHeight w:val="37"/>
        </w:trPr>
        <w:tc>
          <w:tcPr>
            <w:tcW w:w="8545" w:type="dxa"/>
            <w:shd w:val="clear" w:color="auto" w:fill="auto"/>
          </w:tcPr>
          <w:p w14:paraId="535BC341"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0F5E06" w14:paraId="01F3FB5C" w14:textId="77777777" w:rsidTr="008175F8">
        <w:trPr>
          <w:trHeight w:val="37"/>
        </w:trPr>
        <w:tc>
          <w:tcPr>
            <w:tcW w:w="8545" w:type="dxa"/>
            <w:shd w:val="clear" w:color="auto" w:fill="auto"/>
          </w:tcPr>
          <w:p w14:paraId="7E46ECB6"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 Districts should not allow second meals and/or a la carte items to be charged to student accounts.</w:t>
            </w:r>
          </w:p>
        </w:tc>
      </w:tr>
      <w:tr w:rsidR="000F5E06" w14:paraId="4D2FC998" w14:textId="77777777" w:rsidTr="008175F8">
        <w:trPr>
          <w:trHeight w:val="37"/>
        </w:trPr>
        <w:tc>
          <w:tcPr>
            <w:tcW w:w="8545" w:type="dxa"/>
            <w:shd w:val="clear" w:color="auto" w:fill="auto"/>
          </w:tcPr>
          <w:p w14:paraId="07FE9892"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0F5E06" w14:paraId="1B8D8F11" w14:textId="77777777" w:rsidTr="008175F8">
        <w:trPr>
          <w:trHeight w:val="37"/>
        </w:trPr>
        <w:tc>
          <w:tcPr>
            <w:tcW w:w="8545" w:type="dxa"/>
            <w:shd w:val="clear" w:color="auto" w:fill="auto"/>
          </w:tcPr>
          <w:p w14:paraId="3D55B1AA"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0F5E06" w14:paraId="0A62CF97" w14:textId="77777777" w:rsidTr="008175F8">
        <w:trPr>
          <w:trHeight w:val="37"/>
        </w:trPr>
        <w:tc>
          <w:tcPr>
            <w:tcW w:w="8545" w:type="dxa"/>
            <w:shd w:val="clear" w:color="auto" w:fill="auto"/>
          </w:tcPr>
          <w:p w14:paraId="20B63D85"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0F5E06" w14:paraId="432D1E43" w14:textId="77777777" w:rsidTr="008175F8">
        <w:trPr>
          <w:trHeight w:val="37"/>
        </w:trPr>
        <w:tc>
          <w:tcPr>
            <w:tcW w:w="8545" w:type="dxa"/>
            <w:shd w:val="clear" w:color="auto" w:fill="31849B" w:themeFill="accent5" w:themeFillShade="BF"/>
          </w:tcPr>
          <w:p w14:paraId="0BC29725" w14:textId="77777777" w:rsidR="00A53CEA" w:rsidRPr="005B0132" w:rsidRDefault="005F2108" w:rsidP="008175F8">
            <w:pPr>
              <w:pStyle w:val="Normal0"/>
              <w:rPr>
                <w:rFonts w:asciiTheme="minorHAnsi" w:hAnsiTheme="minorHAnsi" w:cstheme="minorHAnsi"/>
                <w:b/>
                <w:i/>
                <w:color w:val="DBE5F1" w:themeColor="accent1" w:themeTint="33"/>
                <w:sz w:val="32"/>
                <w:szCs w:val="20"/>
              </w:rPr>
            </w:pPr>
            <w:r>
              <w:t>Meal Patterns and Nutritional Quality</w:t>
            </w:r>
          </w:p>
        </w:tc>
      </w:tr>
      <w:tr w:rsidR="000F5E06" w14:paraId="49A9630B" w14:textId="77777777" w:rsidTr="008175F8">
        <w:trPr>
          <w:trHeight w:val="37"/>
        </w:trPr>
        <w:tc>
          <w:tcPr>
            <w:tcW w:w="8545" w:type="dxa"/>
            <w:shd w:val="clear" w:color="auto" w:fill="D9D9D9" w:themeFill="background1" w:themeFillShade="D9"/>
          </w:tcPr>
          <w:p w14:paraId="34EED68B" w14:textId="77777777" w:rsidR="00A53CEA" w:rsidRPr="0076532F" w:rsidRDefault="005F2108" w:rsidP="008175F8">
            <w:pPr>
              <w:pStyle w:val="Normal0"/>
              <w:rPr>
                <w:rFonts w:ascii="Times New Roman" w:hAnsi="Times New Roman" w:cs="Times New Roman"/>
                <w:b/>
                <w:sz w:val="20"/>
                <w:szCs w:val="20"/>
              </w:rPr>
            </w:pPr>
            <w:r>
              <w:t>Meal Components and Quantities</w:t>
            </w:r>
          </w:p>
        </w:tc>
      </w:tr>
      <w:tr w:rsidR="000F5E06" w14:paraId="58E4CFF4" w14:textId="77777777" w:rsidTr="008175F8">
        <w:trPr>
          <w:trHeight w:val="37"/>
        </w:trPr>
        <w:tc>
          <w:tcPr>
            <w:tcW w:w="8545" w:type="dxa"/>
            <w:shd w:val="clear" w:color="auto" w:fill="auto"/>
          </w:tcPr>
          <w:p w14:paraId="024980F4"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0F5E06" w14:paraId="7E142027" w14:textId="77777777" w:rsidTr="008175F8">
        <w:trPr>
          <w:trHeight w:val="37"/>
        </w:trPr>
        <w:tc>
          <w:tcPr>
            <w:tcW w:w="8545" w:type="dxa"/>
            <w:shd w:val="clear" w:color="auto" w:fill="auto"/>
          </w:tcPr>
          <w:p w14:paraId="5D0AB023"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0F5E06" w14:paraId="767665FF" w14:textId="77777777" w:rsidTr="008175F8">
        <w:trPr>
          <w:trHeight w:val="37"/>
        </w:trPr>
        <w:tc>
          <w:tcPr>
            <w:tcW w:w="8545" w:type="dxa"/>
            <w:shd w:val="clear" w:color="auto" w:fill="auto"/>
          </w:tcPr>
          <w:p w14:paraId="65227885"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meal service.</w:t>
            </w:r>
          </w:p>
        </w:tc>
      </w:tr>
      <w:tr w:rsidR="000F5E06" w14:paraId="5D0FD7C0" w14:textId="77777777" w:rsidTr="008175F8">
        <w:trPr>
          <w:trHeight w:val="37"/>
        </w:trPr>
        <w:tc>
          <w:tcPr>
            <w:tcW w:w="8545" w:type="dxa"/>
            <w:shd w:val="clear" w:color="auto" w:fill="auto"/>
          </w:tcPr>
          <w:p w14:paraId="3733E61E"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0F5E06" w14:paraId="55AA8622" w14:textId="77777777" w:rsidTr="008175F8">
        <w:trPr>
          <w:trHeight w:val="37"/>
        </w:trPr>
        <w:tc>
          <w:tcPr>
            <w:tcW w:w="8545" w:type="dxa"/>
            <w:shd w:val="clear" w:color="auto" w:fill="auto"/>
          </w:tcPr>
          <w:p w14:paraId="43D4CC32"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0F5E06" w14:paraId="409D7833" w14:textId="77777777" w:rsidTr="008175F8">
        <w:trPr>
          <w:trHeight w:val="37"/>
        </w:trPr>
        <w:tc>
          <w:tcPr>
            <w:tcW w:w="8545" w:type="dxa"/>
            <w:shd w:val="clear" w:color="auto" w:fill="auto"/>
          </w:tcPr>
          <w:p w14:paraId="09E8BCBE"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0F5E06" w14:paraId="01D501D1" w14:textId="77777777" w:rsidTr="008175F8">
        <w:trPr>
          <w:trHeight w:val="37"/>
        </w:trPr>
        <w:tc>
          <w:tcPr>
            <w:tcW w:w="8545" w:type="dxa"/>
            <w:shd w:val="clear" w:color="auto" w:fill="31849B" w:themeFill="accent5" w:themeFillShade="BF"/>
          </w:tcPr>
          <w:p w14:paraId="741918B0" w14:textId="77777777" w:rsidR="00A53CEA" w:rsidRPr="005B0132" w:rsidRDefault="005F2108" w:rsidP="008175F8">
            <w:pPr>
              <w:pStyle w:val="Normal0"/>
              <w:rPr>
                <w:rFonts w:asciiTheme="minorHAnsi" w:hAnsiTheme="minorHAnsi" w:cstheme="minorHAnsi"/>
                <w:b/>
                <w:i/>
                <w:color w:val="DBE5F1" w:themeColor="accent1" w:themeTint="33"/>
                <w:sz w:val="32"/>
                <w:szCs w:val="20"/>
              </w:rPr>
            </w:pPr>
            <w:r>
              <w:t>School Nutrition Environment</w:t>
            </w:r>
          </w:p>
        </w:tc>
      </w:tr>
      <w:tr w:rsidR="000F5E06" w14:paraId="71DEB198" w14:textId="77777777" w:rsidTr="008175F8">
        <w:trPr>
          <w:trHeight w:val="37"/>
        </w:trPr>
        <w:tc>
          <w:tcPr>
            <w:tcW w:w="8545" w:type="dxa"/>
            <w:shd w:val="clear" w:color="auto" w:fill="D9D9D9" w:themeFill="background1" w:themeFillShade="D9"/>
          </w:tcPr>
          <w:p w14:paraId="63B3555D" w14:textId="77777777" w:rsidR="00A53CEA" w:rsidRPr="0076532F" w:rsidRDefault="005F2108" w:rsidP="008175F8">
            <w:pPr>
              <w:pStyle w:val="Normal0"/>
              <w:rPr>
                <w:rFonts w:ascii="Times New Roman" w:hAnsi="Times New Roman" w:cs="Times New Roman"/>
                <w:b/>
                <w:sz w:val="20"/>
                <w:szCs w:val="20"/>
              </w:rPr>
            </w:pPr>
            <w:r>
              <w:t>Food Safety</w:t>
            </w:r>
          </w:p>
        </w:tc>
      </w:tr>
      <w:tr w:rsidR="000F5E06" w14:paraId="220794C8" w14:textId="77777777" w:rsidTr="008175F8">
        <w:trPr>
          <w:trHeight w:val="37"/>
        </w:trPr>
        <w:tc>
          <w:tcPr>
            <w:tcW w:w="8545" w:type="dxa"/>
            <w:shd w:val="clear" w:color="auto" w:fill="auto"/>
          </w:tcPr>
          <w:p w14:paraId="074FF8C7"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lastRenderedPageBreak/>
              <w:t>Extermination records are not available for determination of pest control. SFAs need to have an Integrated Pest Management Plan (IMP) and extermination records must be maintained on file for five (5) years.</w:t>
            </w:r>
          </w:p>
        </w:tc>
      </w:tr>
      <w:tr w:rsidR="000F5E06" w14:paraId="0B433AAC" w14:textId="77777777" w:rsidTr="008175F8">
        <w:trPr>
          <w:trHeight w:val="37"/>
        </w:trPr>
        <w:tc>
          <w:tcPr>
            <w:tcW w:w="8545" w:type="dxa"/>
            <w:shd w:val="clear" w:color="auto" w:fill="auto"/>
          </w:tcPr>
          <w:p w14:paraId="17E36FC3"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0F5E06" w14:paraId="70C16B3F" w14:textId="77777777" w:rsidTr="008175F8">
        <w:trPr>
          <w:trHeight w:val="37"/>
        </w:trPr>
        <w:tc>
          <w:tcPr>
            <w:tcW w:w="8545" w:type="dxa"/>
            <w:shd w:val="clear" w:color="auto" w:fill="auto"/>
          </w:tcPr>
          <w:p w14:paraId="2D2EA01E"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0F5E06" w14:paraId="70606E19" w14:textId="77777777" w:rsidTr="008175F8">
        <w:trPr>
          <w:trHeight w:val="37"/>
        </w:trPr>
        <w:tc>
          <w:tcPr>
            <w:tcW w:w="8545" w:type="dxa"/>
            <w:shd w:val="clear" w:color="auto" w:fill="auto"/>
          </w:tcPr>
          <w:p w14:paraId="473C539C"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0F5E06" w14:paraId="67715182" w14:textId="77777777" w:rsidTr="008175F8">
        <w:trPr>
          <w:trHeight w:val="37"/>
        </w:trPr>
        <w:tc>
          <w:tcPr>
            <w:tcW w:w="8545" w:type="dxa"/>
            <w:shd w:val="clear" w:color="auto" w:fill="auto"/>
          </w:tcPr>
          <w:p w14:paraId="3E6C9A89"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0F5E06" w14:paraId="1639C96C" w14:textId="77777777" w:rsidTr="008175F8">
        <w:trPr>
          <w:trHeight w:val="37"/>
        </w:trPr>
        <w:tc>
          <w:tcPr>
            <w:tcW w:w="8545" w:type="dxa"/>
            <w:shd w:val="clear" w:color="auto" w:fill="auto"/>
          </w:tcPr>
          <w:p w14:paraId="0150DCF8"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0F5E06" w14:paraId="5465D23A" w14:textId="77777777" w:rsidTr="008175F8">
        <w:trPr>
          <w:trHeight w:val="37"/>
        </w:trPr>
        <w:tc>
          <w:tcPr>
            <w:tcW w:w="8545" w:type="dxa"/>
            <w:shd w:val="clear" w:color="auto" w:fill="auto"/>
          </w:tcPr>
          <w:p w14:paraId="41F0F7F9"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0F5E06" w14:paraId="42D3DC4F" w14:textId="77777777" w:rsidTr="008175F8">
        <w:trPr>
          <w:trHeight w:val="37"/>
        </w:trPr>
        <w:tc>
          <w:tcPr>
            <w:tcW w:w="8545" w:type="dxa"/>
            <w:shd w:val="clear" w:color="auto" w:fill="auto"/>
          </w:tcPr>
          <w:p w14:paraId="613ED73B"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0F5E06" w14:paraId="21062270" w14:textId="77777777" w:rsidTr="008175F8">
        <w:trPr>
          <w:trHeight w:val="37"/>
        </w:trPr>
        <w:tc>
          <w:tcPr>
            <w:tcW w:w="8545" w:type="dxa"/>
            <w:shd w:val="clear" w:color="auto" w:fill="auto"/>
          </w:tcPr>
          <w:p w14:paraId="54B78F6D"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SFA's standard operating procedures (SOPs) were not implemented. A school food authority with a food safety program must implement traditional hazard analysis and critical control point (HACCP) principles.</w:t>
            </w:r>
          </w:p>
        </w:tc>
      </w:tr>
      <w:tr w:rsidR="000F5E06" w14:paraId="2CA246D0" w14:textId="77777777" w:rsidTr="008175F8">
        <w:trPr>
          <w:trHeight w:val="37"/>
        </w:trPr>
        <w:tc>
          <w:tcPr>
            <w:tcW w:w="8545" w:type="dxa"/>
            <w:shd w:val="clear" w:color="auto" w:fill="D9D9D9" w:themeFill="background1" w:themeFillShade="D9"/>
          </w:tcPr>
          <w:p w14:paraId="0363F45D" w14:textId="77777777" w:rsidR="00A53CEA" w:rsidRPr="0076532F" w:rsidRDefault="005F2108" w:rsidP="008175F8">
            <w:pPr>
              <w:pStyle w:val="Normal0"/>
              <w:rPr>
                <w:rFonts w:ascii="Times New Roman" w:hAnsi="Times New Roman" w:cs="Times New Roman"/>
                <w:b/>
                <w:sz w:val="20"/>
                <w:szCs w:val="20"/>
              </w:rPr>
            </w:pPr>
            <w:r>
              <w:t>Local School Wellness Policy</w:t>
            </w:r>
          </w:p>
        </w:tc>
      </w:tr>
      <w:tr w:rsidR="000F5E06" w14:paraId="14317C23" w14:textId="77777777" w:rsidTr="008175F8">
        <w:trPr>
          <w:trHeight w:val="37"/>
        </w:trPr>
        <w:tc>
          <w:tcPr>
            <w:tcW w:w="8545" w:type="dxa"/>
            <w:shd w:val="clear" w:color="auto" w:fill="auto"/>
          </w:tcPr>
          <w:p w14:paraId="688367C9" w14:textId="77777777" w:rsidR="00A53CEA" w:rsidRPr="005B0132" w:rsidRDefault="005F2108"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bl>
    <w:p w14:paraId="497416B1" w14:textId="77777777" w:rsidR="00A53CEA" w:rsidRPr="00223718" w:rsidRDefault="00521CE8" w:rsidP="00A53CEA">
      <w:pPr>
        <w:pStyle w:val="Normal0"/>
        <w:rPr>
          <w:rFonts w:ascii="Times New Roman" w:hAnsi="Times New Roman" w:cs="Times New Roman"/>
          <w:sz w:val="20"/>
          <w:szCs w:val="20"/>
        </w:rPr>
      </w:pPr>
    </w:p>
    <w:p w14:paraId="05976530" w14:textId="77777777" w:rsidR="00A53CEA" w:rsidRDefault="00521CE8" w:rsidP="00A53CEA">
      <w:pPr>
        <w:pStyle w:val="Normal0"/>
      </w:pPr>
    </w:p>
    <w:p w14:paraId="1C119099" w14:textId="77777777" w:rsidR="006D68B7" w:rsidRDefault="00521CE8">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F5E06" w14:paraId="315FA55D" w14:textId="77777777" w:rsidTr="00A708A7">
        <w:trPr>
          <w:trHeight w:val="37"/>
        </w:trPr>
        <w:tc>
          <w:tcPr>
            <w:tcW w:w="8545" w:type="dxa"/>
            <w:shd w:val="clear" w:color="auto" w:fill="31849B" w:themeFill="accent5" w:themeFillShade="BF"/>
          </w:tcPr>
          <w:p w14:paraId="68E4ECDC" w14:textId="77777777" w:rsidR="00E2351D" w:rsidRPr="00935CAD" w:rsidRDefault="005F2108" w:rsidP="00A708A7">
            <w:pPr>
              <w:pStyle w:val="Normal1"/>
              <w:rPr>
                <w:rFonts w:ascii="Times New Roman" w:hAnsi="Times New Roman" w:cs="Times New Roman"/>
                <w:b/>
                <w:i/>
                <w:color w:val="DBE5F1" w:themeColor="accent1" w:themeTint="33"/>
                <w:sz w:val="24"/>
                <w:szCs w:val="24"/>
              </w:rPr>
            </w:pPr>
            <w:r w:rsidRPr="009A3B5C">
              <w:rPr>
                <w:rFonts w:ascii="Times New Roman" w:hAnsi="Times New Roman" w:cs="Times New Roman"/>
                <w:b/>
                <w:i/>
                <w:color w:val="auto"/>
                <w:sz w:val="24"/>
                <w:szCs w:val="24"/>
              </w:rPr>
              <w:lastRenderedPageBreak/>
              <w:t>Noteworthy Observations</w:t>
            </w:r>
          </w:p>
        </w:tc>
      </w:tr>
      <w:tr w:rsidR="000F5E06" w14:paraId="69A51D89" w14:textId="77777777" w:rsidTr="00A708A7">
        <w:trPr>
          <w:trHeight w:val="37"/>
        </w:trPr>
        <w:tc>
          <w:tcPr>
            <w:tcW w:w="8545" w:type="dxa"/>
            <w:shd w:val="clear" w:color="auto" w:fill="auto"/>
          </w:tcPr>
          <w:p w14:paraId="3D57BAC6" w14:textId="77777777" w:rsidR="00E2351D" w:rsidRPr="00935CAD" w:rsidRDefault="005F2108" w:rsidP="00A708A7">
            <w:pPr>
              <w:pStyle w:val="Normal1"/>
              <w:rPr>
                <w:rFonts w:ascii="Times New Roman" w:hAnsi="Times New Roman" w:cs="Times New Roman"/>
                <w:sz w:val="20"/>
                <w:szCs w:val="20"/>
              </w:rPr>
            </w:pPr>
            <w:r>
              <w:t>The Review Team found the following noteworthy items: FSD cooperative. Good presentation of meals at schools reviewed.</w:t>
            </w:r>
          </w:p>
        </w:tc>
      </w:tr>
    </w:tbl>
    <w:p w14:paraId="7E6B0847" w14:textId="77777777" w:rsidR="006D68B7" w:rsidRDefault="00521CE8">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83311" w14:textId="77777777" w:rsidR="00521CE8" w:rsidRDefault="00521CE8">
      <w:r>
        <w:separator/>
      </w:r>
    </w:p>
  </w:endnote>
  <w:endnote w:type="continuationSeparator" w:id="0">
    <w:p w14:paraId="718EFE6F" w14:textId="77777777" w:rsidR="00521CE8" w:rsidRDefault="0052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7E91D" w14:textId="77777777" w:rsidR="0037068A" w:rsidRDefault="005F2108" w:rsidP="000F3A03">
    <w:pPr>
      <w:pStyle w:val="Footer"/>
      <w:jc w:val="center"/>
      <w:rPr>
        <w:sz w:val="14"/>
      </w:rPr>
    </w:pPr>
    <w:r>
      <w:rPr>
        <w:sz w:val="14"/>
      </w:rPr>
      <w:t>This institution is an equal opportunity provider</w:t>
    </w:r>
  </w:p>
  <w:p w14:paraId="2306BFC6" w14:textId="77777777" w:rsidR="0037068A" w:rsidRDefault="00521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13BB1" w14:textId="77777777" w:rsidR="0037068A" w:rsidRDefault="005F2108" w:rsidP="000F3A03">
    <w:pPr>
      <w:pStyle w:val="Footer0"/>
      <w:jc w:val="center"/>
      <w:rPr>
        <w:sz w:val="14"/>
      </w:rPr>
    </w:pPr>
    <w:r>
      <w:rPr>
        <w:sz w:val="14"/>
      </w:rPr>
      <w:t>This institution is an equal opportunity provider</w:t>
    </w:r>
  </w:p>
  <w:p w14:paraId="52CBC09A" w14:textId="77777777" w:rsidR="0037068A" w:rsidRDefault="00521CE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AE258" w14:textId="77777777" w:rsidR="00521CE8" w:rsidRDefault="00521CE8">
      <w:r>
        <w:separator/>
      </w:r>
    </w:p>
  </w:footnote>
  <w:footnote w:type="continuationSeparator" w:id="0">
    <w:p w14:paraId="1D2BB012" w14:textId="77777777" w:rsidR="00521CE8" w:rsidRDefault="0052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0E22AD8">
      <w:start w:val="1"/>
      <w:numFmt w:val="decimal"/>
      <w:lvlText w:val="%1."/>
      <w:lvlJc w:val="left"/>
      <w:pPr>
        <w:ind w:left="720" w:hanging="360"/>
      </w:pPr>
      <w:rPr>
        <w:rFonts w:hint="default"/>
      </w:rPr>
    </w:lvl>
    <w:lvl w:ilvl="1" w:tplc="E5E87EF6" w:tentative="1">
      <w:start w:val="1"/>
      <w:numFmt w:val="lowerLetter"/>
      <w:lvlText w:val="%2."/>
      <w:lvlJc w:val="left"/>
      <w:pPr>
        <w:ind w:left="1440" w:hanging="360"/>
      </w:pPr>
    </w:lvl>
    <w:lvl w:ilvl="2" w:tplc="4154B2C4" w:tentative="1">
      <w:start w:val="1"/>
      <w:numFmt w:val="lowerRoman"/>
      <w:lvlText w:val="%3."/>
      <w:lvlJc w:val="right"/>
      <w:pPr>
        <w:ind w:left="2160" w:hanging="180"/>
      </w:pPr>
    </w:lvl>
    <w:lvl w:ilvl="3" w:tplc="9294D6FE" w:tentative="1">
      <w:start w:val="1"/>
      <w:numFmt w:val="decimal"/>
      <w:lvlText w:val="%4."/>
      <w:lvlJc w:val="left"/>
      <w:pPr>
        <w:ind w:left="2880" w:hanging="360"/>
      </w:pPr>
    </w:lvl>
    <w:lvl w:ilvl="4" w:tplc="59D47C0A" w:tentative="1">
      <w:start w:val="1"/>
      <w:numFmt w:val="lowerLetter"/>
      <w:lvlText w:val="%5."/>
      <w:lvlJc w:val="left"/>
      <w:pPr>
        <w:ind w:left="3600" w:hanging="360"/>
      </w:pPr>
    </w:lvl>
    <w:lvl w:ilvl="5" w:tplc="F6885F54" w:tentative="1">
      <w:start w:val="1"/>
      <w:numFmt w:val="lowerRoman"/>
      <w:lvlText w:val="%6."/>
      <w:lvlJc w:val="right"/>
      <w:pPr>
        <w:ind w:left="4320" w:hanging="180"/>
      </w:pPr>
    </w:lvl>
    <w:lvl w:ilvl="6" w:tplc="A28A28F6" w:tentative="1">
      <w:start w:val="1"/>
      <w:numFmt w:val="decimal"/>
      <w:lvlText w:val="%7."/>
      <w:lvlJc w:val="left"/>
      <w:pPr>
        <w:ind w:left="5040" w:hanging="360"/>
      </w:pPr>
    </w:lvl>
    <w:lvl w:ilvl="7" w:tplc="AE78A056" w:tentative="1">
      <w:start w:val="1"/>
      <w:numFmt w:val="lowerLetter"/>
      <w:lvlText w:val="%8."/>
      <w:lvlJc w:val="left"/>
      <w:pPr>
        <w:ind w:left="5760" w:hanging="360"/>
      </w:pPr>
    </w:lvl>
    <w:lvl w:ilvl="8" w:tplc="96C8068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171A8894">
      <w:start w:val="1"/>
      <w:numFmt w:val="bullet"/>
      <w:lvlText w:val=""/>
      <w:lvlJc w:val="left"/>
      <w:pPr>
        <w:ind w:left="720" w:hanging="360"/>
      </w:pPr>
      <w:rPr>
        <w:rFonts w:ascii="Symbol" w:hAnsi="Symbol" w:hint="default"/>
      </w:rPr>
    </w:lvl>
    <w:lvl w:ilvl="1" w:tplc="F5F0C370" w:tentative="1">
      <w:start w:val="1"/>
      <w:numFmt w:val="bullet"/>
      <w:lvlText w:val="o"/>
      <w:lvlJc w:val="left"/>
      <w:pPr>
        <w:ind w:left="1440" w:hanging="360"/>
      </w:pPr>
      <w:rPr>
        <w:rFonts w:ascii="Courier New" w:hAnsi="Courier New" w:cs="Courier New" w:hint="default"/>
      </w:rPr>
    </w:lvl>
    <w:lvl w:ilvl="2" w:tplc="1114A990" w:tentative="1">
      <w:start w:val="1"/>
      <w:numFmt w:val="bullet"/>
      <w:lvlText w:val=""/>
      <w:lvlJc w:val="left"/>
      <w:pPr>
        <w:ind w:left="2160" w:hanging="360"/>
      </w:pPr>
      <w:rPr>
        <w:rFonts w:ascii="Wingdings" w:hAnsi="Wingdings" w:hint="default"/>
      </w:rPr>
    </w:lvl>
    <w:lvl w:ilvl="3" w:tplc="76F89518" w:tentative="1">
      <w:start w:val="1"/>
      <w:numFmt w:val="bullet"/>
      <w:lvlText w:val=""/>
      <w:lvlJc w:val="left"/>
      <w:pPr>
        <w:ind w:left="2880" w:hanging="360"/>
      </w:pPr>
      <w:rPr>
        <w:rFonts w:ascii="Symbol" w:hAnsi="Symbol" w:hint="default"/>
      </w:rPr>
    </w:lvl>
    <w:lvl w:ilvl="4" w:tplc="6430EB6A" w:tentative="1">
      <w:start w:val="1"/>
      <w:numFmt w:val="bullet"/>
      <w:lvlText w:val="o"/>
      <w:lvlJc w:val="left"/>
      <w:pPr>
        <w:ind w:left="3600" w:hanging="360"/>
      </w:pPr>
      <w:rPr>
        <w:rFonts w:ascii="Courier New" w:hAnsi="Courier New" w:cs="Courier New" w:hint="default"/>
      </w:rPr>
    </w:lvl>
    <w:lvl w:ilvl="5" w:tplc="046E3328" w:tentative="1">
      <w:start w:val="1"/>
      <w:numFmt w:val="bullet"/>
      <w:lvlText w:val=""/>
      <w:lvlJc w:val="left"/>
      <w:pPr>
        <w:ind w:left="4320" w:hanging="360"/>
      </w:pPr>
      <w:rPr>
        <w:rFonts w:ascii="Wingdings" w:hAnsi="Wingdings" w:hint="default"/>
      </w:rPr>
    </w:lvl>
    <w:lvl w:ilvl="6" w:tplc="089467C6" w:tentative="1">
      <w:start w:val="1"/>
      <w:numFmt w:val="bullet"/>
      <w:lvlText w:val=""/>
      <w:lvlJc w:val="left"/>
      <w:pPr>
        <w:ind w:left="5040" w:hanging="360"/>
      </w:pPr>
      <w:rPr>
        <w:rFonts w:ascii="Symbol" w:hAnsi="Symbol" w:hint="default"/>
      </w:rPr>
    </w:lvl>
    <w:lvl w:ilvl="7" w:tplc="7CC04D98" w:tentative="1">
      <w:start w:val="1"/>
      <w:numFmt w:val="bullet"/>
      <w:lvlText w:val="o"/>
      <w:lvlJc w:val="left"/>
      <w:pPr>
        <w:ind w:left="5760" w:hanging="360"/>
      </w:pPr>
      <w:rPr>
        <w:rFonts w:ascii="Courier New" w:hAnsi="Courier New" w:cs="Courier New" w:hint="default"/>
      </w:rPr>
    </w:lvl>
    <w:lvl w:ilvl="8" w:tplc="162017A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06"/>
    <w:rsid w:val="000620CA"/>
    <w:rsid w:val="000F5E06"/>
    <w:rsid w:val="00521CE8"/>
    <w:rsid w:val="005F2108"/>
    <w:rsid w:val="008237E0"/>
    <w:rsid w:val="009A3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9174"/>
  <w15:docId w15:val="{046FEE33-FA09-4CD4-8138-56E711D3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067C1-895E-4504-8721-B1C834C90202}">
  <ds:schemaRefs>
    <ds:schemaRef ds:uri="http://schemas.microsoft.com/sharepoint/v3/contenttype/forms"/>
  </ds:schemaRefs>
</ds:datastoreItem>
</file>

<file path=customXml/itemProps2.xml><?xml version="1.0" encoding="utf-8"?>
<ds:datastoreItem xmlns:ds="http://schemas.openxmlformats.org/officeDocument/2006/customXml" ds:itemID="{48B2F075-9ED3-4862-8092-E5544C186A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4EB0E-4EF2-4723-9880-3644B8A1B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Plymouth School Committee Administrative Review Summary School Year 2021-2022</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School Committee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