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C20CF" w14:textId="77777777" w:rsidR="00CA19B4" w:rsidRPr="00200779" w:rsidRDefault="002028C8"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7A836542" w14:textId="77777777" w:rsidR="00CA19B4" w:rsidRDefault="00080238" w:rsidP="00CA19B4">
      <w:pPr>
        <w:jc w:val="center"/>
        <w:rPr>
          <w:rFonts w:ascii="Times New Roman" w:hAnsi="Times New Roman" w:cs="Times New Roman"/>
          <w:sz w:val="24"/>
          <w:szCs w:val="24"/>
        </w:rPr>
      </w:pPr>
    </w:p>
    <w:p w14:paraId="1DD0A0CC" w14:textId="77777777" w:rsidR="00CA19B4" w:rsidRDefault="002028C8"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67B5637C" w14:textId="77777777" w:rsidR="00CA19B4" w:rsidRDefault="00080238" w:rsidP="00CA19B4">
      <w:pPr>
        <w:rPr>
          <w:rFonts w:ascii="Times New Roman" w:hAnsi="Times New Roman" w:cs="Times New Roman"/>
          <w:sz w:val="20"/>
          <w:szCs w:val="20"/>
        </w:rPr>
      </w:pPr>
    </w:p>
    <w:p w14:paraId="34B680C9" w14:textId="77777777" w:rsidR="00CA19B4" w:rsidRDefault="00080238" w:rsidP="00CA19B4">
      <w:pPr>
        <w:rPr>
          <w:rFonts w:ascii="Times New Roman" w:hAnsi="Times New Roman" w:cs="Times New Roman"/>
          <w:sz w:val="20"/>
          <w:szCs w:val="20"/>
        </w:rPr>
      </w:pPr>
    </w:p>
    <w:p w14:paraId="587778B5" w14:textId="77777777" w:rsidR="00CA19B4" w:rsidRPr="00B63138" w:rsidRDefault="002028C8"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Richmond Consolidated School</w:t>
      </w:r>
      <w:bookmarkEnd w:id="0"/>
    </w:p>
    <w:p w14:paraId="7A5EA1D9" w14:textId="77777777" w:rsidR="00CA19B4" w:rsidRDefault="00080238" w:rsidP="00CA19B4">
      <w:pPr>
        <w:rPr>
          <w:rFonts w:ascii="Times New Roman" w:hAnsi="Times New Roman" w:cs="Times New Roman"/>
          <w:sz w:val="20"/>
          <w:szCs w:val="20"/>
        </w:rPr>
      </w:pPr>
    </w:p>
    <w:p w14:paraId="1B7409D4" w14:textId="77777777" w:rsidR="00CA19B4" w:rsidRDefault="002028C8"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03/22/2022</w:t>
      </w:r>
      <w:bookmarkEnd w:id="1"/>
    </w:p>
    <w:p w14:paraId="4DA9D791" w14:textId="77777777" w:rsidR="00CA19B4" w:rsidRDefault="00080238" w:rsidP="00CA19B4">
      <w:pPr>
        <w:rPr>
          <w:rFonts w:ascii="Times New Roman" w:hAnsi="Times New Roman" w:cs="Times New Roman"/>
          <w:sz w:val="20"/>
          <w:szCs w:val="20"/>
        </w:rPr>
      </w:pPr>
    </w:p>
    <w:p w14:paraId="07BFAF72" w14:textId="77777777" w:rsidR="00CA19B4" w:rsidRDefault="002028C8"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03/22/2022</w:t>
      </w:r>
      <w:bookmarkEnd w:id="2"/>
    </w:p>
    <w:p w14:paraId="5FBA4CC1" w14:textId="77777777" w:rsidR="00CA19B4" w:rsidRDefault="002028C8"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091F65A1" w14:textId="77777777" w:rsidR="00CA19B4" w:rsidRDefault="00080238" w:rsidP="00CA19B4">
      <w:pPr>
        <w:pBdr>
          <w:bottom w:val="single" w:sz="12" w:space="1" w:color="auto"/>
        </w:pBdr>
        <w:rPr>
          <w:rFonts w:ascii="Times New Roman" w:hAnsi="Times New Roman" w:cs="Times New Roman"/>
          <w:sz w:val="20"/>
          <w:szCs w:val="20"/>
        </w:rPr>
      </w:pPr>
    </w:p>
    <w:p w14:paraId="148A78FA" w14:textId="77777777" w:rsidR="00CA19B4" w:rsidRDefault="002028C8"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1F4FDE19" w14:textId="77777777" w:rsidR="00CA19B4" w:rsidRDefault="00080238" w:rsidP="00CA19B4">
      <w:pPr>
        <w:rPr>
          <w:rFonts w:ascii="Times New Roman" w:hAnsi="Times New Roman" w:cs="Times New Roman"/>
          <w:sz w:val="20"/>
          <w:szCs w:val="20"/>
        </w:rPr>
      </w:pPr>
    </w:p>
    <w:p w14:paraId="56081F4D" w14:textId="77777777" w:rsidR="00CA19B4" w:rsidRPr="00223718" w:rsidRDefault="002028C8"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10A5ABFC" w14:textId="77777777" w:rsidR="00CA19B4" w:rsidRDefault="00080238" w:rsidP="00CA19B4">
      <w:pPr>
        <w:rPr>
          <w:rFonts w:ascii="Times New Roman" w:hAnsi="Times New Roman" w:cs="Times New Roman"/>
          <w:sz w:val="20"/>
          <w:szCs w:val="20"/>
        </w:rPr>
      </w:pPr>
    </w:p>
    <w:p w14:paraId="3EC3A250" w14:textId="77777777" w:rsidR="00CA19B4" w:rsidRDefault="002028C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7236A0A4" w14:textId="77777777" w:rsidR="00CA19B4" w:rsidRDefault="00080238" w:rsidP="00CA19B4">
      <w:pPr>
        <w:ind w:left="720"/>
        <w:rPr>
          <w:rFonts w:ascii="Times New Roman" w:hAnsi="Times New Roman" w:cs="Times New Roman"/>
          <w:sz w:val="20"/>
          <w:szCs w:val="20"/>
        </w:rPr>
      </w:pPr>
    </w:p>
    <w:bookmarkStart w:id="3" w:name="CHK_SBP"/>
    <w:p w14:paraId="34BD9BA8" w14:textId="77777777" w:rsidR="00CA19B4" w:rsidRDefault="002028C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80238">
        <w:rPr>
          <w:rFonts w:ascii="Times New Roman" w:hAnsi="Times New Roman" w:cs="Times New Roman"/>
          <w:sz w:val="20"/>
          <w:szCs w:val="20"/>
        </w:rPr>
      </w:r>
      <w:r w:rsidR="0008023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69093B0B" w14:textId="77777777" w:rsidR="00CA19B4" w:rsidRDefault="002028C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80238">
        <w:rPr>
          <w:rFonts w:ascii="Times New Roman" w:hAnsi="Times New Roman" w:cs="Times New Roman"/>
          <w:sz w:val="20"/>
          <w:szCs w:val="20"/>
        </w:rPr>
      </w:r>
      <w:r w:rsidR="0008023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222B0BFC" w14:textId="77777777" w:rsidR="00CA19B4" w:rsidRDefault="002028C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80238">
        <w:rPr>
          <w:rFonts w:ascii="Times New Roman" w:hAnsi="Times New Roman" w:cs="Times New Roman"/>
          <w:sz w:val="20"/>
          <w:szCs w:val="20"/>
        </w:rPr>
      </w:r>
      <w:r w:rsidR="0008023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6877871B" w14:textId="77777777" w:rsidR="00CA19B4" w:rsidRDefault="002028C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80238">
        <w:rPr>
          <w:rFonts w:ascii="Times New Roman" w:hAnsi="Times New Roman" w:cs="Times New Roman"/>
          <w:sz w:val="20"/>
          <w:szCs w:val="20"/>
        </w:rPr>
      </w:r>
      <w:r w:rsidR="0008023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4C86F85D" w14:textId="77777777" w:rsidR="00CA19B4" w:rsidRDefault="002028C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80238">
        <w:rPr>
          <w:rFonts w:ascii="Times New Roman" w:hAnsi="Times New Roman" w:cs="Times New Roman"/>
          <w:sz w:val="20"/>
          <w:szCs w:val="20"/>
        </w:rPr>
      </w:r>
      <w:r w:rsidR="0008023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70F2F4A7" w14:textId="77777777" w:rsidR="00CA19B4" w:rsidRDefault="002028C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80238">
        <w:rPr>
          <w:rFonts w:ascii="Times New Roman" w:hAnsi="Times New Roman" w:cs="Times New Roman"/>
          <w:sz w:val="20"/>
          <w:szCs w:val="20"/>
        </w:rPr>
      </w:r>
      <w:r w:rsidR="0008023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33A0A7F3" w14:textId="77777777" w:rsidR="00CA19B4" w:rsidRDefault="00080238" w:rsidP="00CA19B4">
      <w:pPr>
        <w:rPr>
          <w:rFonts w:ascii="Times New Roman" w:hAnsi="Times New Roman" w:cs="Times New Roman"/>
          <w:sz w:val="20"/>
          <w:szCs w:val="20"/>
        </w:rPr>
      </w:pPr>
    </w:p>
    <w:p w14:paraId="3557E3BA" w14:textId="77777777" w:rsidR="00CA19B4" w:rsidRDefault="002028C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07C8373B" w14:textId="77777777" w:rsidR="00CA19B4" w:rsidRDefault="00080238" w:rsidP="00CA19B4">
      <w:pPr>
        <w:ind w:left="720"/>
        <w:rPr>
          <w:rFonts w:ascii="Times New Roman" w:hAnsi="Times New Roman" w:cs="Times New Roman"/>
          <w:sz w:val="20"/>
          <w:szCs w:val="20"/>
        </w:rPr>
      </w:pPr>
    </w:p>
    <w:bookmarkStart w:id="9" w:name="CHK_CEP"/>
    <w:p w14:paraId="26FB920D" w14:textId="77777777" w:rsidR="00CA19B4" w:rsidRDefault="002028C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80238">
        <w:rPr>
          <w:rFonts w:ascii="Times New Roman" w:hAnsi="Times New Roman" w:cs="Times New Roman"/>
          <w:sz w:val="20"/>
          <w:szCs w:val="20"/>
        </w:rPr>
      </w:r>
      <w:r w:rsidR="0008023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1C1EB85E" w14:textId="77777777" w:rsidR="00CA19B4" w:rsidRDefault="002028C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80238">
        <w:rPr>
          <w:rFonts w:ascii="Times New Roman" w:hAnsi="Times New Roman" w:cs="Times New Roman"/>
          <w:sz w:val="20"/>
          <w:szCs w:val="20"/>
        </w:rPr>
      </w:r>
      <w:r w:rsidR="0008023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6193B81A" w14:textId="77777777" w:rsidR="00CA19B4" w:rsidRDefault="002028C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80238">
        <w:rPr>
          <w:rFonts w:ascii="Times New Roman" w:hAnsi="Times New Roman" w:cs="Times New Roman"/>
          <w:sz w:val="20"/>
          <w:szCs w:val="20"/>
        </w:rPr>
      </w:r>
      <w:r w:rsidR="0008023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7B0AA1FF" w14:textId="77777777" w:rsidR="00CA19B4" w:rsidRDefault="002028C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80238">
        <w:rPr>
          <w:rFonts w:ascii="Times New Roman" w:hAnsi="Times New Roman" w:cs="Times New Roman"/>
          <w:sz w:val="20"/>
          <w:szCs w:val="20"/>
        </w:rPr>
      </w:r>
      <w:r w:rsidR="0008023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61F5AAB2" w14:textId="77777777" w:rsidR="00CA19B4" w:rsidRDefault="00080238" w:rsidP="00CA19B4">
      <w:pPr>
        <w:rPr>
          <w:rFonts w:ascii="Times New Roman" w:hAnsi="Times New Roman" w:cs="Times New Roman"/>
          <w:sz w:val="20"/>
          <w:szCs w:val="20"/>
        </w:rPr>
      </w:pPr>
    </w:p>
    <w:p w14:paraId="28A260A2" w14:textId="77777777" w:rsidR="00CA19B4" w:rsidRPr="00D6151F" w:rsidRDefault="002028C8"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7861E4E4" w14:textId="77777777" w:rsidR="00CA19B4" w:rsidRDefault="00080238" w:rsidP="00CA19B4">
      <w:pPr>
        <w:rPr>
          <w:rFonts w:ascii="Times New Roman" w:hAnsi="Times New Roman" w:cs="Times New Roman"/>
          <w:sz w:val="20"/>
          <w:szCs w:val="20"/>
        </w:rPr>
      </w:pPr>
    </w:p>
    <w:p w14:paraId="5E96E7F3" w14:textId="77777777" w:rsidR="00CA19B4" w:rsidRDefault="002028C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5E4D4F7C" w14:textId="77777777" w:rsidR="00CA19B4" w:rsidRDefault="002028C8"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080238">
        <w:rPr>
          <w:rFonts w:ascii="MS Gothic" w:eastAsia="MS Gothic" w:hAnsi="Times New Roman" w:cs="Times New Roman"/>
          <w:sz w:val="20"/>
          <w:szCs w:val="20"/>
        </w:rPr>
      </w:r>
      <w:r w:rsidR="00080238">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080238">
        <w:rPr>
          <w:rFonts w:ascii="MS Gothic" w:eastAsia="MS Gothic" w:hAnsi="Times New Roman" w:cs="Times New Roman"/>
          <w:sz w:val="20"/>
          <w:szCs w:val="20"/>
        </w:rPr>
      </w:r>
      <w:r w:rsidR="00080238">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56EF2BB3" w14:textId="77777777" w:rsidR="00CA19B4" w:rsidRDefault="00080238" w:rsidP="00CA19B4">
      <w:pPr>
        <w:ind w:firstLine="720"/>
        <w:rPr>
          <w:rFonts w:ascii="Times New Roman" w:hAnsi="Times New Roman" w:cs="Times New Roman"/>
          <w:sz w:val="20"/>
          <w:szCs w:val="20"/>
        </w:rPr>
      </w:pPr>
    </w:p>
    <w:p w14:paraId="306C6232" w14:textId="77777777" w:rsidR="00CA19B4" w:rsidRDefault="002028C8"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48FFEEC8" w14:textId="77777777" w:rsidR="006D68B7" w:rsidRDefault="00080238">
      <w:pPr>
        <w:sectPr w:rsidR="006D68B7" w:rsidSect="005B420A">
          <w:footerReference w:type="default" r:id="rId10"/>
          <w:pgSz w:w="12240" w:h="15840"/>
          <w:pgMar w:top="1440" w:right="1440" w:bottom="1440" w:left="1440" w:header="720" w:footer="720" w:gutter="0"/>
          <w:cols w:space="720"/>
        </w:sectPr>
      </w:pPr>
    </w:p>
    <w:p w14:paraId="1D784799" w14:textId="77777777" w:rsidR="00A53CEA" w:rsidRDefault="00080238" w:rsidP="00A53CEA">
      <w:pPr>
        <w:pStyle w:val="Normal0"/>
        <w:ind w:firstLine="720"/>
        <w:rPr>
          <w:rFonts w:ascii="Times New Roman" w:hAnsi="Times New Roman" w:cs="Times New Roman"/>
          <w:sz w:val="20"/>
          <w:szCs w:val="20"/>
        </w:rPr>
      </w:pPr>
    </w:p>
    <w:p w14:paraId="2A5F835D" w14:textId="77777777" w:rsidR="00A53CEA" w:rsidRPr="00C61944" w:rsidRDefault="002028C8"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CE45B6" w14:paraId="6F431BA5" w14:textId="77777777" w:rsidTr="008175F8">
        <w:trPr>
          <w:trHeight w:val="37"/>
        </w:trPr>
        <w:tc>
          <w:tcPr>
            <w:tcW w:w="8545" w:type="dxa"/>
            <w:shd w:val="clear" w:color="auto" w:fill="31849B" w:themeFill="accent5" w:themeFillShade="BF"/>
          </w:tcPr>
          <w:p w14:paraId="2D3F44E7" w14:textId="77777777" w:rsidR="00A53CEA" w:rsidRPr="005B0132" w:rsidRDefault="002028C8" w:rsidP="008175F8">
            <w:pPr>
              <w:pStyle w:val="Normal0"/>
              <w:rPr>
                <w:rFonts w:asciiTheme="minorHAnsi" w:hAnsiTheme="minorHAnsi" w:cstheme="minorHAnsi"/>
                <w:b/>
                <w:i/>
                <w:color w:val="DBE5F1" w:themeColor="accent1" w:themeTint="33"/>
                <w:sz w:val="32"/>
                <w:szCs w:val="20"/>
              </w:rPr>
            </w:pPr>
            <w:r>
              <w:t>Meal Patterns and Nutritional Quality</w:t>
            </w:r>
          </w:p>
        </w:tc>
      </w:tr>
      <w:tr w:rsidR="00CE45B6" w14:paraId="1B7B33C7" w14:textId="77777777" w:rsidTr="008175F8">
        <w:trPr>
          <w:trHeight w:val="37"/>
        </w:trPr>
        <w:tc>
          <w:tcPr>
            <w:tcW w:w="8545" w:type="dxa"/>
            <w:shd w:val="clear" w:color="auto" w:fill="D9D9D9" w:themeFill="background1" w:themeFillShade="D9"/>
          </w:tcPr>
          <w:p w14:paraId="7C887EF3" w14:textId="77777777" w:rsidR="00A53CEA" w:rsidRPr="0076532F" w:rsidRDefault="002028C8" w:rsidP="008175F8">
            <w:pPr>
              <w:pStyle w:val="Normal0"/>
              <w:rPr>
                <w:rFonts w:ascii="Times New Roman" w:hAnsi="Times New Roman" w:cs="Times New Roman"/>
                <w:b/>
                <w:sz w:val="20"/>
                <w:szCs w:val="20"/>
              </w:rPr>
            </w:pPr>
            <w:r>
              <w:t>Meal Components and Quantities</w:t>
            </w:r>
          </w:p>
        </w:tc>
      </w:tr>
      <w:tr w:rsidR="00CE45B6" w14:paraId="633A7F82" w14:textId="77777777" w:rsidTr="008175F8">
        <w:trPr>
          <w:trHeight w:val="37"/>
        </w:trPr>
        <w:tc>
          <w:tcPr>
            <w:tcW w:w="8545" w:type="dxa"/>
            <w:shd w:val="clear" w:color="auto" w:fill="auto"/>
          </w:tcPr>
          <w:p w14:paraId="607E2ABD" w14:textId="77777777" w:rsidR="00A53CEA" w:rsidRPr="005B0132" w:rsidRDefault="002028C8" w:rsidP="00A53CEA">
            <w:pPr>
              <w:pStyle w:val="ListParagraph"/>
              <w:numPr>
                <w:ilvl w:val="0"/>
                <w:numId w:val="2"/>
              </w:numPr>
              <w:ind w:left="540"/>
              <w:rPr>
                <w:rFonts w:ascii="Times New Roman" w:hAnsi="Times New Roman" w:cs="Times New Roman"/>
                <w:sz w:val="20"/>
                <w:szCs w:val="20"/>
              </w:rPr>
            </w:pPr>
            <w:r>
              <w:t>A school must offer the food components and quantities required in the lunch meal pattern. The schools' menu does not comply with the required age/grade group meal pattern requirements.</w:t>
            </w:r>
          </w:p>
        </w:tc>
      </w:tr>
      <w:tr w:rsidR="00CE45B6" w14:paraId="1C39B48F" w14:textId="77777777" w:rsidTr="008175F8">
        <w:trPr>
          <w:trHeight w:val="37"/>
        </w:trPr>
        <w:tc>
          <w:tcPr>
            <w:tcW w:w="8545" w:type="dxa"/>
            <w:shd w:val="clear" w:color="auto" w:fill="auto"/>
          </w:tcPr>
          <w:p w14:paraId="563A78D0" w14:textId="77777777" w:rsidR="00A53CEA" w:rsidRPr="005B0132" w:rsidRDefault="002028C8" w:rsidP="00A53CEA">
            <w:pPr>
              <w:pStyle w:val="ListParagraph"/>
              <w:numPr>
                <w:ilvl w:val="0"/>
                <w:numId w:val="2"/>
              </w:numPr>
              <w:ind w:left="540"/>
              <w:rPr>
                <w:rFonts w:ascii="Times New Roman" w:hAnsi="Times New Roman" w:cs="Times New Roman"/>
                <w:sz w:val="20"/>
                <w:szCs w:val="20"/>
              </w:rPr>
            </w:pPr>
            <w:r>
              <w:t>Production records did not show planned menu quantities met meal pattern requirements for the review period. SFA's must keep production and menu records for the meals they produce. These records must show how the meals offered contribute to the required food components and food quantities for each age/grade group every day. Production and menu records must be maintained in accordance with FNS guidance.</w:t>
            </w:r>
          </w:p>
        </w:tc>
      </w:tr>
      <w:tr w:rsidR="00CE45B6" w14:paraId="161CFDF6" w14:textId="77777777" w:rsidTr="008175F8">
        <w:trPr>
          <w:trHeight w:val="37"/>
        </w:trPr>
        <w:tc>
          <w:tcPr>
            <w:tcW w:w="8545" w:type="dxa"/>
            <w:shd w:val="clear" w:color="auto" w:fill="auto"/>
          </w:tcPr>
          <w:p w14:paraId="6CD08220" w14:textId="77777777" w:rsidR="00A53CEA" w:rsidRPr="005B0132" w:rsidRDefault="002028C8" w:rsidP="00A53CEA">
            <w:pPr>
              <w:pStyle w:val="ListParagraph"/>
              <w:numPr>
                <w:ilvl w:val="0"/>
                <w:numId w:val="2"/>
              </w:numPr>
              <w:ind w:left="540"/>
              <w:rPr>
                <w:rFonts w:ascii="Times New Roman" w:hAnsi="Times New Roman" w:cs="Times New Roman"/>
                <w:sz w:val="20"/>
                <w:szCs w:val="20"/>
              </w:rPr>
            </w:pPr>
            <w:r>
              <w:t>SFA is not providing appropriate milk substitutes for children with medical allergies.</w:t>
            </w:r>
          </w:p>
        </w:tc>
      </w:tr>
      <w:tr w:rsidR="00CE45B6" w14:paraId="623BF58C" w14:textId="77777777" w:rsidTr="008175F8">
        <w:trPr>
          <w:trHeight w:val="37"/>
        </w:trPr>
        <w:tc>
          <w:tcPr>
            <w:tcW w:w="8545" w:type="dxa"/>
            <w:shd w:val="clear" w:color="auto" w:fill="auto"/>
          </w:tcPr>
          <w:p w14:paraId="7147956A" w14:textId="77777777" w:rsidR="00A53CEA" w:rsidRPr="005B0132" w:rsidRDefault="002028C8" w:rsidP="00A53CEA">
            <w:pPr>
              <w:pStyle w:val="ListParagraph"/>
              <w:numPr>
                <w:ilvl w:val="0"/>
                <w:numId w:val="2"/>
              </w:numPr>
              <w:ind w:left="540"/>
              <w:rPr>
                <w:rFonts w:ascii="Times New Roman" w:hAnsi="Times New Roman" w:cs="Times New Roman"/>
                <w:sz w:val="20"/>
                <w:szCs w:val="20"/>
              </w:rPr>
            </w:pPr>
            <w:r>
              <w:t>Some of the reviewed meals during the review period indicated that all of the required meal components per weekly meal pattern requirements were not offered and served to students.</w:t>
            </w:r>
          </w:p>
        </w:tc>
      </w:tr>
      <w:tr w:rsidR="00CE45B6" w14:paraId="2E84672E" w14:textId="77777777" w:rsidTr="008175F8">
        <w:trPr>
          <w:trHeight w:val="37"/>
        </w:trPr>
        <w:tc>
          <w:tcPr>
            <w:tcW w:w="8545" w:type="dxa"/>
            <w:shd w:val="clear" w:color="auto" w:fill="auto"/>
          </w:tcPr>
          <w:p w14:paraId="3147E762" w14:textId="77777777" w:rsidR="00A53CEA" w:rsidRPr="005B0132" w:rsidRDefault="002028C8" w:rsidP="00A53CEA">
            <w:pPr>
              <w:pStyle w:val="ListParagraph"/>
              <w:numPr>
                <w:ilvl w:val="0"/>
                <w:numId w:val="2"/>
              </w:numPr>
              <w:ind w:left="540"/>
              <w:rPr>
                <w:rFonts w:ascii="Times New Roman" w:hAnsi="Times New Roman" w:cs="Times New Roman"/>
                <w:sz w:val="20"/>
                <w:szCs w:val="20"/>
              </w:rPr>
            </w:pPr>
            <w:r>
              <w:t>The daily minimum quantity requirements are not met for the age/grade group being offered.</w:t>
            </w:r>
          </w:p>
        </w:tc>
      </w:tr>
      <w:tr w:rsidR="00CE45B6" w14:paraId="7C6B2FF2" w14:textId="77777777" w:rsidTr="008175F8">
        <w:trPr>
          <w:trHeight w:val="37"/>
        </w:trPr>
        <w:tc>
          <w:tcPr>
            <w:tcW w:w="8545" w:type="dxa"/>
            <w:shd w:val="clear" w:color="auto" w:fill="31849B" w:themeFill="accent5" w:themeFillShade="BF"/>
          </w:tcPr>
          <w:p w14:paraId="28771B9D" w14:textId="77777777" w:rsidR="00A53CEA" w:rsidRPr="005B0132" w:rsidRDefault="002028C8" w:rsidP="008175F8">
            <w:pPr>
              <w:pStyle w:val="Normal0"/>
              <w:rPr>
                <w:rFonts w:asciiTheme="minorHAnsi" w:hAnsiTheme="minorHAnsi" w:cstheme="minorHAnsi"/>
                <w:b/>
                <w:i/>
                <w:color w:val="DBE5F1" w:themeColor="accent1" w:themeTint="33"/>
                <w:sz w:val="32"/>
                <w:szCs w:val="20"/>
              </w:rPr>
            </w:pPr>
            <w:r>
              <w:t>School Nutrition Environment</w:t>
            </w:r>
          </w:p>
        </w:tc>
      </w:tr>
      <w:tr w:rsidR="00CE45B6" w14:paraId="2EBBEDB7" w14:textId="77777777" w:rsidTr="008175F8">
        <w:trPr>
          <w:trHeight w:val="37"/>
        </w:trPr>
        <w:tc>
          <w:tcPr>
            <w:tcW w:w="8545" w:type="dxa"/>
            <w:shd w:val="clear" w:color="auto" w:fill="D9D9D9" w:themeFill="background1" w:themeFillShade="D9"/>
          </w:tcPr>
          <w:p w14:paraId="371B55EB" w14:textId="77777777" w:rsidR="00A53CEA" w:rsidRPr="0076532F" w:rsidRDefault="002028C8" w:rsidP="008175F8">
            <w:pPr>
              <w:pStyle w:val="Normal0"/>
              <w:rPr>
                <w:rFonts w:ascii="Times New Roman" w:hAnsi="Times New Roman" w:cs="Times New Roman"/>
                <w:b/>
                <w:sz w:val="20"/>
                <w:szCs w:val="20"/>
              </w:rPr>
            </w:pPr>
            <w:r>
              <w:t>Food Safety</w:t>
            </w:r>
          </w:p>
        </w:tc>
      </w:tr>
      <w:tr w:rsidR="00CE45B6" w14:paraId="3500C5D5" w14:textId="77777777" w:rsidTr="008175F8">
        <w:trPr>
          <w:trHeight w:val="37"/>
        </w:trPr>
        <w:tc>
          <w:tcPr>
            <w:tcW w:w="8545" w:type="dxa"/>
            <w:shd w:val="clear" w:color="auto" w:fill="auto"/>
          </w:tcPr>
          <w:p w14:paraId="7A9B5B0C" w14:textId="77777777" w:rsidR="00A53CEA" w:rsidRPr="005B0132" w:rsidRDefault="002028C8"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w:t>
            </w:r>
          </w:p>
        </w:tc>
      </w:tr>
      <w:tr w:rsidR="00CE45B6" w14:paraId="4A492C84" w14:textId="77777777" w:rsidTr="008175F8">
        <w:trPr>
          <w:trHeight w:val="37"/>
        </w:trPr>
        <w:tc>
          <w:tcPr>
            <w:tcW w:w="8545" w:type="dxa"/>
            <w:shd w:val="clear" w:color="auto" w:fill="auto"/>
          </w:tcPr>
          <w:p w14:paraId="79B25A90" w14:textId="77777777" w:rsidR="00A53CEA" w:rsidRPr="005B0132" w:rsidRDefault="002028C8" w:rsidP="00A53CEA">
            <w:pPr>
              <w:pStyle w:val="ListParagraph"/>
              <w:numPr>
                <w:ilvl w:val="0"/>
                <w:numId w:val="2"/>
              </w:numPr>
              <w:ind w:left="540"/>
              <w:rPr>
                <w:rFonts w:ascii="Times New Roman" w:hAnsi="Times New Roman" w:cs="Times New Roman"/>
                <w:sz w:val="20"/>
                <w:szCs w:val="20"/>
              </w:rPr>
            </w:pPr>
            <w:r>
              <w:t>Correct temperatures are not being maintained. One or more temperature violations were observed of equipment (cooler, freezers, dish machine).</w:t>
            </w:r>
          </w:p>
        </w:tc>
      </w:tr>
      <w:tr w:rsidR="00CE45B6" w14:paraId="7976D674" w14:textId="77777777" w:rsidTr="008175F8">
        <w:trPr>
          <w:trHeight w:val="37"/>
        </w:trPr>
        <w:tc>
          <w:tcPr>
            <w:tcW w:w="8545" w:type="dxa"/>
            <w:shd w:val="clear" w:color="auto" w:fill="auto"/>
          </w:tcPr>
          <w:p w14:paraId="743D9480" w14:textId="77777777" w:rsidR="00A53CEA" w:rsidRPr="005B0132" w:rsidRDefault="002028C8" w:rsidP="00A53CEA">
            <w:pPr>
              <w:pStyle w:val="ListParagraph"/>
              <w:numPr>
                <w:ilvl w:val="0"/>
                <w:numId w:val="2"/>
              </w:numPr>
              <w:ind w:left="540"/>
              <w:rPr>
                <w:rFonts w:ascii="Times New Roman" w:hAnsi="Times New Roman" w:cs="Times New Roman"/>
                <w:sz w:val="20"/>
                <w:szCs w:val="20"/>
              </w:rPr>
            </w:pPr>
            <w:r>
              <w:t>Food temperatures are not taken and recorded on a regular basis. Food temperatures must be taken on a regular basis and recorded.</w:t>
            </w:r>
          </w:p>
        </w:tc>
      </w:tr>
      <w:tr w:rsidR="00CE45B6" w14:paraId="3807CF3D" w14:textId="77777777" w:rsidTr="008175F8">
        <w:trPr>
          <w:trHeight w:val="37"/>
        </w:trPr>
        <w:tc>
          <w:tcPr>
            <w:tcW w:w="8545" w:type="dxa"/>
            <w:shd w:val="clear" w:color="auto" w:fill="auto"/>
          </w:tcPr>
          <w:p w14:paraId="5F0E05F7" w14:textId="77777777" w:rsidR="00A53CEA" w:rsidRPr="005B0132" w:rsidRDefault="002028C8" w:rsidP="00A53CEA">
            <w:pPr>
              <w:pStyle w:val="ListParagraph"/>
              <w:numPr>
                <w:ilvl w:val="0"/>
                <w:numId w:val="2"/>
              </w:numPr>
              <w:ind w:left="540"/>
              <w:rPr>
                <w:rFonts w:ascii="Times New Roman" w:hAnsi="Times New Roman" w:cs="Times New Roman"/>
                <w:sz w:val="20"/>
                <w:szCs w:val="20"/>
              </w:rPr>
            </w:pPr>
            <w:r>
              <w:t>Foods are not rotated properly according to accepted practice. SFAs should store and use food following first in, first out (FIFO) procedures to safeguard against spoilage.</w:t>
            </w:r>
          </w:p>
        </w:tc>
      </w:tr>
      <w:tr w:rsidR="00CE45B6" w14:paraId="6898BFD5" w14:textId="77777777" w:rsidTr="008175F8">
        <w:trPr>
          <w:trHeight w:val="37"/>
        </w:trPr>
        <w:tc>
          <w:tcPr>
            <w:tcW w:w="8545" w:type="dxa"/>
            <w:shd w:val="clear" w:color="auto" w:fill="auto"/>
          </w:tcPr>
          <w:p w14:paraId="1EA63054" w14:textId="77777777" w:rsidR="00A53CEA" w:rsidRPr="005B0132" w:rsidRDefault="002028C8" w:rsidP="00A53CEA">
            <w:pPr>
              <w:pStyle w:val="ListParagraph"/>
              <w:numPr>
                <w:ilvl w:val="0"/>
                <w:numId w:val="2"/>
              </w:numPr>
              <w:ind w:left="540"/>
              <w:rPr>
                <w:rFonts w:ascii="Times New Roman" w:hAnsi="Times New Roman" w:cs="Times New Roman"/>
                <w:sz w:val="20"/>
                <w:szCs w:val="20"/>
              </w:rPr>
            </w:pPr>
            <w:r>
              <w:t xml:space="preserve">Program facilities are not off-limits to unauthorized personnel. Facilities for the handling, storage, and distribution of purchased and donated foods must properly safeguarded against theft, </w:t>
            </w:r>
            <w:proofErr w:type="gramStart"/>
            <w:r>
              <w:t>spoilage</w:t>
            </w:r>
            <w:proofErr w:type="gramEnd"/>
            <w:r>
              <w:t xml:space="preserve"> and other loss.</w:t>
            </w:r>
          </w:p>
        </w:tc>
      </w:tr>
      <w:tr w:rsidR="00CE45B6" w14:paraId="0B055EC7" w14:textId="77777777" w:rsidTr="008175F8">
        <w:trPr>
          <w:trHeight w:val="37"/>
        </w:trPr>
        <w:tc>
          <w:tcPr>
            <w:tcW w:w="8545" w:type="dxa"/>
            <w:shd w:val="clear" w:color="auto" w:fill="auto"/>
          </w:tcPr>
          <w:p w14:paraId="47044CDC" w14:textId="77777777" w:rsidR="00A53CEA" w:rsidRPr="005B0132" w:rsidRDefault="002028C8" w:rsidP="00A53CEA">
            <w:pPr>
              <w:pStyle w:val="ListParagraph"/>
              <w:numPr>
                <w:ilvl w:val="0"/>
                <w:numId w:val="2"/>
              </w:numPr>
              <w:ind w:left="540"/>
              <w:rPr>
                <w:rFonts w:ascii="Times New Roman" w:hAnsi="Times New Roman" w:cs="Times New Roman"/>
                <w:sz w:val="20"/>
                <w:szCs w:val="20"/>
              </w:rPr>
            </w:pPr>
            <w:r>
              <w:t>The food safety inspection is not publicly posted in a visible location.</w:t>
            </w:r>
          </w:p>
        </w:tc>
      </w:tr>
      <w:tr w:rsidR="00CE45B6" w14:paraId="0B9AF7DA" w14:textId="77777777" w:rsidTr="008175F8">
        <w:trPr>
          <w:trHeight w:val="37"/>
        </w:trPr>
        <w:tc>
          <w:tcPr>
            <w:tcW w:w="8545" w:type="dxa"/>
            <w:shd w:val="clear" w:color="auto" w:fill="auto"/>
          </w:tcPr>
          <w:p w14:paraId="6811BD60" w14:textId="77777777" w:rsidR="00A53CEA" w:rsidRPr="005B0132" w:rsidRDefault="002028C8" w:rsidP="00A53CEA">
            <w:pPr>
              <w:pStyle w:val="ListParagraph"/>
              <w:numPr>
                <w:ilvl w:val="0"/>
                <w:numId w:val="2"/>
              </w:numPr>
              <w:ind w:left="540"/>
              <w:rPr>
                <w:rFonts w:ascii="Times New Roman" w:hAnsi="Times New Roman" w:cs="Times New Roman"/>
                <w:sz w:val="20"/>
                <w:szCs w:val="20"/>
              </w:rPr>
            </w:pPr>
            <w:r>
              <w:t xml:space="preserve">The school did not ensure that the storage, </w:t>
            </w:r>
            <w:proofErr w:type="gramStart"/>
            <w:r>
              <w:t>preparation</w:t>
            </w:r>
            <w:proofErr w:type="gramEnd"/>
            <w:r>
              <w:t xml:space="preserve"> and service of food are maintained. Facilities for the handling, storage, and distribution of purchased and donated foods shall be such as to properly safeguard against theft, </w:t>
            </w:r>
            <w:proofErr w:type="gramStart"/>
            <w:r>
              <w:t>spoilage</w:t>
            </w:r>
            <w:proofErr w:type="gramEnd"/>
            <w:r>
              <w:t xml:space="preserve"> and other loss.</w:t>
            </w:r>
          </w:p>
        </w:tc>
      </w:tr>
      <w:tr w:rsidR="00CE45B6" w14:paraId="03241E1A" w14:textId="77777777" w:rsidTr="008175F8">
        <w:trPr>
          <w:trHeight w:val="37"/>
        </w:trPr>
        <w:tc>
          <w:tcPr>
            <w:tcW w:w="8545" w:type="dxa"/>
            <w:shd w:val="clear" w:color="auto" w:fill="auto"/>
          </w:tcPr>
          <w:p w14:paraId="53230FDB" w14:textId="77777777" w:rsidR="00A53CEA" w:rsidRPr="005B0132" w:rsidRDefault="002028C8" w:rsidP="00A53CEA">
            <w:pPr>
              <w:pStyle w:val="ListParagraph"/>
              <w:numPr>
                <w:ilvl w:val="0"/>
                <w:numId w:val="2"/>
              </w:numPr>
              <w:ind w:left="540"/>
              <w:rPr>
                <w:rFonts w:ascii="Times New Roman" w:hAnsi="Times New Roman" w:cs="Times New Roman"/>
                <w:sz w:val="20"/>
                <w:szCs w:val="20"/>
              </w:rPr>
            </w:pPr>
            <w:r>
              <w:t>The school does not have two board of health inspections publicly posted. Schools shall obtain a minimum of two food safety inspections during each school year conducted by a State or local governmental agency responsible for food safety inspections.</w:t>
            </w:r>
          </w:p>
        </w:tc>
      </w:tr>
      <w:tr w:rsidR="00CE45B6" w14:paraId="6AA21166" w14:textId="77777777" w:rsidTr="008175F8">
        <w:trPr>
          <w:trHeight w:val="37"/>
        </w:trPr>
        <w:tc>
          <w:tcPr>
            <w:tcW w:w="8545" w:type="dxa"/>
            <w:shd w:val="clear" w:color="auto" w:fill="auto"/>
          </w:tcPr>
          <w:p w14:paraId="1BA3813F" w14:textId="77777777" w:rsidR="00A53CEA" w:rsidRPr="005B0132" w:rsidRDefault="002028C8" w:rsidP="00A53CEA">
            <w:pPr>
              <w:pStyle w:val="ListParagraph"/>
              <w:numPr>
                <w:ilvl w:val="0"/>
                <w:numId w:val="2"/>
              </w:numPr>
              <w:ind w:left="540"/>
              <w:rPr>
                <w:rFonts w:ascii="Times New Roman" w:hAnsi="Times New Roman" w:cs="Times New Roman"/>
                <w:sz w:val="20"/>
                <w:szCs w:val="20"/>
              </w:rPr>
            </w:pPr>
            <w:r>
              <w:t>The SFA's standard operating procedures (SOPs) were not implemented. A school food authority with a food safety program must implement traditional hazard analysis and critical control point (HACCP) principles.</w:t>
            </w:r>
          </w:p>
        </w:tc>
      </w:tr>
      <w:tr w:rsidR="00CE45B6" w14:paraId="31BB44CB" w14:textId="77777777" w:rsidTr="008175F8">
        <w:trPr>
          <w:trHeight w:val="37"/>
        </w:trPr>
        <w:tc>
          <w:tcPr>
            <w:tcW w:w="8545" w:type="dxa"/>
            <w:shd w:val="clear" w:color="auto" w:fill="D9D9D9" w:themeFill="background1" w:themeFillShade="D9"/>
          </w:tcPr>
          <w:p w14:paraId="668259C8" w14:textId="77777777" w:rsidR="00A53CEA" w:rsidRPr="0076532F" w:rsidRDefault="002028C8" w:rsidP="008175F8">
            <w:pPr>
              <w:pStyle w:val="Normal0"/>
              <w:rPr>
                <w:rFonts w:ascii="Times New Roman" w:hAnsi="Times New Roman" w:cs="Times New Roman"/>
                <w:b/>
                <w:sz w:val="20"/>
                <w:szCs w:val="20"/>
              </w:rPr>
            </w:pPr>
            <w:r>
              <w:t>Local School Wellness Policy</w:t>
            </w:r>
          </w:p>
        </w:tc>
      </w:tr>
      <w:tr w:rsidR="00CE45B6" w14:paraId="6E3C0DD6" w14:textId="77777777" w:rsidTr="008175F8">
        <w:trPr>
          <w:trHeight w:val="37"/>
        </w:trPr>
        <w:tc>
          <w:tcPr>
            <w:tcW w:w="8545" w:type="dxa"/>
            <w:shd w:val="clear" w:color="auto" w:fill="auto"/>
          </w:tcPr>
          <w:p w14:paraId="784AF23D" w14:textId="77777777" w:rsidR="00A53CEA" w:rsidRPr="005B0132" w:rsidRDefault="002028C8" w:rsidP="00A53CEA">
            <w:pPr>
              <w:pStyle w:val="ListParagraph"/>
              <w:numPr>
                <w:ilvl w:val="0"/>
                <w:numId w:val="2"/>
              </w:numPr>
              <w:ind w:left="540"/>
              <w:rPr>
                <w:rFonts w:ascii="Times New Roman" w:hAnsi="Times New Roman" w:cs="Times New Roman"/>
                <w:sz w:val="20"/>
                <w:szCs w:val="20"/>
              </w:rPr>
            </w:pPr>
            <w:r>
              <w:lastRenderedPageBreak/>
              <w:t>The local school wellness policy does not contain the required elements. The policy is missing policies for food and beverage marketing. The local school wellness policy must contain policies for food and beverage marketing that allow marketing and advertising of only those foods and beverages that meet the Smart Snacks in School nutrition standards.</w:t>
            </w:r>
          </w:p>
        </w:tc>
      </w:tr>
      <w:tr w:rsidR="00CE45B6" w14:paraId="3E0C97BC" w14:textId="77777777" w:rsidTr="008175F8">
        <w:trPr>
          <w:trHeight w:val="37"/>
        </w:trPr>
        <w:tc>
          <w:tcPr>
            <w:tcW w:w="8545" w:type="dxa"/>
            <w:shd w:val="clear" w:color="auto" w:fill="auto"/>
          </w:tcPr>
          <w:p w14:paraId="10EBB85E" w14:textId="77777777" w:rsidR="00A53CEA" w:rsidRPr="005B0132" w:rsidRDefault="002028C8"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nutrition guidance for some or all foods available on school campus. The local school wellness policy is required to contain guidelines for school meal standards, competitive foods and beverages, and any other foods available during the school day.</w:t>
            </w:r>
          </w:p>
        </w:tc>
      </w:tr>
      <w:tr w:rsidR="00CE45B6" w14:paraId="3B23F9EF" w14:textId="77777777" w:rsidTr="008175F8">
        <w:trPr>
          <w:trHeight w:val="37"/>
        </w:trPr>
        <w:tc>
          <w:tcPr>
            <w:tcW w:w="8545" w:type="dxa"/>
            <w:shd w:val="clear" w:color="auto" w:fill="auto"/>
          </w:tcPr>
          <w:p w14:paraId="0425D9DF" w14:textId="77777777" w:rsidR="00A53CEA" w:rsidRPr="005B0132" w:rsidRDefault="002028C8" w:rsidP="00A53CEA">
            <w:pPr>
              <w:pStyle w:val="ListParagraph"/>
              <w:numPr>
                <w:ilvl w:val="0"/>
                <w:numId w:val="2"/>
              </w:numPr>
              <w:ind w:left="540"/>
              <w:rPr>
                <w:rFonts w:ascii="Times New Roman" w:hAnsi="Times New Roman" w:cs="Times New Roman"/>
                <w:sz w:val="20"/>
                <w:szCs w:val="20"/>
              </w:rPr>
            </w:pPr>
            <w:r>
              <w:t xml:space="preserve">The SFA does not have documentation on file demonstrating an assessment of the location school wellness policy is conducted every three years. SFAs must </w:t>
            </w:r>
            <w:proofErr w:type="gramStart"/>
            <w:r>
              <w:t>conduct an assessment of</w:t>
            </w:r>
            <w:proofErr w:type="gramEnd"/>
            <w:r>
              <w:t xml:space="preserve"> the wellness policy every 3 years, at a minimum. This assessment will determine compliance with the wellness policy, how the wellness policy compares to model wellness policies, and progress made in attaining the goals of the wellness policy.</w:t>
            </w:r>
          </w:p>
        </w:tc>
      </w:tr>
      <w:tr w:rsidR="00CE45B6" w14:paraId="76BC959D" w14:textId="77777777" w:rsidTr="008175F8">
        <w:trPr>
          <w:trHeight w:val="37"/>
        </w:trPr>
        <w:tc>
          <w:tcPr>
            <w:tcW w:w="8545" w:type="dxa"/>
            <w:shd w:val="clear" w:color="auto" w:fill="auto"/>
          </w:tcPr>
          <w:p w14:paraId="6E3808F5" w14:textId="77777777" w:rsidR="00A53CEA" w:rsidRPr="005B0132" w:rsidRDefault="002028C8" w:rsidP="00A53CEA">
            <w:pPr>
              <w:pStyle w:val="ListParagraph"/>
              <w:numPr>
                <w:ilvl w:val="0"/>
                <w:numId w:val="2"/>
              </w:numPr>
              <w:ind w:left="540"/>
              <w:rPr>
                <w:rFonts w:ascii="Times New Roman" w:hAnsi="Times New Roman" w:cs="Times New Roman"/>
                <w:sz w:val="20"/>
                <w:szCs w:val="20"/>
              </w:rPr>
            </w:pPr>
            <w:r>
              <w:t>The SFA has not maintained documentation to support the policy has been reviewed and updated within the past three years. Documentation of efforts to review and update the policy, including who was involved in the process and how stakeholders were made aware of their ability to participate, must be maintained.</w:t>
            </w:r>
          </w:p>
        </w:tc>
      </w:tr>
      <w:tr w:rsidR="00CE45B6" w14:paraId="7FD09C6D" w14:textId="77777777" w:rsidTr="008175F8">
        <w:trPr>
          <w:trHeight w:val="37"/>
        </w:trPr>
        <w:tc>
          <w:tcPr>
            <w:tcW w:w="8545" w:type="dxa"/>
            <w:shd w:val="clear" w:color="auto" w:fill="auto"/>
          </w:tcPr>
          <w:p w14:paraId="3BC4968E" w14:textId="77777777" w:rsidR="00A53CEA" w:rsidRPr="005B0132" w:rsidRDefault="002028C8" w:rsidP="00A53CEA">
            <w:pPr>
              <w:pStyle w:val="ListParagraph"/>
              <w:numPr>
                <w:ilvl w:val="0"/>
                <w:numId w:val="2"/>
              </w:numPr>
              <w:ind w:left="540"/>
              <w:rPr>
                <w:rFonts w:ascii="Times New Roman" w:hAnsi="Times New Roman" w:cs="Times New Roman"/>
                <w:sz w:val="20"/>
                <w:szCs w:val="20"/>
              </w:rPr>
            </w:pPr>
            <w:r>
              <w:t>The SFA has not maintained meeting minutes. Meeting minutes must be maintained on file and should list who is on the wellness committee and content being discussed.</w:t>
            </w:r>
          </w:p>
        </w:tc>
      </w:tr>
      <w:tr w:rsidR="00CE45B6" w14:paraId="0EA7A6FC" w14:textId="77777777" w:rsidTr="008175F8">
        <w:trPr>
          <w:trHeight w:val="37"/>
        </w:trPr>
        <w:tc>
          <w:tcPr>
            <w:tcW w:w="8545" w:type="dxa"/>
            <w:shd w:val="clear" w:color="auto" w:fill="D9D9D9" w:themeFill="background1" w:themeFillShade="D9"/>
          </w:tcPr>
          <w:p w14:paraId="010DEF72" w14:textId="77777777" w:rsidR="00A53CEA" w:rsidRPr="0076532F" w:rsidRDefault="002028C8" w:rsidP="008175F8">
            <w:pPr>
              <w:pStyle w:val="Normal0"/>
              <w:rPr>
                <w:rFonts w:ascii="Times New Roman" w:hAnsi="Times New Roman" w:cs="Times New Roman"/>
                <w:b/>
                <w:sz w:val="20"/>
                <w:szCs w:val="20"/>
              </w:rPr>
            </w:pPr>
            <w:r>
              <w:t>Smart Snacks</w:t>
            </w:r>
          </w:p>
        </w:tc>
      </w:tr>
      <w:tr w:rsidR="00CE45B6" w14:paraId="19568A36" w14:textId="77777777" w:rsidTr="008175F8">
        <w:trPr>
          <w:trHeight w:val="37"/>
        </w:trPr>
        <w:tc>
          <w:tcPr>
            <w:tcW w:w="8545" w:type="dxa"/>
            <w:shd w:val="clear" w:color="auto" w:fill="auto"/>
          </w:tcPr>
          <w:p w14:paraId="50BDB85C" w14:textId="77777777" w:rsidR="00A53CEA" w:rsidRPr="005B0132" w:rsidRDefault="002028C8" w:rsidP="00A53CEA">
            <w:pPr>
              <w:pStyle w:val="ListParagraph"/>
              <w:numPr>
                <w:ilvl w:val="0"/>
                <w:numId w:val="2"/>
              </w:numPr>
              <w:ind w:left="540"/>
              <w:rPr>
                <w:rFonts w:ascii="Times New Roman" w:hAnsi="Times New Roman" w:cs="Times New Roman"/>
                <w:sz w:val="20"/>
                <w:szCs w:val="20"/>
              </w:rPr>
            </w:pPr>
            <w:r>
              <w:t>Some or all of the food and beverages sold to students during the school day, did not meet the Competitive Food standards. All competitive food sold to students on the school campus during the school day must meet the nutrition standards specified. These standards apply to items as packaged and served to students.</w:t>
            </w:r>
          </w:p>
        </w:tc>
      </w:tr>
      <w:tr w:rsidR="00CE45B6" w14:paraId="4999C09A" w14:textId="77777777" w:rsidTr="008175F8">
        <w:trPr>
          <w:trHeight w:val="37"/>
        </w:trPr>
        <w:tc>
          <w:tcPr>
            <w:tcW w:w="8545" w:type="dxa"/>
            <w:shd w:val="clear" w:color="auto" w:fill="31849B" w:themeFill="accent5" w:themeFillShade="BF"/>
          </w:tcPr>
          <w:p w14:paraId="28010140" w14:textId="77777777" w:rsidR="00A53CEA" w:rsidRPr="005B0132" w:rsidRDefault="002028C8" w:rsidP="008175F8">
            <w:pPr>
              <w:pStyle w:val="Normal0"/>
              <w:rPr>
                <w:rFonts w:asciiTheme="minorHAnsi" w:hAnsiTheme="minorHAnsi" w:cstheme="minorHAnsi"/>
                <w:b/>
                <w:i/>
                <w:color w:val="DBE5F1" w:themeColor="accent1" w:themeTint="33"/>
                <w:sz w:val="32"/>
                <w:szCs w:val="20"/>
              </w:rPr>
            </w:pPr>
            <w:r>
              <w:t>Civil Rights</w:t>
            </w:r>
          </w:p>
        </w:tc>
      </w:tr>
      <w:tr w:rsidR="00CE45B6" w14:paraId="5964E39D" w14:textId="77777777" w:rsidTr="008175F8">
        <w:trPr>
          <w:trHeight w:val="37"/>
        </w:trPr>
        <w:tc>
          <w:tcPr>
            <w:tcW w:w="8545" w:type="dxa"/>
            <w:shd w:val="clear" w:color="auto" w:fill="auto"/>
          </w:tcPr>
          <w:p w14:paraId="2A7EB14F" w14:textId="77777777" w:rsidR="00A53CEA" w:rsidRPr="005B0132" w:rsidRDefault="002028C8" w:rsidP="00A53CEA">
            <w:pPr>
              <w:pStyle w:val="ListParagraph"/>
              <w:numPr>
                <w:ilvl w:val="0"/>
                <w:numId w:val="2"/>
              </w:numPr>
              <w:ind w:left="540"/>
              <w:rPr>
                <w:rFonts w:ascii="Times New Roman" w:hAnsi="Times New Roman" w:cs="Times New Roman"/>
                <w:sz w:val="20"/>
                <w:szCs w:val="20"/>
              </w:rPr>
            </w:pPr>
            <w:r>
              <w:t>The SFA does not provide services to households compromised of persons with Limited English Proficiency (LEP). SFAs must make communication with households in an understandable and uniform format and to the maximum extent practicable, in a language that parents and guardians can understand.</w:t>
            </w:r>
          </w:p>
        </w:tc>
      </w:tr>
    </w:tbl>
    <w:p w14:paraId="0E7CD58E" w14:textId="77777777" w:rsidR="00A53CEA" w:rsidRPr="00223718" w:rsidRDefault="00080238" w:rsidP="00A53CEA">
      <w:pPr>
        <w:pStyle w:val="Normal0"/>
        <w:rPr>
          <w:rFonts w:ascii="Times New Roman" w:hAnsi="Times New Roman" w:cs="Times New Roman"/>
          <w:sz w:val="20"/>
          <w:szCs w:val="20"/>
        </w:rPr>
      </w:pPr>
    </w:p>
    <w:p w14:paraId="6619620E" w14:textId="77777777" w:rsidR="00A53CEA" w:rsidRDefault="00080238" w:rsidP="00A53CEA">
      <w:pPr>
        <w:pStyle w:val="Normal0"/>
      </w:pPr>
    </w:p>
    <w:p w14:paraId="76D39923" w14:textId="77777777" w:rsidR="006D68B7" w:rsidRDefault="00080238">
      <w:pPr>
        <w:pStyle w:val="Normal0"/>
      </w:pPr>
    </w:p>
    <w:sectPr w:rsidR="006D68B7" w:rsidSect="00AB672B">
      <w:footerReference w:type="default" r:id="rId11"/>
      <w:pgSz w:w="12240" w:h="15840"/>
      <w:pgMar w:top="171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5B33F" w14:textId="77777777" w:rsidR="00080238" w:rsidRDefault="00080238">
      <w:r>
        <w:separator/>
      </w:r>
    </w:p>
  </w:endnote>
  <w:endnote w:type="continuationSeparator" w:id="0">
    <w:p w14:paraId="340BE643" w14:textId="77777777" w:rsidR="00080238" w:rsidRDefault="00080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8BAD0" w14:textId="77777777" w:rsidR="0037068A" w:rsidRDefault="002028C8" w:rsidP="000F3A03">
    <w:pPr>
      <w:pStyle w:val="Footer"/>
      <w:jc w:val="center"/>
      <w:rPr>
        <w:sz w:val="14"/>
      </w:rPr>
    </w:pPr>
    <w:r>
      <w:rPr>
        <w:sz w:val="14"/>
      </w:rPr>
      <w:t>This institution is an equal opportunity provider</w:t>
    </w:r>
  </w:p>
  <w:p w14:paraId="0DF3A0D9" w14:textId="77777777" w:rsidR="0037068A" w:rsidRDefault="000802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175D6" w14:textId="77777777" w:rsidR="0037068A" w:rsidRDefault="002028C8" w:rsidP="000F3A03">
    <w:pPr>
      <w:pStyle w:val="Footer0"/>
      <w:jc w:val="center"/>
      <w:rPr>
        <w:sz w:val="14"/>
      </w:rPr>
    </w:pPr>
    <w:r>
      <w:rPr>
        <w:sz w:val="14"/>
      </w:rPr>
      <w:t>This institution is an equal opportunity provider</w:t>
    </w:r>
  </w:p>
  <w:p w14:paraId="15F28C0E" w14:textId="77777777" w:rsidR="0037068A" w:rsidRDefault="00080238">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AE836" w14:textId="77777777" w:rsidR="00080238" w:rsidRDefault="00080238">
      <w:r>
        <w:separator/>
      </w:r>
    </w:p>
  </w:footnote>
  <w:footnote w:type="continuationSeparator" w:id="0">
    <w:p w14:paraId="524B1ADB" w14:textId="77777777" w:rsidR="00080238" w:rsidRDefault="00080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98BE3FB4">
      <w:start w:val="1"/>
      <w:numFmt w:val="decimal"/>
      <w:lvlText w:val="%1."/>
      <w:lvlJc w:val="left"/>
      <w:pPr>
        <w:ind w:left="720" w:hanging="360"/>
      </w:pPr>
      <w:rPr>
        <w:rFonts w:hint="default"/>
      </w:rPr>
    </w:lvl>
    <w:lvl w:ilvl="1" w:tplc="6D3042B8" w:tentative="1">
      <w:start w:val="1"/>
      <w:numFmt w:val="lowerLetter"/>
      <w:lvlText w:val="%2."/>
      <w:lvlJc w:val="left"/>
      <w:pPr>
        <w:ind w:left="1440" w:hanging="360"/>
      </w:pPr>
    </w:lvl>
    <w:lvl w:ilvl="2" w:tplc="FFE23A70" w:tentative="1">
      <w:start w:val="1"/>
      <w:numFmt w:val="lowerRoman"/>
      <w:lvlText w:val="%3."/>
      <w:lvlJc w:val="right"/>
      <w:pPr>
        <w:ind w:left="2160" w:hanging="180"/>
      </w:pPr>
    </w:lvl>
    <w:lvl w:ilvl="3" w:tplc="2F426932" w:tentative="1">
      <w:start w:val="1"/>
      <w:numFmt w:val="decimal"/>
      <w:lvlText w:val="%4."/>
      <w:lvlJc w:val="left"/>
      <w:pPr>
        <w:ind w:left="2880" w:hanging="360"/>
      </w:pPr>
    </w:lvl>
    <w:lvl w:ilvl="4" w:tplc="1CAE83AE" w:tentative="1">
      <w:start w:val="1"/>
      <w:numFmt w:val="lowerLetter"/>
      <w:lvlText w:val="%5."/>
      <w:lvlJc w:val="left"/>
      <w:pPr>
        <w:ind w:left="3600" w:hanging="360"/>
      </w:pPr>
    </w:lvl>
    <w:lvl w:ilvl="5" w:tplc="4DB6958C" w:tentative="1">
      <w:start w:val="1"/>
      <w:numFmt w:val="lowerRoman"/>
      <w:lvlText w:val="%6."/>
      <w:lvlJc w:val="right"/>
      <w:pPr>
        <w:ind w:left="4320" w:hanging="180"/>
      </w:pPr>
    </w:lvl>
    <w:lvl w:ilvl="6" w:tplc="B3A0A07E" w:tentative="1">
      <w:start w:val="1"/>
      <w:numFmt w:val="decimal"/>
      <w:lvlText w:val="%7."/>
      <w:lvlJc w:val="left"/>
      <w:pPr>
        <w:ind w:left="5040" w:hanging="360"/>
      </w:pPr>
    </w:lvl>
    <w:lvl w:ilvl="7" w:tplc="7758EDB6" w:tentative="1">
      <w:start w:val="1"/>
      <w:numFmt w:val="lowerLetter"/>
      <w:lvlText w:val="%8."/>
      <w:lvlJc w:val="left"/>
      <w:pPr>
        <w:ind w:left="5760" w:hanging="360"/>
      </w:pPr>
    </w:lvl>
    <w:lvl w:ilvl="8" w:tplc="2730DAA8"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13D406E4">
      <w:start w:val="1"/>
      <w:numFmt w:val="bullet"/>
      <w:lvlText w:val=""/>
      <w:lvlJc w:val="left"/>
      <w:pPr>
        <w:ind w:left="720" w:hanging="360"/>
      </w:pPr>
      <w:rPr>
        <w:rFonts w:ascii="Symbol" w:hAnsi="Symbol" w:hint="default"/>
      </w:rPr>
    </w:lvl>
    <w:lvl w:ilvl="1" w:tplc="B642B24A" w:tentative="1">
      <w:start w:val="1"/>
      <w:numFmt w:val="bullet"/>
      <w:lvlText w:val="o"/>
      <w:lvlJc w:val="left"/>
      <w:pPr>
        <w:ind w:left="1440" w:hanging="360"/>
      </w:pPr>
      <w:rPr>
        <w:rFonts w:ascii="Courier New" w:hAnsi="Courier New" w:cs="Courier New" w:hint="default"/>
      </w:rPr>
    </w:lvl>
    <w:lvl w:ilvl="2" w:tplc="667651BC" w:tentative="1">
      <w:start w:val="1"/>
      <w:numFmt w:val="bullet"/>
      <w:lvlText w:val=""/>
      <w:lvlJc w:val="left"/>
      <w:pPr>
        <w:ind w:left="2160" w:hanging="360"/>
      </w:pPr>
      <w:rPr>
        <w:rFonts w:ascii="Wingdings" w:hAnsi="Wingdings" w:hint="default"/>
      </w:rPr>
    </w:lvl>
    <w:lvl w:ilvl="3" w:tplc="2F96FD30" w:tentative="1">
      <w:start w:val="1"/>
      <w:numFmt w:val="bullet"/>
      <w:lvlText w:val=""/>
      <w:lvlJc w:val="left"/>
      <w:pPr>
        <w:ind w:left="2880" w:hanging="360"/>
      </w:pPr>
      <w:rPr>
        <w:rFonts w:ascii="Symbol" w:hAnsi="Symbol" w:hint="default"/>
      </w:rPr>
    </w:lvl>
    <w:lvl w:ilvl="4" w:tplc="CC44DC54" w:tentative="1">
      <w:start w:val="1"/>
      <w:numFmt w:val="bullet"/>
      <w:lvlText w:val="o"/>
      <w:lvlJc w:val="left"/>
      <w:pPr>
        <w:ind w:left="3600" w:hanging="360"/>
      </w:pPr>
      <w:rPr>
        <w:rFonts w:ascii="Courier New" w:hAnsi="Courier New" w:cs="Courier New" w:hint="default"/>
      </w:rPr>
    </w:lvl>
    <w:lvl w:ilvl="5" w:tplc="2C9005A6" w:tentative="1">
      <w:start w:val="1"/>
      <w:numFmt w:val="bullet"/>
      <w:lvlText w:val=""/>
      <w:lvlJc w:val="left"/>
      <w:pPr>
        <w:ind w:left="4320" w:hanging="360"/>
      </w:pPr>
      <w:rPr>
        <w:rFonts w:ascii="Wingdings" w:hAnsi="Wingdings" w:hint="default"/>
      </w:rPr>
    </w:lvl>
    <w:lvl w:ilvl="6" w:tplc="FFE80560" w:tentative="1">
      <w:start w:val="1"/>
      <w:numFmt w:val="bullet"/>
      <w:lvlText w:val=""/>
      <w:lvlJc w:val="left"/>
      <w:pPr>
        <w:ind w:left="5040" w:hanging="360"/>
      </w:pPr>
      <w:rPr>
        <w:rFonts w:ascii="Symbol" w:hAnsi="Symbol" w:hint="default"/>
      </w:rPr>
    </w:lvl>
    <w:lvl w:ilvl="7" w:tplc="9DECEE30" w:tentative="1">
      <w:start w:val="1"/>
      <w:numFmt w:val="bullet"/>
      <w:lvlText w:val="o"/>
      <w:lvlJc w:val="left"/>
      <w:pPr>
        <w:ind w:left="5760" w:hanging="360"/>
      </w:pPr>
      <w:rPr>
        <w:rFonts w:ascii="Courier New" w:hAnsi="Courier New" w:cs="Courier New" w:hint="default"/>
      </w:rPr>
    </w:lvl>
    <w:lvl w:ilvl="8" w:tplc="34FC2FD6"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5B6"/>
    <w:rsid w:val="00080238"/>
    <w:rsid w:val="001B4B0D"/>
    <w:rsid w:val="002028C8"/>
    <w:rsid w:val="00B410DE"/>
    <w:rsid w:val="00CE45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03E52"/>
  <w15:docId w15:val="{C223193A-B49B-406E-A9DB-3BE30BFF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6A4207-84BB-44D4-B42A-CF6C0F7C08B8}">
  <ds:schemaRefs>
    <ds:schemaRef ds:uri="http://schemas.microsoft.com/sharepoint/v3/contenttype/forms"/>
  </ds:schemaRefs>
</ds:datastoreItem>
</file>

<file path=customXml/itemProps2.xml><?xml version="1.0" encoding="utf-8"?>
<ds:datastoreItem xmlns:ds="http://schemas.openxmlformats.org/officeDocument/2006/customXml" ds:itemID="{178E4AAB-0542-430A-A279-18A787916E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3407BA-F32D-4207-B3C9-36B5EB140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Administrative Review Summary School Year 2021-2022</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Richmond Consolidated School Administrative Review Summary School Year 2021-2022</dc:title>
  <dc:subject/>
  <dc:creator>DESE</dc:creator>
  <cp:keywords/>
  <cp:lastModifiedBy>Zou, Dong (EOE)</cp:lastModifiedBy>
  <cp:revision>9</cp:revision>
  <dcterms:created xsi:type="dcterms:W3CDTF">2016-12-05T21:17:00Z</dcterms:created>
  <dcterms:modified xsi:type="dcterms:W3CDTF">2022-04-29T22:03:00Z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2022</vt:lpwstr>
  </property>
</Properties>
</file>