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C445B" w14:textId="77777777" w:rsidR="00CA19B4" w:rsidRPr="00200779" w:rsidRDefault="00FA6132"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6D74A5F" w14:textId="77777777" w:rsidR="00CA19B4" w:rsidRDefault="00B57680" w:rsidP="00CA19B4">
      <w:pPr>
        <w:jc w:val="center"/>
        <w:rPr>
          <w:rFonts w:ascii="Times New Roman" w:hAnsi="Times New Roman" w:cs="Times New Roman"/>
          <w:sz w:val="24"/>
          <w:szCs w:val="24"/>
        </w:rPr>
      </w:pPr>
    </w:p>
    <w:p w14:paraId="3C4D0D42" w14:textId="77777777" w:rsidR="00CA19B4" w:rsidRDefault="00FA6132"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7302626F" w14:textId="77777777" w:rsidR="00CA19B4" w:rsidRDefault="00B57680" w:rsidP="00CA19B4">
      <w:pPr>
        <w:rPr>
          <w:rFonts w:ascii="Times New Roman" w:hAnsi="Times New Roman" w:cs="Times New Roman"/>
          <w:sz w:val="20"/>
          <w:szCs w:val="20"/>
        </w:rPr>
      </w:pPr>
    </w:p>
    <w:p w14:paraId="3D8724C6" w14:textId="77777777" w:rsidR="00CA19B4" w:rsidRDefault="00B57680" w:rsidP="00CA19B4">
      <w:pPr>
        <w:rPr>
          <w:rFonts w:ascii="Times New Roman" w:hAnsi="Times New Roman" w:cs="Times New Roman"/>
          <w:sz w:val="20"/>
          <w:szCs w:val="20"/>
        </w:rPr>
      </w:pPr>
    </w:p>
    <w:p w14:paraId="049AA1DD" w14:textId="77777777" w:rsidR="00CA19B4" w:rsidRPr="00B63138" w:rsidRDefault="00FA6132"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proofErr w:type="spellStart"/>
      <w:r w:rsidRPr="00B63138">
        <w:rPr>
          <w:rFonts w:ascii="Times New Roman" w:hAnsi="Times New Roman" w:cs="Times New Roman"/>
          <w:b/>
          <w:sz w:val="20"/>
          <w:szCs w:val="20"/>
        </w:rPr>
        <w:t>Shaloh</w:t>
      </w:r>
      <w:proofErr w:type="spellEnd"/>
      <w:r w:rsidRPr="00B63138">
        <w:rPr>
          <w:rFonts w:ascii="Times New Roman" w:hAnsi="Times New Roman" w:cs="Times New Roman"/>
          <w:b/>
          <w:sz w:val="20"/>
          <w:szCs w:val="20"/>
        </w:rPr>
        <w:t xml:space="preserve"> School </w:t>
      </w:r>
      <w:proofErr w:type="spellStart"/>
      <w:r w:rsidRPr="00B63138">
        <w:rPr>
          <w:rFonts w:ascii="Times New Roman" w:hAnsi="Times New Roman" w:cs="Times New Roman"/>
          <w:b/>
          <w:sz w:val="20"/>
          <w:szCs w:val="20"/>
        </w:rPr>
        <w:t>Oholei</w:t>
      </w:r>
      <w:proofErr w:type="spellEnd"/>
      <w:r w:rsidRPr="00B63138">
        <w:rPr>
          <w:rFonts w:ascii="Times New Roman" w:hAnsi="Times New Roman" w:cs="Times New Roman"/>
          <w:b/>
          <w:sz w:val="20"/>
          <w:szCs w:val="20"/>
        </w:rPr>
        <w:t xml:space="preserve"> Torah</w:t>
      </w:r>
      <w:bookmarkEnd w:id="0"/>
    </w:p>
    <w:p w14:paraId="3B405E46" w14:textId="77777777" w:rsidR="00CA19B4" w:rsidRDefault="00B57680" w:rsidP="00CA19B4">
      <w:pPr>
        <w:rPr>
          <w:rFonts w:ascii="Times New Roman" w:hAnsi="Times New Roman" w:cs="Times New Roman"/>
          <w:sz w:val="20"/>
          <w:szCs w:val="20"/>
        </w:rPr>
      </w:pPr>
    </w:p>
    <w:p w14:paraId="2F6D65BE" w14:textId="77777777" w:rsidR="00CA19B4" w:rsidRDefault="00FA6132"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02/28/2022</w:t>
      </w:r>
      <w:bookmarkEnd w:id="1"/>
    </w:p>
    <w:p w14:paraId="12E4FA5A" w14:textId="77777777" w:rsidR="00CA19B4" w:rsidRDefault="00B57680" w:rsidP="00CA19B4">
      <w:pPr>
        <w:rPr>
          <w:rFonts w:ascii="Times New Roman" w:hAnsi="Times New Roman" w:cs="Times New Roman"/>
          <w:sz w:val="20"/>
          <w:szCs w:val="20"/>
        </w:rPr>
      </w:pPr>
    </w:p>
    <w:p w14:paraId="7564F761" w14:textId="77777777" w:rsidR="00CA19B4" w:rsidRDefault="00FA6132"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03/03/2022</w:t>
      </w:r>
      <w:bookmarkEnd w:id="2"/>
    </w:p>
    <w:p w14:paraId="3D733648" w14:textId="77777777" w:rsidR="00CA19B4" w:rsidRDefault="00FA6132"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07F62D52" w14:textId="77777777" w:rsidR="00CA19B4" w:rsidRDefault="00B57680" w:rsidP="00CA19B4">
      <w:pPr>
        <w:pBdr>
          <w:bottom w:val="single" w:sz="12" w:space="1" w:color="auto"/>
        </w:pBdr>
        <w:rPr>
          <w:rFonts w:ascii="Times New Roman" w:hAnsi="Times New Roman" w:cs="Times New Roman"/>
          <w:sz w:val="20"/>
          <w:szCs w:val="20"/>
        </w:rPr>
      </w:pPr>
    </w:p>
    <w:p w14:paraId="0A354902" w14:textId="77777777" w:rsidR="00CA19B4" w:rsidRDefault="00FA6132"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93E7744" w14:textId="77777777" w:rsidR="00CA19B4" w:rsidRDefault="00B57680" w:rsidP="00CA19B4">
      <w:pPr>
        <w:rPr>
          <w:rFonts w:ascii="Times New Roman" w:hAnsi="Times New Roman" w:cs="Times New Roman"/>
          <w:sz w:val="20"/>
          <w:szCs w:val="20"/>
        </w:rPr>
      </w:pPr>
    </w:p>
    <w:p w14:paraId="2C72459E" w14:textId="77777777" w:rsidR="00CA19B4" w:rsidRPr="00223718" w:rsidRDefault="00FA6132"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6E5970A" w14:textId="77777777" w:rsidR="00CA19B4" w:rsidRDefault="00B57680" w:rsidP="00CA19B4">
      <w:pPr>
        <w:rPr>
          <w:rFonts w:ascii="Times New Roman" w:hAnsi="Times New Roman" w:cs="Times New Roman"/>
          <w:sz w:val="20"/>
          <w:szCs w:val="20"/>
        </w:rPr>
      </w:pPr>
    </w:p>
    <w:p w14:paraId="20E02FE7" w14:textId="77777777" w:rsidR="00CA19B4" w:rsidRDefault="00FA613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39A7F84" w14:textId="77777777" w:rsidR="00CA19B4" w:rsidRDefault="00B57680" w:rsidP="00CA19B4">
      <w:pPr>
        <w:ind w:left="720"/>
        <w:rPr>
          <w:rFonts w:ascii="Times New Roman" w:hAnsi="Times New Roman" w:cs="Times New Roman"/>
          <w:sz w:val="20"/>
          <w:szCs w:val="20"/>
        </w:rPr>
      </w:pPr>
    </w:p>
    <w:bookmarkStart w:id="3" w:name="CHK_SBP"/>
    <w:p w14:paraId="691AD98C" w14:textId="77777777" w:rsidR="00CA19B4" w:rsidRDefault="00FA613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B57680">
        <w:rPr>
          <w:rFonts w:ascii="Times New Roman" w:hAnsi="Times New Roman" w:cs="Times New Roman"/>
          <w:sz w:val="20"/>
          <w:szCs w:val="20"/>
        </w:rPr>
      </w:r>
      <w:r w:rsidR="00B5768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4618AD98" w14:textId="77777777" w:rsidR="00CA19B4" w:rsidRDefault="00FA613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B57680">
        <w:rPr>
          <w:rFonts w:ascii="Times New Roman" w:hAnsi="Times New Roman" w:cs="Times New Roman"/>
          <w:sz w:val="20"/>
          <w:szCs w:val="20"/>
        </w:rPr>
      </w:r>
      <w:r w:rsidR="00B5768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BC882FA" w14:textId="77777777" w:rsidR="00CA19B4" w:rsidRDefault="00FA613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57680">
        <w:rPr>
          <w:rFonts w:ascii="Times New Roman" w:hAnsi="Times New Roman" w:cs="Times New Roman"/>
          <w:sz w:val="20"/>
          <w:szCs w:val="20"/>
        </w:rPr>
      </w:r>
      <w:r w:rsidR="00B5768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65573BC" w14:textId="77777777" w:rsidR="00CA19B4" w:rsidRDefault="00FA613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B57680">
        <w:rPr>
          <w:rFonts w:ascii="Times New Roman" w:hAnsi="Times New Roman" w:cs="Times New Roman"/>
          <w:sz w:val="20"/>
          <w:szCs w:val="20"/>
        </w:rPr>
      </w:r>
      <w:r w:rsidR="00B5768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745AEA3" w14:textId="77777777" w:rsidR="00CA19B4" w:rsidRDefault="00FA613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57680">
        <w:rPr>
          <w:rFonts w:ascii="Times New Roman" w:hAnsi="Times New Roman" w:cs="Times New Roman"/>
          <w:sz w:val="20"/>
          <w:szCs w:val="20"/>
        </w:rPr>
      </w:r>
      <w:r w:rsidR="00B5768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7499E05" w14:textId="77777777" w:rsidR="00CA19B4" w:rsidRDefault="00FA613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57680">
        <w:rPr>
          <w:rFonts w:ascii="Times New Roman" w:hAnsi="Times New Roman" w:cs="Times New Roman"/>
          <w:sz w:val="20"/>
          <w:szCs w:val="20"/>
        </w:rPr>
      </w:r>
      <w:r w:rsidR="00B5768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E401ADA" w14:textId="77777777" w:rsidR="00CA19B4" w:rsidRDefault="00B57680" w:rsidP="00CA19B4">
      <w:pPr>
        <w:rPr>
          <w:rFonts w:ascii="Times New Roman" w:hAnsi="Times New Roman" w:cs="Times New Roman"/>
          <w:sz w:val="20"/>
          <w:szCs w:val="20"/>
        </w:rPr>
      </w:pPr>
    </w:p>
    <w:p w14:paraId="5C5312E8" w14:textId="77777777" w:rsidR="00CA19B4" w:rsidRDefault="00FA613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A0935D4" w14:textId="77777777" w:rsidR="00CA19B4" w:rsidRDefault="00B57680" w:rsidP="00CA19B4">
      <w:pPr>
        <w:ind w:left="720"/>
        <w:rPr>
          <w:rFonts w:ascii="Times New Roman" w:hAnsi="Times New Roman" w:cs="Times New Roman"/>
          <w:sz w:val="20"/>
          <w:szCs w:val="20"/>
        </w:rPr>
      </w:pPr>
    </w:p>
    <w:bookmarkStart w:id="9" w:name="CHK_CEP"/>
    <w:p w14:paraId="4E630744" w14:textId="77777777" w:rsidR="00CA19B4" w:rsidRDefault="00FA613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57680">
        <w:rPr>
          <w:rFonts w:ascii="Times New Roman" w:hAnsi="Times New Roman" w:cs="Times New Roman"/>
          <w:sz w:val="20"/>
          <w:szCs w:val="20"/>
        </w:rPr>
      </w:r>
      <w:r w:rsidR="00B5768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81AA248" w14:textId="77777777" w:rsidR="00CA19B4" w:rsidRDefault="00FA613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57680">
        <w:rPr>
          <w:rFonts w:ascii="Times New Roman" w:hAnsi="Times New Roman" w:cs="Times New Roman"/>
          <w:sz w:val="20"/>
          <w:szCs w:val="20"/>
        </w:rPr>
      </w:r>
      <w:r w:rsidR="00B5768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40D0712F" w14:textId="77777777" w:rsidR="00CA19B4" w:rsidRDefault="00FA613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57680">
        <w:rPr>
          <w:rFonts w:ascii="Times New Roman" w:hAnsi="Times New Roman" w:cs="Times New Roman"/>
          <w:sz w:val="20"/>
          <w:szCs w:val="20"/>
        </w:rPr>
      </w:r>
      <w:r w:rsidR="00B5768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1792E76D" w14:textId="77777777" w:rsidR="00CA19B4" w:rsidRDefault="00FA613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57680">
        <w:rPr>
          <w:rFonts w:ascii="Times New Roman" w:hAnsi="Times New Roman" w:cs="Times New Roman"/>
          <w:sz w:val="20"/>
          <w:szCs w:val="20"/>
        </w:rPr>
      </w:r>
      <w:r w:rsidR="00B5768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79C501C8" w14:textId="77777777" w:rsidR="00CA19B4" w:rsidRDefault="00B57680" w:rsidP="00CA19B4">
      <w:pPr>
        <w:rPr>
          <w:rFonts w:ascii="Times New Roman" w:hAnsi="Times New Roman" w:cs="Times New Roman"/>
          <w:sz w:val="20"/>
          <w:szCs w:val="20"/>
        </w:rPr>
      </w:pPr>
    </w:p>
    <w:p w14:paraId="15E256E9" w14:textId="77777777" w:rsidR="00CA19B4" w:rsidRPr="00D6151F" w:rsidRDefault="00FA6132"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72CE8DC" w14:textId="77777777" w:rsidR="00CA19B4" w:rsidRDefault="00B57680" w:rsidP="00CA19B4">
      <w:pPr>
        <w:rPr>
          <w:rFonts w:ascii="Times New Roman" w:hAnsi="Times New Roman" w:cs="Times New Roman"/>
          <w:sz w:val="20"/>
          <w:szCs w:val="20"/>
        </w:rPr>
      </w:pPr>
    </w:p>
    <w:p w14:paraId="00EE0CF4" w14:textId="77777777" w:rsidR="00CA19B4" w:rsidRDefault="00FA613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77395A0" w14:textId="77777777" w:rsidR="00CA19B4" w:rsidRDefault="00FA6132"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B57680">
        <w:rPr>
          <w:rFonts w:ascii="MS Gothic" w:eastAsia="MS Gothic" w:hAnsi="Times New Roman" w:cs="Times New Roman"/>
          <w:sz w:val="20"/>
          <w:szCs w:val="20"/>
        </w:rPr>
      </w:r>
      <w:r w:rsidR="00B5768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B57680">
        <w:rPr>
          <w:rFonts w:ascii="MS Gothic" w:eastAsia="MS Gothic" w:hAnsi="Times New Roman" w:cs="Times New Roman"/>
          <w:sz w:val="20"/>
          <w:szCs w:val="20"/>
        </w:rPr>
      </w:r>
      <w:r w:rsidR="00B5768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84002AE" w14:textId="77777777" w:rsidR="00CA19B4" w:rsidRDefault="00B57680" w:rsidP="00CA19B4">
      <w:pPr>
        <w:ind w:firstLine="720"/>
        <w:rPr>
          <w:rFonts w:ascii="Times New Roman" w:hAnsi="Times New Roman" w:cs="Times New Roman"/>
          <w:sz w:val="20"/>
          <w:szCs w:val="20"/>
        </w:rPr>
      </w:pPr>
    </w:p>
    <w:p w14:paraId="0AB38D34" w14:textId="77777777" w:rsidR="00CA19B4" w:rsidRDefault="00FA6132"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53CBC04" w14:textId="77777777" w:rsidR="006D68B7" w:rsidRDefault="00B57680">
      <w:pPr>
        <w:sectPr w:rsidR="006D68B7" w:rsidSect="005B420A">
          <w:footerReference w:type="default" r:id="rId10"/>
          <w:pgSz w:w="12240" w:h="15840"/>
          <w:pgMar w:top="1440" w:right="1440" w:bottom="1440" w:left="1440" w:header="720" w:footer="720" w:gutter="0"/>
          <w:cols w:space="720"/>
        </w:sectPr>
      </w:pPr>
    </w:p>
    <w:p w14:paraId="26059ACE" w14:textId="77777777" w:rsidR="00A53CEA" w:rsidRDefault="00B57680" w:rsidP="00A53CEA">
      <w:pPr>
        <w:pStyle w:val="Normal0"/>
        <w:ind w:firstLine="720"/>
        <w:rPr>
          <w:rFonts w:ascii="Times New Roman" w:hAnsi="Times New Roman" w:cs="Times New Roman"/>
          <w:sz w:val="20"/>
          <w:szCs w:val="20"/>
        </w:rPr>
      </w:pPr>
    </w:p>
    <w:p w14:paraId="401090E6" w14:textId="77777777" w:rsidR="00A53CEA" w:rsidRPr="00C61944" w:rsidRDefault="00FA6132"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D0775" w14:paraId="7A60FD51" w14:textId="77777777" w:rsidTr="008175F8">
        <w:trPr>
          <w:trHeight w:val="37"/>
        </w:trPr>
        <w:tc>
          <w:tcPr>
            <w:tcW w:w="8545" w:type="dxa"/>
            <w:shd w:val="clear" w:color="auto" w:fill="31849B" w:themeFill="accent5" w:themeFillShade="BF"/>
          </w:tcPr>
          <w:p w14:paraId="5693AD02" w14:textId="77777777" w:rsidR="00A53CEA" w:rsidRPr="005B0132" w:rsidRDefault="00FA6132" w:rsidP="008175F8">
            <w:pPr>
              <w:pStyle w:val="Normal0"/>
              <w:rPr>
                <w:rFonts w:asciiTheme="minorHAnsi" w:hAnsiTheme="minorHAnsi" w:cstheme="minorHAnsi"/>
                <w:b/>
                <w:i/>
                <w:color w:val="DBE5F1" w:themeColor="accent1" w:themeTint="33"/>
                <w:sz w:val="32"/>
                <w:szCs w:val="20"/>
              </w:rPr>
            </w:pPr>
            <w:r>
              <w:t>Program Access and Reimbursement</w:t>
            </w:r>
          </w:p>
        </w:tc>
      </w:tr>
      <w:tr w:rsidR="00DD0775" w14:paraId="1E99DA01" w14:textId="77777777" w:rsidTr="008175F8">
        <w:trPr>
          <w:trHeight w:val="37"/>
        </w:trPr>
        <w:tc>
          <w:tcPr>
            <w:tcW w:w="8545" w:type="dxa"/>
            <w:shd w:val="clear" w:color="auto" w:fill="D9D9D9" w:themeFill="background1" w:themeFillShade="D9"/>
          </w:tcPr>
          <w:p w14:paraId="75E2F339" w14:textId="77777777" w:rsidR="00A53CEA" w:rsidRPr="0076532F" w:rsidRDefault="00FA6132" w:rsidP="008175F8">
            <w:pPr>
              <w:pStyle w:val="Normal0"/>
              <w:rPr>
                <w:rFonts w:ascii="Times New Roman" w:hAnsi="Times New Roman" w:cs="Times New Roman"/>
                <w:b/>
                <w:sz w:val="20"/>
                <w:szCs w:val="20"/>
              </w:rPr>
            </w:pPr>
            <w:r>
              <w:t>Certification and Benefit Issuance</w:t>
            </w:r>
          </w:p>
        </w:tc>
      </w:tr>
      <w:tr w:rsidR="00DD0775" w14:paraId="1C21EDE1" w14:textId="77777777" w:rsidTr="008175F8">
        <w:trPr>
          <w:trHeight w:val="37"/>
        </w:trPr>
        <w:tc>
          <w:tcPr>
            <w:tcW w:w="8545" w:type="dxa"/>
            <w:shd w:val="clear" w:color="auto" w:fill="auto"/>
          </w:tcPr>
          <w:p w14:paraId="0F4D1B6D" w14:textId="77777777" w:rsidR="00A53CEA" w:rsidRPr="005B0132" w:rsidRDefault="00FA6132" w:rsidP="00A53CEA">
            <w:pPr>
              <w:pStyle w:val="ListParagraph"/>
              <w:numPr>
                <w:ilvl w:val="0"/>
                <w:numId w:val="2"/>
              </w:numPr>
              <w:ind w:left="540"/>
              <w:rPr>
                <w:rFonts w:ascii="Times New Roman" w:hAnsi="Times New Roman" w:cs="Times New Roman"/>
                <w:sz w:val="20"/>
                <w:szCs w:val="20"/>
              </w:rPr>
            </w:pPr>
            <w:r>
              <w:t>SFA did not use correct information in the public release on file.</w:t>
            </w:r>
          </w:p>
        </w:tc>
      </w:tr>
      <w:tr w:rsidR="00DD0775" w14:paraId="582498F9" w14:textId="77777777" w:rsidTr="008175F8">
        <w:trPr>
          <w:trHeight w:val="37"/>
        </w:trPr>
        <w:tc>
          <w:tcPr>
            <w:tcW w:w="8545" w:type="dxa"/>
            <w:shd w:val="clear" w:color="auto" w:fill="D9D9D9" w:themeFill="background1" w:themeFillShade="D9"/>
          </w:tcPr>
          <w:p w14:paraId="5CAF9CF0" w14:textId="77777777" w:rsidR="00A53CEA" w:rsidRPr="0076532F" w:rsidRDefault="00FA6132" w:rsidP="008175F8">
            <w:pPr>
              <w:pStyle w:val="Normal0"/>
              <w:rPr>
                <w:rFonts w:ascii="Times New Roman" w:hAnsi="Times New Roman" w:cs="Times New Roman"/>
                <w:b/>
                <w:sz w:val="20"/>
                <w:szCs w:val="20"/>
              </w:rPr>
            </w:pPr>
            <w:r>
              <w:t>Meal Counting and Claiming</w:t>
            </w:r>
          </w:p>
        </w:tc>
      </w:tr>
      <w:tr w:rsidR="00DD0775" w14:paraId="129A2B97" w14:textId="77777777" w:rsidTr="008175F8">
        <w:trPr>
          <w:trHeight w:val="37"/>
        </w:trPr>
        <w:tc>
          <w:tcPr>
            <w:tcW w:w="8545" w:type="dxa"/>
            <w:shd w:val="clear" w:color="auto" w:fill="auto"/>
          </w:tcPr>
          <w:p w14:paraId="0F0D76FB" w14:textId="77777777" w:rsidR="00A53CEA" w:rsidRPr="005B0132" w:rsidRDefault="00FA6132" w:rsidP="00A53CEA">
            <w:pPr>
              <w:pStyle w:val="ListParagraph"/>
              <w:numPr>
                <w:ilvl w:val="0"/>
                <w:numId w:val="2"/>
              </w:numPr>
              <w:ind w:left="540"/>
              <w:rPr>
                <w:rFonts w:ascii="Times New Roman" w:hAnsi="Times New Roman" w:cs="Times New Roman"/>
                <w:sz w:val="20"/>
                <w:szCs w:val="20"/>
              </w:rPr>
            </w:pPr>
            <w:r>
              <w:t xml:space="preserve">The counts for some or all of the schools were incorrectly consolidated and claimed by the SFA. The SFA must correctly record, </w:t>
            </w:r>
            <w:proofErr w:type="gramStart"/>
            <w:r>
              <w:t>consolidate</w:t>
            </w:r>
            <w:proofErr w:type="gramEnd"/>
            <w:r>
              <w:t xml:space="preserve"> and report those lunch and supplement counts on the Claim for Reimbursement.</w:t>
            </w:r>
          </w:p>
        </w:tc>
      </w:tr>
      <w:tr w:rsidR="00DD0775" w14:paraId="3925FF0C" w14:textId="77777777" w:rsidTr="008175F8">
        <w:trPr>
          <w:trHeight w:val="37"/>
        </w:trPr>
        <w:tc>
          <w:tcPr>
            <w:tcW w:w="8545" w:type="dxa"/>
            <w:shd w:val="clear" w:color="auto" w:fill="31849B" w:themeFill="accent5" w:themeFillShade="BF"/>
          </w:tcPr>
          <w:p w14:paraId="3F87005E" w14:textId="77777777" w:rsidR="00A53CEA" w:rsidRPr="005B0132" w:rsidRDefault="00FA6132" w:rsidP="008175F8">
            <w:pPr>
              <w:pStyle w:val="Normal0"/>
              <w:rPr>
                <w:rFonts w:asciiTheme="minorHAnsi" w:hAnsiTheme="minorHAnsi" w:cstheme="minorHAnsi"/>
                <w:b/>
                <w:i/>
                <w:color w:val="DBE5F1" w:themeColor="accent1" w:themeTint="33"/>
                <w:sz w:val="32"/>
                <w:szCs w:val="20"/>
              </w:rPr>
            </w:pPr>
            <w:r>
              <w:t>Meal Patterns and Nutritional Quality</w:t>
            </w:r>
          </w:p>
        </w:tc>
      </w:tr>
      <w:tr w:rsidR="00DD0775" w14:paraId="4AD7E78B" w14:textId="77777777" w:rsidTr="008175F8">
        <w:trPr>
          <w:trHeight w:val="37"/>
        </w:trPr>
        <w:tc>
          <w:tcPr>
            <w:tcW w:w="8545" w:type="dxa"/>
            <w:shd w:val="clear" w:color="auto" w:fill="D9D9D9" w:themeFill="background1" w:themeFillShade="D9"/>
          </w:tcPr>
          <w:p w14:paraId="01B65497" w14:textId="77777777" w:rsidR="00A53CEA" w:rsidRPr="0076532F" w:rsidRDefault="00FA6132" w:rsidP="008175F8">
            <w:pPr>
              <w:pStyle w:val="Normal0"/>
              <w:rPr>
                <w:rFonts w:ascii="Times New Roman" w:hAnsi="Times New Roman" w:cs="Times New Roman"/>
                <w:b/>
                <w:sz w:val="20"/>
                <w:szCs w:val="20"/>
              </w:rPr>
            </w:pPr>
            <w:r>
              <w:t>Meal Components and Quantities</w:t>
            </w:r>
          </w:p>
        </w:tc>
      </w:tr>
      <w:tr w:rsidR="00DD0775" w14:paraId="7645376B" w14:textId="77777777" w:rsidTr="008175F8">
        <w:trPr>
          <w:trHeight w:val="37"/>
        </w:trPr>
        <w:tc>
          <w:tcPr>
            <w:tcW w:w="8545" w:type="dxa"/>
            <w:shd w:val="clear" w:color="auto" w:fill="auto"/>
          </w:tcPr>
          <w:p w14:paraId="57DA8C4C" w14:textId="77777777" w:rsidR="00A53CEA" w:rsidRPr="005B0132" w:rsidRDefault="00FA6132"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meal service lines. Schools must offer students a variety (at least two different options) of fluid milk. All milk must be fat-free or low-fat. Milk with higher fat content is not allowed. Fat-free fluid milk may be flavored or unflavored, and low-fat fluid milk must be unflavored.</w:t>
            </w:r>
          </w:p>
        </w:tc>
      </w:tr>
      <w:tr w:rsidR="00DD0775" w14:paraId="3FB1E395" w14:textId="77777777" w:rsidTr="008175F8">
        <w:trPr>
          <w:trHeight w:val="37"/>
        </w:trPr>
        <w:tc>
          <w:tcPr>
            <w:tcW w:w="8545" w:type="dxa"/>
            <w:shd w:val="clear" w:color="auto" w:fill="auto"/>
          </w:tcPr>
          <w:p w14:paraId="586BEEB8" w14:textId="77777777" w:rsidR="00A53CEA" w:rsidRPr="005B0132" w:rsidRDefault="00FA6132" w:rsidP="00A53CEA">
            <w:pPr>
              <w:pStyle w:val="ListParagraph"/>
              <w:numPr>
                <w:ilvl w:val="0"/>
                <w:numId w:val="2"/>
              </w:numPr>
              <w:ind w:left="540"/>
              <w:rPr>
                <w:rFonts w:ascii="Times New Roman" w:hAnsi="Times New Roman" w:cs="Times New Roman"/>
                <w:sz w:val="20"/>
                <w:szCs w:val="20"/>
              </w:rPr>
            </w:pPr>
            <w:r>
              <w:t>Non-compliant: NSLP meal pattern utilized for Pre-K students</w:t>
            </w:r>
          </w:p>
        </w:tc>
      </w:tr>
      <w:tr w:rsidR="00DD0775" w14:paraId="63B8B1F6" w14:textId="77777777" w:rsidTr="008175F8">
        <w:trPr>
          <w:trHeight w:val="37"/>
        </w:trPr>
        <w:tc>
          <w:tcPr>
            <w:tcW w:w="8545" w:type="dxa"/>
            <w:shd w:val="clear" w:color="auto" w:fill="auto"/>
          </w:tcPr>
          <w:p w14:paraId="2674A3B2" w14:textId="77777777" w:rsidR="00A53CEA" w:rsidRPr="005B0132" w:rsidRDefault="00FA6132"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prior to the beginning of meal service.; The daily minimum quantity requirements are not met for the age/grade group being offered.</w:t>
            </w:r>
          </w:p>
        </w:tc>
      </w:tr>
      <w:tr w:rsidR="00DD0775" w14:paraId="17ACE100" w14:textId="77777777" w:rsidTr="008175F8">
        <w:trPr>
          <w:trHeight w:val="37"/>
        </w:trPr>
        <w:tc>
          <w:tcPr>
            <w:tcW w:w="8545" w:type="dxa"/>
            <w:shd w:val="clear" w:color="auto" w:fill="auto"/>
          </w:tcPr>
          <w:p w14:paraId="3F902374" w14:textId="77777777" w:rsidR="00A53CEA" w:rsidRPr="005B0132" w:rsidRDefault="00FA6132" w:rsidP="00A53CEA">
            <w:pPr>
              <w:pStyle w:val="ListParagraph"/>
              <w:numPr>
                <w:ilvl w:val="0"/>
                <w:numId w:val="2"/>
              </w:numPr>
              <w:ind w:left="540"/>
              <w:rPr>
                <w:rFonts w:ascii="Times New Roman" w:hAnsi="Times New Roman" w:cs="Times New Roman"/>
                <w:sz w:val="20"/>
                <w:szCs w:val="20"/>
              </w:rPr>
            </w:pPr>
            <w:r>
              <w:t>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w:t>
            </w:r>
          </w:p>
        </w:tc>
      </w:tr>
      <w:tr w:rsidR="00DD0775" w14:paraId="6A445D30" w14:textId="77777777" w:rsidTr="008175F8">
        <w:trPr>
          <w:trHeight w:val="37"/>
        </w:trPr>
        <w:tc>
          <w:tcPr>
            <w:tcW w:w="8545" w:type="dxa"/>
            <w:shd w:val="clear" w:color="auto" w:fill="auto"/>
          </w:tcPr>
          <w:p w14:paraId="5E4077E4" w14:textId="77777777" w:rsidR="00A53CEA" w:rsidRPr="005B0132" w:rsidRDefault="00FA6132"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DD0775" w14:paraId="385FC20F" w14:textId="77777777" w:rsidTr="008175F8">
        <w:trPr>
          <w:trHeight w:val="37"/>
        </w:trPr>
        <w:tc>
          <w:tcPr>
            <w:tcW w:w="8545" w:type="dxa"/>
            <w:shd w:val="clear" w:color="auto" w:fill="auto"/>
          </w:tcPr>
          <w:p w14:paraId="5BB7E1D6" w14:textId="77777777" w:rsidR="00A53CEA" w:rsidRPr="005B0132" w:rsidRDefault="00FA6132"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DD0775" w14:paraId="5E158DB0" w14:textId="77777777" w:rsidTr="008175F8">
        <w:trPr>
          <w:trHeight w:val="37"/>
        </w:trPr>
        <w:tc>
          <w:tcPr>
            <w:tcW w:w="8545" w:type="dxa"/>
            <w:shd w:val="clear" w:color="auto" w:fill="auto"/>
          </w:tcPr>
          <w:p w14:paraId="4CA481D4" w14:textId="77777777" w:rsidR="00A53CEA" w:rsidRPr="005B0132" w:rsidRDefault="00FA6132" w:rsidP="00A53CEA">
            <w:pPr>
              <w:pStyle w:val="ListParagraph"/>
              <w:numPr>
                <w:ilvl w:val="0"/>
                <w:numId w:val="2"/>
              </w:numPr>
              <w:ind w:left="540"/>
              <w:rPr>
                <w:rFonts w:ascii="Times New Roman" w:hAnsi="Times New Roman" w:cs="Times New Roman"/>
                <w:sz w:val="20"/>
                <w:szCs w:val="20"/>
              </w:rPr>
            </w:pPr>
            <w:r>
              <w:t>The daily minimum quantity requirements are not met for the age/grade group being offered.</w:t>
            </w:r>
          </w:p>
        </w:tc>
      </w:tr>
      <w:tr w:rsidR="00DD0775" w14:paraId="45FEECCD" w14:textId="77777777" w:rsidTr="008175F8">
        <w:trPr>
          <w:trHeight w:val="37"/>
        </w:trPr>
        <w:tc>
          <w:tcPr>
            <w:tcW w:w="8545" w:type="dxa"/>
            <w:shd w:val="clear" w:color="auto" w:fill="31849B" w:themeFill="accent5" w:themeFillShade="BF"/>
          </w:tcPr>
          <w:p w14:paraId="7BE97373" w14:textId="77777777" w:rsidR="00A53CEA" w:rsidRPr="005B0132" w:rsidRDefault="00FA6132" w:rsidP="008175F8">
            <w:pPr>
              <w:pStyle w:val="Normal0"/>
              <w:rPr>
                <w:rFonts w:asciiTheme="minorHAnsi" w:hAnsiTheme="minorHAnsi" w:cstheme="minorHAnsi"/>
                <w:b/>
                <w:i/>
                <w:color w:val="DBE5F1" w:themeColor="accent1" w:themeTint="33"/>
                <w:sz w:val="32"/>
                <w:szCs w:val="20"/>
              </w:rPr>
            </w:pPr>
            <w:r>
              <w:t>School Nutrition Environment</w:t>
            </w:r>
          </w:p>
        </w:tc>
      </w:tr>
      <w:tr w:rsidR="00DD0775" w14:paraId="2F1EA32F" w14:textId="77777777" w:rsidTr="008175F8">
        <w:trPr>
          <w:trHeight w:val="37"/>
        </w:trPr>
        <w:tc>
          <w:tcPr>
            <w:tcW w:w="8545" w:type="dxa"/>
            <w:shd w:val="clear" w:color="auto" w:fill="D9D9D9" w:themeFill="background1" w:themeFillShade="D9"/>
          </w:tcPr>
          <w:p w14:paraId="5FCF4F36" w14:textId="77777777" w:rsidR="00A53CEA" w:rsidRPr="0076532F" w:rsidRDefault="00FA6132" w:rsidP="008175F8">
            <w:pPr>
              <w:pStyle w:val="Normal0"/>
              <w:rPr>
                <w:rFonts w:ascii="Times New Roman" w:hAnsi="Times New Roman" w:cs="Times New Roman"/>
                <w:b/>
                <w:sz w:val="20"/>
                <w:szCs w:val="20"/>
              </w:rPr>
            </w:pPr>
            <w:r>
              <w:t>Food Safety</w:t>
            </w:r>
          </w:p>
        </w:tc>
      </w:tr>
      <w:tr w:rsidR="00DD0775" w14:paraId="1DEC0599" w14:textId="77777777" w:rsidTr="008175F8">
        <w:trPr>
          <w:trHeight w:val="37"/>
        </w:trPr>
        <w:tc>
          <w:tcPr>
            <w:tcW w:w="8545" w:type="dxa"/>
            <w:shd w:val="clear" w:color="auto" w:fill="auto"/>
          </w:tcPr>
          <w:p w14:paraId="45671060" w14:textId="77777777" w:rsidR="00A53CEA" w:rsidRPr="005B0132" w:rsidRDefault="00FA6132" w:rsidP="00A53CEA">
            <w:pPr>
              <w:pStyle w:val="ListParagraph"/>
              <w:numPr>
                <w:ilvl w:val="0"/>
                <w:numId w:val="2"/>
              </w:numPr>
              <w:ind w:left="540"/>
              <w:rPr>
                <w:rFonts w:ascii="Times New Roman" w:hAnsi="Times New Roman" w:cs="Times New Roman"/>
                <w:sz w:val="20"/>
                <w:szCs w:val="20"/>
              </w:rPr>
            </w:pPr>
            <w:r>
              <w:t>Food temperatures are not taken and recorded on a regular basis. Food temperatures must be taken on a regular basis and recorded.; The school did not maintain records for a period of six months following a month's temperature records to demonstrate compliance.</w:t>
            </w:r>
          </w:p>
        </w:tc>
      </w:tr>
      <w:tr w:rsidR="00DD0775" w14:paraId="3CF557F2" w14:textId="77777777" w:rsidTr="008175F8">
        <w:trPr>
          <w:trHeight w:val="37"/>
        </w:trPr>
        <w:tc>
          <w:tcPr>
            <w:tcW w:w="8545" w:type="dxa"/>
            <w:shd w:val="clear" w:color="auto" w:fill="auto"/>
          </w:tcPr>
          <w:p w14:paraId="029F8671" w14:textId="77777777" w:rsidR="00A53CEA" w:rsidRPr="005B0132" w:rsidRDefault="00FA6132" w:rsidP="00A53CEA">
            <w:pPr>
              <w:pStyle w:val="ListParagraph"/>
              <w:numPr>
                <w:ilvl w:val="0"/>
                <w:numId w:val="2"/>
              </w:numPr>
              <w:ind w:left="540"/>
              <w:rPr>
                <w:rFonts w:ascii="Times New Roman" w:hAnsi="Times New Roman" w:cs="Times New Roman"/>
                <w:sz w:val="20"/>
                <w:szCs w:val="20"/>
              </w:rPr>
            </w:pPr>
            <w:r>
              <w:t>Foodservice workers are not properly attired. Foodservice employees must wear clean outer clothing to prevent contamination.</w:t>
            </w:r>
          </w:p>
        </w:tc>
      </w:tr>
      <w:tr w:rsidR="00DD0775" w14:paraId="2BD87C0D" w14:textId="77777777" w:rsidTr="008175F8">
        <w:trPr>
          <w:trHeight w:val="37"/>
        </w:trPr>
        <w:tc>
          <w:tcPr>
            <w:tcW w:w="8545" w:type="dxa"/>
            <w:shd w:val="clear" w:color="auto" w:fill="auto"/>
          </w:tcPr>
          <w:p w14:paraId="2B3BAFEA" w14:textId="77777777" w:rsidR="00A53CEA" w:rsidRPr="005B0132" w:rsidRDefault="00FA6132" w:rsidP="00A53CEA">
            <w:pPr>
              <w:pStyle w:val="ListParagraph"/>
              <w:numPr>
                <w:ilvl w:val="0"/>
                <w:numId w:val="2"/>
              </w:numPr>
              <w:ind w:left="540"/>
              <w:rPr>
                <w:rFonts w:ascii="Times New Roman" w:hAnsi="Times New Roman" w:cs="Times New Roman"/>
                <w:sz w:val="20"/>
                <w:szCs w:val="20"/>
              </w:rPr>
            </w:pPr>
            <w:r>
              <w:t>Hot and cold foods were not held at temperature during meal service.</w:t>
            </w:r>
          </w:p>
        </w:tc>
      </w:tr>
      <w:tr w:rsidR="00DD0775" w14:paraId="6305A3E0" w14:textId="77777777" w:rsidTr="008175F8">
        <w:trPr>
          <w:trHeight w:val="37"/>
        </w:trPr>
        <w:tc>
          <w:tcPr>
            <w:tcW w:w="8545" w:type="dxa"/>
            <w:shd w:val="clear" w:color="auto" w:fill="auto"/>
          </w:tcPr>
          <w:p w14:paraId="2B1BC29C" w14:textId="77777777" w:rsidR="00A53CEA" w:rsidRPr="005B0132" w:rsidRDefault="00FA6132" w:rsidP="00A53CEA">
            <w:pPr>
              <w:pStyle w:val="ListParagraph"/>
              <w:numPr>
                <w:ilvl w:val="0"/>
                <w:numId w:val="2"/>
              </w:numPr>
              <w:ind w:left="540"/>
              <w:rPr>
                <w:rFonts w:ascii="Times New Roman" w:hAnsi="Times New Roman" w:cs="Times New Roman"/>
                <w:sz w:val="20"/>
                <w:szCs w:val="20"/>
              </w:rPr>
            </w:pPr>
            <w:r>
              <w:t>No one in the kitchen is trained in choke saving procedures. A minimum of one (1) foodservice employee must be trained in choke saving procedures.</w:t>
            </w:r>
          </w:p>
        </w:tc>
      </w:tr>
      <w:tr w:rsidR="00DD0775" w14:paraId="67412B00" w14:textId="77777777" w:rsidTr="008175F8">
        <w:trPr>
          <w:trHeight w:val="37"/>
        </w:trPr>
        <w:tc>
          <w:tcPr>
            <w:tcW w:w="8545" w:type="dxa"/>
            <w:shd w:val="clear" w:color="auto" w:fill="auto"/>
          </w:tcPr>
          <w:p w14:paraId="6A6CB3F8" w14:textId="77777777" w:rsidR="00A53CEA" w:rsidRPr="005B0132" w:rsidRDefault="00FA6132" w:rsidP="00A53CEA">
            <w:pPr>
              <w:pStyle w:val="ListParagraph"/>
              <w:numPr>
                <w:ilvl w:val="0"/>
                <w:numId w:val="2"/>
              </w:numPr>
              <w:ind w:left="540"/>
              <w:rPr>
                <w:rFonts w:ascii="Times New Roman" w:hAnsi="Times New Roman" w:cs="Times New Roman"/>
                <w:sz w:val="20"/>
                <w:szCs w:val="20"/>
              </w:rPr>
            </w:pPr>
            <w:r>
              <w:t xml:space="preserve">Program facilities are not off-limits to unauthorized personnel. Facilities for the handling, storage, and distribution of purchased and donated foods must properly safeguarded against theft, </w:t>
            </w:r>
            <w:proofErr w:type="gramStart"/>
            <w:r>
              <w:t>spoilage</w:t>
            </w:r>
            <w:proofErr w:type="gramEnd"/>
            <w:r>
              <w:t xml:space="preserve"> and other loss.</w:t>
            </w:r>
          </w:p>
        </w:tc>
      </w:tr>
      <w:tr w:rsidR="00DD0775" w14:paraId="1E029EBB" w14:textId="77777777" w:rsidTr="008175F8">
        <w:trPr>
          <w:trHeight w:val="37"/>
        </w:trPr>
        <w:tc>
          <w:tcPr>
            <w:tcW w:w="8545" w:type="dxa"/>
            <w:shd w:val="clear" w:color="auto" w:fill="auto"/>
          </w:tcPr>
          <w:p w14:paraId="4A1B8D25" w14:textId="77777777" w:rsidR="00A53CEA" w:rsidRPr="005B0132" w:rsidRDefault="00FA6132" w:rsidP="00A53CEA">
            <w:pPr>
              <w:pStyle w:val="ListParagraph"/>
              <w:numPr>
                <w:ilvl w:val="0"/>
                <w:numId w:val="2"/>
              </w:numPr>
              <w:ind w:left="540"/>
              <w:rPr>
                <w:rFonts w:ascii="Times New Roman" w:hAnsi="Times New Roman" w:cs="Times New Roman"/>
                <w:sz w:val="20"/>
                <w:szCs w:val="20"/>
              </w:rPr>
            </w:pPr>
            <w:r>
              <w:lastRenderedPageBreak/>
              <w:t>Proper dishwashing procedures are not followed. One or more violations were observed during the pre-rinse, wash, rinse, sanitize and/or drying procedures.</w:t>
            </w:r>
          </w:p>
        </w:tc>
      </w:tr>
      <w:tr w:rsidR="00DD0775" w14:paraId="6A1C76BF" w14:textId="77777777" w:rsidTr="008175F8">
        <w:trPr>
          <w:trHeight w:val="37"/>
        </w:trPr>
        <w:tc>
          <w:tcPr>
            <w:tcW w:w="8545" w:type="dxa"/>
            <w:shd w:val="clear" w:color="auto" w:fill="auto"/>
          </w:tcPr>
          <w:p w14:paraId="6590410D" w14:textId="77777777" w:rsidR="00A53CEA" w:rsidRPr="005B0132" w:rsidRDefault="00FA6132" w:rsidP="00A53CEA">
            <w:pPr>
              <w:pStyle w:val="ListParagraph"/>
              <w:numPr>
                <w:ilvl w:val="0"/>
                <w:numId w:val="2"/>
              </w:numPr>
              <w:ind w:left="540"/>
              <w:rPr>
                <w:rFonts w:ascii="Times New Roman" w:hAnsi="Times New Roman" w:cs="Times New Roman"/>
                <w:sz w:val="20"/>
                <w:szCs w:val="20"/>
              </w:rPr>
            </w:pPr>
            <w:r>
              <w:t>Students and staff do not use new plates when seconds are requested. It was observed that pre-used plates had contact with serving utensil during lunch meal service.</w:t>
            </w:r>
          </w:p>
        </w:tc>
      </w:tr>
      <w:tr w:rsidR="00DD0775" w14:paraId="02EB8BB2" w14:textId="77777777" w:rsidTr="008175F8">
        <w:trPr>
          <w:trHeight w:val="37"/>
        </w:trPr>
        <w:tc>
          <w:tcPr>
            <w:tcW w:w="8545" w:type="dxa"/>
            <w:shd w:val="clear" w:color="auto" w:fill="auto"/>
          </w:tcPr>
          <w:p w14:paraId="61047439" w14:textId="77777777" w:rsidR="00A53CEA" w:rsidRPr="005B0132" w:rsidRDefault="00FA6132"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DD0775" w14:paraId="38937E35" w14:textId="77777777" w:rsidTr="008175F8">
        <w:trPr>
          <w:trHeight w:val="37"/>
        </w:trPr>
        <w:tc>
          <w:tcPr>
            <w:tcW w:w="8545" w:type="dxa"/>
            <w:shd w:val="clear" w:color="auto" w:fill="auto"/>
          </w:tcPr>
          <w:p w14:paraId="215AEF1A" w14:textId="77777777" w:rsidR="00A53CEA" w:rsidRPr="005B0132" w:rsidRDefault="00FA6132"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DD0775" w14:paraId="57E4EACA" w14:textId="77777777" w:rsidTr="008175F8">
        <w:trPr>
          <w:trHeight w:val="37"/>
        </w:trPr>
        <w:tc>
          <w:tcPr>
            <w:tcW w:w="8545" w:type="dxa"/>
            <w:shd w:val="clear" w:color="auto" w:fill="auto"/>
          </w:tcPr>
          <w:p w14:paraId="0D5D85DB" w14:textId="77777777" w:rsidR="00A53CEA" w:rsidRPr="005B0132" w:rsidRDefault="00FA6132" w:rsidP="00A53CEA">
            <w:pPr>
              <w:pStyle w:val="ListParagraph"/>
              <w:numPr>
                <w:ilvl w:val="0"/>
                <w:numId w:val="2"/>
              </w:numPr>
              <w:ind w:left="540"/>
              <w:rPr>
                <w:rFonts w:ascii="Times New Roman" w:hAnsi="Times New Roman" w:cs="Times New Roman"/>
                <w:sz w:val="20"/>
                <w:szCs w:val="20"/>
              </w:rPr>
            </w:pPr>
            <w:r>
              <w:t xml:space="preserve">The school does not have a copy of the written food safety plan </w:t>
            </w:r>
            <w:proofErr w:type="gramStart"/>
            <w:r>
              <w:t>available?;</w:t>
            </w:r>
            <w:proofErr w:type="gramEnd"/>
            <w:r>
              <w:t xml:space="preserve"> The SFA did not provide an adequate written food safety program that covers any facility or part of a facility where food is stored, prepared, or served. The food safety program must meet the program requirements; The SFA's standard operating procedures (SOPs) were not implemented. A school food authority with a food safety program must implement traditional hazard analysis and critical control point (HACCP) principles.</w:t>
            </w:r>
          </w:p>
        </w:tc>
      </w:tr>
      <w:tr w:rsidR="00DD0775" w14:paraId="7A6CD2A7" w14:textId="77777777" w:rsidTr="008175F8">
        <w:trPr>
          <w:trHeight w:val="37"/>
        </w:trPr>
        <w:tc>
          <w:tcPr>
            <w:tcW w:w="8545" w:type="dxa"/>
            <w:shd w:val="clear" w:color="auto" w:fill="auto"/>
          </w:tcPr>
          <w:p w14:paraId="0410251F" w14:textId="77777777" w:rsidR="00A53CEA" w:rsidRPr="005B0132" w:rsidRDefault="00FA6132" w:rsidP="00A53CEA">
            <w:pPr>
              <w:pStyle w:val="ListParagraph"/>
              <w:numPr>
                <w:ilvl w:val="0"/>
                <w:numId w:val="2"/>
              </w:numPr>
              <w:ind w:left="540"/>
              <w:rPr>
                <w:rFonts w:ascii="Times New Roman" w:hAnsi="Times New Roman" w:cs="Times New Roman"/>
                <w:sz w:val="20"/>
                <w:szCs w:val="20"/>
              </w:rPr>
            </w:pPr>
            <w:r>
              <w:t>The school does not have two board of health inspections publicly posted. Schools shall obtain a minimum of two food safety inspections during each school year conducted by a State or local governmental agency responsible for food safety inspections.; The school either had one or no health inspection from the local board of health. Schools shall obtain a minimum of two food safety inspections during each school year conducted by a State or local governmental agency responsible for food safety inspections.; The SFA did not provide documentation to indicate that the SFA requested two (2) inspections in the current school year from the local board of health.</w:t>
            </w:r>
          </w:p>
        </w:tc>
      </w:tr>
      <w:tr w:rsidR="00DD0775" w14:paraId="3DEDB455" w14:textId="77777777" w:rsidTr="008175F8">
        <w:trPr>
          <w:trHeight w:val="37"/>
        </w:trPr>
        <w:tc>
          <w:tcPr>
            <w:tcW w:w="8545" w:type="dxa"/>
            <w:shd w:val="clear" w:color="auto" w:fill="D9D9D9" w:themeFill="background1" w:themeFillShade="D9"/>
          </w:tcPr>
          <w:p w14:paraId="3BDA39F1" w14:textId="77777777" w:rsidR="00A53CEA" w:rsidRPr="0076532F" w:rsidRDefault="00FA6132" w:rsidP="008175F8">
            <w:pPr>
              <w:pStyle w:val="Normal0"/>
              <w:rPr>
                <w:rFonts w:ascii="Times New Roman" w:hAnsi="Times New Roman" w:cs="Times New Roman"/>
                <w:b/>
                <w:sz w:val="20"/>
                <w:szCs w:val="20"/>
              </w:rPr>
            </w:pPr>
            <w:r>
              <w:t>Local School Wellness Policy</w:t>
            </w:r>
          </w:p>
        </w:tc>
      </w:tr>
      <w:tr w:rsidR="00DD0775" w14:paraId="297A93CD" w14:textId="77777777" w:rsidTr="008175F8">
        <w:trPr>
          <w:trHeight w:val="37"/>
        </w:trPr>
        <w:tc>
          <w:tcPr>
            <w:tcW w:w="8545" w:type="dxa"/>
            <w:shd w:val="clear" w:color="auto" w:fill="auto"/>
          </w:tcPr>
          <w:p w14:paraId="632BFC4A" w14:textId="77777777" w:rsidR="00A53CEA" w:rsidRPr="005B0132" w:rsidRDefault="00FA6132" w:rsidP="00A53CEA">
            <w:pPr>
              <w:pStyle w:val="ListParagraph"/>
              <w:numPr>
                <w:ilvl w:val="0"/>
                <w:numId w:val="2"/>
              </w:numPr>
              <w:ind w:left="540"/>
              <w:rPr>
                <w:rFonts w:ascii="Times New Roman" w:hAnsi="Times New Roman" w:cs="Times New Roman"/>
                <w:sz w:val="20"/>
                <w:szCs w:val="20"/>
              </w:rPr>
            </w:pPr>
            <w:r>
              <w:t>The SFA does not have documentation demonstrating the local school wellness policy has been made available to the public. SFAs must make the wellness policy available to the public, on an annual basis at a minimum.</w:t>
            </w:r>
          </w:p>
        </w:tc>
      </w:tr>
      <w:tr w:rsidR="00DD0775" w14:paraId="2CD37574" w14:textId="77777777" w:rsidTr="008175F8">
        <w:trPr>
          <w:trHeight w:val="37"/>
        </w:trPr>
        <w:tc>
          <w:tcPr>
            <w:tcW w:w="8545" w:type="dxa"/>
            <w:shd w:val="clear" w:color="auto" w:fill="auto"/>
          </w:tcPr>
          <w:p w14:paraId="5E84EF0C" w14:textId="77777777" w:rsidR="00A53CEA" w:rsidRPr="005B0132" w:rsidRDefault="00FA6132"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r w:rsidR="00DD0775" w14:paraId="0AA5AE63" w14:textId="77777777" w:rsidTr="008175F8">
        <w:trPr>
          <w:trHeight w:val="37"/>
        </w:trPr>
        <w:tc>
          <w:tcPr>
            <w:tcW w:w="8545" w:type="dxa"/>
            <w:shd w:val="clear" w:color="auto" w:fill="auto"/>
          </w:tcPr>
          <w:p w14:paraId="474DB1AA" w14:textId="77777777" w:rsidR="00A53CEA" w:rsidRPr="005B0132" w:rsidRDefault="00FA6132"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DD0775" w14:paraId="0B33B5E3" w14:textId="77777777" w:rsidTr="008175F8">
        <w:trPr>
          <w:trHeight w:val="37"/>
        </w:trPr>
        <w:tc>
          <w:tcPr>
            <w:tcW w:w="8545" w:type="dxa"/>
            <w:shd w:val="clear" w:color="auto" w:fill="auto"/>
          </w:tcPr>
          <w:p w14:paraId="111FC776" w14:textId="77777777" w:rsidR="00A53CEA" w:rsidRPr="005B0132" w:rsidRDefault="00FA6132"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DD0775" w14:paraId="7064C680" w14:textId="77777777" w:rsidTr="008175F8">
        <w:trPr>
          <w:trHeight w:val="37"/>
        </w:trPr>
        <w:tc>
          <w:tcPr>
            <w:tcW w:w="8545" w:type="dxa"/>
            <w:shd w:val="clear" w:color="auto" w:fill="auto"/>
          </w:tcPr>
          <w:p w14:paraId="59D58BE5" w14:textId="77777777" w:rsidR="00A53CEA" w:rsidRPr="005B0132" w:rsidRDefault="00FA6132"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r w:rsidR="00DD0775" w14:paraId="1AE323C2" w14:textId="77777777" w:rsidTr="008175F8">
        <w:trPr>
          <w:trHeight w:val="37"/>
        </w:trPr>
        <w:tc>
          <w:tcPr>
            <w:tcW w:w="8545" w:type="dxa"/>
            <w:shd w:val="clear" w:color="auto" w:fill="31849B" w:themeFill="accent5" w:themeFillShade="BF"/>
          </w:tcPr>
          <w:p w14:paraId="6520156F" w14:textId="77777777" w:rsidR="00A53CEA" w:rsidRPr="005B0132" w:rsidRDefault="00FA6132" w:rsidP="008175F8">
            <w:pPr>
              <w:pStyle w:val="Normal0"/>
              <w:rPr>
                <w:rFonts w:asciiTheme="minorHAnsi" w:hAnsiTheme="minorHAnsi" w:cstheme="minorHAnsi"/>
                <w:b/>
                <w:i/>
                <w:color w:val="DBE5F1" w:themeColor="accent1" w:themeTint="33"/>
                <w:sz w:val="32"/>
                <w:szCs w:val="20"/>
              </w:rPr>
            </w:pPr>
            <w:r>
              <w:t>Civil Rights</w:t>
            </w:r>
          </w:p>
        </w:tc>
      </w:tr>
      <w:tr w:rsidR="00DD0775" w14:paraId="1B38DB3B" w14:textId="77777777" w:rsidTr="008175F8">
        <w:trPr>
          <w:trHeight w:val="37"/>
        </w:trPr>
        <w:tc>
          <w:tcPr>
            <w:tcW w:w="8545" w:type="dxa"/>
            <w:shd w:val="clear" w:color="auto" w:fill="auto"/>
          </w:tcPr>
          <w:p w14:paraId="16DF9A8D" w14:textId="77777777" w:rsidR="00A53CEA" w:rsidRPr="005B0132" w:rsidRDefault="00FA6132" w:rsidP="00A53CEA">
            <w:pPr>
              <w:pStyle w:val="ListParagraph"/>
              <w:numPr>
                <w:ilvl w:val="0"/>
                <w:numId w:val="2"/>
              </w:numPr>
              <w:ind w:left="540"/>
              <w:rPr>
                <w:rFonts w:ascii="Times New Roman" w:hAnsi="Times New Roman" w:cs="Times New Roman"/>
                <w:sz w:val="20"/>
                <w:szCs w:val="20"/>
              </w:rPr>
            </w:pPr>
            <w:r>
              <w:lastRenderedPageBreak/>
              <w:t>The SFA does not collect racial/ethnic data on an annual basis.</w:t>
            </w:r>
          </w:p>
        </w:tc>
      </w:tr>
    </w:tbl>
    <w:p w14:paraId="6F3F2F43" w14:textId="77777777" w:rsidR="00A53CEA" w:rsidRPr="00223718" w:rsidRDefault="00B57680" w:rsidP="00A53CEA">
      <w:pPr>
        <w:pStyle w:val="Normal0"/>
        <w:rPr>
          <w:rFonts w:ascii="Times New Roman" w:hAnsi="Times New Roman" w:cs="Times New Roman"/>
          <w:sz w:val="20"/>
          <w:szCs w:val="20"/>
        </w:rPr>
      </w:pPr>
    </w:p>
    <w:p w14:paraId="66050C75" w14:textId="77777777" w:rsidR="00A53CEA" w:rsidRDefault="00B57680" w:rsidP="00A53CEA">
      <w:pPr>
        <w:pStyle w:val="Normal0"/>
      </w:pPr>
    </w:p>
    <w:p w14:paraId="6ABBCCBA" w14:textId="77777777" w:rsidR="006D68B7" w:rsidRDefault="00B57680">
      <w:pPr>
        <w:pStyle w:val="Normal0"/>
      </w:pPr>
    </w:p>
    <w:sectPr w:rsidR="006D68B7" w:rsidSect="00AB672B">
      <w:footerReference w:type="default" r:id="rId11"/>
      <w:pgSz w:w="12240" w:h="15840"/>
      <w:pgMar w:top="17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A95F7" w14:textId="77777777" w:rsidR="00B57680" w:rsidRDefault="00B57680">
      <w:r>
        <w:separator/>
      </w:r>
    </w:p>
  </w:endnote>
  <w:endnote w:type="continuationSeparator" w:id="0">
    <w:p w14:paraId="7E6EA6BF" w14:textId="77777777" w:rsidR="00B57680" w:rsidRDefault="00B5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E4112" w14:textId="77777777" w:rsidR="0037068A" w:rsidRDefault="00FA6132" w:rsidP="000F3A03">
    <w:pPr>
      <w:pStyle w:val="Footer"/>
      <w:jc w:val="center"/>
      <w:rPr>
        <w:sz w:val="14"/>
      </w:rPr>
    </w:pPr>
    <w:r>
      <w:rPr>
        <w:sz w:val="14"/>
      </w:rPr>
      <w:t>This institution is an equal opportunity provider</w:t>
    </w:r>
  </w:p>
  <w:p w14:paraId="15E328C8" w14:textId="77777777" w:rsidR="0037068A" w:rsidRDefault="00B57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857EA" w14:textId="77777777" w:rsidR="0037068A" w:rsidRDefault="00FA6132" w:rsidP="000F3A03">
    <w:pPr>
      <w:pStyle w:val="Footer0"/>
      <w:jc w:val="center"/>
      <w:rPr>
        <w:sz w:val="14"/>
      </w:rPr>
    </w:pPr>
    <w:r>
      <w:rPr>
        <w:sz w:val="14"/>
      </w:rPr>
      <w:t>This institution is an equal opportunity provider</w:t>
    </w:r>
  </w:p>
  <w:p w14:paraId="488150DF" w14:textId="77777777" w:rsidR="0037068A" w:rsidRDefault="00B5768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58C66" w14:textId="77777777" w:rsidR="00B57680" w:rsidRDefault="00B57680">
      <w:r>
        <w:separator/>
      </w:r>
    </w:p>
  </w:footnote>
  <w:footnote w:type="continuationSeparator" w:id="0">
    <w:p w14:paraId="5A276E09" w14:textId="77777777" w:rsidR="00B57680" w:rsidRDefault="00B57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F9C4A166">
      <w:start w:val="1"/>
      <w:numFmt w:val="decimal"/>
      <w:lvlText w:val="%1."/>
      <w:lvlJc w:val="left"/>
      <w:pPr>
        <w:ind w:left="720" w:hanging="360"/>
      </w:pPr>
      <w:rPr>
        <w:rFonts w:hint="default"/>
      </w:rPr>
    </w:lvl>
    <w:lvl w:ilvl="1" w:tplc="449ED964" w:tentative="1">
      <w:start w:val="1"/>
      <w:numFmt w:val="lowerLetter"/>
      <w:lvlText w:val="%2."/>
      <w:lvlJc w:val="left"/>
      <w:pPr>
        <w:ind w:left="1440" w:hanging="360"/>
      </w:pPr>
    </w:lvl>
    <w:lvl w:ilvl="2" w:tplc="55FC21B4" w:tentative="1">
      <w:start w:val="1"/>
      <w:numFmt w:val="lowerRoman"/>
      <w:lvlText w:val="%3."/>
      <w:lvlJc w:val="right"/>
      <w:pPr>
        <w:ind w:left="2160" w:hanging="180"/>
      </w:pPr>
    </w:lvl>
    <w:lvl w:ilvl="3" w:tplc="49C8EF52" w:tentative="1">
      <w:start w:val="1"/>
      <w:numFmt w:val="decimal"/>
      <w:lvlText w:val="%4."/>
      <w:lvlJc w:val="left"/>
      <w:pPr>
        <w:ind w:left="2880" w:hanging="360"/>
      </w:pPr>
    </w:lvl>
    <w:lvl w:ilvl="4" w:tplc="E3FCFF60" w:tentative="1">
      <w:start w:val="1"/>
      <w:numFmt w:val="lowerLetter"/>
      <w:lvlText w:val="%5."/>
      <w:lvlJc w:val="left"/>
      <w:pPr>
        <w:ind w:left="3600" w:hanging="360"/>
      </w:pPr>
    </w:lvl>
    <w:lvl w:ilvl="5" w:tplc="A2FADA5A" w:tentative="1">
      <w:start w:val="1"/>
      <w:numFmt w:val="lowerRoman"/>
      <w:lvlText w:val="%6."/>
      <w:lvlJc w:val="right"/>
      <w:pPr>
        <w:ind w:left="4320" w:hanging="180"/>
      </w:pPr>
    </w:lvl>
    <w:lvl w:ilvl="6" w:tplc="684A4E96" w:tentative="1">
      <w:start w:val="1"/>
      <w:numFmt w:val="decimal"/>
      <w:lvlText w:val="%7."/>
      <w:lvlJc w:val="left"/>
      <w:pPr>
        <w:ind w:left="5040" w:hanging="360"/>
      </w:pPr>
    </w:lvl>
    <w:lvl w:ilvl="7" w:tplc="3D7AFCEE" w:tentative="1">
      <w:start w:val="1"/>
      <w:numFmt w:val="lowerLetter"/>
      <w:lvlText w:val="%8."/>
      <w:lvlJc w:val="left"/>
      <w:pPr>
        <w:ind w:left="5760" w:hanging="360"/>
      </w:pPr>
    </w:lvl>
    <w:lvl w:ilvl="8" w:tplc="EEC004CC"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3AAC42BE">
      <w:start w:val="1"/>
      <w:numFmt w:val="bullet"/>
      <w:lvlText w:val=""/>
      <w:lvlJc w:val="left"/>
      <w:pPr>
        <w:ind w:left="720" w:hanging="360"/>
      </w:pPr>
      <w:rPr>
        <w:rFonts w:ascii="Symbol" w:hAnsi="Symbol" w:hint="default"/>
      </w:rPr>
    </w:lvl>
    <w:lvl w:ilvl="1" w:tplc="FD126982" w:tentative="1">
      <w:start w:val="1"/>
      <w:numFmt w:val="bullet"/>
      <w:lvlText w:val="o"/>
      <w:lvlJc w:val="left"/>
      <w:pPr>
        <w:ind w:left="1440" w:hanging="360"/>
      </w:pPr>
      <w:rPr>
        <w:rFonts w:ascii="Courier New" w:hAnsi="Courier New" w:cs="Courier New" w:hint="default"/>
      </w:rPr>
    </w:lvl>
    <w:lvl w:ilvl="2" w:tplc="232E1F66" w:tentative="1">
      <w:start w:val="1"/>
      <w:numFmt w:val="bullet"/>
      <w:lvlText w:val=""/>
      <w:lvlJc w:val="left"/>
      <w:pPr>
        <w:ind w:left="2160" w:hanging="360"/>
      </w:pPr>
      <w:rPr>
        <w:rFonts w:ascii="Wingdings" w:hAnsi="Wingdings" w:hint="default"/>
      </w:rPr>
    </w:lvl>
    <w:lvl w:ilvl="3" w:tplc="E8A0FF76" w:tentative="1">
      <w:start w:val="1"/>
      <w:numFmt w:val="bullet"/>
      <w:lvlText w:val=""/>
      <w:lvlJc w:val="left"/>
      <w:pPr>
        <w:ind w:left="2880" w:hanging="360"/>
      </w:pPr>
      <w:rPr>
        <w:rFonts w:ascii="Symbol" w:hAnsi="Symbol" w:hint="default"/>
      </w:rPr>
    </w:lvl>
    <w:lvl w:ilvl="4" w:tplc="0FBCE526" w:tentative="1">
      <w:start w:val="1"/>
      <w:numFmt w:val="bullet"/>
      <w:lvlText w:val="o"/>
      <w:lvlJc w:val="left"/>
      <w:pPr>
        <w:ind w:left="3600" w:hanging="360"/>
      </w:pPr>
      <w:rPr>
        <w:rFonts w:ascii="Courier New" w:hAnsi="Courier New" w:cs="Courier New" w:hint="default"/>
      </w:rPr>
    </w:lvl>
    <w:lvl w:ilvl="5" w:tplc="853EFD48" w:tentative="1">
      <w:start w:val="1"/>
      <w:numFmt w:val="bullet"/>
      <w:lvlText w:val=""/>
      <w:lvlJc w:val="left"/>
      <w:pPr>
        <w:ind w:left="4320" w:hanging="360"/>
      </w:pPr>
      <w:rPr>
        <w:rFonts w:ascii="Wingdings" w:hAnsi="Wingdings" w:hint="default"/>
      </w:rPr>
    </w:lvl>
    <w:lvl w:ilvl="6" w:tplc="796CA7A8" w:tentative="1">
      <w:start w:val="1"/>
      <w:numFmt w:val="bullet"/>
      <w:lvlText w:val=""/>
      <w:lvlJc w:val="left"/>
      <w:pPr>
        <w:ind w:left="5040" w:hanging="360"/>
      </w:pPr>
      <w:rPr>
        <w:rFonts w:ascii="Symbol" w:hAnsi="Symbol" w:hint="default"/>
      </w:rPr>
    </w:lvl>
    <w:lvl w:ilvl="7" w:tplc="6AC2326A" w:tentative="1">
      <w:start w:val="1"/>
      <w:numFmt w:val="bullet"/>
      <w:lvlText w:val="o"/>
      <w:lvlJc w:val="left"/>
      <w:pPr>
        <w:ind w:left="5760" w:hanging="360"/>
      </w:pPr>
      <w:rPr>
        <w:rFonts w:ascii="Courier New" w:hAnsi="Courier New" w:cs="Courier New" w:hint="default"/>
      </w:rPr>
    </w:lvl>
    <w:lvl w:ilvl="8" w:tplc="6914BD9C"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775"/>
    <w:rsid w:val="00674E7B"/>
    <w:rsid w:val="00B57680"/>
    <w:rsid w:val="00C3551E"/>
    <w:rsid w:val="00DD0775"/>
    <w:rsid w:val="00FA61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1A0E"/>
  <w15:docId w15:val="{5E46CC08-49A9-43AA-ADB8-FA2771E0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4E45FB-98B7-49A3-99BE-4414640399E9}">
  <ds:schemaRefs>
    <ds:schemaRef ds:uri="http://schemas.microsoft.com/sharepoint/v3/contenttype/forms"/>
  </ds:schemaRefs>
</ds:datastoreItem>
</file>

<file path=customXml/itemProps2.xml><?xml version="1.0" encoding="utf-8"?>
<ds:datastoreItem xmlns:ds="http://schemas.openxmlformats.org/officeDocument/2006/customXml" ds:itemID="{4F9266C0-0FEC-4F34-9BE6-3EE3063BB2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242AE6-EE00-4368-B7DB-E5C9EE6AC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Administrative Review Summary School Year 2021-2022</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Shaloh School Oholei Torah Administrative Review Summary School Year 2021-2022</dc:title>
  <dc:subject/>
  <dc:creator>DESE</dc:creator>
  <cp:keywords/>
  <cp:lastModifiedBy>Zou, Dong (EOE)</cp:lastModifiedBy>
  <cp:revision>9</cp:revision>
  <dcterms:created xsi:type="dcterms:W3CDTF">2016-12-05T21:17:00Z</dcterms:created>
  <dcterms:modified xsi:type="dcterms:W3CDTF">2022-03-25T20:51:00Z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2022</vt:lpwstr>
  </property>
</Properties>
</file>