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E1AB" w14:textId="77777777" w:rsidR="00CA19B4" w:rsidRPr="00200779" w:rsidRDefault="0041652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F3F2473" w14:textId="77777777" w:rsidR="00CA19B4" w:rsidRDefault="00646175" w:rsidP="00CA19B4">
      <w:pPr>
        <w:jc w:val="center"/>
        <w:rPr>
          <w:rFonts w:ascii="Times New Roman" w:hAnsi="Times New Roman" w:cs="Times New Roman"/>
          <w:sz w:val="24"/>
          <w:szCs w:val="24"/>
        </w:rPr>
      </w:pPr>
    </w:p>
    <w:p w14:paraId="34664CFC" w14:textId="77777777" w:rsidR="00CA19B4" w:rsidRDefault="0041652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3A4271A" w14:textId="77777777" w:rsidR="00CA19B4" w:rsidRDefault="00646175" w:rsidP="00CA19B4">
      <w:pPr>
        <w:rPr>
          <w:rFonts w:ascii="Times New Roman" w:hAnsi="Times New Roman" w:cs="Times New Roman"/>
          <w:sz w:val="20"/>
          <w:szCs w:val="20"/>
        </w:rPr>
      </w:pPr>
    </w:p>
    <w:p w14:paraId="5B7CFC31" w14:textId="77777777" w:rsidR="00CA19B4" w:rsidRDefault="00646175" w:rsidP="00CA19B4">
      <w:pPr>
        <w:rPr>
          <w:rFonts w:ascii="Times New Roman" w:hAnsi="Times New Roman" w:cs="Times New Roman"/>
          <w:sz w:val="20"/>
          <w:szCs w:val="20"/>
        </w:rPr>
      </w:pPr>
    </w:p>
    <w:p w14:paraId="64E3C548" w14:textId="77777777" w:rsidR="00CA19B4" w:rsidRPr="00B63138" w:rsidRDefault="0041652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Bridget Parish School</w:t>
      </w:r>
      <w:bookmarkEnd w:id="0"/>
    </w:p>
    <w:p w14:paraId="11144110" w14:textId="77777777" w:rsidR="00CA19B4" w:rsidRDefault="00646175" w:rsidP="00CA19B4">
      <w:pPr>
        <w:rPr>
          <w:rFonts w:ascii="Times New Roman" w:hAnsi="Times New Roman" w:cs="Times New Roman"/>
          <w:sz w:val="20"/>
          <w:szCs w:val="20"/>
        </w:rPr>
      </w:pPr>
    </w:p>
    <w:p w14:paraId="5110B77D" w14:textId="77777777" w:rsidR="00CA19B4" w:rsidRDefault="0041652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05/16/2022</w:t>
      </w:r>
      <w:bookmarkEnd w:id="1"/>
    </w:p>
    <w:p w14:paraId="095C047D" w14:textId="77777777" w:rsidR="00CA19B4" w:rsidRDefault="00646175" w:rsidP="00CA19B4">
      <w:pPr>
        <w:rPr>
          <w:rFonts w:ascii="Times New Roman" w:hAnsi="Times New Roman" w:cs="Times New Roman"/>
          <w:sz w:val="20"/>
          <w:szCs w:val="20"/>
        </w:rPr>
      </w:pPr>
    </w:p>
    <w:p w14:paraId="2A24ED3A" w14:textId="77777777" w:rsidR="00CA19B4" w:rsidRDefault="0041652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05/16/2022</w:t>
      </w:r>
      <w:bookmarkEnd w:id="2"/>
    </w:p>
    <w:p w14:paraId="65AD9E4A" w14:textId="77777777" w:rsidR="00CA19B4" w:rsidRDefault="0041652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09E5D04" w14:textId="77777777" w:rsidR="00CA19B4" w:rsidRDefault="00646175" w:rsidP="00CA19B4">
      <w:pPr>
        <w:pBdr>
          <w:bottom w:val="single" w:sz="12" w:space="1" w:color="auto"/>
        </w:pBdr>
        <w:rPr>
          <w:rFonts w:ascii="Times New Roman" w:hAnsi="Times New Roman" w:cs="Times New Roman"/>
          <w:sz w:val="20"/>
          <w:szCs w:val="20"/>
        </w:rPr>
      </w:pPr>
    </w:p>
    <w:p w14:paraId="66633E03" w14:textId="77777777" w:rsidR="00CA19B4" w:rsidRDefault="0041652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84EF7F2" w14:textId="77777777" w:rsidR="00CA19B4" w:rsidRDefault="00646175" w:rsidP="00CA19B4">
      <w:pPr>
        <w:rPr>
          <w:rFonts w:ascii="Times New Roman" w:hAnsi="Times New Roman" w:cs="Times New Roman"/>
          <w:sz w:val="20"/>
          <w:szCs w:val="20"/>
        </w:rPr>
      </w:pPr>
    </w:p>
    <w:p w14:paraId="588AC63F" w14:textId="77777777" w:rsidR="00CA19B4" w:rsidRPr="00223718" w:rsidRDefault="0041652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EE435BA" w14:textId="77777777" w:rsidR="00CA19B4" w:rsidRDefault="00646175" w:rsidP="00CA19B4">
      <w:pPr>
        <w:rPr>
          <w:rFonts w:ascii="Times New Roman" w:hAnsi="Times New Roman" w:cs="Times New Roman"/>
          <w:sz w:val="20"/>
          <w:szCs w:val="20"/>
        </w:rPr>
      </w:pPr>
    </w:p>
    <w:p w14:paraId="73EE0E6A" w14:textId="77777777" w:rsidR="00CA19B4" w:rsidRDefault="004165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EABDD4A" w14:textId="77777777" w:rsidR="00CA19B4" w:rsidRDefault="00646175" w:rsidP="00CA19B4">
      <w:pPr>
        <w:ind w:left="720"/>
        <w:rPr>
          <w:rFonts w:ascii="Times New Roman" w:hAnsi="Times New Roman" w:cs="Times New Roman"/>
          <w:sz w:val="20"/>
          <w:szCs w:val="20"/>
        </w:rPr>
      </w:pPr>
    </w:p>
    <w:bookmarkStart w:id="3" w:name="CHK_SBP"/>
    <w:p w14:paraId="72551F32" w14:textId="77777777" w:rsidR="00CA19B4" w:rsidRDefault="00416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69AADA9" w14:textId="77777777" w:rsidR="00CA19B4" w:rsidRDefault="00416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70506D5" w14:textId="77777777" w:rsidR="00CA19B4" w:rsidRDefault="00416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6E3FC6F" w14:textId="77777777" w:rsidR="00CA19B4" w:rsidRDefault="00416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3580D1D" w14:textId="77777777" w:rsidR="00CA19B4" w:rsidRDefault="00416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3FBBC64" w14:textId="77777777" w:rsidR="00CA19B4" w:rsidRDefault="0041652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B7744A2" w14:textId="77777777" w:rsidR="00CA19B4" w:rsidRDefault="00646175" w:rsidP="00CA19B4">
      <w:pPr>
        <w:rPr>
          <w:rFonts w:ascii="Times New Roman" w:hAnsi="Times New Roman" w:cs="Times New Roman"/>
          <w:sz w:val="20"/>
          <w:szCs w:val="20"/>
        </w:rPr>
      </w:pPr>
    </w:p>
    <w:p w14:paraId="3990E1CE" w14:textId="77777777" w:rsidR="00CA19B4" w:rsidRDefault="004165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336558" w14:textId="77777777" w:rsidR="00CA19B4" w:rsidRDefault="00646175" w:rsidP="00CA19B4">
      <w:pPr>
        <w:ind w:left="720"/>
        <w:rPr>
          <w:rFonts w:ascii="Times New Roman" w:hAnsi="Times New Roman" w:cs="Times New Roman"/>
          <w:sz w:val="20"/>
          <w:szCs w:val="20"/>
        </w:rPr>
      </w:pPr>
    </w:p>
    <w:bookmarkStart w:id="9" w:name="CHK_CEP"/>
    <w:p w14:paraId="7CC39BB6" w14:textId="77777777" w:rsidR="00CA19B4" w:rsidRDefault="00416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7397E8A" w14:textId="77777777" w:rsidR="00CA19B4" w:rsidRDefault="00416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3B863D9" w14:textId="77777777" w:rsidR="00CA19B4" w:rsidRDefault="00416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DB7572" w14:textId="77777777" w:rsidR="00CA19B4" w:rsidRDefault="0041652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46175">
        <w:rPr>
          <w:rFonts w:ascii="Times New Roman" w:hAnsi="Times New Roman" w:cs="Times New Roman"/>
          <w:sz w:val="20"/>
          <w:szCs w:val="20"/>
        </w:rPr>
      </w:r>
      <w:r w:rsidR="0064617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5354266" w14:textId="77777777" w:rsidR="00CA19B4" w:rsidRDefault="00646175" w:rsidP="00CA19B4">
      <w:pPr>
        <w:rPr>
          <w:rFonts w:ascii="Times New Roman" w:hAnsi="Times New Roman" w:cs="Times New Roman"/>
          <w:sz w:val="20"/>
          <w:szCs w:val="20"/>
        </w:rPr>
      </w:pPr>
    </w:p>
    <w:p w14:paraId="37410E6F" w14:textId="77777777" w:rsidR="00CA19B4" w:rsidRPr="00D6151F" w:rsidRDefault="0041652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5D387D2" w14:textId="77777777" w:rsidR="00CA19B4" w:rsidRDefault="00646175" w:rsidP="00CA19B4">
      <w:pPr>
        <w:rPr>
          <w:rFonts w:ascii="Times New Roman" w:hAnsi="Times New Roman" w:cs="Times New Roman"/>
          <w:sz w:val="20"/>
          <w:szCs w:val="20"/>
        </w:rPr>
      </w:pPr>
    </w:p>
    <w:p w14:paraId="2F0E78C7" w14:textId="77777777" w:rsidR="00CA19B4" w:rsidRDefault="0041652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93C3CF0" w14:textId="77777777" w:rsidR="00CA19B4" w:rsidRDefault="0041652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46175">
        <w:rPr>
          <w:rFonts w:ascii="MS Gothic" w:eastAsia="MS Gothic" w:hAnsi="Times New Roman" w:cs="Times New Roman"/>
          <w:sz w:val="20"/>
          <w:szCs w:val="20"/>
        </w:rPr>
      </w:r>
      <w:r w:rsidR="0064617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46175">
        <w:rPr>
          <w:rFonts w:ascii="MS Gothic" w:eastAsia="MS Gothic" w:hAnsi="Times New Roman" w:cs="Times New Roman"/>
          <w:sz w:val="20"/>
          <w:szCs w:val="20"/>
        </w:rPr>
      </w:r>
      <w:r w:rsidR="0064617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6FAAA70" w14:textId="77777777" w:rsidR="00CA19B4" w:rsidRDefault="00646175" w:rsidP="00CA19B4">
      <w:pPr>
        <w:ind w:firstLine="720"/>
        <w:rPr>
          <w:rFonts w:ascii="Times New Roman" w:hAnsi="Times New Roman" w:cs="Times New Roman"/>
          <w:sz w:val="20"/>
          <w:szCs w:val="20"/>
        </w:rPr>
      </w:pPr>
    </w:p>
    <w:p w14:paraId="09697012" w14:textId="77777777" w:rsidR="00CA19B4" w:rsidRDefault="0041652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CFD0CE0" w14:textId="77777777" w:rsidR="006D68B7" w:rsidRDefault="00646175">
      <w:pPr>
        <w:sectPr w:rsidR="006D68B7" w:rsidSect="005B420A">
          <w:footerReference w:type="default" r:id="rId9"/>
          <w:pgSz w:w="12240" w:h="15840"/>
          <w:pgMar w:top="1440" w:right="1440" w:bottom="1440" w:left="1440" w:header="720" w:footer="720" w:gutter="0"/>
          <w:cols w:space="720"/>
        </w:sectPr>
      </w:pPr>
    </w:p>
    <w:p w14:paraId="02E3B8E8" w14:textId="77777777" w:rsidR="00A53CEA" w:rsidRDefault="00646175" w:rsidP="00A53CEA">
      <w:pPr>
        <w:pStyle w:val="Normal0"/>
        <w:ind w:firstLine="720"/>
        <w:rPr>
          <w:rFonts w:ascii="Times New Roman" w:hAnsi="Times New Roman" w:cs="Times New Roman"/>
          <w:sz w:val="20"/>
          <w:szCs w:val="20"/>
        </w:rPr>
      </w:pPr>
    </w:p>
    <w:p w14:paraId="7539535A" w14:textId="77777777" w:rsidR="00A53CEA" w:rsidRPr="00C61944" w:rsidRDefault="0041652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2CD5" w14:paraId="28A85807" w14:textId="77777777" w:rsidTr="008175F8">
        <w:trPr>
          <w:trHeight w:val="37"/>
        </w:trPr>
        <w:tc>
          <w:tcPr>
            <w:tcW w:w="8545" w:type="dxa"/>
            <w:shd w:val="clear" w:color="auto" w:fill="31849B" w:themeFill="accent5" w:themeFillShade="BF"/>
          </w:tcPr>
          <w:p w14:paraId="333F90F2" w14:textId="77777777" w:rsidR="00A53CEA" w:rsidRPr="005B0132" w:rsidRDefault="0041652C" w:rsidP="008175F8">
            <w:pPr>
              <w:pStyle w:val="Normal0"/>
              <w:rPr>
                <w:rFonts w:asciiTheme="minorHAnsi" w:hAnsiTheme="minorHAnsi" w:cstheme="minorHAnsi"/>
                <w:b/>
                <w:i/>
                <w:color w:val="DBE5F1" w:themeColor="accent1" w:themeTint="33"/>
                <w:sz w:val="32"/>
                <w:szCs w:val="20"/>
              </w:rPr>
            </w:pPr>
            <w:r>
              <w:t>Program Access and Reimbursement</w:t>
            </w:r>
          </w:p>
        </w:tc>
      </w:tr>
      <w:tr w:rsidR="00D62CD5" w14:paraId="5755421E" w14:textId="77777777" w:rsidTr="008175F8">
        <w:trPr>
          <w:trHeight w:val="37"/>
        </w:trPr>
        <w:tc>
          <w:tcPr>
            <w:tcW w:w="8545" w:type="dxa"/>
            <w:shd w:val="clear" w:color="auto" w:fill="D9D9D9" w:themeFill="background1" w:themeFillShade="D9"/>
          </w:tcPr>
          <w:p w14:paraId="5D45BC4A" w14:textId="77777777" w:rsidR="00A53CEA" w:rsidRPr="0076532F" w:rsidRDefault="0041652C" w:rsidP="008175F8">
            <w:pPr>
              <w:pStyle w:val="Normal0"/>
              <w:rPr>
                <w:rFonts w:ascii="Times New Roman" w:hAnsi="Times New Roman" w:cs="Times New Roman"/>
                <w:b/>
                <w:sz w:val="20"/>
                <w:szCs w:val="20"/>
              </w:rPr>
            </w:pPr>
            <w:r>
              <w:t>Certification and Benefit Issuance</w:t>
            </w:r>
          </w:p>
        </w:tc>
      </w:tr>
      <w:tr w:rsidR="00D62CD5" w14:paraId="446A9741" w14:textId="77777777" w:rsidTr="008175F8">
        <w:trPr>
          <w:trHeight w:val="37"/>
        </w:trPr>
        <w:tc>
          <w:tcPr>
            <w:tcW w:w="8545" w:type="dxa"/>
            <w:shd w:val="clear" w:color="auto" w:fill="auto"/>
          </w:tcPr>
          <w:p w14:paraId="7CD64D90"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D62CD5" w14:paraId="6138C32B" w14:textId="77777777" w:rsidTr="008175F8">
        <w:trPr>
          <w:trHeight w:val="37"/>
        </w:trPr>
        <w:tc>
          <w:tcPr>
            <w:tcW w:w="8545" w:type="dxa"/>
            <w:shd w:val="clear" w:color="auto" w:fill="D9D9D9" w:themeFill="background1" w:themeFillShade="D9"/>
          </w:tcPr>
          <w:p w14:paraId="483981E3" w14:textId="77777777" w:rsidR="00A53CEA" w:rsidRPr="0076532F" w:rsidRDefault="0041652C" w:rsidP="008175F8">
            <w:pPr>
              <w:pStyle w:val="Normal0"/>
              <w:rPr>
                <w:rFonts w:ascii="Times New Roman" w:hAnsi="Times New Roman" w:cs="Times New Roman"/>
                <w:b/>
                <w:sz w:val="20"/>
                <w:szCs w:val="20"/>
              </w:rPr>
            </w:pPr>
            <w:r>
              <w:t>Verification</w:t>
            </w:r>
          </w:p>
        </w:tc>
      </w:tr>
      <w:tr w:rsidR="00D62CD5" w14:paraId="0DBBA1A4" w14:textId="77777777" w:rsidTr="008175F8">
        <w:trPr>
          <w:trHeight w:val="37"/>
        </w:trPr>
        <w:tc>
          <w:tcPr>
            <w:tcW w:w="8545" w:type="dxa"/>
            <w:shd w:val="clear" w:color="auto" w:fill="auto"/>
          </w:tcPr>
          <w:p w14:paraId="59A4436D"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 xml:space="preserve">Verification documents were not provided for review. Documents not provided for review </w:t>
            </w:r>
            <w:proofErr w:type="gramStart"/>
            <w:r>
              <w:t>include:</w:t>
            </w:r>
            <w:proofErr w:type="gramEnd"/>
            <w:r>
              <w:t xml:space="preserve"> application(s) selected, household notifications, household results letters, documentation of direct verification.</w:t>
            </w:r>
          </w:p>
        </w:tc>
      </w:tr>
      <w:tr w:rsidR="00D62CD5" w14:paraId="6BB9F11F" w14:textId="77777777" w:rsidTr="008175F8">
        <w:trPr>
          <w:trHeight w:val="37"/>
        </w:trPr>
        <w:tc>
          <w:tcPr>
            <w:tcW w:w="8545" w:type="dxa"/>
            <w:shd w:val="clear" w:color="auto" w:fill="D9D9D9" w:themeFill="background1" w:themeFillShade="D9"/>
          </w:tcPr>
          <w:p w14:paraId="7234B969" w14:textId="77777777" w:rsidR="00A53CEA" w:rsidRPr="0076532F" w:rsidRDefault="0041652C" w:rsidP="008175F8">
            <w:pPr>
              <w:pStyle w:val="Normal0"/>
              <w:rPr>
                <w:rFonts w:ascii="Times New Roman" w:hAnsi="Times New Roman" w:cs="Times New Roman"/>
                <w:b/>
                <w:sz w:val="20"/>
                <w:szCs w:val="20"/>
              </w:rPr>
            </w:pPr>
            <w:r>
              <w:t>Meal Counting and Claiming</w:t>
            </w:r>
          </w:p>
        </w:tc>
      </w:tr>
      <w:tr w:rsidR="00D62CD5" w14:paraId="35958328" w14:textId="77777777" w:rsidTr="008175F8">
        <w:trPr>
          <w:trHeight w:val="37"/>
        </w:trPr>
        <w:tc>
          <w:tcPr>
            <w:tcW w:w="8545" w:type="dxa"/>
            <w:shd w:val="clear" w:color="auto" w:fill="auto"/>
          </w:tcPr>
          <w:p w14:paraId="57641564"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D62CD5" w14:paraId="6D410B24" w14:textId="77777777" w:rsidTr="008175F8">
        <w:trPr>
          <w:trHeight w:val="37"/>
        </w:trPr>
        <w:tc>
          <w:tcPr>
            <w:tcW w:w="8545" w:type="dxa"/>
            <w:shd w:val="clear" w:color="auto" w:fill="auto"/>
          </w:tcPr>
          <w:p w14:paraId="43D5699A"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D62CD5" w14:paraId="29B380D8" w14:textId="77777777" w:rsidTr="008175F8">
        <w:trPr>
          <w:trHeight w:val="37"/>
        </w:trPr>
        <w:tc>
          <w:tcPr>
            <w:tcW w:w="8545" w:type="dxa"/>
            <w:shd w:val="clear" w:color="auto" w:fill="auto"/>
          </w:tcPr>
          <w:p w14:paraId="735547E1"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D62CD5" w14:paraId="72909407" w14:textId="77777777" w:rsidTr="008175F8">
        <w:trPr>
          <w:trHeight w:val="37"/>
        </w:trPr>
        <w:tc>
          <w:tcPr>
            <w:tcW w:w="8545" w:type="dxa"/>
            <w:shd w:val="clear" w:color="auto" w:fill="31849B" w:themeFill="accent5" w:themeFillShade="BF"/>
          </w:tcPr>
          <w:p w14:paraId="6662ACEB" w14:textId="77777777" w:rsidR="00A53CEA" w:rsidRPr="005B0132" w:rsidRDefault="0041652C" w:rsidP="008175F8">
            <w:pPr>
              <w:pStyle w:val="Normal0"/>
              <w:rPr>
                <w:rFonts w:asciiTheme="minorHAnsi" w:hAnsiTheme="minorHAnsi" w:cstheme="minorHAnsi"/>
                <w:b/>
                <w:i/>
                <w:color w:val="DBE5F1" w:themeColor="accent1" w:themeTint="33"/>
                <w:sz w:val="32"/>
                <w:szCs w:val="20"/>
              </w:rPr>
            </w:pPr>
            <w:r>
              <w:t>Meal Patterns and Nutritional Quality</w:t>
            </w:r>
          </w:p>
        </w:tc>
      </w:tr>
      <w:tr w:rsidR="00D62CD5" w14:paraId="1DE5EE66" w14:textId="77777777" w:rsidTr="008175F8">
        <w:trPr>
          <w:trHeight w:val="37"/>
        </w:trPr>
        <w:tc>
          <w:tcPr>
            <w:tcW w:w="8545" w:type="dxa"/>
            <w:shd w:val="clear" w:color="auto" w:fill="D9D9D9" w:themeFill="background1" w:themeFillShade="D9"/>
          </w:tcPr>
          <w:p w14:paraId="2F8BB686" w14:textId="77777777" w:rsidR="00A53CEA" w:rsidRPr="0076532F" w:rsidRDefault="0041652C" w:rsidP="008175F8">
            <w:pPr>
              <w:pStyle w:val="Normal0"/>
              <w:rPr>
                <w:rFonts w:ascii="Times New Roman" w:hAnsi="Times New Roman" w:cs="Times New Roman"/>
                <w:b/>
                <w:sz w:val="20"/>
                <w:szCs w:val="20"/>
              </w:rPr>
            </w:pPr>
            <w:r>
              <w:t>Meal Components and Quantities</w:t>
            </w:r>
          </w:p>
        </w:tc>
      </w:tr>
      <w:tr w:rsidR="00D62CD5" w14:paraId="6C5B4A40" w14:textId="77777777" w:rsidTr="008175F8">
        <w:trPr>
          <w:trHeight w:val="37"/>
        </w:trPr>
        <w:tc>
          <w:tcPr>
            <w:tcW w:w="8545" w:type="dxa"/>
            <w:shd w:val="clear" w:color="auto" w:fill="auto"/>
          </w:tcPr>
          <w:p w14:paraId="18F78FFB"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D62CD5" w14:paraId="7ABBD817" w14:textId="77777777" w:rsidTr="008175F8">
        <w:trPr>
          <w:trHeight w:val="37"/>
        </w:trPr>
        <w:tc>
          <w:tcPr>
            <w:tcW w:w="8545" w:type="dxa"/>
            <w:shd w:val="clear" w:color="auto" w:fill="auto"/>
          </w:tcPr>
          <w:p w14:paraId="053C70B1"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w:t>
            </w:r>
          </w:p>
        </w:tc>
      </w:tr>
      <w:tr w:rsidR="00D62CD5" w14:paraId="14866714" w14:textId="77777777" w:rsidTr="008175F8">
        <w:trPr>
          <w:trHeight w:val="37"/>
        </w:trPr>
        <w:tc>
          <w:tcPr>
            <w:tcW w:w="8545" w:type="dxa"/>
            <w:shd w:val="clear" w:color="auto" w:fill="auto"/>
          </w:tcPr>
          <w:p w14:paraId="135DE77D"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w:t>
            </w:r>
          </w:p>
        </w:tc>
      </w:tr>
      <w:tr w:rsidR="00D62CD5" w14:paraId="737383DC" w14:textId="77777777" w:rsidTr="008175F8">
        <w:trPr>
          <w:trHeight w:val="37"/>
        </w:trPr>
        <w:tc>
          <w:tcPr>
            <w:tcW w:w="8545" w:type="dxa"/>
            <w:shd w:val="clear" w:color="auto" w:fill="auto"/>
          </w:tcPr>
          <w:p w14:paraId="032D1461"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D62CD5" w14:paraId="74A22E0A" w14:textId="77777777" w:rsidTr="008175F8">
        <w:trPr>
          <w:trHeight w:val="37"/>
        </w:trPr>
        <w:tc>
          <w:tcPr>
            <w:tcW w:w="8545" w:type="dxa"/>
            <w:shd w:val="clear" w:color="auto" w:fill="auto"/>
          </w:tcPr>
          <w:p w14:paraId="319678B9"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D62CD5" w14:paraId="37E4C113" w14:textId="77777777" w:rsidTr="008175F8">
        <w:trPr>
          <w:trHeight w:val="37"/>
        </w:trPr>
        <w:tc>
          <w:tcPr>
            <w:tcW w:w="8545" w:type="dxa"/>
            <w:shd w:val="clear" w:color="auto" w:fill="D9D9D9" w:themeFill="background1" w:themeFillShade="D9"/>
          </w:tcPr>
          <w:p w14:paraId="0CCD37DD" w14:textId="77777777" w:rsidR="00A53CEA" w:rsidRPr="0076532F" w:rsidRDefault="0041652C" w:rsidP="008175F8">
            <w:pPr>
              <w:pStyle w:val="Normal0"/>
              <w:rPr>
                <w:rFonts w:ascii="Times New Roman" w:hAnsi="Times New Roman" w:cs="Times New Roman"/>
                <w:b/>
                <w:sz w:val="20"/>
                <w:szCs w:val="20"/>
              </w:rPr>
            </w:pPr>
            <w:r>
              <w:lastRenderedPageBreak/>
              <w:t>Offer versus Serve</w:t>
            </w:r>
          </w:p>
        </w:tc>
      </w:tr>
      <w:tr w:rsidR="00D62CD5" w14:paraId="0539C20A" w14:textId="77777777" w:rsidTr="008175F8">
        <w:trPr>
          <w:trHeight w:val="37"/>
        </w:trPr>
        <w:tc>
          <w:tcPr>
            <w:tcW w:w="8545" w:type="dxa"/>
            <w:shd w:val="clear" w:color="auto" w:fill="auto"/>
          </w:tcPr>
          <w:p w14:paraId="5DCFBAAF"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D62CD5" w14:paraId="085EB156" w14:textId="77777777" w:rsidTr="008175F8">
        <w:trPr>
          <w:trHeight w:val="37"/>
        </w:trPr>
        <w:tc>
          <w:tcPr>
            <w:tcW w:w="8545" w:type="dxa"/>
            <w:shd w:val="clear" w:color="auto" w:fill="auto"/>
          </w:tcPr>
          <w:p w14:paraId="13D5B3C8"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D62CD5" w14:paraId="4C335F31" w14:textId="77777777" w:rsidTr="008175F8">
        <w:trPr>
          <w:trHeight w:val="37"/>
        </w:trPr>
        <w:tc>
          <w:tcPr>
            <w:tcW w:w="8545" w:type="dxa"/>
            <w:shd w:val="clear" w:color="auto" w:fill="auto"/>
          </w:tcPr>
          <w:p w14:paraId="33C5F421"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D62CD5" w14:paraId="15E30A9A" w14:textId="77777777" w:rsidTr="008175F8">
        <w:trPr>
          <w:trHeight w:val="37"/>
        </w:trPr>
        <w:tc>
          <w:tcPr>
            <w:tcW w:w="8545" w:type="dxa"/>
            <w:shd w:val="clear" w:color="auto" w:fill="31849B" w:themeFill="accent5" w:themeFillShade="BF"/>
          </w:tcPr>
          <w:p w14:paraId="69D7C665" w14:textId="77777777" w:rsidR="00A53CEA" w:rsidRPr="005B0132" w:rsidRDefault="0041652C" w:rsidP="008175F8">
            <w:pPr>
              <w:pStyle w:val="Normal0"/>
              <w:rPr>
                <w:rFonts w:asciiTheme="minorHAnsi" w:hAnsiTheme="minorHAnsi" w:cstheme="minorHAnsi"/>
                <w:b/>
                <w:i/>
                <w:color w:val="DBE5F1" w:themeColor="accent1" w:themeTint="33"/>
                <w:sz w:val="32"/>
                <w:szCs w:val="20"/>
              </w:rPr>
            </w:pPr>
            <w:r>
              <w:t>School Nutrition Environment</w:t>
            </w:r>
          </w:p>
        </w:tc>
      </w:tr>
      <w:tr w:rsidR="00D62CD5" w14:paraId="0D5622DD" w14:textId="77777777" w:rsidTr="008175F8">
        <w:trPr>
          <w:trHeight w:val="37"/>
        </w:trPr>
        <w:tc>
          <w:tcPr>
            <w:tcW w:w="8545" w:type="dxa"/>
            <w:shd w:val="clear" w:color="auto" w:fill="D9D9D9" w:themeFill="background1" w:themeFillShade="D9"/>
          </w:tcPr>
          <w:p w14:paraId="421A7DBA" w14:textId="77777777" w:rsidR="00A53CEA" w:rsidRPr="0076532F" w:rsidRDefault="0041652C" w:rsidP="008175F8">
            <w:pPr>
              <w:pStyle w:val="Normal0"/>
              <w:rPr>
                <w:rFonts w:ascii="Times New Roman" w:hAnsi="Times New Roman" w:cs="Times New Roman"/>
                <w:b/>
                <w:sz w:val="20"/>
                <w:szCs w:val="20"/>
              </w:rPr>
            </w:pPr>
            <w:r>
              <w:t>Food Safety</w:t>
            </w:r>
          </w:p>
        </w:tc>
      </w:tr>
      <w:tr w:rsidR="00D62CD5" w14:paraId="34DA91A9" w14:textId="77777777" w:rsidTr="008175F8">
        <w:trPr>
          <w:trHeight w:val="37"/>
        </w:trPr>
        <w:tc>
          <w:tcPr>
            <w:tcW w:w="8545" w:type="dxa"/>
            <w:shd w:val="clear" w:color="auto" w:fill="auto"/>
          </w:tcPr>
          <w:p w14:paraId="3C84270A"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Limited documentation to determine if domestic alternatives were considered and if an exception was granted by the SFA because: The agricultural food component is not produced or manufactured in the US in sufficient and reasonably available quantities of a satisfactory quality; Competitive bids reveal the costs of domestic agricultural food components are significantly higher than the non-domestic ones; The exception was related to the domestic food as prohibitively costly or limited quantity availability.</w:t>
            </w:r>
          </w:p>
        </w:tc>
      </w:tr>
      <w:tr w:rsidR="00D62CD5" w14:paraId="2CE3B1A3" w14:textId="77777777" w:rsidTr="008175F8">
        <w:trPr>
          <w:trHeight w:val="37"/>
        </w:trPr>
        <w:tc>
          <w:tcPr>
            <w:tcW w:w="8545" w:type="dxa"/>
            <w:shd w:val="clear" w:color="auto" w:fill="auto"/>
          </w:tcPr>
          <w:p w14:paraId="4012D0DE"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D62CD5" w14:paraId="643B356D" w14:textId="77777777" w:rsidTr="008175F8">
        <w:trPr>
          <w:trHeight w:val="37"/>
        </w:trPr>
        <w:tc>
          <w:tcPr>
            <w:tcW w:w="8545" w:type="dxa"/>
            <w:shd w:val="clear" w:color="auto" w:fill="auto"/>
          </w:tcPr>
          <w:p w14:paraId="36227DA7"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 Student workers are not properly attired and/or supervised. All student workers must be properly attired and supervised when working in foodservice.</w:t>
            </w:r>
          </w:p>
        </w:tc>
      </w:tr>
      <w:tr w:rsidR="00D62CD5" w14:paraId="3DED633F" w14:textId="77777777" w:rsidTr="008175F8">
        <w:trPr>
          <w:trHeight w:val="37"/>
        </w:trPr>
        <w:tc>
          <w:tcPr>
            <w:tcW w:w="8545" w:type="dxa"/>
            <w:shd w:val="clear" w:color="auto" w:fill="auto"/>
          </w:tcPr>
          <w:p w14:paraId="4E7D748F"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D62CD5" w14:paraId="002D28F2" w14:textId="77777777" w:rsidTr="008175F8">
        <w:trPr>
          <w:trHeight w:val="37"/>
        </w:trPr>
        <w:tc>
          <w:tcPr>
            <w:tcW w:w="8545" w:type="dxa"/>
            <w:shd w:val="clear" w:color="auto" w:fill="auto"/>
          </w:tcPr>
          <w:p w14:paraId="570544CC"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 The SFA does not have written copy of the food safety plan available at each school.</w:t>
            </w:r>
          </w:p>
        </w:tc>
      </w:tr>
      <w:tr w:rsidR="00D62CD5" w14:paraId="1027AC8D" w14:textId="77777777" w:rsidTr="008175F8">
        <w:trPr>
          <w:trHeight w:val="37"/>
        </w:trPr>
        <w:tc>
          <w:tcPr>
            <w:tcW w:w="8545" w:type="dxa"/>
            <w:shd w:val="clear" w:color="auto" w:fill="auto"/>
          </w:tcPr>
          <w:p w14:paraId="5F886F6E"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D62CD5" w14:paraId="4A730488" w14:textId="77777777" w:rsidTr="008175F8">
        <w:trPr>
          <w:trHeight w:val="37"/>
        </w:trPr>
        <w:tc>
          <w:tcPr>
            <w:tcW w:w="8545" w:type="dxa"/>
            <w:shd w:val="clear" w:color="auto" w:fill="D9D9D9" w:themeFill="background1" w:themeFillShade="D9"/>
          </w:tcPr>
          <w:p w14:paraId="5D135A10" w14:textId="77777777" w:rsidR="00A53CEA" w:rsidRPr="0076532F" w:rsidRDefault="0041652C" w:rsidP="008175F8">
            <w:pPr>
              <w:pStyle w:val="Normal0"/>
              <w:rPr>
                <w:rFonts w:ascii="Times New Roman" w:hAnsi="Times New Roman" w:cs="Times New Roman"/>
                <w:b/>
                <w:sz w:val="20"/>
                <w:szCs w:val="20"/>
              </w:rPr>
            </w:pPr>
            <w:r>
              <w:t>Local School Wellness Policy</w:t>
            </w:r>
          </w:p>
        </w:tc>
      </w:tr>
      <w:tr w:rsidR="00D62CD5" w14:paraId="4265D071" w14:textId="77777777" w:rsidTr="008175F8">
        <w:trPr>
          <w:trHeight w:val="37"/>
        </w:trPr>
        <w:tc>
          <w:tcPr>
            <w:tcW w:w="8545" w:type="dxa"/>
            <w:shd w:val="clear" w:color="auto" w:fill="auto"/>
          </w:tcPr>
          <w:p w14:paraId="3981C4C0"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D62CD5" w14:paraId="5E19CA06" w14:textId="77777777" w:rsidTr="008175F8">
        <w:trPr>
          <w:trHeight w:val="37"/>
        </w:trPr>
        <w:tc>
          <w:tcPr>
            <w:tcW w:w="8545" w:type="dxa"/>
            <w:shd w:val="clear" w:color="auto" w:fill="auto"/>
          </w:tcPr>
          <w:p w14:paraId="56FA5EF5"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D62CD5" w14:paraId="1D94787B" w14:textId="77777777" w:rsidTr="008175F8">
        <w:trPr>
          <w:trHeight w:val="37"/>
        </w:trPr>
        <w:tc>
          <w:tcPr>
            <w:tcW w:w="8545" w:type="dxa"/>
            <w:shd w:val="clear" w:color="auto" w:fill="auto"/>
          </w:tcPr>
          <w:p w14:paraId="1E682D09"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D62CD5" w14:paraId="73BADB80" w14:textId="77777777" w:rsidTr="008175F8">
        <w:trPr>
          <w:trHeight w:val="37"/>
        </w:trPr>
        <w:tc>
          <w:tcPr>
            <w:tcW w:w="8545" w:type="dxa"/>
            <w:shd w:val="clear" w:color="auto" w:fill="auto"/>
          </w:tcPr>
          <w:p w14:paraId="63DEC1BA"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D62CD5" w14:paraId="73DD8B07" w14:textId="77777777" w:rsidTr="008175F8">
        <w:trPr>
          <w:trHeight w:val="37"/>
        </w:trPr>
        <w:tc>
          <w:tcPr>
            <w:tcW w:w="8545" w:type="dxa"/>
            <w:shd w:val="clear" w:color="auto" w:fill="31849B" w:themeFill="accent5" w:themeFillShade="BF"/>
          </w:tcPr>
          <w:p w14:paraId="6283C305" w14:textId="77777777" w:rsidR="00A53CEA" w:rsidRPr="005B0132" w:rsidRDefault="0041652C" w:rsidP="008175F8">
            <w:pPr>
              <w:pStyle w:val="Normal0"/>
              <w:rPr>
                <w:rFonts w:asciiTheme="minorHAnsi" w:hAnsiTheme="minorHAnsi" w:cstheme="minorHAnsi"/>
                <w:b/>
                <w:i/>
                <w:color w:val="DBE5F1" w:themeColor="accent1" w:themeTint="33"/>
                <w:sz w:val="32"/>
                <w:szCs w:val="20"/>
              </w:rPr>
            </w:pPr>
            <w:r>
              <w:t>Civil Rights</w:t>
            </w:r>
          </w:p>
        </w:tc>
      </w:tr>
      <w:tr w:rsidR="00D62CD5" w14:paraId="4107A272" w14:textId="77777777" w:rsidTr="008175F8">
        <w:trPr>
          <w:trHeight w:val="37"/>
        </w:trPr>
        <w:tc>
          <w:tcPr>
            <w:tcW w:w="8545" w:type="dxa"/>
            <w:shd w:val="clear" w:color="auto" w:fill="auto"/>
          </w:tcPr>
          <w:p w14:paraId="152B812F"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 The SFA did not use the Nuts and Bolts OnDemand: Civil Rights in Child Nutrition Programs to train staff.</w:t>
            </w:r>
          </w:p>
        </w:tc>
      </w:tr>
      <w:tr w:rsidR="00D62CD5" w14:paraId="7325D585" w14:textId="77777777" w:rsidTr="008175F8">
        <w:trPr>
          <w:trHeight w:val="37"/>
        </w:trPr>
        <w:tc>
          <w:tcPr>
            <w:tcW w:w="8545" w:type="dxa"/>
            <w:shd w:val="clear" w:color="auto" w:fill="auto"/>
          </w:tcPr>
          <w:p w14:paraId="5CEFB5FF"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D62CD5" w14:paraId="190D6DC3" w14:textId="77777777" w:rsidTr="008175F8">
        <w:trPr>
          <w:trHeight w:val="37"/>
        </w:trPr>
        <w:tc>
          <w:tcPr>
            <w:tcW w:w="8545" w:type="dxa"/>
            <w:shd w:val="clear" w:color="auto" w:fill="auto"/>
          </w:tcPr>
          <w:p w14:paraId="0D7D4003" w14:textId="77777777" w:rsidR="00A53CEA" w:rsidRPr="005B0132" w:rsidRDefault="0041652C"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33388DEF" w14:textId="77777777" w:rsidR="00A53CEA" w:rsidRPr="00223718" w:rsidRDefault="00646175" w:rsidP="00A53CEA">
      <w:pPr>
        <w:pStyle w:val="Normal0"/>
        <w:rPr>
          <w:rFonts w:ascii="Times New Roman" w:hAnsi="Times New Roman" w:cs="Times New Roman"/>
          <w:sz w:val="20"/>
          <w:szCs w:val="20"/>
        </w:rPr>
      </w:pPr>
    </w:p>
    <w:p w14:paraId="1BA9D73A" w14:textId="77777777" w:rsidR="00A53CEA" w:rsidRDefault="00646175" w:rsidP="00A53CEA">
      <w:pPr>
        <w:pStyle w:val="Normal0"/>
      </w:pPr>
    </w:p>
    <w:p w14:paraId="5DB297E5" w14:textId="77777777" w:rsidR="006D68B7" w:rsidRDefault="00646175">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62CD5" w14:paraId="13FD7C44" w14:textId="77777777" w:rsidTr="00A708A7">
        <w:trPr>
          <w:trHeight w:val="37"/>
        </w:trPr>
        <w:tc>
          <w:tcPr>
            <w:tcW w:w="8545" w:type="dxa"/>
            <w:shd w:val="clear" w:color="auto" w:fill="31849B" w:themeFill="accent5" w:themeFillShade="BF"/>
          </w:tcPr>
          <w:p w14:paraId="277A2581" w14:textId="77777777" w:rsidR="00E2351D" w:rsidRPr="00935CAD" w:rsidRDefault="0041652C" w:rsidP="00A708A7">
            <w:pPr>
              <w:pStyle w:val="Normal1"/>
              <w:rPr>
                <w:rFonts w:ascii="Times New Roman" w:hAnsi="Times New Roman" w:cs="Times New Roman"/>
                <w:b/>
                <w:i/>
                <w:color w:val="DBE5F1" w:themeColor="accent1" w:themeTint="33"/>
                <w:sz w:val="24"/>
                <w:szCs w:val="24"/>
              </w:rPr>
            </w:pPr>
            <w:r w:rsidRPr="001E1348">
              <w:rPr>
                <w:rFonts w:ascii="Times New Roman" w:hAnsi="Times New Roman" w:cs="Times New Roman"/>
                <w:b/>
                <w:i/>
                <w:color w:val="auto"/>
                <w:sz w:val="24"/>
                <w:szCs w:val="24"/>
              </w:rPr>
              <w:lastRenderedPageBreak/>
              <w:t>Noteworthy Observations</w:t>
            </w:r>
          </w:p>
        </w:tc>
      </w:tr>
      <w:tr w:rsidR="00D62CD5" w14:paraId="32112EEB" w14:textId="77777777" w:rsidTr="00A708A7">
        <w:trPr>
          <w:trHeight w:val="37"/>
        </w:trPr>
        <w:tc>
          <w:tcPr>
            <w:tcW w:w="8545" w:type="dxa"/>
            <w:shd w:val="clear" w:color="auto" w:fill="auto"/>
          </w:tcPr>
          <w:p w14:paraId="7E94EB3B" w14:textId="77777777" w:rsidR="00E2351D" w:rsidRPr="00935CAD" w:rsidRDefault="0041652C" w:rsidP="00A708A7">
            <w:pPr>
              <w:pStyle w:val="Normal1"/>
              <w:rPr>
                <w:rFonts w:ascii="Times New Roman" w:hAnsi="Times New Roman" w:cs="Times New Roman"/>
                <w:sz w:val="20"/>
                <w:szCs w:val="20"/>
              </w:rPr>
            </w:pPr>
            <w:r>
              <w:t>The Review Team found the following noteworthy items: The foodservice director was open to all feedback. Students offered a wide variety of fruits and vegetables.</w:t>
            </w:r>
          </w:p>
        </w:tc>
      </w:tr>
    </w:tbl>
    <w:p w14:paraId="5841CA35" w14:textId="77777777" w:rsidR="006D68B7" w:rsidRDefault="0064617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12B1" w14:textId="77777777" w:rsidR="00646175" w:rsidRDefault="00646175">
      <w:r>
        <w:separator/>
      </w:r>
    </w:p>
  </w:endnote>
  <w:endnote w:type="continuationSeparator" w:id="0">
    <w:p w14:paraId="7F260539" w14:textId="77777777" w:rsidR="00646175" w:rsidRDefault="0064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7437" w14:textId="77777777" w:rsidR="0037068A" w:rsidRDefault="0041652C" w:rsidP="000F3A03">
    <w:pPr>
      <w:pStyle w:val="Footer"/>
      <w:jc w:val="center"/>
      <w:rPr>
        <w:sz w:val="14"/>
      </w:rPr>
    </w:pPr>
    <w:r>
      <w:rPr>
        <w:sz w:val="14"/>
      </w:rPr>
      <w:t>This institution is an equal opportunity provider</w:t>
    </w:r>
  </w:p>
  <w:p w14:paraId="504E4F73" w14:textId="77777777" w:rsidR="0037068A" w:rsidRDefault="0064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EE1C" w14:textId="77777777" w:rsidR="0037068A" w:rsidRDefault="0041652C" w:rsidP="000F3A03">
    <w:pPr>
      <w:pStyle w:val="Footer0"/>
      <w:jc w:val="center"/>
      <w:rPr>
        <w:sz w:val="14"/>
      </w:rPr>
    </w:pPr>
    <w:r>
      <w:rPr>
        <w:sz w:val="14"/>
      </w:rPr>
      <w:t>This institution is an equal opportunity provider</w:t>
    </w:r>
  </w:p>
  <w:p w14:paraId="0CA08BD4" w14:textId="77777777" w:rsidR="0037068A" w:rsidRDefault="0064617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D458E" w14:textId="77777777" w:rsidR="00646175" w:rsidRDefault="00646175">
      <w:r>
        <w:separator/>
      </w:r>
    </w:p>
  </w:footnote>
  <w:footnote w:type="continuationSeparator" w:id="0">
    <w:p w14:paraId="75D41832" w14:textId="77777777" w:rsidR="00646175" w:rsidRDefault="0064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8C029B8">
      <w:start w:val="1"/>
      <w:numFmt w:val="decimal"/>
      <w:lvlText w:val="%1."/>
      <w:lvlJc w:val="left"/>
      <w:pPr>
        <w:ind w:left="720" w:hanging="360"/>
      </w:pPr>
      <w:rPr>
        <w:rFonts w:hint="default"/>
      </w:rPr>
    </w:lvl>
    <w:lvl w:ilvl="1" w:tplc="F092B0B8" w:tentative="1">
      <w:start w:val="1"/>
      <w:numFmt w:val="lowerLetter"/>
      <w:lvlText w:val="%2."/>
      <w:lvlJc w:val="left"/>
      <w:pPr>
        <w:ind w:left="1440" w:hanging="360"/>
      </w:pPr>
    </w:lvl>
    <w:lvl w:ilvl="2" w:tplc="31C0F2A4" w:tentative="1">
      <w:start w:val="1"/>
      <w:numFmt w:val="lowerRoman"/>
      <w:lvlText w:val="%3."/>
      <w:lvlJc w:val="right"/>
      <w:pPr>
        <w:ind w:left="2160" w:hanging="180"/>
      </w:pPr>
    </w:lvl>
    <w:lvl w:ilvl="3" w:tplc="4226298E" w:tentative="1">
      <w:start w:val="1"/>
      <w:numFmt w:val="decimal"/>
      <w:lvlText w:val="%4."/>
      <w:lvlJc w:val="left"/>
      <w:pPr>
        <w:ind w:left="2880" w:hanging="360"/>
      </w:pPr>
    </w:lvl>
    <w:lvl w:ilvl="4" w:tplc="9C48E30A" w:tentative="1">
      <w:start w:val="1"/>
      <w:numFmt w:val="lowerLetter"/>
      <w:lvlText w:val="%5."/>
      <w:lvlJc w:val="left"/>
      <w:pPr>
        <w:ind w:left="3600" w:hanging="360"/>
      </w:pPr>
    </w:lvl>
    <w:lvl w:ilvl="5" w:tplc="9D5AEDAE" w:tentative="1">
      <w:start w:val="1"/>
      <w:numFmt w:val="lowerRoman"/>
      <w:lvlText w:val="%6."/>
      <w:lvlJc w:val="right"/>
      <w:pPr>
        <w:ind w:left="4320" w:hanging="180"/>
      </w:pPr>
    </w:lvl>
    <w:lvl w:ilvl="6" w:tplc="BA026DD0" w:tentative="1">
      <w:start w:val="1"/>
      <w:numFmt w:val="decimal"/>
      <w:lvlText w:val="%7."/>
      <w:lvlJc w:val="left"/>
      <w:pPr>
        <w:ind w:left="5040" w:hanging="360"/>
      </w:pPr>
    </w:lvl>
    <w:lvl w:ilvl="7" w:tplc="42B8E208" w:tentative="1">
      <w:start w:val="1"/>
      <w:numFmt w:val="lowerLetter"/>
      <w:lvlText w:val="%8."/>
      <w:lvlJc w:val="left"/>
      <w:pPr>
        <w:ind w:left="5760" w:hanging="360"/>
      </w:pPr>
    </w:lvl>
    <w:lvl w:ilvl="8" w:tplc="DDD0FDE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9B67AAA">
      <w:start w:val="1"/>
      <w:numFmt w:val="bullet"/>
      <w:lvlText w:val=""/>
      <w:lvlJc w:val="left"/>
      <w:pPr>
        <w:ind w:left="720" w:hanging="360"/>
      </w:pPr>
      <w:rPr>
        <w:rFonts w:ascii="Symbol" w:hAnsi="Symbol" w:hint="default"/>
      </w:rPr>
    </w:lvl>
    <w:lvl w:ilvl="1" w:tplc="639A940E" w:tentative="1">
      <w:start w:val="1"/>
      <w:numFmt w:val="bullet"/>
      <w:lvlText w:val="o"/>
      <w:lvlJc w:val="left"/>
      <w:pPr>
        <w:ind w:left="1440" w:hanging="360"/>
      </w:pPr>
      <w:rPr>
        <w:rFonts w:ascii="Courier New" w:hAnsi="Courier New" w:cs="Courier New" w:hint="default"/>
      </w:rPr>
    </w:lvl>
    <w:lvl w:ilvl="2" w:tplc="6EB6DA10" w:tentative="1">
      <w:start w:val="1"/>
      <w:numFmt w:val="bullet"/>
      <w:lvlText w:val=""/>
      <w:lvlJc w:val="left"/>
      <w:pPr>
        <w:ind w:left="2160" w:hanging="360"/>
      </w:pPr>
      <w:rPr>
        <w:rFonts w:ascii="Wingdings" w:hAnsi="Wingdings" w:hint="default"/>
      </w:rPr>
    </w:lvl>
    <w:lvl w:ilvl="3" w:tplc="36C212A8" w:tentative="1">
      <w:start w:val="1"/>
      <w:numFmt w:val="bullet"/>
      <w:lvlText w:val=""/>
      <w:lvlJc w:val="left"/>
      <w:pPr>
        <w:ind w:left="2880" w:hanging="360"/>
      </w:pPr>
      <w:rPr>
        <w:rFonts w:ascii="Symbol" w:hAnsi="Symbol" w:hint="default"/>
      </w:rPr>
    </w:lvl>
    <w:lvl w:ilvl="4" w:tplc="1E2A8970" w:tentative="1">
      <w:start w:val="1"/>
      <w:numFmt w:val="bullet"/>
      <w:lvlText w:val="o"/>
      <w:lvlJc w:val="left"/>
      <w:pPr>
        <w:ind w:left="3600" w:hanging="360"/>
      </w:pPr>
      <w:rPr>
        <w:rFonts w:ascii="Courier New" w:hAnsi="Courier New" w:cs="Courier New" w:hint="default"/>
      </w:rPr>
    </w:lvl>
    <w:lvl w:ilvl="5" w:tplc="1A103E48" w:tentative="1">
      <w:start w:val="1"/>
      <w:numFmt w:val="bullet"/>
      <w:lvlText w:val=""/>
      <w:lvlJc w:val="left"/>
      <w:pPr>
        <w:ind w:left="4320" w:hanging="360"/>
      </w:pPr>
      <w:rPr>
        <w:rFonts w:ascii="Wingdings" w:hAnsi="Wingdings" w:hint="default"/>
      </w:rPr>
    </w:lvl>
    <w:lvl w:ilvl="6" w:tplc="BE86AD9C" w:tentative="1">
      <w:start w:val="1"/>
      <w:numFmt w:val="bullet"/>
      <w:lvlText w:val=""/>
      <w:lvlJc w:val="left"/>
      <w:pPr>
        <w:ind w:left="5040" w:hanging="360"/>
      </w:pPr>
      <w:rPr>
        <w:rFonts w:ascii="Symbol" w:hAnsi="Symbol" w:hint="default"/>
      </w:rPr>
    </w:lvl>
    <w:lvl w:ilvl="7" w:tplc="BEE4A4D0" w:tentative="1">
      <w:start w:val="1"/>
      <w:numFmt w:val="bullet"/>
      <w:lvlText w:val="o"/>
      <w:lvlJc w:val="left"/>
      <w:pPr>
        <w:ind w:left="5760" w:hanging="360"/>
      </w:pPr>
      <w:rPr>
        <w:rFonts w:ascii="Courier New" w:hAnsi="Courier New" w:cs="Courier New" w:hint="default"/>
      </w:rPr>
    </w:lvl>
    <w:lvl w:ilvl="8" w:tplc="3DDEC0E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D5"/>
    <w:rsid w:val="001E1348"/>
    <w:rsid w:val="0041652C"/>
    <w:rsid w:val="00646175"/>
    <w:rsid w:val="00772E1F"/>
    <w:rsid w:val="00D62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DD7C"/>
  <w15:docId w15:val="{4EB6634C-F3A0-4D71-8EEC-3E1AE10A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F61B3-4AB3-4F25-8747-9F78FB69153A}">
  <ds:schemaRefs>
    <ds:schemaRef ds:uri="http://schemas.microsoft.com/sharepoint/v3/contenttype/forms"/>
  </ds:schemaRefs>
</ds:datastoreItem>
</file>

<file path=customXml/itemProps2.xml><?xml version="1.0" encoding="utf-8"?>
<ds:datastoreItem xmlns:ds="http://schemas.openxmlformats.org/officeDocument/2006/customXml" ds:itemID="{BF143FE4-A7AC-4433-8A77-DCD1C85E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 Bridget Parish School Administrative Review Summary School Year 2021-2022</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Bridget Parish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2022-06-30T21:17:00Z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