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A11C2" w14:textId="77777777" w:rsidR="00CA19B4" w:rsidRPr="00200779" w:rsidRDefault="002A0D1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F281797" w14:textId="77777777" w:rsidR="00CA19B4" w:rsidRDefault="005C5C2D" w:rsidP="00CA19B4">
      <w:pPr>
        <w:jc w:val="center"/>
        <w:rPr>
          <w:rFonts w:ascii="Times New Roman" w:hAnsi="Times New Roman" w:cs="Times New Roman"/>
          <w:sz w:val="24"/>
          <w:szCs w:val="24"/>
        </w:rPr>
      </w:pPr>
    </w:p>
    <w:p w14:paraId="401DED13" w14:textId="77777777" w:rsidR="00CA19B4" w:rsidRDefault="002A0D1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71CB70F" w14:textId="77777777" w:rsidR="00CA19B4" w:rsidRDefault="005C5C2D" w:rsidP="00CA19B4">
      <w:pPr>
        <w:rPr>
          <w:rFonts w:ascii="Times New Roman" w:hAnsi="Times New Roman" w:cs="Times New Roman"/>
          <w:sz w:val="20"/>
          <w:szCs w:val="20"/>
        </w:rPr>
      </w:pPr>
    </w:p>
    <w:p w14:paraId="03A7AD65" w14:textId="77777777" w:rsidR="00CA19B4" w:rsidRDefault="005C5C2D" w:rsidP="00CA19B4">
      <w:pPr>
        <w:rPr>
          <w:rFonts w:ascii="Times New Roman" w:hAnsi="Times New Roman" w:cs="Times New Roman"/>
          <w:sz w:val="20"/>
          <w:szCs w:val="20"/>
        </w:rPr>
      </w:pPr>
    </w:p>
    <w:p w14:paraId="52B3A13B" w14:textId="77777777" w:rsidR="00CA19B4" w:rsidRPr="00B63138" w:rsidRDefault="002A0D1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Stetson School, Inc.</w:t>
      </w:r>
      <w:bookmarkEnd w:id="0"/>
    </w:p>
    <w:p w14:paraId="503D2E59" w14:textId="77777777" w:rsidR="00CA19B4" w:rsidRDefault="005C5C2D" w:rsidP="00CA19B4">
      <w:pPr>
        <w:rPr>
          <w:rFonts w:ascii="Times New Roman" w:hAnsi="Times New Roman" w:cs="Times New Roman"/>
          <w:sz w:val="20"/>
          <w:szCs w:val="20"/>
        </w:rPr>
      </w:pPr>
    </w:p>
    <w:p w14:paraId="5627E4F9" w14:textId="77777777" w:rsidR="00CA19B4" w:rsidRDefault="002A0D1E"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05/19/2022</w:t>
      </w:r>
      <w:bookmarkEnd w:id="1"/>
    </w:p>
    <w:p w14:paraId="5387F9B9" w14:textId="77777777" w:rsidR="00CA19B4" w:rsidRDefault="005C5C2D" w:rsidP="00CA19B4">
      <w:pPr>
        <w:rPr>
          <w:rFonts w:ascii="Times New Roman" w:hAnsi="Times New Roman" w:cs="Times New Roman"/>
          <w:sz w:val="20"/>
          <w:szCs w:val="20"/>
        </w:rPr>
      </w:pPr>
    </w:p>
    <w:p w14:paraId="2284232C" w14:textId="77777777" w:rsidR="00CA19B4" w:rsidRDefault="002A0D1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05/19/2022</w:t>
      </w:r>
      <w:bookmarkEnd w:id="2"/>
    </w:p>
    <w:p w14:paraId="42461737" w14:textId="77777777" w:rsidR="00CA19B4" w:rsidRDefault="002A0D1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5F576B8" w14:textId="77777777" w:rsidR="00CA19B4" w:rsidRDefault="005C5C2D" w:rsidP="00CA19B4">
      <w:pPr>
        <w:pBdr>
          <w:bottom w:val="single" w:sz="12" w:space="1" w:color="auto"/>
        </w:pBdr>
        <w:rPr>
          <w:rFonts w:ascii="Times New Roman" w:hAnsi="Times New Roman" w:cs="Times New Roman"/>
          <w:sz w:val="20"/>
          <w:szCs w:val="20"/>
        </w:rPr>
      </w:pPr>
    </w:p>
    <w:p w14:paraId="04D82D3D" w14:textId="77777777" w:rsidR="00CA19B4" w:rsidRDefault="002A0D1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44C4011" w14:textId="77777777" w:rsidR="00CA19B4" w:rsidRDefault="005C5C2D" w:rsidP="00CA19B4">
      <w:pPr>
        <w:rPr>
          <w:rFonts w:ascii="Times New Roman" w:hAnsi="Times New Roman" w:cs="Times New Roman"/>
          <w:sz w:val="20"/>
          <w:szCs w:val="20"/>
        </w:rPr>
      </w:pPr>
    </w:p>
    <w:p w14:paraId="2C42D43F" w14:textId="77777777" w:rsidR="00CA19B4" w:rsidRPr="00223718" w:rsidRDefault="002A0D1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AD54955" w14:textId="77777777" w:rsidR="00CA19B4" w:rsidRDefault="005C5C2D" w:rsidP="00CA19B4">
      <w:pPr>
        <w:rPr>
          <w:rFonts w:ascii="Times New Roman" w:hAnsi="Times New Roman" w:cs="Times New Roman"/>
          <w:sz w:val="20"/>
          <w:szCs w:val="20"/>
        </w:rPr>
      </w:pPr>
    </w:p>
    <w:p w14:paraId="036B108F" w14:textId="77777777" w:rsidR="00CA19B4" w:rsidRDefault="002A0D1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D66E6C9" w14:textId="77777777" w:rsidR="00CA19B4" w:rsidRDefault="005C5C2D" w:rsidP="00CA19B4">
      <w:pPr>
        <w:ind w:left="720"/>
        <w:rPr>
          <w:rFonts w:ascii="Times New Roman" w:hAnsi="Times New Roman" w:cs="Times New Roman"/>
          <w:sz w:val="20"/>
          <w:szCs w:val="20"/>
        </w:rPr>
      </w:pPr>
    </w:p>
    <w:bookmarkStart w:id="3" w:name="CHK_SBP"/>
    <w:p w14:paraId="2FB086A3" w14:textId="77777777" w:rsidR="00CA19B4" w:rsidRDefault="002A0D1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C5C2D">
        <w:rPr>
          <w:rFonts w:ascii="Times New Roman" w:hAnsi="Times New Roman" w:cs="Times New Roman"/>
          <w:sz w:val="20"/>
          <w:szCs w:val="20"/>
        </w:rPr>
      </w:r>
      <w:r w:rsidR="005C5C2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229D7FC" w14:textId="77777777" w:rsidR="00CA19B4" w:rsidRDefault="002A0D1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C5C2D">
        <w:rPr>
          <w:rFonts w:ascii="Times New Roman" w:hAnsi="Times New Roman" w:cs="Times New Roman"/>
          <w:sz w:val="20"/>
          <w:szCs w:val="20"/>
        </w:rPr>
      </w:r>
      <w:r w:rsidR="005C5C2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A4F9DF0" w14:textId="77777777" w:rsidR="00CA19B4" w:rsidRDefault="002A0D1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C5C2D">
        <w:rPr>
          <w:rFonts w:ascii="Times New Roman" w:hAnsi="Times New Roman" w:cs="Times New Roman"/>
          <w:sz w:val="20"/>
          <w:szCs w:val="20"/>
        </w:rPr>
      </w:r>
      <w:r w:rsidR="005C5C2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B6ACD4B" w14:textId="77777777" w:rsidR="00CA19B4" w:rsidRDefault="002A0D1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C5C2D">
        <w:rPr>
          <w:rFonts w:ascii="Times New Roman" w:hAnsi="Times New Roman" w:cs="Times New Roman"/>
          <w:sz w:val="20"/>
          <w:szCs w:val="20"/>
        </w:rPr>
      </w:r>
      <w:r w:rsidR="005C5C2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B526633" w14:textId="77777777" w:rsidR="00CA19B4" w:rsidRDefault="002A0D1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C5C2D">
        <w:rPr>
          <w:rFonts w:ascii="Times New Roman" w:hAnsi="Times New Roman" w:cs="Times New Roman"/>
          <w:sz w:val="20"/>
          <w:szCs w:val="20"/>
        </w:rPr>
      </w:r>
      <w:r w:rsidR="005C5C2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32795F5" w14:textId="77777777" w:rsidR="00CA19B4" w:rsidRDefault="002A0D1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C5C2D">
        <w:rPr>
          <w:rFonts w:ascii="Times New Roman" w:hAnsi="Times New Roman" w:cs="Times New Roman"/>
          <w:sz w:val="20"/>
          <w:szCs w:val="20"/>
        </w:rPr>
      </w:r>
      <w:r w:rsidR="005C5C2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0B0B358" w14:textId="77777777" w:rsidR="00CA19B4" w:rsidRDefault="005C5C2D" w:rsidP="00CA19B4">
      <w:pPr>
        <w:rPr>
          <w:rFonts w:ascii="Times New Roman" w:hAnsi="Times New Roman" w:cs="Times New Roman"/>
          <w:sz w:val="20"/>
          <w:szCs w:val="20"/>
        </w:rPr>
      </w:pPr>
    </w:p>
    <w:p w14:paraId="05DCFA8F" w14:textId="77777777" w:rsidR="00CA19B4" w:rsidRDefault="002A0D1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984ED49" w14:textId="77777777" w:rsidR="00CA19B4" w:rsidRDefault="005C5C2D" w:rsidP="00CA19B4">
      <w:pPr>
        <w:ind w:left="720"/>
        <w:rPr>
          <w:rFonts w:ascii="Times New Roman" w:hAnsi="Times New Roman" w:cs="Times New Roman"/>
          <w:sz w:val="20"/>
          <w:szCs w:val="20"/>
        </w:rPr>
      </w:pPr>
    </w:p>
    <w:bookmarkStart w:id="9" w:name="CHK_CEP"/>
    <w:p w14:paraId="4B8FB8E0" w14:textId="77777777" w:rsidR="00CA19B4" w:rsidRDefault="002A0D1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C5C2D">
        <w:rPr>
          <w:rFonts w:ascii="Times New Roman" w:hAnsi="Times New Roman" w:cs="Times New Roman"/>
          <w:sz w:val="20"/>
          <w:szCs w:val="20"/>
        </w:rPr>
      </w:r>
      <w:r w:rsidR="005C5C2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3B43B6B" w14:textId="77777777" w:rsidR="00CA19B4" w:rsidRDefault="002A0D1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C5C2D">
        <w:rPr>
          <w:rFonts w:ascii="Times New Roman" w:hAnsi="Times New Roman" w:cs="Times New Roman"/>
          <w:sz w:val="20"/>
          <w:szCs w:val="20"/>
        </w:rPr>
      </w:r>
      <w:r w:rsidR="005C5C2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458741B" w14:textId="77777777" w:rsidR="00CA19B4" w:rsidRDefault="002A0D1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C5C2D">
        <w:rPr>
          <w:rFonts w:ascii="Times New Roman" w:hAnsi="Times New Roman" w:cs="Times New Roman"/>
          <w:sz w:val="20"/>
          <w:szCs w:val="20"/>
        </w:rPr>
      </w:r>
      <w:r w:rsidR="005C5C2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06AE96E" w14:textId="77777777" w:rsidR="00CA19B4" w:rsidRDefault="002A0D1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C5C2D">
        <w:rPr>
          <w:rFonts w:ascii="Times New Roman" w:hAnsi="Times New Roman" w:cs="Times New Roman"/>
          <w:sz w:val="20"/>
          <w:szCs w:val="20"/>
        </w:rPr>
      </w:r>
      <w:r w:rsidR="005C5C2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089EE96" w14:textId="77777777" w:rsidR="00CA19B4" w:rsidRDefault="005C5C2D" w:rsidP="00CA19B4">
      <w:pPr>
        <w:rPr>
          <w:rFonts w:ascii="Times New Roman" w:hAnsi="Times New Roman" w:cs="Times New Roman"/>
          <w:sz w:val="20"/>
          <w:szCs w:val="20"/>
        </w:rPr>
      </w:pPr>
    </w:p>
    <w:p w14:paraId="0692D13A" w14:textId="77777777" w:rsidR="00CA19B4" w:rsidRPr="00D6151F" w:rsidRDefault="002A0D1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97164A7" w14:textId="77777777" w:rsidR="00CA19B4" w:rsidRDefault="005C5C2D" w:rsidP="00CA19B4">
      <w:pPr>
        <w:rPr>
          <w:rFonts w:ascii="Times New Roman" w:hAnsi="Times New Roman" w:cs="Times New Roman"/>
          <w:sz w:val="20"/>
          <w:szCs w:val="20"/>
        </w:rPr>
      </w:pPr>
    </w:p>
    <w:p w14:paraId="1E2F388E" w14:textId="77777777" w:rsidR="00CA19B4" w:rsidRDefault="002A0D1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49969EB" w14:textId="77777777" w:rsidR="00CA19B4" w:rsidRDefault="002A0D1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5C5C2D">
        <w:rPr>
          <w:rFonts w:ascii="MS Gothic" w:eastAsia="MS Gothic" w:hAnsi="Times New Roman" w:cs="Times New Roman"/>
          <w:sz w:val="20"/>
          <w:szCs w:val="20"/>
        </w:rPr>
      </w:r>
      <w:r w:rsidR="005C5C2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5C5C2D">
        <w:rPr>
          <w:rFonts w:ascii="MS Gothic" w:eastAsia="MS Gothic" w:hAnsi="Times New Roman" w:cs="Times New Roman"/>
          <w:sz w:val="20"/>
          <w:szCs w:val="20"/>
        </w:rPr>
      </w:r>
      <w:r w:rsidR="005C5C2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C81170A" w14:textId="77777777" w:rsidR="00CA19B4" w:rsidRDefault="005C5C2D" w:rsidP="00CA19B4">
      <w:pPr>
        <w:ind w:firstLine="720"/>
        <w:rPr>
          <w:rFonts w:ascii="Times New Roman" w:hAnsi="Times New Roman" w:cs="Times New Roman"/>
          <w:sz w:val="20"/>
          <w:szCs w:val="20"/>
        </w:rPr>
      </w:pPr>
    </w:p>
    <w:p w14:paraId="5F5DBD16" w14:textId="77777777" w:rsidR="00CA19B4" w:rsidRDefault="002A0D1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A2BE8C2" w14:textId="77777777" w:rsidR="006D68B7" w:rsidRDefault="005C5C2D">
      <w:pPr>
        <w:sectPr w:rsidR="006D68B7" w:rsidSect="005B420A">
          <w:footerReference w:type="default" r:id="rId9"/>
          <w:pgSz w:w="12240" w:h="15840"/>
          <w:pgMar w:top="1440" w:right="1440" w:bottom="1440" w:left="1440" w:header="720" w:footer="720" w:gutter="0"/>
          <w:cols w:space="720"/>
        </w:sectPr>
      </w:pPr>
    </w:p>
    <w:p w14:paraId="718D264D" w14:textId="77777777" w:rsidR="00A53CEA" w:rsidRDefault="005C5C2D" w:rsidP="00A53CEA">
      <w:pPr>
        <w:pStyle w:val="Normal0"/>
        <w:ind w:firstLine="720"/>
        <w:rPr>
          <w:rFonts w:ascii="Times New Roman" w:hAnsi="Times New Roman" w:cs="Times New Roman"/>
          <w:sz w:val="20"/>
          <w:szCs w:val="20"/>
        </w:rPr>
      </w:pPr>
    </w:p>
    <w:p w14:paraId="4F035148" w14:textId="77777777" w:rsidR="00A53CEA" w:rsidRPr="00C61944" w:rsidRDefault="002A0D1E"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616D1" w14:paraId="60D5D322" w14:textId="77777777" w:rsidTr="008175F8">
        <w:trPr>
          <w:trHeight w:val="37"/>
        </w:trPr>
        <w:tc>
          <w:tcPr>
            <w:tcW w:w="8545" w:type="dxa"/>
            <w:shd w:val="clear" w:color="auto" w:fill="31849B" w:themeFill="accent5" w:themeFillShade="BF"/>
          </w:tcPr>
          <w:p w14:paraId="4D5213FE" w14:textId="77777777" w:rsidR="00A53CEA" w:rsidRPr="005B0132" w:rsidRDefault="002A0D1E" w:rsidP="008175F8">
            <w:pPr>
              <w:pStyle w:val="Normal0"/>
              <w:rPr>
                <w:rFonts w:asciiTheme="minorHAnsi" w:hAnsiTheme="minorHAnsi" w:cstheme="minorHAnsi"/>
                <w:b/>
                <w:i/>
                <w:color w:val="DBE5F1" w:themeColor="accent1" w:themeTint="33"/>
                <w:sz w:val="32"/>
                <w:szCs w:val="20"/>
              </w:rPr>
            </w:pPr>
            <w:r>
              <w:t>Program Access and Reimbursement</w:t>
            </w:r>
          </w:p>
        </w:tc>
      </w:tr>
      <w:tr w:rsidR="00B616D1" w14:paraId="702850B0" w14:textId="77777777" w:rsidTr="008175F8">
        <w:trPr>
          <w:trHeight w:val="37"/>
        </w:trPr>
        <w:tc>
          <w:tcPr>
            <w:tcW w:w="8545" w:type="dxa"/>
            <w:shd w:val="clear" w:color="auto" w:fill="D9D9D9" w:themeFill="background1" w:themeFillShade="D9"/>
          </w:tcPr>
          <w:p w14:paraId="0611B3B8" w14:textId="77777777" w:rsidR="00A53CEA" w:rsidRPr="0076532F" w:rsidRDefault="002A0D1E" w:rsidP="008175F8">
            <w:pPr>
              <w:pStyle w:val="Normal0"/>
              <w:rPr>
                <w:rFonts w:ascii="Times New Roman" w:hAnsi="Times New Roman" w:cs="Times New Roman"/>
                <w:b/>
                <w:sz w:val="20"/>
                <w:szCs w:val="20"/>
              </w:rPr>
            </w:pPr>
            <w:r>
              <w:t>Meal Counting and Claiming</w:t>
            </w:r>
          </w:p>
        </w:tc>
      </w:tr>
      <w:tr w:rsidR="00B616D1" w14:paraId="531D6969" w14:textId="77777777" w:rsidTr="008175F8">
        <w:trPr>
          <w:trHeight w:val="37"/>
        </w:trPr>
        <w:tc>
          <w:tcPr>
            <w:tcW w:w="8545" w:type="dxa"/>
            <w:shd w:val="clear" w:color="auto" w:fill="auto"/>
          </w:tcPr>
          <w:p w14:paraId="55AC6EA4" w14:textId="77777777" w:rsidR="00A53CEA" w:rsidRPr="005B0132" w:rsidRDefault="002A0D1E" w:rsidP="00A53CEA">
            <w:pPr>
              <w:pStyle w:val="ListParagraph"/>
              <w:numPr>
                <w:ilvl w:val="0"/>
                <w:numId w:val="2"/>
              </w:numPr>
              <w:ind w:left="540"/>
              <w:rPr>
                <w:rFonts w:ascii="Times New Roman" w:hAnsi="Times New Roman" w:cs="Times New Roman"/>
                <w:sz w:val="20"/>
                <w:szCs w:val="20"/>
              </w:rPr>
            </w:pPr>
            <w:r>
              <w:t>Prior to the submission of a monthly Claim for Reimbursement, each school food authority must review the breakfast count data for each school under its jurisdiction to ensure the accuracy of the monthly Claim for Reimbursement. The meal count totals were not recorded correctly.</w:t>
            </w:r>
          </w:p>
        </w:tc>
      </w:tr>
      <w:tr w:rsidR="00B616D1" w14:paraId="0423B224" w14:textId="77777777" w:rsidTr="008175F8">
        <w:trPr>
          <w:trHeight w:val="37"/>
        </w:trPr>
        <w:tc>
          <w:tcPr>
            <w:tcW w:w="8545" w:type="dxa"/>
            <w:shd w:val="clear" w:color="auto" w:fill="31849B" w:themeFill="accent5" w:themeFillShade="BF"/>
          </w:tcPr>
          <w:p w14:paraId="2A61C733" w14:textId="77777777" w:rsidR="00A53CEA" w:rsidRPr="005B0132" w:rsidRDefault="002A0D1E" w:rsidP="008175F8">
            <w:pPr>
              <w:pStyle w:val="Normal0"/>
              <w:rPr>
                <w:rFonts w:asciiTheme="minorHAnsi" w:hAnsiTheme="minorHAnsi" w:cstheme="minorHAnsi"/>
                <w:b/>
                <w:i/>
                <w:color w:val="DBE5F1" w:themeColor="accent1" w:themeTint="33"/>
                <w:sz w:val="32"/>
                <w:szCs w:val="20"/>
              </w:rPr>
            </w:pPr>
            <w:r>
              <w:t>Meal Patterns and Nutritional Quality</w:t>
            </w:r>
          </w:p>
        </w:tc>
      </w:tr>
      <w:tr w:rsidR="00B616D1" w14:paraId="0B75D394" w14:textId="77777777" w:rsidTr="008175F8">
        <w:trPr>
          <w:trHeight w:val="37"/>
        </w:trPr>
        <w:tc>
          <w:tcPr>
            <w:tcW w:w="8545" w:type="dxa"/>
            <w:shd w:val="clear" w:color="auto" w:fill="D9D9D9" w:themeFill="background1" w:themeFillShade="D9"/>
          </w:tcPr>
          <w:p w14:paraId="6875D4E9" w14:textId="77777777" w:rsidR="00A53CEA" w:rsidRPr="0076532F" w:rsidRDefault="002A0D1E" w:rsidP="008175F8">
            <w:pPr>
              <w:pStyle w:val="Normal0"/>
              <w:rPr>
                <w:rFonts w:ascii="Times New Roman" w:hAnsi="Times New Roman" w:cs="Times New Roman"/>
                <w:b/>
                <w:sz w:val="20"/>
                <w:szCs w:val="20"/>
              </w:rPr>
            </w:pPr>
            <w:r>
              <w:t>Meal Components and Quantities</w:t>
            </w:r>
          </w:p>
        </w:tc>
      </w:tr>
      <w:tr w:rsidR="00B616D1" w14:paraId="0B8BBA0E" w14:textId="77777777" w:rsidTr="008175F8">
        <w:trPr>
          <w:trHeight w:val="37"/>
        </w:trPr>
        <w:tc>
          <w:tcPr>
            <w:tcW w:w="8545" w:type="dxa"/>
            <w:shd w:val="clear" w:color="auto" w:fill="auto"/>
          </w:tcPr>
          <w:p w14:paraId="42427B94" w14:textId="77777777" w:rsidR="00A53CEA" w:rsidRPr="005B0132" w:rsidRDefault="002A0D1E"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B616D1" w14:paraId="21A3628C" w14:textId="77777777" w:rsidTr="008175F8">
        <w:trPr>
          <w:trHeight w:val="37"/>
        </w:trPr>
        <w:tc>
          <w:tcPr>
            <w:tcW w:w="8545" w:type="dxa"/>
            <w:shd w:val="clear" w:color="auto" w:fill="auto"/>
          </w:tcPr>
          <w:p w14:paraId="0A6D6409" w14:textId="77777777" w:rsidR="00A53CEA" w:rsidRPr="005B0132" w:rsidRDefault="002A0D1E"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B616D1" w14:paraId="1DA37338" w14:textId="77777777" w:rsidTr="008175F8">
        <w:trPr>
          <w:trHeight w:val="37"/>
        </w:trPr>
        <w:tc>
          <w:tcPr>
            <w:tcW w:w="8545" w:type="dxa"/>
            <w:shd w:val="clear" w:color="auto" w:fill="auto"/>
          </w:tcPr>
          <w:p w14:paraId="14084DF5" w14:textId="77777777" w:rsidR="00A53CEA" w:rsidRPr="005B0132" w:rsidRDefault="002A0D1E"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to students for all applicable grade groups.</w:t>
            </w:r>
          </w:p>
        </w:tc>
      </w:tr>
      <w:tr w:rsidR="00B616D1" w14:paraId="5117547D" w14:textId="77777777" w:rsidTr="008175F8">
        <w:trPr>
          <w:trHeight w:val="37"/>
        </w:trPr>
        <w:tc>
          <w:tcPr>
            <w:tcW w:w="8545" w:type="dxa"/>
            <w:shd w:val="clear" w:color="auto" w:fill="31849B" w:themeFill="accent5" w:themeFillShade="BF"/>
          </w:tcPr>
          <w:p w14:paraId="2287DC33" w14:textId="77777777" w:rsidR="00A53CEA" w:rsidRPr="005B0132" w:rsidRDefault="002A0D1E" w:rsidP="008175F8">
            <w:pPr>
              <w:pStyle w:val="Normal0"/>
              <w:rPr>
                <w:rFonts w:asciiTheme="minorHAnsi" w:hAnsiTheme="minorHAnsi" w:cstheme="minorHAnsi"/>
                <w:b/>
                <w:i/>
                <w:color w:val="DBE5F1" w:themeColor="accent1" w:themeTint="33"/>
                <w:sz w:val="32"/>
                <w:szCs w:val="20"/>
              </w:rPr>
            </w:pPr>
            <w:r>
              <w:t>School Nutrition Environment</w:t>
            </w:r>
          </w:p>
        </w:tc>
      </w:tr>
      <w:tr w:rsidR="00B616D1" w14:paraId="348FAE9B" w14:textId="77777777" w:rsidTr="008175F8">
        <w:trPr>
          <w:trHeight w:val="37"/>
        </w:trPr>
        <w:tc>
          <w:tcPr>
            <w:tcW w:w="8545" w:type="dxa"/>
            <w:shd w:val="clear" w:color="auto" w:fill="D9D9D9" w:themeFill="background1" w:themeFillShade="D9"/>
          </w:tcPr>
          <w:p w14:paraId="07110F96" w14:textId="77777777" w:rsidR="00A53CEA" w:rsidRPr="0076532F" w:rsidRDefault="002A0D1E" w:rsidP="008175F8">
            <w:pPr>
              <w:pStyle w:val="Normal0"/>
              <w:rPr>
                <w:rFonts w:ascii="Times New Roman" w:hAnsi="Times New Roman" w:cs="Times New Roman"/>
                <w:b/>
                <w:sz w:val="20"/>
                <w:szCs w:val="20"/>
              </w:rPr>
            </w:pPr>
            <w:r>
              <w:t>Local School Wellness Policy</w:t>
            </w:r>
          </w:p>
        </w:tc>
      </w:tr>
      <w:tr w:rsidR="00B616D1" w14:paraId="7B884FB1" w14:textId="77777777" w:rsidTr="008175F8">
        <w:trPr>
          <w:trHeight w:val="37"/>
        </w:trPr>
        <w:tc>
          <w:tcPr>
            <w:tcW w:w="8545" w:type="dxa"/>
            <w:shd w:val="clear" w:color="auto" w:fill="auto"/>
          </w:tcPr>
          <w:p w14:paraId="072A443B" w14:textId="77777777" w:rsidR="00A53CEA" w:rsidRPr="005B0132" w:rsidRDefault="002A0D1E"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is required to contain goals for nutrition education, nutrition promotion, other school-based activities to promote student wellness, and physical activity.</w:t>
            </w:r>
          </w:p>
        </w:tc>
      </w:tr>
    </w:tbl>
    <w:p w14:paraId="37662559" w14:textId="77777777" w:rsidR="00A53CEA" w:rsidRPr="00223718" w:rsidRDefault="005C5C2D" w:rsidP="00A53CEA">
      <w:pPr>
        <w:pStyle w:val="Normal0"/>
        <w:rPr>
          <w:rFonts w:ascii="Times New Roman" w:hAnsi="Times New Roman" w:cs="Times New Roman"/>
          <w:sz w:val="20"/>
          <w:szCs w:val="20"/>
        </w:rPr>
      </w:pPr>
    </w:p>
    <w:p w14:paraId="64B39E79" w14:textId="77777777" w:rsidR="00A53CEA" w:rsidRDefault="005C5C2D" w:rsidP="00A53CEA">
      <w:pPr>
        <w:pStyle w:val="Normal0"/>
      </w:pPr>
    </w:p>
    <w:p w14:paraId="59D36B50" w14:textId="77777777" w:rsidR="006D68B7" w:rsidRDefault="005C5C2D">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616D1" w14:paraId="14227A2A" w14:textId="77777777" w:rsidTr="00A708A7">
        <w:trPr>
          <w:trHeight w:val="37"/>
        </w:trPr>
        <w:tc>
          <w:tcPr>
            <w:tcW w:w="8545" w:type="dxa"/>
            <w:shd w:val="clear" w:color="auto" w:fill="31849B" w:themeFill="accent5" w:themeFillShade="BF"/>
          </w:tcPr>
          <w:p w14:paraId="1EC8B05C" w14:textId="77777777" w:rsidR="00E2351D" w:rsidRPr="00935CAD" w:rsidRDefault="002A0D1E" w:rsidP="00A708A7">
            <w:pPr>
              <w:pStyle w:val="Normal1"/>
              <w:rPr>
                <w:rFonts w:ascii="Times New Roman" w:hAnsi="Times New Roman" w:cs="Times New Roman"/>
                <w:b/>
                <w:i/>
                <w:color w:val="DBE5F1" w:themeColor="accent1" w:themeTint="33"/>
                <w:sz w:val="24"/>
                <w:szCs w:val="24"/>
              </w:rPr>
            </w:pPr>
            <w:r w:rsidRPr="00836548">
              <w:rPr>
                <w:rFonts w:ascii="Times New Roman" w:hAnsi="Times New Roman" w:cs="Times New Roman"/>
                <w:b/>
                <w:i/>
                <w:color w:val="auto"/>
                <w:sz w:val="24"/>
                <w:szCs w:val="24"/>
              </w:rPr>
              <w:lastRenderedPageBreak/>
              <w:t>Noteworthy Observations</w:t>
            </w:r>
          </w:p>
        </w:tc>
      </w:tr>
      <w:tr w:rsidR="00B616D1" w14:paraId="0B8B121C" w14:textId="77777777" w:rsidTr="00A708A7">
        <w:trPr>
          <w:trHeight w:val="37"/>
        </w:trPr>
        <w:tc>
          <w:tcPr>
            <w:tcW w:w="8545" w:type="dxa"/>
            <w:shd w:val="clear" w:color="auto" w:fill="auto"/>
          </w:tcPr>
          <w:p w14:paraId="09B54E57" w14:textId="77777777" w:rsidR="00E2351D" w:rsidRPr="00935CAD" w:rsidRDefault="002A0D1E" w:rsidP="00A708A7">
            <w:pPr>
              <w:pStyle w:val="Normal1"/>
              <w:rPr>
                <w:rFonts w:ascii="Times New Roman" w:hAnsi="Times New Roman" w:cs="Times New Roman"/>
                <w:sz w:val="20"/>
                <w:szCs w:val="20"/>
              </w:rPr>
            </w:pPr>
            <w:r>
              <w:t>The Review Team found the following noteworthy items: FSD cooperative and organized. Meal pleasantly served and good rapport with students.</w:t>
            </w:r>
          </w:p>
        </w:tc>
      </w:tr>
    </w:tbl>
    <w:p w14:paraId="71427FFB" w14:textId="77777777" w:rsidR="006D68B7" w:rsidRDefault="005C5C2D">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DAFBD" w14:textId="77777777" w:rsidR="005C5C2D" w:rsidRDefault="005C5C2D">
      <w:r>
        <w:separator/>
      </w:r>
    </w:p>
  </w:endnote>
  <w:endnote w:type="continuationSeparator" w:id="0">
    <w:p w14:paraId="6EC4A131" w14:textId="77777777" w:rsidR="005C5C2D" w:rsidRDefault="005C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78871" w14:textId="77777777" w:rsidR="0037068A" w:rsidRDefault="002A0D1E" w:rsidP="000F3A03">
    <w:pPr>
      <w:pStyle w:val="Footer"/>
      <w:jc w:val="center"/>
      <w:rPr>
        <w:sz w:val="14"/>
      </w:rPr>
    </w:pPr>
    <w:r>
      <w:rPr>
        <w:sz w:val="14"/>
      </w:rPr>
      <w:t>This institution is an equal opportunity provider</w:t>
    </w:r>
  </w:p>
  <w:p w14:paraId="372A5322" w14:textId="77777777" w:rsidR="0037068A" w:rsidRDefault="005C5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C4BED" w14:textId="77777777" w:rsidR="0037068A" w:rsidRDefault="002A0D1E" w:rsidP="000F3A03">
    <w:pPr>
      <w:pStyle w:val="Footer0"/>
      <w:jc w:val="center"/>
      <w:rPr>
        <w:sz w:val="14"/>
      </w:rPr>
    </w:pPr>
    <w:r>
      <w:rPr>
        <w:sz w:val="14"/>
      </w:rPr>
      <w:t>This institution is an equal opportunity provider</w:t>
    </w:r>
  </w:p>
  <w:p w14:paraId="3F597CDE" w14:textId="77777777" w:rsidR="0037068A" w:rsidRDefault="005C5C2D">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B39F6" w14:textId="77777777" w:rsidR="005C5C2D" w:rsidRDefault="005C5C2D">
      <w:r>
        <w:separator/>
      </w:r>
    </w:p>
  </w:footnote>
  <w:footnote w:type="continuationSeparator" w:id="0">
    <w:p w14:paraId="25872246" w14:textId="77777777" w:rsidR="005C5C2D" w:rsidRDefault="005C5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564344E">
      <w:start w:val="1"/>
      <w:numFmt w:val="decimal"/>
      <w:lvlText w:val="%1."/>
      <w:lvlJc w:val="left"/>
      <w:pPr>
        <w:ind w:left="720" w:hanging="360"/>
      </w:pPr>
      <w:rPr>
        <w:rFonts w:hint="default"/>
      </w:rPr>
    </w:lvl>
    <w:lvl w:ilvl="1" w:tplc="DED08650" w:tentative="1">
      <w:start w:val="1"/>
      <w:numFmt w:val="lowerLetter"/>
      <w:lvlText w:val="%2."/>
      <w:lvlJc w:val="left"/>
      <w:pPr>
        <w:ind w:left="1440" w:hanging="360"/>
      </w:pPr>
    </w:lvl>
    <w:lvl w:ilvl="2" w:tplc="2D58E870" w:tentative="1">
      <w:start w:val="1"/>
      <w:numFmt w:val="lowerRoman"/>
      <w:lvlText w:val="%3."/>
      <w:lvlJc w:val="right"/>
      <w:pPr>
        <w:ind w:left="2160" w:hanging="180"/>
      </w:pPr>
    </w:lvl>
    <w:lvl w:ilvl="3" w:tplc="CD2EF906" w:tentative="1">
      <w:start w:val="1"/>
      <w:numFmt w:val="decimal"/>
      <w:lvlText w:val="%4."/>
      <w:lvlJc w:val="left"/>
      <w:pPr>
        <w:ind w:left="2880" w:hanging="360"/>
      </w:pPr>
    </w:lvl>
    <w:lvl w:ilvl="4" w:tplc="18ACF1C8" w:tentative="1">
      <w:start w:val="1"/>
      <w:numFmt w:val="lowerLetter"/>
      <w:lvlText w:val="%5."/>
      <w:lvlJc w:val="left"/>
      <w:pPr>
        <w:ind w:left="3600" w:hanging="360"/>
      </w:pPr>
    </w:lvl>
    <w:lvl w:ilvl="5" w:tplc="4AAC127E" w:tentative="1">
      <w:start w:val="1"/>
      <w:numFmt w:val="lowerRoman"/>
      <w:lvlText w:val="%6."/>
      <w:lvlJc w:val="right"/>
      <w:pPr>
        <w:ind w:left="4320" w:hanging="180"/>
      </w:pPr>
    </w:lvl>
    <w:lvl w:ilvl="6" w:tplc="C382C906" w:tentative="1">
      <w:start w:val="1"/>
      <w:numFmt w:val="decimal"/>
      <w:lvlText w:val="%7."/>
      <w:lvlJc w:val="left"/>
      <w:pPr>
        <w:ind w:left="5040" w:hanging="360"/>
      </w:pPr>
    </w:lvl>
    <w:lvl w:ilvl="7" w:tplc="64385910" w:tentative="1">
      <w:start w:val="1"/>
      <w:numFmt w:val="lowerLetter"/>
      <w:lvlText w:val="%8."/>
      <w:lvlJc w:val="left"/>
      <w:pPr>
        <w:ind w:left="5760" w:hanging="360"/>
      </w:pPr>
    </w:lvl>
    <w:lvl w:ilvl="8" w:tplc="2B56E97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9045FE6">
      <w:start w:val="1"/>
      <w:numFmt w:val="bullet"/>
      <w:lvlText w:val=""/>
      <w:lvlJc w:val="left"/>
      <w:pPr>
        <w:ind w:left="720" w:hanging="360"/>
      </w:pPr>
      <w:rPr>
        <w:rFonts w:ascii="Symbol" w:hAnsi="Symbol" w:hint="default"/>
      </w:rPr>
    </w:lvl>
    <w:lvl w:ilvl="1" w:tplc="6CB852A4" w:tentative="1">
      <w:start w:val="1"/>
      <w:numFmt w:val="bullet"/>
      <w:lvlText w:val="o"/>
      <w:lvlJc w:val="left"/>
      <w:pPr>
        <w:ind w:left="1440" w:hanging="360"/>
      </w:pPr>
      <w:rPr>
        <w:rFonts w:ascii="Courier New" w:hAnsi="Courier New" w:cs="Courier New" w:hint="default"/>
      </w:rPr>
    </w:lvl>
    <w:lvl w:ilvl="2" w:tplc="F67C91FE" w:tentative="1">
      <w:start w:val="1"/>
      <w:numFmt w:val="bullet"/>
      <w:lvlText w:val=""/>
      <w:lvlJc w:val="left"/>
      <w:pPr>
        <w:ind w:left="2160" w:hanging="360"/>
      </w:pPr>
      <w:rPr>
        <w:rFonts w:ascii="Wingdings" w:hAnsi="Wingdings" w:hint="default"/>
      </w:rPr>
    </w:lvl>
    <w:lvl w:ilvl="3" w:tplc="50B45EAE" w:tentative="1">
      <w:start w:val="1"/>
      <w:numFmt w:val="bullet"/>
      <w:lvlText w:val=""/>
      <w:lvlJc w:val="left"/>
      <w:pPr>
        <w:ind w:left="2880" w:hanging="360"/>
      </w:pPr>
      <w:rPr>
        <w:rFonts w:ascii="Symbol" w:hAnsi="Symbol" w:hint="default"/>
      </w:rPr>
    </w:lvl>
    <w:lvl w:ilvl="4" w:tplc="8FA0504E" w:tentative="1">
      <w:start w:val="1"/>
      <w:numFmt w:val="bullet"/>
      <w:lvlText w:val="o"/>
      <w:lvlJc w:val="left"/>
      <w:pPr>
        <w:ind w:left="3600" w:hanging="360"/>
      </w:pPr>
      <w:rPr>
        <w:rFonts w:ascii="Courier New" w:hAnsi="Courier New" w:cs="Courier New" w:hint="default"/>
      </w:rPr>
    </w:lvl>
    <w:lvl w:ilvl="5" w:tplc="3A1CB1B2" w:tentative="1">
      <w:start w:val="1"/>
      <w:numFmt w:val="bullet"/>
      <w:lvlText w:val=""/>
      <w:lvlJc w:val="left"/>
      <w:pPr>
        <w:ind w:left="4320" w:hanging="360"/>
      </w:pPr>
      <w:rPr>
        <w:rFonts w:ascii="Wingdings" w:hAnsi="Wingdings" w:hint="default"/>
      </w:rPr>
    </w:lvl>
    <w:lvl w:ilvl="6" w:tplc="A642BD58" w:tentative="1">
      <w:start w:val="1"/>
      <w:numFmt w:val="bullet"/>
      <w:lvlText w:val=""/>
      <w:lvlJc w:val="left"/>
      <w:pPr>
        <w:ind w:left="5040" w:hanging="360"/>
      </w:pPr>
      <w:rPr>
        <w:rFonts w:ascii="Symbol" w:hAnsi="Symbol" w:hint="default"/>
      </w:rPr>
    </w:lvl>
    <w:lvl w:ilvl="7" w:tplc="5D9C82EC" w:tentative="1">
      <w:start w:val="1"/>
      <w:numFmt w:val="bullet"/>
      <w:lvlText w:val="o"/>
      <w:lvlJc w:val="left"/>
      <w:pPr>
        <w:ind w:left="5760" w:hanging="360"/>
      </w:pPr>
      <w:rPr>
        <w:rFonts w:ascii="Courier New" w:hAnsi="Courier New" w:cs="Courier New" w:hint="default"/>
      </w:rPr>
    </w:lvl>
    <w:lvl w:ilvl="8" w:tplc="FF0615D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D1"/>
    <w:rsid w:val="0005136C"/>
    <w:rsid w:val="002A0D1E"/>
    <w:rsid w:val="005C5C2D"/>
    <w:rsid w:val="00836548"/>
    <w:rsid w:val="00B5018A"/>
    <w:rsid w:val="00B61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ECB4"/>
  <w15:docId w15:val="{D8B8A225-7947-45B2-A8DE-A76E9767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D8072-92BC-4C8D-A122-84E3A9B88755}">
  <ds:schemaRefs>
    <ds:schemaRef ds:uri="http://schemas.microsoft.com/sharepoint/v3/contenttype/forms"/>
  </ds:schemaRefs>
</ds:datastoreItem>
</file>

<file path=customXml/itemProps2.xml><?xml version="1.0" encoding="utf-8"?>
<ds:datastoreItem xmlns:ds="http://schemas.openxmlformats.org/officeDocument/2006/customXml" ds:itemID="{EF724BA6-E17F-40C4-85EB-879606434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Stetson School, Inc. Administrative Review Summary School Year 2021-2022</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Stetson School, Inc. Administrative Review Summary School Year 2021-2022</dc:title>
  <dc:subject/>
  <dc:creator>DESE</dc:creator>
  <cp:keywords/>
  <cp:lastModifiedBy>Zou, Dong (EOE)</cp:lastModifiedBy>
  <cp:revision>10</cp:revision>
  <dcterms:created xsi:type="dcterms:W3CDTF">2016-12-05T21:17:00Z</dcterms:created>
  <dcterms:modified xsi:type="dcterms:W3CDTF">2022-06-30T21:23:00Z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