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9EDF8" w14:textId="77777777" w:rsidR="00CA19B4" w:rsidRPr="00200779" w:rsidRDefault="007E1106"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EFB1C09" w14:textId="77777777" w:rsidR="00CA19B4" w:rsidRDefault="00C375B0" w:rsidP="00CA19B4">
      <w:pPr>
        <w:jc w:val="center"/>
        <w:rPr>
          <w:rFonts w:ascii="Times New Roman" w:hAnsi="Times New Roman" w:cs="Times New Roman"/>
          <w:sz w:val="24"/>
          <w:szCs w:val="24"/>
        </w:rPr>
      </w:pPr>
    </w:p>
    <w:p w14:paraId="426F500C" w14:textId="77777777" w:rsidR="00CA19B4" w:rsidRDefault="007E1106"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35EC0D7" w14:textId="77777777" w:rsidR="00CA19B4" w:rsidRDefault="00C375B0" w:rsidP="00CA19B4">
      <w:pPr>
        <w:rPr>
          <w:rFonts w:ascii="Times New Roman" w:hAnsi="Times New Roman" w:cs="Times New Roman"/>
          <w:sz w:val="20"/>
          <w:szCs w:val="20"/>
        </w:rPr>
      </w:pPr>
    </w:p>
    <w:p w14:paraId="2518C1D6" w14:textId="77777777" w:rsidR="00CA19B4" w:rsidRDefault="00C375B0" w:rsidP="00CA19B4">
      <w:pPr>
        <w:rPr>
          <w:rFonts w:ascii="Times New Roman" w:hAnsi="Times New Roman" w:cs="Times New Roman"/>
          <w:sz w:val="20"/>
          <w:szCs w:val="20"/>
        </w:rPr>
      </w:pPr>
    </w:p>
    <w:p w14:paraId="41D0FE64" w14:textId="77777777" w:rsidR="00CA19B4" w:rsidRPr="00B63138" w:rsidRDefault="007E1106"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Up-Island Regional School</w:t>
      </w:r>
      <w:bookmarkEnd w:id="0"/>
    </w:p>
    <w:p w14:paraId="09BC1F65" w14:textId="77777777" w:rsidR="00CA19B4" w:rsidRDefault="00C375B0" w:rsidP="00CA19B4">
      <w:pPr>
        <w:rPr>
          <w:rFonts w:ascii="Times New Roman" w:hAnsi="Times New Roman" w:cs="Times New Roman"/>
          <w:sz w:val="20"/>
          <w:szCs w:val="20"/>
        </w:rPr>
      </w:pPr>
    </w:p>
    <w:p w14:paraId="110D09BC" w14:textId="77777777" w:rsidR="00CA19B4" w:rsidRDefault="007E1106"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06/01/2022</w:t>
      </w:r>
      <w:bookmarkEnd w:id="1"/>
    </w:p>
    <w:p w14:paraId="3C3B32EF" w14:textId="77777777" w:rsidR="00CA19B4" w:rsidRDefault="00C375B0" w:rsidP="00CA19B4">
      <w:pPr>
        <w:rPr>
          <w:rFonts w:ascii="Times New Roman" w:hAnsi="Times New Roman" w:cs="Times New Roman"/>
          <w:sz w:val="20"/>
          <w:szCs w:val="20"/>
        </w:rPr>
      </w:pPr>
    </w:p>
    <w:p w14:paraId="461DD929" w14:textId="77777777" w:rsidR="00CA19B4" w:rsidRDefault="007E1106"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06/01/2022</w:t>
      </w:r>
      <w:bookmarkEnd w:id="2"/>
    </w:p>
    <w:p w14:paraId="0220C7AD" w14:textId="77777777" w:rsidR="00CA19B4" w:rsidRDefault="007E1106"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E98D9CA" w14:textId="77777777" w:rsidR="00CA19B4" w:rsidRDefault="00C375B0" w:rsidP="00CA19B4">
      <w:pPr>
        <w:pBdr>
          <w:bottom w:val="single" w:sz="12" w:space="1" w:color="auto"/>
        </w:pBdr>
        <w:rPr>
          <w:rFonts w:ascii="Times New Roman" w:hAnsi="Times New Roman" w:cs="Times New Roman"/>
          <w:sz w:val="20"/>
          <w:szCs w:val="20"/>
        </w:rPr>
      </w:pPr>
    </w:p>
    <w:p w14:paraId="08E7FF18" w14:textId="77777777" w:rsidR="00CA19B4" w:rsidRDefault="007E1106"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731E4A1" w14:textId="77777777" w:rsidR="00CA19B4" w:rsidRDefault="00C375B0" w:rsidP="00CA19B4">
      <w:pPr>
        <w:rPr>
          <w:rFonts w:ascii="Times New Roman" w:hAnsi="Times New Roman" w:cs="Times New Roman"/>
          <w:sz w:val="20"/>
          <w:szCs w:val="20"/>
        </w:rPr>
      </w:pPr>
    </w:p>
    <w:p w14:paraId="601CD512" w14:textId="77777777" w:rsidR="00CA19B4" w:rsidRPr="00223718" w:rsidRDefault="007E1106"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D26F28C" w14:textId="77777777" w:rsidR="00CA19B4" w:rsidRDefault="00C375B0" w:rsidP="00CA19B4">
      <w:pPr>
        <w:rPr>
          <w:rFonts w:ascii="Times New Roman" w:hAnsi="Times New Roman" w:cs="Times New Roman"/>
          <w:sz w:val="20"/>
          <w:szCs w:val="20"/>
        </w:rPr>
      </w:pPr>
    </w:p>
    <w:p w14:paraId="6A33CAFC" w14:textId="77777777" w:rsidR="00CA19B4" w:rsidRDefault="007E110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FFF157D" w14:textId="77777777" w:rsidR="00CA19B4" w:rsidRDefault="00C375B0" w:rsidP="00CA19B4">
      <w:pPr>
        <w:ind w:left="720"/>
        <w:rPr>
          <w:rFonts w:ascii="Times New Roman" w:hAnsi="Times New Roman" w:cs="Times New Roman"/>
          <w:sz w:val="20"/>
          <w:szCs w:val="20"/>
        </w:rPr>
      </w:pPr>
    </w:p>
    <w:bookmarkStart w:id="3" w:name="CHK_SBP"/>
    <w:p w14:paraId="57E8447C" w14:textId="77777777" w:rsidR="00CA19B4" w:rsidRDefault="007E110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375B0">
        <w:rPr>
          <w:rFonts w:ascii="Times New Roman" w:hAnsi="Times New Roman" w:cs="Times New Roman"/>
          <w:sz w:val="20"/>
          <w:szCs w:val="20"/>
        </w:rPr>
      </w:r>
      <w:r w:rsidR="00C375B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04982E5B" w14:textId="77777777" w:rsidR="00CA19B4" w:rsidRDefault="007E110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375B0">
        <w:rPr>
          <w:rFonts w:ascii="Times New Roman" w:hAnsi="Times New Roman" w:cs="Times New Roman"/>
          <w:sz w:val="20"/>
          <w:szCs w:val="20"/>
        </w:rPr>
      </w:r>
      <w:r w:rsidR="00C375B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D36FC59" w14:textId="77777777" w:rsidR="00CA19B4" w:rsidRDefault="007E110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375B0">
        <w:rPr>
          <w:rFonts w:ascii="Times New Roman" w:hAnsi="Times New Roman" w:cs="Times New Roman"/>
          <w:sz w:val="20"/>
          <w:szCs w:val="20"/>
        </w:rPr>
      </w:r>
      <w:r w:rsidR="00C375B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17BD161" w14:textId="77777777" w:rsidR="00CA19B4" w:rsidRDefault="007E110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375B0">
        <w:rPr>
          <w:rFonts w:ascii="Times New Roman" w:hAnsi="Times New Roman" w:cs="Times New Roman"/>
          <w:sz w:val="20"/>
          <w:szCs w:val="20"/>
        </w:rPr>
      </w:r>
      <w:r w:rsidR="00C375B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61C310F" w14:textId="77777777" w:rsidR="00CA19B4" w:rsidRDefault="007E110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375B0">
        <w:rPr>
          <w:rFonts w:ascii="Times New Roman" w:hAnsi="Times New Roman" w:cs="Times New Roman"/>
          <w:sz w:val="20"/>
          <w:szCs w:val="20"/>
        </w:rPr>
      </w:r>
      <w:r w:rsidR="00C375B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292D67B" w14:textId="77777777" w:rsidR="00CA19B4" w:rsidRDefault="007E110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375B0">
        <w:rPr>
          <w:rFonts w:ascii="Times New Roman" w:hAnsi="Times New Roman" w:cs="Times New Roman"/>
          <w:sz w:val="20"/>
          <w:szCs w:val="20"/>
        </w:rPr>
      </w:r>
      <w:r w:rsidR="00C375B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63AF1D7" w14:textId="77777777" w:rsidR="00CA19B4" w:rsidRDefault="00C375B0" w:rsidP="00CA19B4">
      <w:pPr>
        <w:rPr>
          <w:rFonts w:ascii="Times New Roman" w:hAnsi="Times New Roman" w:cs="Times New Roman"/>
          <w:sz w:val="20"/>
          <w:szCs w:val="20"/>
        </w:rPr>
      </w:pPr>
    </w:p>
    <w:p w14:paraId="4E5CB80C" w14:textId="77777777" w:rsidR="00CA19B4" w:rsidRDefault="007E110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60D7069" w14:textId="77777777" w:rsidR="00CA19B4" w:rsidRDefault="00C375B0" w:rsidP="00CA19B4">
      <w:pPr>
        <w:ind w:left="720"/>
        <w:rPr>
          <w:rFonts w:ascii="Times New Roman" w:hAnsi="Times New Roman" w:cs="Times New Roman"/>
          <w:sz w:val="20"/>
          <w:szCs w:val="20"/>
        </w:rPr>
      </w:pPr>
    </w:p>
    <w:bookmarkStart w:id="9" w:name="CHK_CEP"/>
    <w:p w14:paraId="5C9E53FE" w14:textId="77777777" w:rsidR="00CA19B4" w:rsidRDefault="007E110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375B0">
        <w:rPr>
          <w:rFonts w:ascii="Times New Roman" w:hAnsi="Times New Roman" w:cs="Times New Roman"/>
          <w:sz w:val="20"/>
          <w:szCs w:val="20"/>
        </w:rPr>
      </w:r>
      <w:r w:rsidR="00C375B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1092E09" w14:textId="77777777" w:rsidR="00CA19B4" w:rsidRDefault="007E110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375B0">
        <w:rPr>
          <w:rFonts w:ascii="Times New Roman" w:hAnsi="Times New Roman" w:cs="Times New Roman"/>
          <w:sz w:val="20"/>
          <w:szCs w:val="20"/>
        </w:rPr>
      </w:r>
      <w:r w:rsidR="00C375B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837E54A" w14:textId="77777777" w:rsidR="00CA19B4" w:rsidRDefault="007E110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375B0">
        <w:rPr>
          <w:rFonts w:ascii="Times New Roman" w:hAnsi="Times New Roman" w:cs="Times New Roman"/>
          <w:sz w:val="20"/>
          <w:szCs w:val="20"/>
        </w:rPr>
      </w:r>
      <w:r w:rsidR="00C375B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3640F71" w14:textId="77777777" w:rsidR="00CA19B4" w:rsidRDefault="007E110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375B0">
        <w:rPr>
          <w:rFonts w:ascii="Times New Roman" w:hAnsi="Times New Roman" w:cs="Times New Roman"/>
          <w:sz w:val="20"/>
          <w:szCs w:val="20"/>
        </w:rPr>
      </w:r>
      <w:r w:rsidR="00C375B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0B12770" w14:textId="77777777" w:rsidR="00CA19B4" w:rsidRDefault="00C375B0" w:rsidP="00CA19B4">
      <w:pPr>
        <w:rPr>
          <w:rFonts w:ascii="Times New Roman" w:hAnsi="Times New Roman" w:cs="Times New Roman"/>
          <w:sz w:val="20"/>
          <w:szCs w:val="20"/>
        </w:rPr>
      </w:pPr>
    </w:p>
    <w:p w14:paraId="4742AECE" w14:textId="77777777" w:rsidR="00CA19B4" w:rsidRPr="00D6151F" w:rsidRDefault="007E1106"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438FABD" w14:textId="77777777" w:rsidR="00CA19B4" w:rsidRDefault="00C375B0" w:rsidP="00CA19B4">
      <w:pPr>
        <w:rPr>
          <w:rFonts w:ascii="Times New Roman" w:hAnsi="Times New Roman" w:cs="Times New Roman"/>
          <w:sz w:val="20"/>
          <w:szCs w:val="20"/>
        </w:rPr>
      </w:pPr>
    </w:p>
    <w:p w14:paraId="78F7FFB2" w14:textId="77777777" w:rsidR="00CA19B4" w:rsidRDefault="007E110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D19441A" w14:textId="77777777" w:rsidR="00CA19B4" w:rsidRDefault="007E1106"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C375B0">
        <w:rPr>
          <w:rFonts w:ascii="MS Gothic" w:eastAsia="MS Gothic" w:hAnsi="Times New Roman" w:cs="Times New Roman"/>
          <w:sz w:val="20"/>
          <w:szCs w:val="20"/>
        </w:rPr>
      </w:r>
      <w:r w:rsidR="00C375B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C375B0">
        <w:rPr>
          <w:rFonts w:ascii="MS Gothic" w:eastAsia="MS Gothic" w:hAnsi="Times New Roman" w:cs="Times New Roman"/>
          <w:sz w:val="20"/>
          <w:szCs w:val="20"/>
        </w:rPr>
      </w:r>
      <w:r w:rsidR="00C375B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D567DC7" w14:textId="77777777" w:rsidR="00CA19B4" w:rsidRDefault="00C375B0" w:rsidP="00CA19B4">
      <w:pPr>
        <w:ind w:firstLine="720"/>
        <w:rPr>
          <w:rFonts w:ascii="Times New Roman" w:hAnsi="Times New Roman" w:cs="Times New Roman"/>
          <w:sz w:val="20"/>
          <w:szCs w:val="20"/>
        </w:rPr>
      </w:pPr>
    </w:p>
    <w:p w14:paraId="6A23F715" w14:textId="77777777" w:rsidR="00CA19B4" w:rsidRDefault="007E1106"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0CADEE3" w14:textId="77777777" w:rsidR="006D68B7" w:rsidRDefault="00C375B0">
      <w:pPr>
        <w:sectPr w:rsidR="006D68B7" w:rsidSect="005B420A">
          <w:footerReference w:type="default" r:id="rId9"/>
          <w:pgSz w:w="12240" w:h="15840"/>
          <w:pgMar w:top="1440" w:right="1440" w:bottom="1440" w:left="1440" w:header="720" w:footer="720" w:gutter="0"/>
          <w:cols w:space="720"/>
        </w:sectPr>
      </w:pPr>
    </w:p>
    <w:p w14:paraId="01D5606B" w14:textId="77777777" w:rsidR="00A53CEA" w:rsidRDefault="00C375B0" w:rsidP="00A53CEA">
      <w:pPr>
        <w:pStyle w:val="Normal0"/>
        <w:ind w:firstLine="720"/>
        <w:rPr>
          <w:rFonts w:ascii="Times New Roman" w:hAnsi="Times New Roman" w:cs="Times New Roman"/>
          <w:sz w:val="20"/>
          <w:szCs w:val="20"/>
        </w:rPr>
      </w:pPr>
    </w:p>
    <w:p w14:paraId="71E093F4" w14:textId="77777777" w:rsidR="00A53CEA" w:rsidRPr="00C61944" w:rsidRDefault="007E1106"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E2AC0" w14:paraId="38EED542" w14:textId="77777777" w:rsidTr="008175F8">
        <w:trPr>
          <w:trHeight w:val="37"/>
        </w:trPr>
        <w:tc>
          <w:tcPr>
            <w:tcW w:w="8545" w:type="dxa"/>
            <w:shd w:val="clear" w:color="auto" w:fill="31849B" w:themeFill="accent5" w:themeFillShade="BF"/>
          </w:tcPr>
          <w:p w14:paraId="4F98EDFD" w14:textId="77777777" w:rsidR="00A53CEA" w:rsidRPr="005B0132" w:rsidRDefault="007E1106" w:rsidP="008175F8">
            <w:pPr>
              <w:pStyle w:val="Normal0"/>
              <w:rPr>
                <w:rFonts w:asciiTheme="minorHAnsi" w:hAnsiTheme="minorHAnsi" w:cstheme="minorHAnsi"/>
                <w:b/>
                <w:i/>
                <w:color w:val="DBE5F1" w:themeColor="accent1" w:themeTint="33"/>
                <w:sz w:val="32"/>
                <w:szCs w:val="20"/>
              </w:rPr>
            </w:pPr>
            <w:r>
              <w:t>Program Access and Reimbursement</w:t>
            </w:r>
          </w:p>
        </w:tc>
      </w:tr>
      <w:tr w:rsidR="00DE2AC0" w14:paraId="4218428F" w14:textId="77777777" w:rsidTr="008175F8">
        <w:trPr>
          <w:trHeight w:val="37"/>
        </w:trPr>
        <w:tc>
          <w:tcPr>
            <w:tcW w:w="8545" w:type="dxa"/>
            <w:shd w:val="clear" w:color="auto" w:fill="D9D9D9" w:themeFill="background1" w:themeFillShade="D9"/>
          </w:tcPr>
          <w:p w14:paraId="3D78105B" w14:textId="77777777" w:rsidR="00A53CEA" w:rsidRPr="0076532F" w:rsidRDefault="007E1106" w:rsidP="008175F8">
            <w:pPr>
              <w:pStyle w:val="Normal0"/>
              <w:rPr>
                <w:rFonts w:ascii="Times New Roman" w:hAnsi="Times New Roman" w:cs="Times New Roman"/>
                <w:b/>
                <w:sz w:val="20"/>
                <w:szCs w:val="20"/>
              </w:rPr>
            </w:pPr>
            <w:r>
              <w:t>Meal Counting and Claiming</w:t>
            </w:r>
          </w:p>
        </w:tc>
      </w:tr>
      <w:tr w:rsidR="00DE2AC0" w14:paraId="1753A68D" w14:textId="77777777" w:rsidTr="008175F8">
        <w:trPr>
          <w:trHeight w:val="37"/>
        </w:trPr>
        <w:tc>
          <w:tcPr>
            <w:tcW w:w="8545" w:type="dxa"/>
            <w:shd w:val="clear" w:color="auto" w:fill="auto"/>
          </w:tcPr>
          <w:p w14:paraId="37BE3713" w14:textId="77777777" w:rsidR="00A53CEA" w:rsidRPr="005B0132" w:rsidRDefault="007E1106"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DE2AC0" w14:paraId="6A27878C" w14:textId="77777777" w:rsidTr="008175F8">
        <w:trPr>
          <w:trHeight w:val="37"/>
        </w:trPr>
        <w:tc>
          <w:tcPr>
            <w:tcW w:w="8545" w:type="dxa"/>
            <w:shd w:val="clear" w:color="auto" w:fill="31849B" w:themeFill="accent5" w:themeFillShade="BF"/>
          </w:tcPr>
          <w:p w14:paraId="7F29301B" w14:textId="77777777" w:rsidR="00A53CEA" w:rsidRPr="005B0132" w:rsidRDefault="007E1106" w:rsidP="008175F8">
            <w:pPr>
              <w:pStyle w:val="Normal0"/>
              <w:rPr>
                <w:rFonts w:asciiTheme="minorHAnsi" w:hAnsiTheme="minorHAnsi" w:cstheme="minorHAnsi"/>
                <w:b/>
                <w:i/>
                <w:color w:val="DBE5F1" w:themeColor="accent1" w:themeTint="33"/>
                <w:sz w:val="32"/>
                <w:szCs w:val="20"/>
              </w:rPr>
            </w:pPr>
            <w:r>
              <w:t>Meal Patterns and Nutritional Quality</w:t>
            </w:r>
          </w:p>
        </w:tc>
      </w:tr>
      <w:tr w:rsidR="00DE2AC0" w14:paraId="40FEB543" w14:textId="77777777" w:rsidTr="008175F8">
        <w:trPr>
          <w:trHeight w:val="37"/>
        </w:trPr>
        <w:tc>
          <w:tcPr>
            <w:tcW w:w="8545" w:type="dxa"/>
            <w:shd w:val="clear" w:color="auto" w:fill="D9D9D9" w:themeFill="background1" w:themeFillShade="D9"/>
          </w:tcPr>
          <w:p w14:paraId="0987FCED" w14:textId="77777777" w:rsidR="00A53CEA" w:rsidRPr="0076532F" w:rsidRDefault="007E1106" w:rsidP="008175F8">
            <w:pPr>
              <w:pStyle w:val="Normal0"/>
              <w:rPr>
                <w:rFonts w:ascii="Times New Roman" w:hAnsi="Times New Roman" w:cs="Times New Roman"/>
                <w:b/>
                <w:sz w:val="20"/>
                <w:szCs w:val="20"/>
              </w:rPr>
            </w:pPr>
            <w:r>
              <w:t>Meal Components and Quantities</w:t>
            </w:r>
          </w:p>
        </w:tc>
      </w:tr>
      <w:tr w:rsidR="00DE2AC0" w14:paraId="7763A12C" w14:textId="77777777" w:rsidTr="008175F8">
        <w:trPr>
          <w:trHeight w:val="37"/>
        </w:trPr>
        <w:tc>
          <w:tcPr>
            <w:tcW w:w="8545" w:type="dxa"/>
            <w:shd w:val="clear" w:color="auto" w:fill="auto"/>
          </w:tcPr>
          <w:p w14:paraId="067CA8C7" w14:textId="77777777" w:rsidR="00A53CEA" w:rsidRPr="005B0132" w:rsidRDefault="007E1106"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meal service lines. Schools must offer students a variety (at least two different options) of fluid milk. All milk must be fat-free or low-fat. Milk with higher fat content is not allowed. Fat-free fluid milk may be flavored or unflavored, and low-fat fluid milk must be unflavored.</w:t>
            </w:r>
          </w:p>
        </w:tc>
      </w:tr>
      <w:tr w:rsidR="00DE2AC0" w14:paraId="42E16F4E" w14:textId="77777777" w:rsidTr="008175F8">
        <w:trPr>
          <w:trHeight w:val="37"/>
        </w:trPr>
        <w:tc>
          <w:tcPr>
            <w:tcW w:w="8545" w:type="dxa"/>
            <w:shd w:val="clear" w:color="auto" w:fill="auto"/>
          </w:tcPr>
          <w:p w14:paraId="442B0EBE" w14:textId="77777777" w:rsidR="00A53CEA" w:rsidRPr="005B0132" w:rsidRDefault="007E1106"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DE2AC0" w14:paraId="5CC59DFD" w14:textId="77777777" w:rsidTr="008175F8">
        <w:trPr>
          <w:trHeight w:val="37"/>
        </w:trPr>
        <w:tc>
          <w:tcPr>
            <w:tcW w:w="8545" w:type="dxa"/>
            <w:shd w:val="clear" w:color="auto" w:fill="auto"/>
          </w:tcPr>
          <w:p w14:paraId="5D77ECD5" w14:textId="77777777" w:rsidR="00A53CEA" w:rsidRPr="005B0132" w:rsidRDefault="007E1106"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DE2AC0" w14:paraId="67B42FDB" w14:textId="77777777" w:rsidTr="008175F8">
        <w:trPr>
          <w:trHeight w:val="37"/>
        </w:trPr>
        <w:tc>
          <w:tcPr>
            <w:tcW w:w="8545" w:type="dxa"/>
            <w:shd w:val="clear" w:color="auto" w:fill="auto"/>
          </w:tcPr>
          <w:p w14:paraId="244AE15B" w14:textId="77777777" w:rsidR="00A53CEA" w:rsidRPr="005B0132" w:rsidRDefault="007E1106" w:rsidP="00A53CEA">
            <w:pPr>
              <w:pStyle w:val="ListParagraph"/>
              <w:numPr>
                <w:ilvl w:val="0"/>
                <w:numId w:val="2"/>
              </w:numPr>
              <w:ind w:left="540"/>
              <w:rPr>
                <w:rFonts w:ascii="Times New Roman" w:hAnsi="Times New Roman" w:cs="Times New Roman"/>
                <w:sz w:val="20"/>
                <w:szCs w:val="20"/>
              </w:rPr>
            </w:pPr>
            <w:r>
              <w:t>There is no or limited signage explaining what constitutes a reimbursable breakfast to students for all applicable grade groups.</w:t>
            </w:r>
          </w:p>
        </w:tc>
      </w:tr>
      <w:tr w:rsidR="00DE2AC0" w14:paraId="48D3631C" w14:textId="77777777" w:rsidTr="008175F8">
        <w:trPr>
          <w:trHeight w:val="37"/>
        </w:trPr>
        <w:tc>
          <w:tcPr>
            <w:tcW w:w="8545" w:type="dxa"/>
            <w:shd w:val="clear" w:color="auto" w:fill="31849B" w:themeFill="accent5" w:themeFillShade="BF"/>
          </w:tcPr>
          <w:p w14:paraId="069CCF8F" w14:textId="77777777" w:rsidR="00A53CEA" w:rsidRPr="005B0132" w:rsidRDefault="007E1106" w:rsidP="008175F8">
            <w:pPr>
              <w:pStyle w:val="Normal0"/>
              <w:rPr>
                <w:rFonts w:asciiTheme="minorHAnsi" w:hAnsiTheme="minorHAnsi" w:cstheme="minorHAnsi"/>
                <w:b/>
                <w:i/>
                <w:color w:val="DBE5F1" w:themeColor="accent1" w:themeTint="33"/>
                <w:sz w:val="32"/>
                <w:szCs w:val="20"/>
              </w:rPr>
            </w:pPr>
            <w:r>
              <w:t>School Nutrition Environment</w:t>
            </w:r>
          </w:p>
        </w:tc>
      </w:tr>
      <w:tr w:rsidR="00DE2AC0" w14:paraId="15526207" w14:textId="77777777" w:rsidTr="008175F8">
        <w:trPr>
          <w:trHeight w:val="37"/>
        </w:trPr>
        <w:tc>
          <w:tcPr>
            <w:tcW w:w="8545" w:type="dxa"/>
            <w:shd w:val="clear" w:color="auto" w:fill="D9D9D9" w:themeFill="background1" w:themeFillShade="D9"/>
          </w:tcPr>
          <w:p w14:paraId="708E11EB" w14:textId="77777777" w:rsidR="00A53CEA" w:rsidRPr="0076532F" w:rsidRDefault="007E1106" w:rsidP="008175F8">
            <w:pPr>
              <w:pStyle w:val="Normal0"/>
              <w:rPr>
                <w:rFonts w:ascii="Times New Roman" w:hAnsi="Times New Roman" w:cs="Times New Roman"/>
                <w:b/>
                <w:sz w:val="20"/>
                <w:szCs w:val="20"/>
              </w:rPr>
            </w:pPr>
            <w:r>
              <w:t>Food Safety</w:t>
            </w:r>
          </w:p>
        </w:tc>
      </w:tr>
      <w:tr w:rsidR="00DE2AC0" w14:paraId="2B1BDAE2" w14:textId="77777777" w:rsidTr="008175F8">
        <w:trPr>
          <w:trHeight w:val="37"/>
        </w:trPr>
        <w:tc>
          <w:tcPr>
            <w:tcW w:w="8545" w:type="dxa"/>
            <w:shd w:val="clear" w:color="auto" w:fill="auto"/>
          </w:tcPr>
          <w:p w14:paraId="1487718D" w14:textId="77777777" w:rsidR="00A53CEA" w:rsidRPr="005B0132" w:rsidRDefault="007E1106"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DE2AC0" w14:paraId="74DF455D" w14:textId="77777777" w:rsidTr="008175F8">
        <w:trPr>
          <w:trHeight w:val="37"/>
        </w:trPr>
        <w:tc>
          <w:tcPr>
            <w:tcW w:w="8545" w:type="dxa"/>
            <w:shd w:val="clear" w:color="auto" w:fill="auto"/>
          </w:tcPr>
          <w:p w14:paraId="66A8CD77" w14:textId="77777777" w:rsidR="00A53CEA" w:rsidRPr="005B0132" w:rsidRDefault="007E1106"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DE2AC0" w14:paraId="069A0856" w14:textId="77777777" w:rsidTr="008175F8">
        <w:trPr>
          <w:trHeight w:val="37"/>
        </w:trPr>
        <w:tc>
          <w:tcPr>
            <w:tcW w:w="8545" w:type="dxa"/>
            <w:shd w:val="clear" w:color="auto" w:fill="D9D9D9" w:themeFill="background1" w:themeFillShade="D9"/>
          </w:tcPr>
          <w:p w14:paraId="3474F9A5" w14:textId="77777777" w:rsidR="00A53CEA" w:rsidRPr="0076532F" w:rsidRDefault="007E1106" w:rsidP="008175F8">
            <w:pPr>
              <w:pStyle w:val="Normal0"/>
              <w:rPr>
                <w:rFonts w:ascii="Times New Roman" w:hAnsi="Times New Roman" w:cs="Times New Roman"/>
                <w:b/>
                <w:sz w:val="20"/>
                <w:szCs w:val="20"/>
              </w:rPr>
            </w:pPr>
            <w:r>
              <w:t>Local School Wellness Policy</w:t>
            </w:r>
          </w:p>
        </w:tc>
      </w:tr>
      <w:tr w:rsidR="00DE2AC0" w14:paraId="1CD29E90" w14:textId="77777777" w:rsidTr="008175F8">
        <w:trPr>
          <w:trHeight w:val="37"/>
        </w:trPr>
        <w:tc>
          <w:tcPr>
            <w:tcW w:w="8545" w:type="dxa"/>
            <w:shd w:val="clear" w:color="auto" w:fill="auto"/>
          </w:tcPr>
          <w:p w14:paraId="5E3E731A" w14:textId="77777777" w:rsidR="00A53CEA" w:rsidRPr="005B0132" w:rsidRDefault="007E1106"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DE2AC0" w14:paraId="12D8E5C5" w14:textId="77777777" w:rsidTr="008175F8">
        <w:trPr>
          <w:trHeight w:val="37"/>
        </w:trPr>
        <w:tc>
          <w:tcPr>
            <w:tcW w:w="8545" w:type="dxa"/>
            <w:shd w:val="clear" w:color="auto" w:fill="31849B" w:themeFill="accent5" w:themeFillShade="BF"/>
          </w:tcPr>
          <w:p w14:paraId="5719C64A" w14:textId="77777777" w:rsidR="00A53CEA" w:rsidRPr="005B0132" w:rsidRDefault="007E1106" w:rsidP="008175F8">
            <w:pPr>
              <w:pStyle w:val="Normal0"/>
              <w:rPr>
                <w:rFonts w:asciiTheme="minorHAnsi" w:hAnsiTheme="minorHAnsi" w:cstheme="minorHAnsi"/>
                <w:b/>
                <w:i/>
                <w:color w:val="DBE5F1" w:themeColor="accent1" w:themeTint="33"/>
                <w:sz w:val="32"/>
                <w:szCs w:val="20"/>
              </w:rPr>
            </w:pPr>
            <w:r>
              <w:t>Civil Rights</w:t>
            </w:r>
          </w:p>
        </w:tc>
      </w:tr>
      <w:tr w:rsidR="00DE2AC0" w14:paraId="056BE2DB" w14:textId="77777777" w:rsidTr="008175F8">
        <w:trPr>
          <w:trHeight w:val="37"/>
        </w:trPr>
        <w:tc>
          <w:tcPr>
            <w:tcW w:w="8545" w:type="dxa"/>
            <w:shd w:val="clear" w:color="auto" w:fill="auto"/>
          </w:tcPr>
          <w:p w14:paraId="25F364B9" w14:textId="77777777" w:rsidR="00A53CEA" w:rsidRPr="005B0132" w:rsidRDefault="007E1106" w:rsidP="00A53CEA">
            <w:pPr>
              <w:pStyle w:val="ListParagraph"/>
              <w:numPr>
                <w:ilvl w:val="0"/>
                <w:numId w:val="2"/>
              </w:numPr>
              <w:ind w:left="540"/>
              <w:rPr>
                <w:rFonts w:ascii="Times New Roman" w:hAnsi="Times New Roman" w:cs="Times New Roman"/>
                <w:sz w:val="20"/>
                <w:szCs w:val="20"/>
              </w:rPr>
            </w:pPr>
            <w:r>
              <w:t>The SFA did not publish a public release as required. At or near the beginning of the school year, the SFA must publish a public release to inform applicants, participants, and potentially eligible persons of the program availably, program rights and responsibilities, the policy of nondiscrimination, and the procedure for filing a complaint.</w:t>
            </w:r>
          </w:p>
        </w:tc>
      </w:tr>
    </w:tbl>
    <w:p w14:paraId="16EA9047" w14:textId="77777777" w:rsidR="00A53CEA" w:rsidRPr="00223718" w:rsidRDefault="00C375B0" w:rsidP="00A53CEA">
      <w:pPr>
        <w:pStyle w:val="Normal0"/>
        <w:rPr>
          <w:rFonts w:ascii="Times New Roman" w:hAnsi="Times New Roman" w:cs="Times New Roman"/>
          <w:sz w:val="20"/>
          <w:szCs w:val="20"/>
        </w:rPr>
      </w:pPr>
    </w:p>
    <w:p w14:paraId="3FADA76B" w14:textId="77777777" w:rsidR="00A53CEA" w:rsidRDefault="00C375B0" w:rsidP="00A53CEA">
      <w:pPr>
        <w:pStyle w:val="Normal0"/>
      </w:pPr>
    </w:p>
    <w:p w14:paraId="03FC937C" w14:textId="77777777" w:rsidR="006D68B7" w:rsidRDefault="00C375B0">
      <w:pPr>
        <w:pStyle w:val="Normal0"/>
        <w:sectPr w:rsidR="006D68B7" w:rsidSect="00AB672B">
          <w:footerReference w:type="default" r:id="rId10"/>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E2AC0" w14:paraId="5FB7085A" w14:textId="77777777" w:rsidTr="00A708A7">
        <w:trPr>
          <w:trHeight w:val="37"/>
        </w:trPr>
        <w:tc>
          <w:tcPr>
            <w:tcW w:w="8545" w:type="dxa"/>
            <w:shd w:val="clear" w:color="auto" w:fill="31849B" w:themeFill="accent5" w:themeFillShade="BF"/>
          </w:tcPr>
          <w:p w14:paraId="0BB2A6D6" w14:textId="77777777" w:rsidR="00E2351D" w:rsidRPr="00935CAD" w:rsidRDefault="007E1106" w:rsidP="00A708A7">
            <w:pPr>
              <w:pStyle w:val="Normal1"/>
              <w:rPr>
                <w:rFonts w:ascii="Times New Roman" w:hAnsi="Times New Roman" w:cs="Times New Roman"/>
                <w:b/>
                <w:i/>
                <w:color w:val="DBE5F1" w:themeColor="accent1" w:themeTint="33"/>
                <w:sz w:val="24"/>
                <w:szCs w:val="24"/>
              </w:rPr>
            </w:pPr>
            <w:r w:rsidRPr="00862608">
              <w:rPr>
                <w:rFonts w:ascii="Times New Roman" w:hAnsi="Times New Roman" w:cs="Times New Roman"/>
                <w:b/>
                <w:i/>
                <w:color w:val="auto"/>
                <w:sz w:val="24"/>
                <w:szCs w:val="24"/>
              </w:rPr>
              <w:lastRenderedPageBreak/>
              <w:t>Noteworthy Observations</w:t>
            </w:r>
          </w:p>
        </w:tc>
      </w:tr>
      <w:tr w:rsidR="00DE2AC0" w14:paraId="1EA901B3" w14:textId="77777777" w:rsidTr="00A708A7">
        <w:trPr>
          <w:trHeight w:val="37"/>
        </w:trPr>
        <w:tc>
          <w:tcPr>
            <w:tcW w:w="8545" w:type="dxa"/>
            <w:shd w:val="clear" w:color="auto" w:fill="auto"/>
          </w:tcPr>
          <w:p w14:paraId="0BC84FC5" w14:textId="77777777" w:rsidR="00E2351D" w:rsidRPr="00935CAD" w:rsidRDefault="007E1106" w:rsidP="00A708A7">
            <w:pPr>
              <w:pStyle w:val="Normal1"/>
              <w:rPr>
                <w:rFonts w:ascii="Times New Roman" w:hAnsi="Times New Roman" w:cs="Times New Roman"/>
                <w:sz w:val="20"/>
                <w:szCs w:val="20"/>
              </w:rPr>
            </w:pPr>
            <w:r>
              <w:t>The Review Team found the following noteworthy items: Nice colorful presentation of meal. Staff cooperative and good rapport with students.</w:t>
            </w:r>
          </w:p>
        </w:tc>
      </w:tr>
    </w:tbl>
    <w:p w14:paraId="54B2EE4B" w14:textId="77777777" w:rsidR="006D68B7" w:rsidRDefault="00C375B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45503" w14:textId="77777777" w:rsidR="00C375B0" w:rsidRDefault="00C375B0">
      <w:r>
        <w:separator/>
      </w:r>
    </w:p>
  </w:endnote>
  <w:endnote w:type="continuationSeparator" w:id="0">
    <w:p w14:paraId="7EA28C98" w14:textId="77777777" w:rsidR="00C375B0" w:rsidRDefault="00C3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EC748" w14:textId="77777777" w:rsidR="0037068A" w:rsidRDefault="007E1106" w:rsidP="000F3A03">
    <w:pPr>
      <w:pStyle w:val="Footer"/>
      <w:jc w:val="center"/>
      <w:rPr>
        <w:sz w:val="14"/>
      </w:rPr>
    </w:pPr>
    <w:r>
      <w:rPr>
        <w:sz w:val="14"/>
      </w:rPr>
      <w:t>This institution is an equal opportunity provider</w:t>
    </w:r>
  </w:p>
  <w:p w14:paraId="0B7FCB8F" w14:textId="77777777" w:rsidR="0037068A" w:rsidRDefault="00C37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CFCE" w14:textId="77777777" w:rsidR="0037068A" w:rsidRDefault="007E1106" w:rsidP="000F3A03">
    <w:pPr>
      <w:pStyle w:val="Footer0"/>
      <w:jc w:val="center"/>
      <w:rPr>
        <w:sz w:val="14"/>
      </w:rPr>
    </w:pPr>
    <w:r>
      <w:rPr>
        <w:sz w:val="14"/>
      </w:rPr>
      <w:t>This institution is an equal opportunity provider</w:t>
    </w:r>
  </w:p>
  <w:p w14:paraId="5A90EEAC" w14:textId="77777777" w:rsidR="0037068A" w:rsidRDefault="00C375B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FA59E" w14:textId="77777777" w:rsidR="00C375B0" w:rsidRDefault="00C375B0">
      <w:r>
        <w:separator/>
      </w:r>
    </w:p>
  </w:footnote>
  <w:footnote w:type="continuationSeparator" w:id="0">
    <w:p w14:paraId="4D04FB9D" w14:textId="77777777" w:rsidR="00C375B0" w:rsidRDefault="00C37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54BE6840">
      <w:start w:val="1"/>
      <w:numFmt w:val="decimal"/>
      <w:lvlText w:val="%1."/>
      <w:lvlJc w:val="left"/>
      <w:pPr>
        <w:ind w:left="720" w:hanging="360"/>
      </w:pPr>
      <w:rPr>
        <w:rFonts w:hint="default"/>
      </w:rPr>
    </w:lvl>
    <w:lvl w:ilvl="1" w:tplc="D8CA3C90" w:tentative="1">
      <w:start w:val="1"/>
      <w:numFmt w:val="lowerLetter"/>
      <w:lvlText w:val="%2."/>
      <w:lvlJc w:val="left"/>
      <w:pPr>
        <w:ind w:left="1440" w:hanging="360"/>
      </w:pPr>
    </w:lvl>
    <w:lvl w:ilvl="2" w:tplc="DD8CE776" w:tentative="1">
      <w:start w:val="1"/>
      <w:numFmt w:val="lowerRoman"/>
      <w:lvlText w:val="%3."/>
      <w:lvlJc w:val="right"/>
      <w:pPr>
        <w:ind w:left="2160" w:hanging="180"/>
      </w:pPr>
    </w:lvl>
    <w:lvl w:ilvl="3" w:tplc="40240E2C" w:tentative="1">
      <w:start w:val="1"/>
      <w:numFmt w:val="decimal"/>
      <w:lvlText w:val="%4."/>
      <w:lvlJc w:val="left"/>
      <w:pPr>
        <w:ind w:left="2880" w:hanging="360"/>
      </w:pPr>
    </w:lvl>
    <w:lvl w:ilvl="4" w:tplc="140EB6A6" w:tentative="1">
      <w:start w:val="1"/>
      <w:numFmt w:val="lowerLetter"/>
      <w:lvlText w:val="%5."/>
      <w:lvlJc w:val="left"/>
      <w:pPr>
        <w:ind w:left="3600" w:hanging="360"/>
      </w:pPr>
    </w:lvl>
    <w:lvl w:ilvl="5" w:tplc="9A58BA06" w:tentative="1">
      <w:start w:val="1"/>
      <w:numFmt w:val="lowerRoman"/>
      <w:lvlText w:val="%6."/>
      <w:lvlJc w:val="right"/>
      <w:pPr>
        <w:ind w:left="4320" w:hanging="180"/>
      </w:pPr>
    </w:lvl>
    <w:lvl w:ilvl="6" w:tplc="212857F0" w:tentative="1">
      <w:start w:val="1"/>
      <w:numFmt w:val="decimal"/>
      <w:lvlText w:val="%7."/>
      <w:lvlJc w:val="left"/>
      <w:pPr>
        <w:ind w:left="5040" w:hanging="360"/>
      </w:pPr>
    </w:lvl>
    <w:lvl w:ilvl="7" w:tplc="2F2ABA38" w:tentative="1">
      <w:start w:val="1"/>
      <w:numFmt w:val="lowerLetter"/>
      <w:lvlText w:val="%8."/>
      <w:lvlJc w:val="left"/>
      <w:pPr>
        <w:ind w:left="5760" w:hanging="360"/>
      </w:pPr>
    </w:lvl>
    <w:lvl w:ilvl="8" w:tplc="8ACADC2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C3844D8C">
      <w:start w:val="1"/>
      <w:numFmt w:val="bullet"/>
      <w:lvlText w:val=""/>
      <w:lvlJc w:val="left"/>
      <w:pPr>
        <w:ind w:left="720" w:hanging="360"/>
      </w:pPr>
      <w:rPr>
        <w:rFonts w:ascii="Symbol" w:hAnsi="Symbol" w:hint="default"/>
      </w:rPr>
    </w:lvl>
    <w:lvl w:ilvl="1" w:tplc="46C8BE6A" w:tentative="1">
      <w:start w:val="1"/>
      <w:numFmt w:val="bullet"/>
      <w:lvlText w:val="o"/>
      <w:lvlJc w:val="left"/>
      <w:pPr>
        <w:ind w:left="1440" w:hanging="360"/>
      </w:pPr>
      <w:rPr>
        <w:rFonts w:ascii="Courier New" w:hAnsi="Courier New" w:cs="Courier New" w:hint="default"/>
      </w:rPr>
    </w:lvl>
    <w:lvl w:ilvl="2" w:tplc="5AC0F496" w:tentative="1">
      <w:start w:val="1"/>
      <w:numFmt w:val="bullet"/>
      <w:lvlText w:val=""/>
      <w:lvlJc w:val="left"/>
      <w:pPr>
        <w:ind w:left="2160" w:hanging="360"/>
      </w:pPr>
      <w:rPr>
        <w:rFonts w:ascii="Wingdings" w:hAnsi="Wingdings" w:hint="default"/>
      </w:rPr>
    </w:lvl>
    <w:lvl w:ilvl="3" w:tplc="AF7830A0" w:tentative="1">
      <w:start w:val="1"/>
      <w:numFmt w:val="bullet"/>
      <w:lvlText w:val=""/>
      <w:lvlJc w:val="left"/>
      <w:pPr>
        <w:ind w:left="2880" w:hanging="360"/>
      </w:pPr>
      <w:rPr>
        <w:rFonts w:ascii="Symbol" w:hAnsi="Symbol" w:hint="default"/>
      </w:rPr>
    </w:lvl>
    <w:lvl w:ilvl="4" w:tplc="EF763AC6" w:tentative="1">
      <w:start w:val="1"/>
      <w:numFmt w:val="bullet"/>
      <w:lvlText w:val="o"/>
      <w:lvlJc w:val="left"/>
      <w:pPr>
        <w:ind w:left="3600" w:hanging="360"/>
      </w:pPr>
      <w:rPr>
        <w:rFonts w:ascii="Courier New" w:hAnsi="Courier New" w:cs="Courier New" w:hint="default"/>
      </w:rPr>
    </w:lvl>
    <w:lvl w:ilvl="5" w:tplc="2DA2E76C" w:tentative="1">
      <w:start w:val="1"/>
      <w:numFmt w:val="bullet"/>
      <w:lvlText w:val=""/>
      <w:lvlJc w:val="left"/>
      <w:pPr>
        <w:ind w:left="4320" w:hanging="360"/>
      </w:pPr>
      <w:rPr>
        <w:rFonts w:ascii="Wingdings" w:hAnsi="Wingdings" w:hint="default"/>
      </w:rPr>
    </w:lvl>
    <w:lvl w:ilvl="6" w:tplc="ACE0BCBA" w:tentative="1">
      <w:start w:val="1"/>
      <w:numFmt w:val="bullet"/>
      <w:lvlText w:val=""/>
      <w:lvlJc w:val="left"/>
      <w:pPr>
        <w:ind w:left="5040" w:hanging="360"/>
      </w:pPr>
      <w:rPr>
        <w:rFonts w:ascii="Symbol" w:hAnsi="Symbol" w:hint="default"/>
      </w:rPr>
    </w:lvl>
    <w:lvl w:ilvl="7" w:tplc="AC2822EE" w:tentative="1">
      <w:start w:val="1"/>
      <w:numFmt w:val="bullet"/>
      <w:lvlText w:val="o"/>
      <w:lvlJc w:val="left"/>
      <w:pPr>
        <w:ind w:left="5760" w:hanging="360"/>
      </w:pPr>
      <w:rPr>
        <w:rFonts w:ascii="Courier New" w:hAnsi="Courier New" w:cs="Courier New" w:hint="default"/>
      </w:rPr>
    </w:lvl>
    <w:lvl w:ilvl="8" w:tplc="895E735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C0"/>
    <w:rsid w:val="002175FC"/>
    <w:rsid w:val="007E1106"/>
    <w:rsid w:val="00862608"/>
    <w:rsid w:val="009B0467"/>
    <w:rsid w:val="00C375B0"/>
    <w:rsid w:val="00DE2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F8B2"/>
  <w15:docId w15:val="{9FD9BCFA-8E42-455A-9B36-C3121022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95FB7-2840-4693-86A6-F4B031154798}">
  <ds:schemaRefs>
    <ds:schemaRef ds:uri="http://schemas.microsoft.com/sharepoint/v3/contenttype/forms"/>
  </ds:schemaRefs>
</ds:datastoreItem>
</file>

<file path=customXml/itemProps2.xml><?xml version="1.0" encoding="utf-8"?>
<ds:datastoreItem xmlns:ds="http://schemas.openxmlformats.org/officeDocument/2006/customXml" ds:itemID="{15385AF0-6AF3-4038-9EA0-A3F94AF76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Up-Island Regional School Administrative Review Summary School Year 2021-2022</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Up-Island Regional School Administrative Review Summary School Year 2021-2022</dc:title>
  <dc:subject/>
  <dc:creator>DESE</dc:creator>
  <cp:keywords/>
  <cp:lastModifiedBy>Zou, Dong (EOE)</cp:lastModifiedBy>
  <cp:revision>10</cp:revision>
  <dcterms:created xsi:type="dcterms:W3CDTF">2016-12-05T21:17:00Z</dcterms:created>
  <dcterms:modified xsi:type="dcterms:W3CDTF">2022-06-30T21:18:00Z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2022</vt:lpwstr>
  </property>
</Properties>
</file>