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AC2C1" w14:textId="77777777" w:rsidR="00CA19B4" w:rsidRPr="00200779" w:rsidRDefault="00A65935"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5ACE1E75" w14:textId="77777777" w:rsidR="00CA19B4" w:rsidRDefault="00537942" w:rsidP="00CA19B4">
      <w:pPr>
        <w:jc w:val="center"/>
        <w:rPr>
          <w:rFonts w:ascii="Times New Roman" w:hAnsi="Times New Roman" w:cs="Times New Roman"/>
          <w:sz w:val="24"/>
          <w:szCs w:val="24"/>
        </w:rPr>
      </w:pPr>
    </w:p>
    <w:p w14:paraId="30735F1F" w14:textId="77777777" w:rsidR="00CA19B4" w:rsidRDefault="00A65935"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55150253" w14:textId="77777777" w:rsidR="00CA19B4" w:rsidRDefault="00537942" w:rsidP="00CA19B4">
      <w:pPr>
        <w:rPr>
          <w:rFonts w:ascii="Times New Roman" w:hAnsi="Times New Roman" w:cs="Times New Roman"/>
          <w:sz w:val="20"/>
          <w:szCs w:val="20"/>
        </w:rPr>
      </w:pPr>
    </w:p>
    <w:p w14:paraId="220710BB" w14:textId="77777777" w:rsidR="00CA19B4" w:rsidRDefault="00537942" w:rsidP="00CA19B4">
      <w:pPr>
        <w:rPr>
          <w:rFonts w:ascii="Times New Roman" w:hAnsi="Times New Roman" w:cs="Times New Roman"/>
          <w:sz w:val="20"/>
          <w:szCs w:val="20"/>
        </w:rPr>
      </w:pPr>
    </w:p>
    <w:p w14:paraId="0419A2F7" w14:textId="77777777" w:rsidR="00CA19B4" w:rsidRPr="00B63138" w:rsidRDefault="00A65935"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Winchendon Public Schools</w:t>
      </w:r>
      <w:bookmarkEnd w:id="0"/>
    </w:p>
    <w:p w14:paraId="668D86B7" w14:textId="77777777" w:rsidR="00CA19B4" w:rsidRDefault="00537942" w:rsidP="00CA19B4">
      <w:pPr>
        <w:rPr>
          <w:rFonts w:ascii="Times New Roman" w:hAnsi="Times New Roman" w:cs="Times New Roman"/>
          <w:sz w:val="20"/>
          <w:szCs w:val="20"/>
        </w:rPr>
      </w:pPr>
    </w:p>
    <w:p w14:paraId="5E760208" w14:textId="77777777" w:rsidR="00CA19B4" w:rsidRDefault="00A65935"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04/11/2022</w:t>
      </w:r>
      <w:bookmarkEnd w:id="1"/>
    </w:p>
    <w:p w14:paraId="7038C7CB" w14:textId="77777777" w:rsidR="00CA19B4" w:rsidRDefault="00537942" w:rsidP="00CA19B4">
      <w:pPr>
        <w:rPr>
          <w:rFonts w:ascii="Times New Roman" w:hAnsi="Times New Roman" w:cs="Times New Roman"/>
          <w:sz w:val="20"/>
          <w:szCs w:val="20"/>
        </w:rPr>
      </w:pPr>
    </w:p>
    <w:p w14:paraId="4D559D3F" w14:textId="77777777" w:rsidR="00CA19B4" w:rsidRDefault="00A65935"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04/11/2022</w:t>
      </w:r>
      <w:bookmarkEnd w:id="2"/>
    </w:p>
    <w:p w14:paraId="687E664E" w14:textId="77777777" w:rsidR="00CA19B4" w:rsidRDefault="00A65935"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5427B82B" w14:textId="77777777" w:rsidR="00CA19B4" w:rsidRDefault="00537942" w:rsidP="00CA19B4">
      <w:pPr>
        <w:pBdr>
          <w:bottom w:val="single" w:sz="12" w:space="1" w:color="auto"/>
        </w:pBdr>
        <w:rPr>
          <w:rFonts w:ascii="Times New Roman" w:hAnsi="Times New Roman" w:cs="Times New Roman"/>
          <w:sz w:val="20"/>
          <w:szCs w:val="20"/>
        </w:rPr>
      </w:pPr>
    </w:p>
    <w:p w14:paraId="12D130CD" w14:textId="77777777" w:rsidR="00CA19B4" w:rsidRDefault="00A65935"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7E49E084" w14:textId="77777777" w:rsidR="00CA19B4" w:rsidRDefault="00537942" w:rsidP="00CA19B4">
      <w:pPr>
        <w:rPr>
          <w:rFonts w:ascii="Times New Roman" w:hAnsi="Times New Roman" w:cs="Times New Roman"/>
          <w:sz w:val="20"/>
          <w:szCs w:val="20"/>
        </w:rPr>
      </w:pPr>
    </w:p>
    <w:p w14:paraId="7337230F" w14:textId="77777777" w:rsidR="00CA19B4" w:rsidRPr="00223718" w:rsidRDefault="00A65935"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2548E113" w14:textId="77777777" w:rsidR="00CA19B4" w:rsidRDefault="00537942" w:rsidP="00CA19B4">
      <w:pPr>
        <w:rPr>
          <w:rFonts w:ascii="Times New Roman" w:hAnsi="Times New Roman" w:cs="Times New Roman"/>
          <w:sz w:val="20"/>
          <w:szCs w:val="20"/>
        </w:rPr>
      </w:pPr>
    </w:p>
    <w:p w14:paraId="77EF5BA8" w14:textId="77777777" w:rsidR="00CA19B4" w:rsidRDefault="00A65935"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349C405B" w14:textId="77777777" w:rsidR="00CA19B4" w:rsidRDefault="00537942" w:rsidP="00CA19B4">
      <w:pPr>
        <w:ind w:left="720"/>
        <w:rPr>
          <w:rFonts w:ascii="Times New Roman" w:hAnsi="Times New Roman" w:cs="Times New Roman"/>
          <w:sz w:val="20"/>
          <w:szCs w:val="20"/>
        </w:rPr>
      </w:pPr>
    </w:p>
    <w:bookmarkStart w:id="3" w:name="CHK_SBP"/>
    <w:p w14:paraId="695DB481" w14:textId="77777777" w:rsidR="00CA19B4" w:rsidRDefault="00A65935"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537942">
        <w:rPr>
          <w:rFonts w:ascii="Times New Roman" w:hAnsi="Times New Roman" w:cs="Times New Roman"/>
          <w:sz w:val="20"/>
          <w:szCs w:val="20"/>
        </w:rPr>
      </w:r>
      <w:r w:rsidR="0053794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4AE2A3B6" w14:textId="77777777" w:rsidR="00CA19B4" w:rsidRDefault="00A65935"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537942">
        <w:rPr>
          <w:rFonts w:ascii="Times New Roman" w:hAnsi="Times New Roman" w:cs="Times New Roman"/>
          <w:sz w:val="20"/>
          <w:szCs w:val="20"/>
        </w:rPr>
      </w:r>
      <w:r w:rsidR="0053794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73AF57B4" w14:textId="77777777" w:rsidR="00CA19B4" w:rsidRDefault="00A65935"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37942">
        <w:rPr>
          <w:rFonts w:ascii="Times New Roman" w:hAnsi="Times New Roman" w:cs="Times New Roman"/>
          <w:sz w:val="20"/>
          <w:szCs w:val="20"/>
        </w:rPr>
      </w:r>
      <w:r w:rsidR="0053794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28C48562" w14:textId="77777777" w:rsidR="00CA19B4" w:rsidRDefault="00A65935"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37942">
        <w:rPr>
          <w:rFonts w:ascii="Times New Roman" w:hAnsi="Times New Roman" w:cs="Times New Roman"/>
          <w:sz w:val="20"/>
          <w:szCs w:val="20"/>
        </w:rPr>
      </w:r>
      <w:r w:rsidR="0053794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163DD726" w14:textId="77777777" w:rsidR="00CA19B4" w:rsidRDefault="00A65935"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37942">
        <w:rPr>
          <w:rFonts w:ascii="Times New Roman" w:hAnsi="Times New Roman" w:cs="Times New Roman"/>
          <w:sz w:val="20"/>
          <w:szCs w:val="20"/>
        </w:rPr>
      </w:r>
      <w:r w:rsidR="0053794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5D737869" w14:textId="77777777" w:rsidR="00CA19B4" w:rsidRDefault="00A65935"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37942">
        <w:rPr>
          <w:rFonts w:ascii="Times New Roman" w:hAnsi="Times New Roman" w:cs="Times New Roman"/>
          <w:sz w:val="20"/>
          <w:szCs w:val="20"/>
        </w:rPr>
      </w:r>
      <w:r w:rsidR="0053794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31DF4969" w14:textId="77777777" w:rsidR="00CA19B4" w:rsidRDefault="00537942" w:rsidP="00CA19B4">
      <w:pPr>
        <w:rPr>
          <w:rFonts w:ascii="Times New Roman" w:hAnsi="Times New Roman" w:cs="Times New Roman"/>
          <w:sz w:val="20"/>
          <w:szCs w:val="20"/>
        </w:rPr>
      </w:pPr>
    </w:p>
    <w:p w14:paraId="5E0FFEE2" w14:textId="77777777" w:rsidR="00CA19B4" w:rsidRDefault="00A65935"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26B217B8" w14:textId="77777777" w:rsidR="00CA19B4" w:rsidRDefault="00537942" w:rsidP="00CA19B4">
      <w:pPr>
        <w:ind w:left="720"/>
        <w:rPr>
          <w:rFonts w:ascii="Times New Roman" w:hAnsi="Times New Roman" w:cs="Times New Roman"/>
          <w:sz w:val="20"/>
          <w:szCs w:val="20"/>
        </w:rPr>
      </w:pPr>
    </w:p>
    <w:bookmarkStart w:id="9" w:name="CHK_CEP"/>
    <w:p w14:paraId="1944ABBD" w14:textId="77777777" w:rsidR="00CA19B4" w:rsidRDefault="00A65935"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37942">
        <w:rPr>
          <w:rFonts w:ascii="Times New Roman" w:hAnsi="Times New Roman" w:cs="Times New Roman"/>
          <w:sz w:val="20"/>
          <w:szCs w:val="20"/>
        </w:rPr>
      </w:r>
      <w:r w:rsidR="0053794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7A7D267B" w14:textId="77777777" w:rsidR="00CA19B4" w:rsidRDefault="00A65935"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37942">
        <w:rPr>
          <w:rFonts w:ascii="Times New Roman" w:hAnsi="Times New Roman" w:cs="Times New Roman"/>
          <w:sz w:val="20"/>
          <w:szCs w:val="20"/>
        </w:rPr>
      </w:r>
      <w:r w:rsidR="0053794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2E3A3F0F" w14:textId="77777777" w:rsidR="00CA19B4" w:rsidRDefault="00A65935"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37942">
        <w:rPr>
          <w:rFonts w:ascii="Times New Roman" w:hAnsi="Times New Roman" w:cs="Times New Roman"/>
          <w:sz w:val="20"/>
          <w:szCs w:val="20"/>
        </w:rPr>
      </w:r>
      <w:r w:rsidR="0053794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0B91FE64" w14:textId="77777777" w:rsidR="00CA19B4" w:rsidRDefault="00A65935"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37942">
        <w:rPr>
          <w:rFonts w:ascii="Times New Roman" w:hAnsi="Times New Roman" w:cs="Times New Roman"/>
          <w:sz w:val="20"/>
          <w:szCs w:val="20"/>
        </w:rPr>
      </w:r>
      <w:r w:rsidR="0053794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7AD8F0EE" w14:textId="77777777" w:rsidR="00CA19B4" w:rsidRDefault="00537942" w:rsidP="00CA19B4">
      <w:pPr>
        <w:rPr>
          <w:rFonts w:ascii="Times New Roman" w:hAnsi="Times New Roman" w:cs="Times New Roman"/>
          <w:sz w:val="20"/>
          <w:szCs w:val="20"/>
        </w:rPr>
      </w:pPr>
    </w:p>
    <w:p w14:paraId="6F9FD9E9" w14:textId="77777777" w:rsidR="00CA19B4" w:rsidRPr="00D6151F" w:rsidRDefault="00A65935"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6277BECC" w14:textId="77777777" w:rsidR="00CA19B4" w:rsidRDefault="00537942" w:rsidP="00CA19B4">
      <w:pPr>
        <w:rPr>
          <w:rFonts w:ascii="Times New Roman" w:hAnsi="Times New Roman" w:cs="Times New Roman"/>
          <w:sz w:val="20"/>
          <w:szCs w:val="20"/>
        </w:rPr>
      </w:pPr>
    </w:p>
    <w:p w14:paraId="26DF7B64" w14:textId="77777777" w:rsidR="00CA19B4" w:rsidRDefault="00A65935"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668D78A7" w14:textId="77777777" w:rsidR="00CA19B4" w:rsidRDefault="00A65935"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537942">
        <w:rPr>
          <w:rFonts w:ascii="MS Gothic" w:eastAsia="MS Gothic" w:hAnsi="Times New Roman" w:cs="Times New Roman"/>
          <w:sz w:val="20"/>
          <w:szCs w:val="20"/>
        </w:rPr>
      </w:r>
      <w:r w:rsidR="00537942">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537942">
        <w:rPr>
          <w:rFonts w:ascii="MS Gothic" w:eastAsia="MS Gothic" w:hAnsi="Times New Roman" w:cs="Times New Roman"/>
          <w:sz w:val="20"/>
          <w:szCs w:val="20"/>
        </w:rPr>
      </w:r>
      <w:r w:rsidR="00537942">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5C5A89E4" w14:textId="77777777" w:rsidR="00CA19B4" w:rsidRDefault="00537942" w:rsidP="00CA19B4">
      <w:pPr>
        <w:ind w:firstLine="720"/>
        <w:rPr>
          <w:rFonts w:ascii="Times New Roman" w:hAnsi="Times New Roman" w:cs="Times New Roman"/>
          <w:sz w:val="20"/>
          <w:szCs w:val="20"/>
        </w:rPr>
      </w:pPr>
    </w:p>
    <w:p w14:paraId="1868C6E6" w14:textId="77777777" w:rsidR="00CA19B4" w:rsidRDefault="00A65935"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06A31B95" w14:textId="77777777" w:rsidR="006D68B7" w:rsidRDefault="00537942">
      <w:pPr>
        <w:sectPr w:rsidR="006D68B7" w:rsidSect="005B420A">
          <w:footerReference w:type="default" r:id="rId10"/>
          <w:pgSz w:w="12240" w:h="15840"/>
          <w:pgMar w:top="1440" w:right="1440" w:bottom="1440" w:left="1440" w:header="720" w:footer="720" w:gutter="0"/>
          <w:cols w:space="720"/>
        </w:sectPr>
      </w:pPr>
    </w:p>
    <w:p w14:paraId="3A65D52F" w14:textId="77777777" w:rsidR="00A53CEA" w:rsidRDefault="00537942" w:rsidP="00A53CEA">
      <w:pPr>
        <w:pStyle w:val="Normal0"/>
        <w:ind w:firstLine="720"/>
        <w:rPr>
          <w:rFonts w:ascii="Times New Roman" w:hAnsi="Times New Roman" w:cs="Times New Roman"/>
          <w:sz w:val="20"/>
          <w:szCs w:val="20"/>
        </w:rPr>
      </w:pPr>
    </w:p>
    <w:p w14:paraId="6FB02C6F" w14:textId="77777777" w:rsidR="00A53CEA" w:rsidRPr="00C61944" w:rsidRDefault="00A65935"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DC53DD" w14:paraId="70EA90EC" w14:textId="77777777" w:rsidTr="008175F8">
        <w:trPr>
          <w:trHeight w:val="37"/>
        </w:trPr>
        <w:tc>
          <w:tcPr>
            <w:tcW w:w="8545" w:type="dxa"/>
            <w:shd w:val="clear" w:color="auto" w:fill="31849B" w:themeFill="accent5" w:themeFillShade="BF"/>
          </w:tcPr>
          <w:p w14:paraId="54A59FA6" w14:textId="77777777" w:rsidR="00A53CEA" w:rsidRPr="005B0132" w:rsidRDefault="00A65935" w:rsidP="008175F8">
            <w:pPr>
              <w:pStyle w:val="Normal0"/>
              <w:rPr>
                <w:rFonts w:asciiTheme="minorHAnsi" w:hAnsiTheme="minorHAnsi" w:cstheme="minorHAnsi"/>
                <w:b/>
                <w:i/>
                <w:color w:val="DBE5F1" w:themeColor="accent1" w:themeTint="33"/>
                <w:sz w:val="32"/>
                <w:szCs w:val="20"/>
              </w:rPr>
            </w:pPr>
            <w:r>
              <w:t>Program Access and Reimbursement</w:t>
            </w:r>
          </w:p>
        </w:tc>
      </w:tr>
      <w:tr w:rsidR="00DC53DD" w14:paraId="6C8D5335" w14:textId="77777777" w:rsidTr="008175F8">
        <w:trPr>
          <w:trHeight w:val="37"/>
        </w:trPr>
        <w:tc>
          <w:tcPr>
            <w:tcW w:w="8545" w:type="dxa"/>
            <w:shd w:val="clear" w:color="auto" w:fill="D9D9D9" w:themeFill="background1" w:themeFillShade="D9"/>
          </w:tcPr>
          <w:p w14:paraId="71C6A3F8" w14:textId="77777777" w:rsidR="00A53CEA" w:rsidRPr="0076532F" w:rsidRDefault="00A65935" w:rsidP="008175F8">
            <w:pPr>
              <w:pStyle w:val="Normal0"/>
              <w:rPr>
                <w:rFonts w:ascii="Times New Roman" w:hAnsi="Times New Roman" w:cs="Times New Roman"/>
                <w:b/>
                <w:sz w:val="20"/>
                <w:szCs w:val="20"/>
              </w:rPr>
            </w:pPr>
            <w:r>
              <w:t>Verification</w:t>
            </w:r>
          </w:p>
        </w:tc>
      </w:tr>
      <w:tr w:rsidR="00DC53DD" w14:paraId="09AC2A0D" w14:textId="77777777" w:rsidTr="008175F8">
        <w:trPr>
          <w:trHeight w:val="37"/>
        </w:trPr>
        <w:tc>
          <w:tcPr>
            <w:tcW w:w="8545" w:type="dxa"/>
            <w:shd w:val="clear" w:color="auto" w:fill="auto"/>
          </w:tcPr>
          <w:p w14:paraId="04BE0AAC" w14:textId="77777777" w:rsidR="00A53CEA" w:rsidRPr="005B0132" w:rsidRDefault="00A65935" w:rsidP="00A53CEA">
            <w:pPr>
              <w:pStyle w:val="ListParagraph"/>
              <w:numPr>
                <w:ilvl w:val="0"/>
                <w:numId w:val="2"/>
              </w:numPr>
              <w:ind w:left="540"/>
              <w:rPr>
                <w:rFonts w:ascii="Times New Roman" w:hAnsi="Times New Roman" w:cs="Times New Roman"/>
                <w:sz w:val="20"/>
                <w:szCs w:val="20"/>
              </w:rPr>
            </w:pPr>
            <w:r>
              <w:t>The SFA did not complete the annual verification process by November 15th. The SFA must complete the verification process no later than November 15 of each school year.; The SFA did not request an extension of the November 15 deadline, in writing, from ESE.</w:t>
            </w:r>
          </w:p>
        </w:tc>
      </w:tr>
      <w:tr w:rsidR="00DC53DD" w14:paraId="24DAE278" w14:textId="77777777" w:rsidTr="008175F8">
        <w:trPr>
          <w:trHeight w:val="37"/>
        </w:trPr>
        <w:tc>
          <w:tcPr>
            <w:tcW w:w="8545" w:type="dxa"/>
            <w:shd w:val="clear" w:color="auto" w:fill="auto"/>
          </w:tcPr>
          <w:p w14:paraId="2CD5E5BA" w14:textId="77777777" w:rsidR="00A53CEA" w:rsidRPr="005B0132" w:rsidRDefault="00A65935" w:rsidP="00A53CEA">
            <w:pPr>
              <w:pStyle w:val="ListParagraph"/>
              <w:numPr>
                <w:ilvl w:val="0"/>
                <w:numId w:val="2"/>
              </w:numPr>
              <w:ind w:left="540"/>
              <w:rPr>
                <w:rFonts w:ascii="Times New Roman" w:hAnsi="Times New Roman" w:cs="Times New Roman"/>
                <w:sz w:val="20"/>
                <w:szCs w:val="20"/>
              </w:rPr>
            </w:pPr>
            <w:r>
              <w:t>The SFA did not use the Virtual Gateway to conduct Direct Verification for the selected applications.</w:t>
            </w:r>
          </w:p>
        </w:tc>
      </w:tr>
      <w:tr w:rsidR="00DC53DD" w14:paraId="2CF545E8" w14:textId="77777777" w:rsidTr="008175F8">
        <w:trPr>
          <w:trHeight w:val="37"/>
        </w:trPr>
        <w:tc>
          <w:tcPr>
            <w:tcW w:w="8545" w:type="dxa"/>
            <w:shd w:val="clear" w:color="auto" w:fill="auto"/>
          </w:tcPr>
          <w:p w14:paraId="7C2EDD86" w14:textId="77777777" w:rsidR="00A53CEA" w:rsidRPr="005B0132" w:rsidRDefault="00A65935" w:rsidP="00A53CEA">
            <w:pPr>
              <w:pStyle w:val="ListParagraph"/>
              <w:numPr>
                <w:ilvl w:val="0"/>
                <w:numId w:val="2"/>
              </w:numPr>
              <w:ind w:left="540"/>
              <w:rPr>
                <w:rFonts w:ascii="Times New Roman" w:hAnsi="Times New Roman" w:cs="Times New Roman"/>
                <w:sz w:val="20"/>
                <w:szCs w:val="20"/>
              </w:rPr>
            </w:pPr>
            <w:r>
              <w:t>The SFA was unable to produce documentation demonstrating that a confirmation review was conducted.</w:t>
            </w:r>
          </w:p>
        </w:tc>
      </w:tr>
      <w:tr w:rsidR="00DC53DD" w14:paraId="6667A02D" w14:textId="77777777" w:rsidTr="008175F8">
        <w:trPr>
          <w:trHeight w:val="37"/>
        </w:trPr>
        <w:tc>
          <w:tcPr>
            <w:tcW w:w="8545" w:type="dxa"/>
            <w:shd w:val="clear" w:color="auto" w:fill="auto"/>
          </w:tcPr>
          <w:p w14:paraId="5887A23B" w14:textId="77777777" w:rsidR="00A53CEA" w:rsidRPr="005B0132" w:rsidRDefault="00A65935" w:rsidP="00A53CEA">
            <w:pPr>
              <w:pStyle w:val="ListParagraph"/>
              <w:numPr>
                <w:ilvl w:val="0"/>
                <w:numId w:val="2"/>
              </w:numPr>
              <w:ind w:left="540"/>
              <w:rPr>
                <w:rFonts w:ascii="Times New Roman" w:hAnsi="Times New Roman" w:cs="Times New Roman"/>
                <w:sz w:val="20"/>
                <w:szCs w:val="20"/>
              </w:rPr>
            </w:pPr>
            <w:r>
              <w:t xml:space="preserve">The SFA's notice of adverse action is missing some or all of the required information. The notice shall advise the household </w:t>
            </w:r>
            <w:proofErr w:type="gramStart"/>
            <w:r>
              <w:t>of:</w:t>
            </w:r>
            <w:proofErr w:type="gramEnd"/>
            <w:r>
              <w:t xml:space="preserve"> the benefit change, reasons for the change, notification of the right to appeal and when the appeal must be filed, instructions on how to appeal and the right to reapply at any time during the school year. The reasons for ineligibility shall be properly documented and retained on file at the local educational agency.</w:t>
            </w:r>
          </w:p>
        </w:tc>
      </w:tr>
      <w:tr w:rsidR="00DC53DD" w14:paraId="24EAFC55" w14:textId="77777777" w:rsidTr="008175F8">
        <w:trPr>
          <w:trHeight w:val="37"/>
        </w:trPr>
        <w:tc>
          <w:tcPr>
            <w:tcW w:w="8545" w:type="dxa"/>
            <w:shd w:val="clear" w:color="auto" w:fill="auto"/>
          </w:tcPr>
          <w:p w14:paraId="3078CA05" w14:textId="77777777" w:rsidR="00A53CEA" w:rsidRPr="005B0132" w:rsidRDefault="00A65935" w:rsidP="00A53CEA">
            <w:pPr>
              <w:pStyle w:val="ListParagraph"/>
              <w:numPr>
                <w:ilvl w:val="0"/>
                <w:numId w:val="2"/>
              </w:numPr>
              <w:ind w:left="540"/>
              <w:rPr>
                <w:rFonts w:ascii="Times New Roman" w:hAnsi="Times New Roman" w:cs="Times New Roman"/>
                <w:sz w:val="20"/>
                <w:szCs w:val="20"/>
              </w:rPr>
            </w:pPr>
            <w:r>
              <w:t>The verification notification letter is missing some or all of the required information. Households selected for verification must be informed that:</w:t>
            </w:r>
            <w:r>
              <w:cr/>
              <w:t>They are required to submit the requested information, proof that the children receive benefits and confirm that their children are foster, homeless, migrant, or runaway. Failure to cooperate with verification efforts will result in the termination of benefits.</w:t>
            </w:r>
          </w:p>
        </w:tc>
      </w:tr>
      <w:tr w:rsidR="00DC53DD" w14:paraId="38F0E4CC" w14:textId="77777777" w:rsidTr="008175F8">
        <w:trPr>
          <w:trHeight w:val="37"/>
        </w:trPr>
        <w:tc>
          <w:tcPr>
            <w:tcW w:w="8545" w:type="dxa"/>
            <w:shd w:val="clear" w:color="auto" w:fill="31849B" w:themeFill="accent5" w:themeFillShade="BF"/>
          </w:tcPr>
          <w:p w14:paraId="65DF0C8A" w14:textId="77777777" w:rsidR="00A53CEA" w:rsidRPr="005B0132" w:rsidRDefault="00A65935" w:rsidP="008175F8">
            <w:pPr>
              <w:pStyle w:val="Normal0"/>
              <w:rPr>
                <w:rFonts w:asciiTheme="minorHAnsi" w:hAnsiTheme="minorHAnsi" w:cstheme="minorHAnsi"/>
                <w:b/>
                <w:i/>
                <w:color w:val="DBE5F1" w:themeColor="accent1" w:themeTint="33"/>
                <w:sz w:val="32"/>
                <w:szCs w:val="20"/>
              </w:rPr>
            </w:pPr>
            <w:r>
              <w:t>Meal Patterns and Nutritional Quality</w:t>
            </w:r>
          </w:p>
        </w:tc>
      </w:tr>
      <w:tr w:rsidR="00DC53DD" w14:paraId="1413ED2E" w14:textId="77777777" w:rsidTr="008175F8">
        <w:trPr>
          <w:trHeight w:val="37"/>
        </w:trPr>
        <w:tc>
          <w:tcPr>
            <w:tcW w:w="8545" w:type="dxa"/>
            <w:shd w:val="clear" w:color="auto" w:fill="D9D9D9" w:themeFill="background1" w:themeFillShade="D9"/>
          </w:tcPr>
          <w:p w14:paraId="0C8637B6" w14:textId="77777777" w:rsidR="00A53CEA" w:rsidRPr="0076532F" w:rsidRDefault="00A65935" w:rsidP="008175F8">
            <w:pPr>
              <w:pStyle w:val="Normal0"/>
              <w:rPr>
                <w:rFonts w:ascii="Times New Roman" w:hAnsi="Times New Roman" w:cs="Times New Roman"/>
                <w:b/>
                <w:sz w:val="20"/>
                <w:szCs w:val="20"/>
              </w:rPr>
            </w:pPr>
            <w:r>
              <w:t>Meal Components and Quantities</w:t>
            </w:r>
          </w:p>
        </w:tc>
      </w:tr>
      <w:tr w:rsidR="00DC53DD" w14:paraId="2540DD0B" w14:textId="77777777" w:rsidTr="008175F8">
        <w:trPr>
          <w:trHeight w:val="37"/>
        </w:trPr>
        <w:tc>
          <w:tcPr>
            <w:tcW w:w="8545" w:type="dxa"/>
            <w:shd w:val="clear" w:color="auto" w:fill="auto"/>
          </w:tcPr>
          <w:p w14:paraId="5B7EA9B1" w14:textId="77777777" w:rsidR="00A53CEA" w:rsidRPr="005B0132" w:rsidRDefault="00A65935" w:rsidP="00A53CEA">
            <w:pPr>
              <w:pStyle w:val="ListParagraph"/>
              <w:numPr>
                <w:ilvl w:val="0"/>
                <w:numId w:val="2"/>
              </w:numPr>
              <w:ind w:left="540"/>
              <w:rPr>
                <w:rFonts w:ascii="Times New Roman" w:hAnsi="Times New Roman" w:cs="Times New Roman"/>
                <w:sz w:val="20"/>
                <w:szCs w:val="20"/>
              </w:rPr>
            </w:pPr>
            <w:r>
              <w:t>Some of the reviewed meals during the review period indicated that all of the required meal components per weekly meal pattern requirements were not offered and served to students.</w:t>
            </w:r>
          </w:p>
        </w:tc>
      </w:tr>
      <w:tr w:rsidR="00DC53DD" w14:paraId="1AD4DD43" w14:textId="77777777" w:rsidTr="008175F8">
        <w:trPr>
          <w:trHeight w:val="37"/>
        </w:trPr>
        <w:tc>
          <w:tcPr>
            <w:tcW w:w="8545" w:type="dxa"/>
            <w:shd w:val="clear" w:color="auto" w:fill="auto"/>
          </w:tcPr>
          <w:p w14:paraId="446CBE7F" w14:textId="77777777" w:rsidR="00A53CEA" w:rsidRPr="005B0132" w:rsidRDefault="00A65935" w:rsidP="00A53CEA">
            <w:pPr>
              <w:pStyle w:val="ListParagraph"/>
              <w:numPr>
                <w:ilvl w:val="0"/>
                <w:numId w:val="2"/>
              </w:numPr>
              <w:ind w:left="540"/>
              <w:rPr>
                <w:rFonts w:ascii="Times New Roman" w:hAnsi="Times New Roman" w:cs="Times New Roman"/>
                <w:sz w:val="20"/>
                <w:szCs w:val="20"/>
              </w:rPr>
            </w:pPr>
            <w:r>
              <w:t xml:space="preserve">The school did not </w:t>
            </w:r>
            <w:proofErr w:type="gramStart"/>
            <w:r>
              <w:t>offered</w:t>
            </w:r>
            <w:proofErr w:type="gramEnd"/>
            <w:r>
              <w:t xml:space="preserve"> the some or most of planned menu for the day of review.</w:t>
            </w:r>
          </w:p>
        </w:tc>
      </w:tr>
      <w:tr w:rsidR="00DC53DD" w14:paraId="72731BCC" w14:textId="77777777" w:rsidTr="008175F8">
        <w:trPr>
          <w:trHeight w:val="37"/>
        </w:trPr>
        <w:tc>
          <w:tcPr>
            <w:tcW w:w="8545" w:type="dxa"/>
            <w:shd w:val="clear" w:color="auto" w:fill="31849B" w:themeFill="accent5" w:themeFillShade="BF"/>
          </w:tcPr>
          <w:p w14:paraId="733925FC" w14:textId="77777777" w:rsidR="00A53CEA" w:rsidRPr="005B0132" w:rsidRDefault="00A65935" w:rsidP="008175F8">
            <w:pPr>
              <w:pStyle w:val="Normal0"/>
              <w:rPr>
                <w:rFonts w:asciiTheme="minorHAnsi" w:hAnsiTheme="minorHAnsi" w:cstheme="minorHAnsi"/>
                <w:b/>
                <w:i/>
                <w:color w:val="DBE5F1" w:themeColor="accent1" w:themeTint="33"/>
                <w:sz w:val="32"/>
                <w:szCs w:val="20"/>
              </w:rPr>
            </w:pPr>
            <w:r>
              <w:t>School Nutrition Environment</w:t>
            </w:r>
          </w:p>
        </w:tc>
      </w:tr>
      <w:tr w:rsidR="00DC53DD" w14:paraId="69E8B9D9" w14:textId="77777777" w:rsidTr="008175F8">
        <w:trPr>
          <w:trHeight w:val="37"/>
        </w:trPr>
        <w:tc>
          <w:tcPr>
            <w:tcW w:w="8545" w:type="dxa"/>
            <w:shd w:val="clear" w:color="auto" w:fill="D9D9D9" w:themeFill="background1" w:themeFillShade="D9"/>
          </w:tcPr>
          <w:p w14:paraId="44FE46A3" w14:textId="77777777" w:rsidR="00A53CEA" w:rsidRPr="0076532F" w:rsidRDefault="00A65935" w:rsidP="008175F8">
            <w:pPr>
              <w:pStyle w:val="Normal0"/>
              <w:rPr>
                <w:rFonts w:ascii="Times New Roman" w:hAnsi="Times New Roman" w:cs="Times New Roman"/>
                <w:b/>
                <w:sz w:val="20"/>
                <w:szCs w:val="20"/>
              </w:rPr>
            </w:pPr>
            <w:r>
              <w:t>Food Safety</w:t>
            </w:r>
          </w:p>
        </w:tc>
      </w:tr>
      <w:tr w:rsidR="00DC53DD" w14:paraId="384283DF" w14:textId="77777777" w:rsidTr="008175F8">
        <w:trPr>
          <w:trHeight w:val="37"/>
        </w:trPr>
        <w:tc>
          <w:tcPr>
            <w:tcW w:w="8545" w:type="dxa"/>
            <w:shd w:val="clear" w:color="auto" w:fill="auto"/>
          </w:tcPr>
          <w:p w14:paraId="202EA37C" w14:textId="77777777" w:rsidR="00A53CEA" w:rsidRPr="005B0132" w:rsidRDefault="00A65935" w:rsidP="00A53CEA">
            <w:pPr>
              <w:pStyle w:val="ListParagraph"/>
              <w:numPr>
                <w:ilvl w:val="0"/>
                <w:numId w:val="2"/>
              </w:numPr>
              <w:ind w:left="540"/>
              <w:rPr>
                <w:rFonts w:ascii="Times New Roman" w:hAnsi="Times New Roman" w:cs="Times New Roman"/>
                <w:sz w:val="20"/>
                <w:szCs w:val="20"/>
              </w:rPr>
            </w:pPr>
            <w:r>
              <w:t>No one in the kitchen is food allergen certified. A minimum of one (1) foodservice employee must be certified in food allergen awareness.</w:t>
            </w:r>
          </w:p>
        </w:tc>
      </w:tr>
      <w:tr w:rsidR="00DC53DD" w14:paraId="591E98BE" w14:textId="77777777" w:rsidTr="008175F8">
        <w:trPr>
          <w:trHeight w:val="37"/>
        </w:trPr>
        <w:tc>
          <w:tcPr>
            <w:tcW w:w="8545" w:type="dxa"/>
            <w:shd w:val="clear" w:color="auto" w:fill="auto"/>
          </w:tcPr>
          <w:p w14:paraId="6AC9C1D9" w14:textId="77777777" w:rsidR="00A53CEA" w:rsidRPr="005B0132" w:rsidRDefault="00A65935" w:rsidP="00A53CEA">
            <w:pPr>
              <w:pStyle w:val="ListParagraph"/>
              <w:numPr>
                <w:ilvl w:val="0"/>
                <w:numId w:val="2"/>
              </w:numPr>
              <w:ind w:left="540"/>
              <w:rPr>
                <w:rFonts w:ascii="Times New Roman" w:hAnsi="Times New Roman" w:cs="Times New Roman"/>
                <w:sz w:val="20"/>
                <w:szCs w:val="20"/>
              </w:rPr>
            </w:pPr>
            <w:r>
              <w:t>No one in the kitchen is trained in choke saving procedures. A minimum of one (1) foodservice employee must be trained in choke saving procedures.</w:t>
            </w:r>
          </w:p>
        </w:tc>
      </w:tr>
      <w:tr w:rsidR="00DC53DD" w14:paraId="1421005F" w14:textId="77777777" w:rsidTr="008175F8">
        <w:trPr>
          <w:trHeight w:val="37"/>
        </w:trPr>
        <w:tc>
          <w:tcPr>
            <w:tcW w:w="8545" w:type="dxa"/>
            <w:shd w:val="clear" w:color="auto" w:fill="auto"/>
          </w:tcPr>
          <w:p w14:paraId="05D6950E" w14:textId="77777777" w:rsidR="00A53CEA" w:rsidRPr="005B0132" w:rsidRDefault="00A65935" w:rsidP="00A53CEA">
            <w:pPr>
              <w:pStyle w:val="ListParagraph"/>
              <w:numPr>
                <w:ilvl w:val="0"/>
                <w:numId w:val="2"/>
              </w:numPr>
              <w:ind w:left="540"/>
              <w:rPr>
                <w:rFonts w:ascii="Times New Roman" w:hAnsi="Times New Roman" w:cs="Times New Roman"/>
                <w:sz w:val="20"/>
                <w:szCs w:val="20"/>
              </w:rPr>
            </w:pPr>
            <w:r>
              <w:t>One or more foodservice employees have not been trained on fire extinguisher procedures. All foodservice employees must be trained to use the fire extinguisher(s).</w:t>
            </w:r>
          </w:p>
        </w:tc>
      </w:tr>
      <w:tr w:rsidR="00DC53DD" w14:paraId="208C357F" w14:textId="77777777" w:rsidTr="008175F8">
        <w:trPr>
          <w:trHeight w:val="37"/>
        </w:trPr>
        <w:tc>
          <w:tcPr>
            <w:tcW w:w="8545" w:type="dxa"/>
            <w:shd w:val="clear" w:color="auto" w:fill="D9D9D9" w:themeFill="background1" w:themeFillShade="D9"/>
          </w:tcPr>
          <w:p w14:paraId="5117FE86" w14:textId="77777777" w:rsidR="00A53CEA" w:rsidRPr="0076532F" w:rsidRDefault="00A65935" w:rsidP="008175F8">
            <w:pPr>
              <w:pStyle w:val="Normal0"/>
              <w:rPr>
                <w:rFonts w:ascii="Times New Roman" w:hAnsi="Times New Roman" w:cs="Times New Roman"/>
                <w:b/>
                <w:sz w:val="20"/>
                <w:szCs w:val="20"/>
              </w:rPr>
            </w:pPr>
            <w:r>
              <w:t>Local School Wellness Policy</w:t>
            </w:r>
          </w:p>
        </w:tc>
      </w:tr>
      <w:tr w:rsidR="00DC53DD" w14:paraId="487E5AE1" w14:textId="77777777" w:rsidTr="008175F8">
        <w:trPr>
          <w:trHeight w:val="37"/>
        </w:trPr>
        <w:tc>
          <w:tcPr>
            <w:tcW w:w="8545" w:type="dxa"/>
            <w:shd w:val="clear" w:color="auto" w:fill="auto"/>
          </w:tcPr>
          <w:p w14:paraId="3DED024F" w14:textId="77777777" w:rsidR="00A53CEA" w:rsidRPr="005B0132" w:rsidRDefault="00A65935" w:rsidP="00A53CEA">
            <w:pPr>
              <w:pStyle w:val="ListParagraph"/>
              <w:numPr>
                <w:ilvl w:val="0"/>
                <w:numId w:val="2"/>
              </w:numPr>
              <w:ind w:left="540"/>
              <w:rPr>
                <w:rFonts w:ascii="Times New Roman" w:hAnsi="Times New Roman" w:cs="Times New Roman"/>
                <w:sz w:val="20"/>
                <w:szCs w:val="20"/>
              </w:rPr>
            </w:pPr>
            <w:r>
              <w:t>SFA did not have documentation to support the most current local school wellness policy has been reviewed and updated within the past three years.</w:t>
            </w:r>
          </w:p>
        </w:tc>
      </w:tr>
      <w:tr w:rsidR="00DC53DD" w14:paraId="3D37A214" w14:textId="77777777" w:rsidTr="008175F8">
        <w:trPr>
          <w:trHeight w:val="37"/>
        </w:trPr>
        <w:tc>
          <w:tcPr>
            <w:tcW w:w="8545" w:type="dxa"/>
            <w:shd w:val="clear" w:color="auto" w:fill="auto"/>
          </w:tcPr>
          <w:p w14:paraId="32713CD6" w14:textId="77777777" w:rsidR="00A53CEA" w:rsidRPr="005B0132" w:rsidRDefault="00A65935" w:rsidP="00A53CEA">
            <w:pPr>
              <w:pStyle w:val="ListParagraph"/>
              <w:numPr>
                <w:ilvl w:val="0"/>
                <w:numId w:val="2"/>
              </w:numPr>
              <w:ind w:left="540"/>
              <w:rPr>
                <w:rFonts w:ascii="Times New Roman" w:hAnsi="Times New Roman" w:cs="Times New Roman"/>
                <w:sz w:val="20"/>
                <w:szCs w:val="20"/>
              </w:rPr>
            </w:pPr>
            <w:r>
              <w:t>The SFA does not have documentation demonstrating the local school wellness policy has been made available to the public. SFAs must make the wellness policy available to the public, on an annual basis at a minimum.</w:t>
            </w:r>
          </w:p>
        </w:tc>
      </w:tr>
      <w:tr w:rsidR="00DC53DD" w14:paraId="4956FB3E" w14:textId="77777777" w:rsidTr="008175F8">
        <w:trPr>
          <w:trHeight w:val="37"/>
        </w:trPr>
        <w:tc>
          <w:tcPr>
            <w:tcW w:w="8545" w:type="dxa"/>
            <w:shd w:val="clear" w:color="auto" w:fill="auto"/>
          </w:tcPr>
          <w:p w14:paraId="1A51A5EB" w14:textId="77777777" w:rsidR="00A53CEA" w:rsidRPr="005B0132" w:rsidRDefault="00A65935" w:rsidP="00A53CEA">
            <w:pPr>
              <w:pStyle w:val="ListParagraph"/>
              <w:numPr>
                <w:ilvl w:val="0"/>
                <w:numId w:val="2"/>
              </w:numPr>
              <w:ind w:left="540"/>
              <w:rPr>
                <w:rFonts w:ascii="Times New Roman" w:hAnsi="Times New Roman" w:cs="Times New Roman"/>
                <w:sz w:val="20"/>
                <w:szCs w:val="20"/>
              </w:rPr>
            </w:pPr>
            <w:r>
              <w:t xml:space="preserve">The SFA does not have documentation demonstrating the results of the assessment have been made available to the public. The SFA must make </w:t>
            </w:r>
            <w:r>
              <w:lastRenderedPageBreak/>
              <w:t>available to the public the Triennial Assessment, including progress toward meeting the goals of the policy.</w:t>
            </w:r>
          </w:p>
        </w:tc>
      </w:tr>
      <w:tr w:rsidR="00DC53DD" w14:paraId="4C7CAF71" w14:textId="77777777" w:rsidTr="008175F8">
        <w:trPr>
          <w:trHeight w:val="37"/>
        </w:trPr>
        <w:tc>
          <w:tcPr>
            <w:tcW w:w="8545" w:type="dxa"/>
            <w:shd w:val="clear" w:color="auto" w:fill="auto"/>
          </w:tcPr>
          <w:p w14:paraId="28F14F51" w14:textId="77777777" w:rsidR="00A53CEA" w:rsidRPr="005B0132" w:rsidRDefault="00A65935" w:rsidP="00A53CEA">
            <w:pPr>
              <w:pStyle w:val="ListParagraph"/>
              <w:numPr>
                <w:ilvl w:val="0"/>
                <w:numId w:val="2"/>
              </w:numPr>
              <w:ind w:left="540"/>
              <w:rPr>
                <w:rFonts w:ascii="Times New Roman" w:hAnsi="Times New Roman" w:cs="Times New Roman"/>
                <w:sz w:val="20"/>
                <w:szCs w:val="20"/>
              </w:rPr>
            </w:pPr>
            <w:r>
              <w:lastRenderedPageBreak/>
              <w:t>The SFA has not maintained meeting minutes. Meeting minutes must be maintained on file and should list who is on the wellness committee and content being discussed.</w:t>
            </w:r>
          </w:p>
        </w:tc>
      </w:tr>
      <w:tr w:rsidR="00DC53DD" w14:paraId="0B929978" w14:textId="77777777" w:rsidTr="008175F8">
        <w:trPr>
          <w:trHeight w:val="37"/>
        </w:trPr>
        <w:tc>
          <w:tcPr>
            <w:tcW w:w="8545" w:type="dxa"/>
            <w:shd w:val="clear" w:color="auto" w:fill="D9D9D9" w:themeFill="background1" w:themeFillShade="D9"/>
          </w:tcPr>
          <w:p w14:paraId="666353CC" w14:textId="77777777" w:rsidR="00A53CEA" w:rsidRPr="0076532F" w:rsidRDefault="00A65935" w:rsidP="008175F8">
            <w:pPr>
              <w:pStyle w:val="Normal0"/>
              <w:rPr>
                <w:rFonts w:ascii="Times New Roman" w:hAnsi="Times New Roman" w:cs="Times New Roman"/>
                <w:b/>
                <w:sz w:val="20"/>
                <w:szCs w:val="20"/>
              </w:rPr>
            </w:pPr>
            <w:r>
              <w:t>Smart Snacks</w:t>
            </w:r>
          </w:p>
        </w:tc>
      </w:tr>
      <w:tr w:rsidR="00DC53DD" w14:paraId="7EA25127" w14:textId="77777777" w:rsidTr="008175F8">
        <w:trPr>
          <w:trHeight w:val="37"/>
        </w:trPr>
        <w:tc>
          <w:tcPr>
            <w:tcW w:w="8545" w:type="dxa"/>
            <w:shd w:val="clear" w:color="auto" w:fill="auto"/>
          </w:tcPr>
          <w:p w14:paraId="12165AB3" w14:textId="77777777" w:rsidR="00A53CEA" w:rsidRPr="005B0132" w:rsidRDefault="00A65935" w:rsidP="00A53CEA">
            <w:pPr>
              <w:pStyle w:val="ListParagraph"/>
              <w:numPr>
                <w:ilvl w:val="0"/>
                <w:numId w:val="2"/>
              </w:numPr>
              <w:ind w:left="540"/>
              <w:rPr>
                <w:rFonts w:ascii="Times New Roman" w:hAnsi="Times New Roman" w:cs="Times New Roman"/>
                <w:sz w:val="20"/>
                <w:szCs w:val="20"/>
              </w:rPr>
            </w:pPr>
            <w:r>
              <w:t>Foods/beverages sold to students in the cafeteria do not meet Smart Snacks standards; Foods/beverages sold to students in Vending Machines do not meet Smart Snacks standards.</w:t>
            </w:r>
          </w:p>
        </w:tc>
      </w:tr>
      <w:tr w:rsidR="00DC53DD" w14:paraId="6CA73D42" w14:textId="77777777" w:rsidTr="008175F8">
        <w:trPr>
          <w:trHeight w:val="37"/>
        </w:trPr>
        <w:tc>
          <w:tcPr>
            <w:tcW w:w="8545" w:type="dxa"/>
            <w:shd w:val="clear" w:color="auto" w:fill="31849B" w:themeFill="accent5" w:themeFillShade="BF"/>
          </w:tcPr>
          <w:p w14:paraId="341033FD" w14:textId="77777777" w:rsidR="00A53CEA" w:rsidRPr="005B0132" w:rsidRDefault="00A65935" w:rsidP="008175F8">
            <w:pPr>
              <w:pStyle w:val="Normal0"/>
              <w:rPr>
                <w:rFonts w:asciiTheme="minorHAnsi" w:hAnsiTheme="minorHAnsi" w:cstheme="minorHAnsi"/>
                <w:b/>
                <w:i/>
                <w:color w:val="DBE5F1" w:themeColor="accent1" w:themeTint="33"/>
                <w:sz w:val="32"/>
                <w:szCs w:val="20"/>
              </w:rPr>
            </w:pPr>
            <w:r>
              <w:t>Civil Rights</w:t>
            </w:r>
          </w:p>
        </w:tc>
      </w:tr>
      <w:tr w:rsidR="00DC53DD" w14:paraId="231B8975" w14:textId="77777777" w:rsidTr="008175F8">
        <w:trPr>
          <w:trHeight w:val="37"/>
        </w:trPr>
        <w:tc>
          <w:tcPr>
            <w:tcW w:w="8545" w:type="dxa"/>
            <w:shd w:val="clear" w:color="auto" w:fill="auto"/>
          </w:tcPr>
          <w:p w14:paraId="66E610B3" w14:textId="77777777" w:rsidR="00A53CEA" w:rsidRPr="005B0132" w:rsidRDefault="00A65935" w:rsidP="00A53CEA">
            <w:pPr>
              <w:pStyle w:val="ListParagraph"/>
              <w:numPr>
                <w:ilvl w:val="0"/>
                <w:numId w:val="2"/>
              </w:numPr>
              <w:ind w:left="540"/>
              <w:rPr>
                <w:rFonts w:ascii="Times New Roman" w:hAnsi="Times New Roman" w:cs="Times New Roman"/>
                <w:sz w:val="20"/>
                <w:szCs w:val="20"/>
              </w:rPr>
            </w:pPr>
            <w:r>
              <w:t>The SFA does not have a procedure for receiving and processing complaints alleging civil rights discrimination within FNS school meal programs.; The SFA does not have or has not maintained a civil rights complaint log to track any written or verbal complaints alleging discrimination in FNS Programs.</w:t>
            </w:r>
          </w:p>
        </w:tc>
      </w:tr>
    </w:tbl>
    <w:p w14:paraId="72750C97" w14:textId="77777777" w:rsidR="00A53CEA" w:rsidRPr="00223718" w:rsidRDefault="00537942" w:rsidP="00A53CEA">
      <w:pPr>
        <w:pStyle w:val="Normal0"/>
        <w:rPr>
          <w:rFonts w:ascii="Times New Roman" w:hAnsi="Times New Roman" w:cs="Times New Roman"/>
          <w:sz w:val="20"/>
          <w:szCs w:val="20"/>
        </w:rPr>
      </w:pPr>
    </w:p>
    <w:p w14:paraId="0F70FAD0" w14:textId="77777777" w:rsidR="00A53CEA" w:rsidRDefault="00537942" w:rsidP="00A53CEA">
      <w:pPr>
        <w:pStyle w:val="Normal0"/>
      </w:pPr>
    </w:p>
    <w:p w14:paraId="7C52BE13" w14:textId="77777777" w:rsidR="006D68B7" w:rsidRDefault="00537942">
      <w:pPr>
        <w:pStyle w:val="Normal0"/>
        <w:sectPr w:rsidR="006D68B7" w:rsidSect="00AB672B">
          <w:footerReference w:type="default" r:id="rId11"/>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DC53DD" w14:paraId="3BC7E8B4" w14:textId="77777777" w:rsidTr="00A708A7">
        <w:trPr>
          <w:trHeight w:val="37"/>
        </w:trPr>
        <w:tc>
          <w:tcPr>
            <w:tcW w:w="8545" w:type="dxa"/>
            <w:shd w:val="clear" w:color="auto" w:fill="31849B" w:themeFill="accent5" w:themeFillShade="BF"/>
          </w:tcPr>
          <w:p w14:paraId="0D52C7CE" w14:textId="77777777" w:rsidR="00E2351D" w:rsidRPr="00935CAD" w:rsidRDefault="00A65935" w:rsidP="00A708A7">
            <w:pPr>
              <w:pStyle w:val="Normal1"/>
              <w:rPr>
                <w:rFonts w:ascii="Times New Roman" w:hAnsi="Times New Roman" w:cs="Times New Roman"/>
                <w:b/>
                <w:i/>
                <w:color w:val="DBE5F1" w:themeColor="accent1" w:themeTint="33"/>
                <w:sz w:val="24"/>
                <w:szCs w:val="24"/>
              </w:rPr>
            </w:pPr>
            <w:r w:rsidRPr="00C3494E">
              <w:rPr>
                <w:rFonts w:ascii="Times New Roman" w:hAnsi="Times New Roman" w:cs="Times New Roman"/>
                <w:b/>
                <w:i/>
                <w:color w:val="auto"/>
                <w:sz w:val="24"/>
                <w:szCs w:val="24"/>
              </w:rPr>
              <w:lastRenderedPageBreak/>
              <w:t>Noteworthy Observations</w:t>
            </w:r>
          </w:p>
        </w:tc>
      </w:tr>
      <w:tr w:rsidR="00DC53DD" w14:paraId="7CA44010" w14:textId="77777777" w:rsidTr="00A708A7">
        <w:trPr>
          <w:trHeight w:val="37"/>
        </w:trPr>
        <w:tc>
          <w:tcPr>
            <w:tcW w:w="8545" w:type="dxa"/>
            <w:shd w:val="clear" w:color="auto" w:fill="auto"/>
          </w:tcPr>
          <w:p w14:paraId="7F370413" w14:textId="77777777" w:rsidR="00E2351D" w:rsidRPr="00935CAD" w:rsidRDefault="00A65935" w:rsidP="00A708A7">
            <w:pPr>
              <w:pStyle w:val="Normal1"/>
              <w:rPr>
                <w:rFonts w:ascii="Times New Roman" w:hAnsi="Times New Roman" w:cs="Times New Roman"/>
                <w:sz w:val="20"/>
                <w:szCs w:val="20"/>
              </w:rPr>
            </w:pPr>
            <w:r>
              <w:t>The Review Team found the following noteworthy items: Staff was well trained on offer vs serve. Students were taking reimbursable meals without any prompt from staff.</w:t>
            </w:r>
          </w:p>
        </w:tc>
      </w:tr>
    </w:tbl>
    <w:p w14:paraId="443AAD0F" w14:textId="77777777" w:rsidR="006D68B7" w:rsidRDefault="00537942">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5BFF0" w14:textId="77777777" w:rsidR="00537942" w:rsidRDefault="00537942">
      <w:r>
        <w:separator/>
      </w:r>
    </w:p>
  </w:endnote>
  <w:endnote w:type="continuationSeparator" w:id="0">
    <w:p w14:paraId="702EE89B" w14:textId="77777777" w:rsidR="00537942" w:rsidRDefault="00537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2BB8C" w14:textId="77777777" w:rsidR="0037068A" w:rsidRDefault="00A65935" w:rsidP="000F3A03">
    <w:pPr>
      <w:pStyle w:val="Footer"/>
      <w:jc w:val="center"/>
      <w:rPr>
        <w:sz w:val="14"/>
      </w:rPr>
    </w:pPr>
    <w:r>
      <w:rPr>
        <w:sz w:val="14"/>
      </w:rPr>
      <w:t>This institution is an equal opportunity provider</w:t>
    </w:r>
  </w:p>
  <w:p w14:paraId="6FE1D7C7" w14:textId="77777777" w:rsidR="0037068A" w:rsidRDefault="005379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63644" w14:textId="77777777" w:rsidR="0037068A" w:rsidRDefault="00A65935" w:rsidP="000F3A03">
    <w:pPr>
      <w:pStyle w:val="Footer0"/>
      <w:jc w:val="center"/>
      <w:rPr>
        <w:sz w:val="14"/>
      </w:rPr>
    </w:pPr>
    <w:r>
      <w:rPr>
        <w:sz w:val="14"/>
      </w:rPr>
      <w:t>This institution is an equal opportunity provider</w:t>
    </w:r>
  </w:p>
  <w:p w14:paraId="0AEC9C2F" w14:textId="77777777" w:rsidR="0037068A" w:rsidRDefault="00537942">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3F4E9" w14:textId="77777777" w:rsidR="00537942" w:rsidRDefault="00537942">
      <w:r>
        <w:separator/>
      </w:r>
    </w:p>
  </w:footnote>
  <w:footnote w:type="continuationSeparator" w:id="0">
    <w:p w14:paraId="0AD9F29A" w14:textId="77777777" w:rsidR="00537942" w:rsidRDefault="005379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F21A6B7A">
      <w:start w:val="1"/>
      <w:numFmt w:val="decimal"/>
      <w:lvlText w:val="%1."/>
      <w:lvlJc w:val="left"/>
      <w:pPr>
        <w:ind w:left="720" w:hanging="360"/>
      </w:pPr>
      <w:rPr>
        <w:rFonts w:hint="default"/>
      </w:rPr>
    </w:lvl>
    <w:lvl w:ilvl="1" w:tplc="96060602" w:tentative="1">
      <w:start w:val="1"/>
      <w:numFmt w:val="lowerLetter"/>
      <w:lvlText w:val="%2."/>
      <w:lvlJc w:val="left"/>
      <w:pPr>
        <w:ind w:left="1440" w:hanging="360"/>
      </w:pPr>
    </w:lvl>
    <w:lvl w:ilvl="2" w:tplc="CBF02FB0" w:tentative="1">
      <w:start w:val="1"/>
      <w:numFmt w:val="lowerRoman"/>
      <w:lvlText w:val="%3."/>
      <w:lvlJc w:val="right"/>
      <w:pPr>
        <w:ind w:left="2160" w:hanging="180"/>
      </w:pPr>
    </w:lvl>
    <w:lvl w:ilvl="3" w:tplc="DA5A6F66" w:tentative="1">
      <w:start w:val="1"/>
      <w:numFmt w:val="decimal"/>
      <w:lvlText w:val="%4."/>
      <w:lvlJc w:val="left"/>
      <w:pPr>
        <w:ind w:left="2880" w:hanging="360"/>
      </w:pPr>
    </w:lvl>
    <w:lvl w:ilvl="4" w:tplc="296A4BA6" w:tentative="1">
      <w:start w:val="1"/>
      <w:numFmt w:val="lowerLetter"/>
      <w:lvlText w:val="%5."/>
      <w:lvlJc w:val="left"/>
      <w:pPr>
        <w:ind w:left="3600" w:hanging="360"/>
      </w:pPr>
    </w:lvl>
    <w:lvl w:ilvl="5" w:tplc="9F7AA950" w:tentative="1">
      <w:start w:val="1"/>
      <w:numFmt w:val="lowerRoman"/>
      <w:lvlText w:val="%6."/>
      <w:lvlJc w:val="right"/>
      <w:pPr>
        <w:ind w:left="4320" w:hanging="180"/>
      </w:pPr>
    </w:lvl>
    <w:lvl w:ilvl="6" w:tplc="13FE6082" w:tentative="1">
      <w:start w:val="1"/>
      <w:numFmt w:val="decimal"/>
      <w:lvlText w:val="%7."/>
      <w:lvlJc w:val="left"/>
      <w:pPr>
        <w:ind w:left="5040" w:hanging="360"/>
      </w:pPr>
    </w:lvl>
    <w:lvl w:ilvl="7" w:tplc="C602F06E" w:tentative="1">
      <w:start w:val="1"/>
      <w:numFmt w:val="lowerLetter"/>
      <w:lvlText w:val="%8."/>
      <w:lvlJc w:val="left"/>
      <w:pPr>
        <w:ind w:left="5760" w:hanging="360"/>
      </w:pPr>
    </w:lvl>
    <w:lvl w:ilvl="8" w:tplc="4A1474AE"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85080B0C">
      <w:start w:val="1"/>
      <w:numFmt w:val="bullet"/>
      <w:lvlText w:val=""/>
      <w:lvlJc w:val="left"/>
      <w:pPr>
        <w:ind w:left="720" w:hanging="360"/>
      </w:pPr>
      <w:rPr>
        <w:rFonts w:ascii="Symbol" w:hAnsi="Symbol" w:hint="default"/>
      </w:rPr>
    </w:lvl>
    <w:lvl w:ilvl="1" w:tplc="45DEAE3C" w:tentative="1">
      <w:start w:val="1"/>
      <w:numFmt w:val="bullet"/>
      <w:lvlText w:val="o"/>
      <w:lvlJc w:val="left"/>
      <w:pPr>
        <w:ind w:left="1440" w:hanging="360"/>
      </w:pPr>
      <w:rPr>
        <w:rFonts w:ascii="Courier New" w:hAnsi="Courier New" w:cs="Courier New" w:hint="default"/>
      </w:rPr>
    </w:lvl>
    <w:lvl w:ilvl="2" w:tplc="CB7AC3A0" w:tentative="1">
      <w:start w:val="1"/>
      <w:numFmt w:val="bullet"/>
      <w:lvlText w:val=""/>
      <w:lvlJc w:val="left"/>
      <w:pPr>
        <w:ind w:left="2160" w:hanging="360"/>
      </w:pPr>
      <w:rPr>
        <w:rFonts w:ascii="Wingdings" w:hAnsi="Wingdings" w:hint="default"/>
      </w:rPr>
    </w:lvl>
    <w:lvl w:ilvl="3" w:tplc="4D38BB02" w:tentative="1">
      <w:start w:val="1"/>
      <w:numFmt w:val="bullet"/>
      <w:lvlText w:val=""/>
      <w:lvlJc w:val="left"/>
      <w:pPr>
        <w:ind w:left="2880" w:hanging="360"/>
      </w:pPr>
      <w:rPr>
        <w:rFonts w:ascii="Symbol" w:hAnsi="Symbol" w:hint="default"/>
      </w:rPr>
    </w:lvl>
    <w:lvl w:ilvl="4" w:tplc="D4149FF6" w:tentative="1">
      <w:start w:val="1"/>
      <w:numFmt w:val="bullet"/>
      <w:lvlText w:val="o"/>
      <w:lvlJc w:val="left"/>
      <w:pPr>
        <w:ind w:left="3600" w:hanging="360"/>
      </w:pPr>
      <w:rPr>
        <w:rFonts w:ascii="Courier New" w:hAnsi="Courier New" w:cs="Courier New" w:hint="default"/>
      </w:rPr>
    </w:lvl>
    <w:lvl w:ilvl="5" w:tplc="0B3C6EC2" w:tentative="1">
      <w:start w:val="1"/>
      <w:numFmt w:val="bullet"/>
      <w:lvlText w:val=""/>
      <w:lvlJc w:val="left"/>
      <w:pPr>
        <w:ind w:left="4320" w:hanging="360"/>
      </w:pPr>
      <w:rPr>
        <w:rFonts w:ascii="Wingdings" w:hAnsi="Wingdings" w:hint="default"/>
      </w:rPr>
    </w:lvl>
    <w:lvl w:ilvl="6" w:tplc="9654928E" w:tentative="1">
      <w:start w:val="1"/>
      <w:numFmt w:val="bullet"/>
      <w:lvlText w:val=""/>
      <w:lvlJc w:val="left"/>
      <w:pPr>
        <w:ind w:left="5040" w:hanging="360"/>
      </w:pPr>
      <w:rPr>
        <w:rFonts w:ascii="Symbol" w:hAnsi="Symbol" w:hint="default"/>
      </w:rPr>
    </w:lvl>
    <w:lvl w:ilvl="7" w:tplc="B6E0426A" w:tentative="1">
      <w:start w:val="1"/>
      <w:numFmt w:val="bullet"/>
      <w:lvlText w:val="o"/>
      <w:lvlJc w:val="left"/>
      <w:pPr>
        <w:ind w:left="5760" w:hanging="360"/>
      </w:pPr>
      <w:rPr>
        <w:rFonts w:ascii="Courier New" w:hAnsi="Courier New" w:cs="Courier New" w:hint="default"/>
      </w:rPr>
    </w:lvl>
    <w:lvl w:ilvl="8" w:tplc="2696D2D6"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3DD"/>
    <w:rsid w:val="004E540D"/>
    <w:rsid w:val="00537942"/>
    <w:rsid w:val="00A65935"/>
    <w:rsid w:val="00C3494E"/>
    <w:rsid w:val="00DC53DD"/>
    <w:rsid w:val="00E803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F054B"/>
  <w15:docId w15:val="{7BB78265-AF50-4FBE-B817-D9F1BAF9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C1EE15-B945-4A86-96C0-551655E86A12}">
  <ds:schemaRefs>
    <ds:schemaRef ds:uri="http://schemas.microsoft.com/sharepoint/v3/contenttype/forms"/>
  </ds:schemaRefs>
</ds:datastoreItem>
</file>

<file path=customXml/itemProps2.xml><?xml version="1.0" encoding="utf-8"?>
<ds:datastoreItem xmlns:ds="http://schemas.openxmlformats.org/officeDocument/2006/customXml" ds:itemID="{FE92C717-768E-4950-BC27-719C6D3A55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43291E-4829-487B-985A-D2B72E43E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Winchendon Public Schools Administrative Review Summary School Year 2021-2022</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Winchendon Public Schools Administrative Review Summary School Year 2021-2022</dc:title>
  <dc:subject/>
  <dc:creator>DESE</dc:creator>
  <cp:keywords/>
  <cp:lastModifiedBy>Zou, Dong (EOE)</cp:lastModifiedBy>
  <cp:revision>10</cp:revision>
  <dcterms:created xsi:type="dcterms:W3CDTF">2016-12-05T21:17:00Z</dcterms:created>
  <dcterms:modified xsi:type="dcterms:W3CDTF">2022-04-29T22:04:00Z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2022</vt:lpwstr>
  </property>
</Properties>
</file>