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096DD" w14:textId="77777777" w:rsidR="00CA19B4" w:rsidRPr="00200779" w:rsidRDefault="007670C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CD85010" w14:textId="77777777" w:rsidR="00CA19B4" w:rsidRDefault="008E762F" w:rsidP="00CA19B4">
      <w:pPr>
        <w:jc w:val="center"/>
        <w:rPr>
          <w:rFonts w:ascii="Times New Roman" w:hAnsi="Times New Roman" w:cs="Times New Roman"/>
          <w:sz w:val="24"/>
          <w:szCs w:val="24"/>
        </w:rPr>
      </w:pPr>
    </w:p>
    <w:p w14:paraId="31843CFF" w14:textId="77777777" w:rsidR="00CA19B4" w:rsidRDefault="007670C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924CB8B" w14:textId="77777777" w:rsidR="00CA19B4" w:rsidRDefault="008E762F" w:rsidP="00CA19B4">
      <w:pPr>
        <w:rPr>
          <w:rFonts w:ascii="Times New Roman" w:hAnsi="Times New Roman" w:cs="Times New Roman"/>
          <w:sz w:val="20"/>
          <w:szCs w:val="20"/>
        </w:rPr>
      </w:pPr>
    </w:p>
    <w:p w14:paraId="53A16338" w14:textId="77777777" w:rsidR="00CA19B4" w:rsidRDefault="008E762F" w:rsidP="00CA19B4">
      <w:pPr>
        <w:rPr>
          <w:rFonts w:ascii="Times New Roman" w:hAnsi="Times New Roman" w:cs="Times New Roman"/>
          <w:sz w:val="20"/>
          <w:szCs w:val="20"/>
        </w:rPr>
      </w:pPr>
    </w:p>
    <w:p w14:paraId="71683F5F" w14:textId="77777777" w:rsidR="00CA19B4" w:rsidRPr="00B63138" w:rsidRDefault="007670C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Central Berkshire Regional Sch District</w:t>
      </w:r>
      <w:bookmarkEnd w:id="0"/>
    </w:p>
    <w:p w14:paraId="47540C28" w14:textId="77777777" w:rsidR="00CA19B4" w:rsidRDefault="008E762F" w:rsidP="00CA19B4">
      <w:pPr>
        <w:rPr>
          <w:rFonts w:ascii="Times New Roman" w:hAnsi="Times New Roman" w:cs="Times New Roman"/>
          <w:sz w:val="20"/>
          <w:szCs w:val="20"/>
        </w:rPr>
      </w:pPr>
    </w:p>
    <w:p w14:paraId="7E63430D" w14:textId="77777777" w:rsidR="00CA19B4" w:rsidRDefault="007670CE"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11/15/2022</w:t>
      </w:r>
      <w:bookmarkEnd w:id="1"/>
    </w:p>
    <w:p w14:paraId="411058D6" w14:textId="77777777" w:rsidR="00CA19B4" w:rsidRDefault="008E762F" w:rsidP="00CA19B4">
      <w:pPr>
        <w:rPr>
          <w:rFonts w:ascii="Times New Roman" w:hAnsi="Times New Roman" w:cs="Times New Roman"/>
          <w:sz w:val="20"/>
          <w:szCs w:val="20"/>
        </w:rPr>
      </w:pPr>
    </w:p>
    <w:p w14:paraId="2B2CE12F" w14:textId="77777777" w:rsidR="00CA19B4" w:rsidRDefault="007670C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11/15/2022</w:t>
      </w:r>
      <w:bookmarkEnd w:id="2"/>
    </w:p>
    <w:p w14:paraId="73C7A0F0" w14:textId="77777777" w:rsidR="00CA19B4" w:rsidRDefault="007670C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C76015C" w14:textId="77777777" w:rsidR="00CA19B4" w:rsidRDefault="008E762F" w:rsidP="00CA19B4">
      <w:pPr>
        <w:pBdr>
          <w:bottom w:val="single" w:sz="12" w:space="1" w:color="auto"/>
        </w:pBdr>
        <w:rPr>
          <w:rFonts w:ascii="Times New Roman" w:hAnsi="Times New Roman" w:cs="Times New Roman"/>
          <w:sz w:val="20"/>
          <w:szCs w:val="20"/>
        </w:rPr>
      </w:pPr>
    </w:p>
    <w:p w14:paraId="661F0F18" w14:textId="77777777" w:rsidR="00CA19B4" w:rsidRDefault="007670C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0930268" w14:textId="77777777" w:rsidR="00CA19B4" w:rsidRDefault="008E762F" w:rsidP="00CA19B4">
      <w:pPr>
        <w:rPr>
          <w:rFonts w:ascii="Times New Roman" w:hAnsi="Times New Roman" w:cs="Times New Roman"/>
          <w:sz w:val="20"/>
          <w:szCs w:val="20"/>
        </w:rPr>
      </w:pPr>
    </w:p>
    <w:p w14:paraId="32D01ED5" w14:textId="77777777" w:rsidR="00CA19B4" w:rsidRPr="00223718" w:rsidRDefault="007670C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53B9D0E" w14:textId="77777777" w:rsidR="00CA19B4" w:rsidRDefault="008E762F" w:rsidP="00CA19B4">
      <w:pPr>
        <w:rPr>
          <w:rFonts w:ascii="Times New Roman" w:hAnsi="Times New Roman" w:cs="Times New Roman"/>
          <w:sz w:val="20"/>
          <w:szCs w:val="20"/>
        </w:rPr>
      </w:pPr>
    </w:p>
    <w:p w14:paraId="0B050D76" w14:textId="77777777" w:rsidR="00CA19B4" w:rsidRDefault="007670C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BE22695" w14:textId="77777777" w:rsidR="00CA19B4" w:rsidRDefault="008E762F" w:rsidP="00CA19B4">
      <w:pPr>
        <w:ind w:left="720"/>
        <w:rPr>
          <w:rFonts w:ascii="Times New Roman" w:hAnsi="Times New Roman" w:cs="Times New Roman"/>
          <w:sz w:val="20"/>
          <w:szCs w:val="20"/>
        </w:rPr>
      </w:pPr>
    </w:p>
    <w:bookmarkStart w:id="3" w:name="CHK_SBP"/>
    <w:p w14:paraId="0DEEFD3F" w14:textId="77777777" w:rsidR="00CA19B4" w:rsidRDefault="007670C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E762F">
        <w:rPr>
          <w:rFonts w:ascii="Times New Roman" w:hAnsi="Times New Roman" w:cs="Times New Roman"/>
          <w:sz w:val="20"/>
          <w:szCs w:val="20"/>
        </w:rPr>
      </w:r>
      <w:r w:rsidR="008E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4760892" w14:textId="77777777" w:rsidR="00CA19B4" w:rsidRDefault="007670C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E762F">
        <w:rPr>
          <w:rFonts w:ascii="Times New Roman" w:hAnsi="Times New Roman" w:cs="Times New Roman"/>
          <w:sz w:val="20"/>
          <w:szCs w:val="20"/>
        </w:rPr>
      </w:r>
      <w:r w:rsidR="008E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F3382BB" w14:textId="77777777" w:rsidR="00CA19B4" w:rsidRDefault="007670C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762F">
        <w:rPr>
          <w:rFonts w:ascii="Times New Roman" w:hAnsi="Times New Roman" w:cs="Times New Roman"/>
          <w:sz w:val="20"/>
          <w:szCs w:val="20"/>
        </w:rPr>
      </w:r>
      <w:r w:rsidR="008E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62B3AE4" w14:textId="77777777" w:rsidR="00CA19B4" w:rsidRDefault="007670C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762F">
        <w:rPr>
          <w:rFonts w:ascii="Times New Roman" w:hAnsi="Times New Roman" w:cs="Times New Roman"/>
          <w:sz w:val="20"/>
          <w:szCs w:val="20"/>
        </w:rPr>
      </w:r>
      <w:r w:rsidR="008E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37F1970" w14:textId="77777777" w:rsidR="00CA19B4" w:rsidRDefault="007670C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762F">
        <w:rPr>
          <w:rFonts w:ascii="Times New Roman" w:hAnsi="Times New Roman" w:cs="Times New Roman"/>
          <w:sz w:val="20"/>
          <w:szCs w:val="20"/>
        </w:rPr>
      </w:r>
      <w:r w:rsidR="008E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DFFCB02" w14:textId="77777777" w:rsidR="00CA19B4" w:rsidRDefault="007670C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762F">
        <w:rPr>
          <w:rFonts w:ascii="Times New Roman" w:hAnsi="Times New Roman" w:cs="Times New Roman"/>
          <w:sz w:val="20"/>
          <w:szCs w:val="20"/>
        </w:rPr>
      </w:r>
      <w:r w:rsidR="008E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91BE617" w14:textId="77777777" w:rsidR="00CA19B4" w:rsidRDefault="008E762F" w:rsidP="00CA19B4">
      <w:pPr>
        <w:rPr>
          <w:rFonts w:ascii="Times New Roman" w:hAnsi="Times New Roman" w:cs="Times New Roman"/>
          <w:sz w:val="20"/>
          <w:szCs w:val="20"/>
        </w:rPr>
      </w:pPr>
    </w:p>
    <w:p w14:paraId="6E56DC71" w14:textId="77777777" w:rsidR="00CA19B4" w:rsidRDefault="007670C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553BDF6" w14:textId="77777777" w:rsidR="00CA19B4" w:rsidRDefault="008E762F" w:rsidP="00CA19B4">
      <w:pPr>
        <w:ind w:left="720"/>
        <w:rPr>
          <w:rFonts w:ascii="Times New Roman" w:hAnsi="Times New Roman" w:cs="Times New Roman"/>
          <w:sz w:val="20"/>
          <w:szCs w:val="20"/>
        </w:rPr>
      </w:pPr>
    </w:p>
    <w:bookmarkStart w:id="9" w:name="CHK_CEP"/>
    <w:p w14:paraId="48AB30DA" w14:textId="77777777" w:rsidR="00CA19B4" w:rsidRDefault="007670C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762F">
        <w:rPr>
          <w:rFonts w:ascii="Times New Roman" w:hAnsi="Times New Roman" w:cs="Times New Roman"/>
          <w:sz w:val="20"/>
          <w:szCs w:val="20"/>
        </w:rPr>
      </w:r>
      <w:r w:rsidR="008E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A7DF4A8" w14:textId="77777777" w:rsidR="00CA19B4" w:rsidRDefault="007670C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762F">
        <w:rPr>
          <w:rFonts w:ascii="Times New Roman" w:hAnsi="Times New Roman" w:cs="Times New Roman"/>
          <w:sz w:val="20"/>
          <w:szCs w:val="20"/>
        </w:rPr>
      </w:r>
      <w:r w:rsidR="008E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D1FCC96" w14:textId="77777777" w:rsidR="00CA19B4" w:rsidRDefault="007670C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762F">
        <w:rPr>
          <w:rFonts w:ascii="Times New Roman" w:hAnsi="Times New Roman" w:cs="Times New Roman"/>
          <w:sz w:val="20"/>
          <w:szCs w:val="20"/>
        </w:rPr>
      </w:r>
      <w:r w:rsidR="008E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7F8847D" w14:textId="77777777" w:rsidR="00CA19B4" w:rsidRDefault="007670C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E762F">
        <w:rPr>
          <w:rFonts w:ascii="Times New Roman" w:hAnsi="Times New Roman" w:cs="Times New Roman"/>
          <w:sz w:val="20"/>
          <w:szCs w:val="20"/>
        </w:rPr>
      </w:r>
      <w:r w:rsidR="008E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3FF7BC4" w14:textId="77777777" w:rsidR="00CA19B4" w:rsidRDefault="008E762F" w:rsidP="00CA19B4">
      <w:pPr>
        <w:rPr>
          <w:rFonts w:ascii="Times New Roman" w:hAnsi="Times New Roman" w:cs="Times New Roman"/>
          <w:sz w:val="20"/>
          <w:szCs w:val="20"/>
        </w:rPr>
      </w:pPr>
    </w:p>
    <w:p w14:paraId="1B3BC534" w14:textId="77777777" w:rsidR="00CA19B4" w:rsidRPr="00D6151F" w:rsidRDefault="007670C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F091BCE" w14:textId="77777777" w:rsidR="00CA19B4" w:rsidRDefault="008E762F" w:rsidP="00CA19B4">
      <w:pPr>
        <w:rPr>
          <w:rFonts w:ascii="Times New Roman" w:hAnsi="Times New Roman" w:cs="Times New Roman"/>
          <w:sz w:val="20"/>
          <w:szCs w:val="20"/>
        </w:rPr>
      </w:pPr>
    </w:p>
    <w:p w14:paraId="7B7C8559" w14:textId="77777777" w:rsidR="00CA19B4" w:rsidRDefault="007670C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314AD87" w14:textId="77777777" w:rsidR="00CA19B4" w:rsidRDefault="007670C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8E762F">
        <w:rPr>
          <w:rFonts w:ascii="MS Gothic" w:eastAsia="MS Gothic" w:hAnsi="Times New Roman" w:cs="Times New Roman"/>
          <w:sz w:val="20"/>
          <w:szCs w:val="20"/>
        </w:rPr>
      </w:r>
      <w:r w:rsidR="008E762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8E762F">
        <w:rPr>
          <w:rFonts w:ascii="MS Gothic" w:eastAsia="MS Gothic" w:hAnsi="Times New Roman" w:cs="Times New Roman"/>
          <w:sz w:val="20"/>
          <w:szCs w:val="20"/>
        </w:rPr>
      </w:r>
      <w:r w:rsidR="008E762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B51FA2B" w14:textId="77777777" w:rsidR="00CA19B4" w:rsidRDefault="008E762F" w:rsidP="00CA19B4">
      <w:pPr>
        <w:ind w:firstLine="720"/>
        <w:rPr>
          <w:rFonts w:ascii="Times New Roman" w:hAnsi="Times New Roman" w:cs="Times New Roman"/>
          <w:sz w:val="20"/>
          <w:szCs w:val="20"/>
        </w:rPr>
      </w:pPr>
    </w:p>
    <w:p w14:paraId="12F733A4" w14:textId="77777777" w:rsidR="00CA19B4" w:rsidRDefault="007670C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084E356" w14:textId="77777777" w:rsidR="006D68B7" w:rsidRDefault="008E762F">
      <w:pPr>
        <w:sectPr w:rsidR="006D68B7" w:rsidSect="005B420A">
          <w:footerReference w:type="default" r:id="rId7"/>
          <w:pgSz w:w="12240" w:h="15840"/>
          <w:pgMar w:top="1440" w:right="1440" w:bottom="1440" w:left="1440" w:header="720" w:footer="720" w:gutter="0"/>
          <w:cols w:space="720"/>
        </w:sectPr>
      </w:pPr>
    </w:p>
    <w:p w14:paraId="52CA24D0" w14:textId="77777777" w:rsidR="00A53CEA" w:rsidRPr="00C61944" w:rsidRDefault="007670CE"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lastRenderedPageBreak/>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413F3" w14:paraId="1ED9F6CC" w14:textId="77777777" w:rsidTr="008175F8">
        <w:trPr>
          <w:trHeight w:val="37"/>
        </w:trPr>
        <w:tc>
          <w:tcPr>
            <w:tcW w:w="8545" w:type="dxa"/>
            <w:shd w:val="clear" w:color="auto" w:fill="31849B" w:themeFill="accent5" w:themeFillShade="BF"/>
          </w:tcPr>
          <w:p w14:paraId="2FF32B89" w14:textId="77777777" w:rsidR="00A53CEA" w:rsidRPr="005B0132" w:rsidRDefault="007670CE" w:rsidP="008175F8">
            <w:pPr>
              <w:pStyle w:val="Normal0"/>
              <w:rPr>
                <w:rFonts w:asciiTheme="minorHAnsi" w:hAnsiTheme="minorHAnsi" w:cstheme="minorHAnsi"/>
                <w:b/>
                <w:i/>
                <w:color w:val="DBE5F1" w:themeColor="accent1" w:themeTint="33"/>
                <w:sz w:val="32"/>
                <w:szCs w:val="20"/>
              </w:rPr>
            </w:pPr>
            <w:r>
              <w:t>Program Access and Reimbursement</w:t>
            </w:r>
          </w:p>
        </w:tc>
      </w:tr>
      <w:tr w:rsidR="005413F3" w14:paraId="13CE03AF" w14:textId="77777777" w:rsidTr="008175F8">
        <w:trPr>
          <w:trHeight w:val="37"/>
        </w:trPr>
        <w:tc>
          <w:tcPr>
            <w:tcW w:w="8545" w:type="dxa"/>
            <w:shd w:val="clear" w:color="auto" w:fill="D9D9D9" w:themeFill="background1" w:themeFillShade="D9"/>
          </w:tcPr>
          <w:p w14:paraId="2ADDA349" w14:textId="77777777" w:rsidR="00A53CEA" w:rsidRPr="0076532F" w:rsidRDefault="007670CE" w:rsidP="008175F8">
            <w:pPr>
              <w:pStyle w:val="Normal0"/>
              <w:rPr>
                <w:rFonts w:ascii="Times New Roman" w:hAnsi="Times New Roman" w:cs="Times New Roman"/>
                <w:b/>
                <w:sz w:val="20"/>
                <w:szCs w:val="20"/>
              </w:rPr>
            </w:pPr>
            <w:r>
              <w:t>Certification and Benefit Issuance</w:t>
            </w:r>
          </w:p>
        </w:tc>
      </w:tr>
      <w:tr w:rsidR="005413F3" w14:paraId="23BF5CB9" w14:textId="77777777" w:rsidTr="008175F8">
        <w:trPr>
          <w:trHeight w:val="37"/>
        </w:trPr>
        <w:tc>
          <w:tcPr>
            <w:tcW w:w="8545" w:type="dxa"/>
            <w:shd w:val="clear" w:color="auto" w:fill="auto"/>
          </w:tcPr>
          <w:p w14:paraId="61701415"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The School Food Authority does not maintain medical statements for students with a disability requesting meal modifications that fall outside of the meal pattern.</w:t>
            </w:r>
          </w:p>
        </w:tc>
      </w:tr>
      <w:tr w:rsidR="005413F3" w14:paraId="7509833E" w14:textId="77777777" w:rsidTr="008175F8">
        <w:trPr>
          <w:trHeight w:val="37"/>
        </w:trPr>
        <w:tc>
          <w:tcPr>
            <w:tcW w:w="8545" w:type="dxa"/>
            <w:shd w:val="clear" w:color="auto" w:fill="31849B" w:themeFill="accent5" w:themeFillShade="BF"/>
          </w:tcPr>
          <w:p w14:paraId="7F54D8AE" w14:textId="77777777" w:rsidR="00A53CEA" w:rsidRPr="005B0132" w:rsidRDefault="007670CE" w:rsidP="008175F8">
            <w:pPr>
              <w:pStyle w:val="Normal0"/>
              <w:rPr>
                <w:rFonts w:asciiTheme="minorHAnsi" w:hAnsiTheme="minorHAnsi" w:cstheme="minorHAnsi"/>
                <w:b/>
                <w:i/>
                <w:color w:val="DBE5F1" w:themeColor="accent1" w:themeTint="33"/>
                <w:sz w:val="32"/>
                <w:szCs w:val="20"/>
              </w:rPr>
            </w:pPr>
            <w:r>
              <w:t>Meal Patterns and Nutritional Quality</w:t>
            </w:r>
          </w:p>
        </w:tc>
      </w:tr>
      <w:tr w:rsidR="005413F3" w14:paraId="6860EED5" w14:textId="77777777" w:rsidTr="008175F8">
        <w:trPr>
          <w:trHeight w:val="37"/>
        </w:trPr>
        <w:tc>
          <w:tcPr>
            <w:tcW w:w="8545" w:type="dxa"/>
            <w:shd w:val="clear" w:color="auto" w:fill="D9D9D9" w:themeFill="background1" w:themeFillShade="D9"/>
          </w:tcPr>
          <w:p w14:paraId="08FCE16E" w14:textId="77777777" w:rsidR="00A53CEA" w:rsidRPr="0076532F" w:rsidRDefault="007670CE" w:rsidP="008175F8">
            <w:pPr>
              <w:pStyle w:val="Normal0"/>
              <w:rPr>
                <w:rFonts w:ascii="Times New Roman" w:hAnsi="Times New Roman" w:cs="Times New Roman"/>
                <w:b/>
                <w:sz w:val="20"/>
                <w:szCs w:val="20"/>
              </w:rPr>
            </w:pPr>
            <w:r>
              <w:t>Meal Components and Quantities</w:t>
            </w:r>
          </w:p>
        </w:tc>
      </w:tr>
      <w:tr w:rsidR="005413F3" w14:paraId="38DA1D50" w14:textId="77777777" w:rsidTr="008175F8">
        <w:trPr>
          <w:trHeight w:val="37"/>
        </w:trPr>
        <w:tc>
          <w:tcPr>
            <w:tcW w:w="8545" w:type="dxa"/>
            <w:shd w:val="clear" w:color="auto" w:fill="auto"/>
          </w:tcPr>
          <w:p w14:paraId="69B75238"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5413F3" w14:paraId="70B151F1" w14:textId="77777777" w:rsidTr="008175F8">
        <w:trPr>
          <w:trHeight w:val="37"/>
        </w:trPr>
        <w:tc>
          <w:tcPr>
            <w:tcW w:w="8545" w:type="dxa"/>
            <w:shd w:val="clear" w:color="auto" w:fill="auto"/>
          </w:tcPr>
          <w:p w14:paraId="22A36047"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The schools' menu does not comply with the required age/grade groups lunch meal pattern requirements.</w:t>
            </w:r>
          </w:p>
        </w:tc>
      </w:tr>
      <w:tr w:rsidR="005413F3" w14:paraId="162D2447" w14:textId="77777777" w:rsidTr="008175F8">
        <w:trPr>
          <w:trHeight w:val="37"/>
        </w:trPr>
        <w:tc>
          <w:tcPr>
            <w:tcW w:w="8545" w:type="dxa"/>
            <w:shd w:val="clear" w:color="auto" w:fill="D9D9D9" w:themeFill="background1" w:themeFillShade="D9"/>
          </w:tcPr>
          <w:p w14:paraId="5DA175B2" w14:textId="77777777" w:rsidR="00A53CEA" w:rsidRPr="0076532F" w:rsidRDefault="007670CE" w:rsidP="008175F8">
            <w:pPr>
              <w:pStyle w:val="Normal0"/>
              <w:rPr>
                <w:rFonts w:ascii="Times New Roman" w:hAnsi="Times New Roman" w:cs="Times New Roman"/>
                <w:b/>
                <w:sz w:val="20"/>
                <w:szCs w:val="20"/>
              </w:rPr>
            </w:pPr>
            <w:r>
              <w:t>Offer versus Serve</w:t>
            </w:r>
          </w:p>
        </w:tc>
      </w:tr>
      <w:tr w:rsidR="005413F3" w14:paraId="0597842D" w14:textId="77777777" w:rsidTr="008175F8">
        <w:trPr>
          <w:trHeight w:val="37"/>
        </w:trPr>
        <w:tc>
          <w:tcPr>
            <w:tcW w:w="8545" w:type="dxa"/>
            <w:shd w:val="clear" w:color="auto" w:fill="auto"/>
          </w:tcPr>
          <w:p w14:paraId="5CD57FDF"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5413F3" w14:paraId="12FF63B6" w14:textId="77777777" w:rsidTr="008175F8">
        <w:trPr>
          <w:trHeight w:val="37"/>
        </w:trPr>
        <w:tc>
          <w:tcPr>
            <w:tcW w:w="8545" w:type="dxa"/>
            <w:shd w:val="clear" w:color="auto" w:fill="31849B" w:themeFill="accent5" w:themeFillShade="BF"/>
          </w:tcPr>
          <w:p w14:paraId="20B676FC" w14:textId="77777777" w:rsidR="00A53CEA" w:rsidRPr="005B0132" w:rsidRDefault="007670CE" w:rsidP="008175F8">
            <w:pPr>
              <w:pStyle w:val="Normal0"/>
              <w:rPr>
                <w:rFonts w:asciiTheme="minorHAnsi" w:hAnsiTheme="minorHAnsi" w:cstheme="minorHAnsi"/>
                <w:b/>
                <w:i/>
                <w:color w:val="DBE5F1" w:themeColor="accent1" w:themeTint="33"/>
                <w:sz w:val="32"/>
                <w:szCs w:val="20"/>
              </w:rPr>
            </w:pPr>
            <w:r>
              <w:t>School Nutrition Environment</w:t>
            </w:r>
          </w:p>
        </w:tc>
      </w:tr>
      <w:tr w:rsidR="005413F3" w14:paraId="3D76CF28" w14:textId="77777777" w:rsidTr="008175F8">
        <w:trPr>
          <w:trHeight w:val="37"/>
        </w:trPr>
        <w:tc>
          <w:tcPr>
            <w:tcW w:w="8545" w:type="dxa"/>
            <w:shd w:val="clear" w:color="auto" w:fill="D9D9D9" w:themeFill="background1" w:themeFillShade="D9"/>
          </w:tcPr>
          <w:p w14:paraId="6AA0FF80" w14:textId="77777777" w:rsidR="00A53CEA" w:rsidRPr="0076532F" w:rsidRDefault="007670CE" w:rsidP="008175F8">
            <w:pPr>
              <w:pStyle w:val="Normal0"/>
              <w:rPr>
                <w:rFonts w:ascii="Times New Roman" w:hAnsi="Times New Roman" w:cs="Times New Roman"/>
                <w:b/>
                <w:sz w:val="20"/>
                <w:szCs w:val="20"/>
              </w:rPr>
            </w:pPr>
            <w:r>
              <w:t>Food Safety</w:t>
            </w:r>
          </w:p>
        </w:tc>
      </w:tr>
      <w:tr w:rsidR="005413F3" w14:paraId="24E306EC" w14:textId="77777777" w:rsidTr="008175F8">
        <w:trPr>
          <w:trHeight w:val="37"/>
        </w:trPr>
        <w:tc>
          <w:tcPr>
            <w:tcW w:w="8545" w:type="dxa"/>
            <w:shd w:val="clear" w:color="auto" w:fill="auto"/>
          </w:tcPr>
          <w:p w14:paraId="11F5FC76"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Both of the school's food safety inspections are not from the current school year.</w:t>
            </w:r>
          </w:p>
        </w:tc>
      </w:tr>
      <w:tr w:rsidR="005413F3" w14:paraId="2BD8541B" w14:textId="77777777" w:rsidTr="008175F8">
        <w:trPr>
          <w:trHeight w:val="37"/>
        </w:trPr>
        <w:tc>
          <w:tcPr>
            <w:tcW w:w="8545" w:type="dxa"/>
            <w:shd w:val="clear" w:color="auto" w:fill="auto"/>
          </w:tcPr>
          <w:p w14:paraId="348D4D39"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5413F3" w14:paraId="40923D93" w14:textId="77777777" w:rsidTr="008175F8">
        <w:trPr>
          <w:trHeight w:val="37"/>
        </w:trPr>
        <w:tc>
          <w:tcPr>
            <w:tcW w:w="8545" w:type="dxa"/>
            <w:shd w:val="clear" w:color="auto" w:fill="auto"/>
          </w:tcPr>
          <w:p w14:paraId="251F65D4"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5413F3" w14:paraId="4DF20180" w14:textId="77777777" w:rsidTr="008175F8">
        <w:trPr>
          <w:trHeight w:val="37"/>
        </w:trPr>
        <w:tc>
          <w:tcPr>
            <w:tcW w:w="8545" w:type="dxa"/>
            <w:shd w:val="clear" w:color="auto" w:fill="auto"/>
          </w:tcPr>
          <w:p w14:paraId="4550F5C9"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5413F3" w14:paraId="557B5774" w14:textId="77777777" w:rsidTr="008175F8">
        <w:trPr>
          <w:trHeight w:val="37"/>
        </w:trPr>
        <w:tc>
          <w:tcPr>
            <w:tcW w:w="8545" w:type="dxa"/>
            <w:shd w:val="clear" w:color="auto" w:fill="D9D9D9" w:themeFill="background1" w:themeFillShade="D9"/>
          </w:tcPr>
          <w:p w14:paraId="58307167" w14:textId="77777777" w:rsidR="00A53CEA" w:rsidRPr="0076532F" w:rsidRDefault="007670CE" w:rsidP="008175F8">
            <w:pPr>
              <w:pStyle w:val="Normal0"/>
              <w:rPr>
                <w:rFonts w:ascii="Times New Roman" w:hAnsi="Times New Roman" w:cs="Times New Roman"/>
                <w:b/>
                <w:sz w:val="20"/>
                <w:szCs w:val="20"/>
              </w:rPr>
            </w:pPr>
            <w:r>
              <w:t>Local School Wellness Policy</w:t>
            </w:r>
          </w:p>
        </w:tc>
      </w:tr>
      <w:tr w:rsidR="005413F3" w14:paraId="0BFE9EF3" w14:textId="77777777" w:rsidTr="008175F8">
        <w:trPr>
          <w:trHeight w:val="37"/>
        </w:trPr>
        <w:tc>
          <w:tcPr>
            <w:tcW w:w="8545" w:type="dxa"/>
            <w:shd w:val="clear" w:color="auto" w:fill="auto"/>
          </w:tcPr>
          <w:p w14:paraId="77D6F193"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5413F3" w14:paraId="0D0A9E5C" w14:textId="77777777" w:rsidTr="008175F8">
        <w:trPr>
          <w:trHeight w:val="37"/>
        </w:trPr>
        <w:tc>
          <w:tcPr>
            <w:tcW w:w="8545" w:type="dxa"/>
            <w:shd w:val="clear" w:color="auto" w:fill="auto"/>
          </w:tcPr>
          <w:p w14:paraId="42247E35"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5413F3" w14:paraId="57D6675D" w14:textId="77777777" w:rsidTr="008175F8">
        <w:trPr>
          <w:trHeight w:val="37"/>
        </w:trPr>
        <w:tc>
          <w:tcPr>
            <w:tcW w:w="8545" w:type="dxa"/>
            <w:shd w:val="clear" w:color="auto" w:fill="auto"/>
          </w:tcPr>
          <w:p w14:paraId="6B69E07F"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5413F3" w14:paraId="0A901359" w14:textId="77777777" w:rsidTr="008175F8">
        <w:trPr>
          <w:trHeight w:val="37"/>
        </w:trPr>
        <w:tc>
          <w:tcPr>
            <w:tcW w:w="8545" w:type="dxa"/>
            <w:shd w:val="clear" w:color="auto" w:fill="auto"/>
          </w:tcPr>
          <w:p w14:paraId="5748451B"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5413F3" w14:paraId="29282F56" w14:textId="77777777" w:rsidTr="008175F8">
        <w:trPr>
          <w:trHeight w:val="37"/>
        </w:trPr>
        <w:tc>
          <w:tcPr>
            <w:tcW w:w="8545" w:type="dxa"/>
            <w:shd w:val="clear" w:color="auto" w:fill="31849B" w:themeFill="accent5" w:themeFillShade="BF"/>
          </w:tcPr>
          <w:p w14:paraId="5442FE72" w14:textId="77777777" w:rsidR="00A53CEA" w:rsidRPr="005B0132" w:rsidRDefault="007670CE" w:rsidP="008175F8">
            <w:pPr>
              <w:pStyle w:val="Normal0"/>
              <w:rPr>
                <w:rFonts w:asciiTheme="minorHAnsi" w:hAnsiTheme="minorHAnsi" w:cstheme="minorHAnsi"/>
                <w:b/>
                <w:i/>
                <w:color w:val="DBE5F1" w:themeColor="accent1" w:themeTint="33"/>
                <w:sz w:val="32"/>
                <w:szCs w:val="20"/>
              </w:rPr>
            </w:pPr>
            <w:r>
              <w:t>Civil Rights</w:t>
            </w:r>
          </w:p>
        </w:tc>
      </w:tr>
      <w:tr w:rsidR="005413F3" w14:paraId="4E7BAC8C" w14:textId="77777777" w:rsidTr="008175F8">
        <w:trPr>
          <w:trHeight w:val="37"/>
        </w:trPr>
        <w:tc>
          <w:tcPr>
            <w:tcW w:w="8545" w:type="dxa"/>
            <w:shd w:val="clear" w:color="auto" w:fill="auto"/>
          </w:tcPr>
          <w:p w14:paraId="05ACBA81"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5413F3" w14:paraId="3C92799D" w14:textId="77777777" w:rsidTr="008175F8">
        <w:trPr>
          <w:trHeight w:val="37"/>
        </w:trPr>
        <w:tc>
          <w:tcPr>
            <w:tcW w:w="8545" w:type="dxa"/>
            <w:shd w:val="clear" w:color="auto" w:fill="auto"/>
          </w:tcPr>
          <w:p w14:paraId="79974DD9"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5413F3" w14:paraId="5762BF64" w14:textId="77777777" w:rsidTr="008175F8">
        <w:trPr>
          <w:trHeight w:val="37"/>
        </w:trPr>
        <w:tc>
          <w:tcPr>
            <w:tcW w:w="8545" w:type="dxa"/>
            <w:shd w:val="clear" w:color="auto" w:fill="auto"/>
          </w:tcPr>
          <w:p w14:paraId="5A505892"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5413F3" w14:paraId="1B313047" w14:textId="77777777" w:rsidTr="008175F8">
        <w:trPr>
          <w:trHeight w:val="37"/>
        </w:trPr>
        <w:tc>
          <w:tcPr>
            <w:tcW w:w="8545" w:type="dxa"/>
            <w:shd w:val="clear" w:color="auto" w:fill="auto"/>
          </w:tcPr>
          <w:p w14:paraId="02553DD1"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5413F3" w14:paraId="656D7503" w14:textId="77777777" w:rsidTr="008175F8">
        <w:trPr>
          <w:trHeight w:val="37"/>
        </w:trPr>
        <w:tc>
          <w:tcPr>
            <w:tcW w:w="8545" w:type="dxa"/>
            <w:shd w:val="clear" w:color="auto" w:fill="auto"/>
          </w:tcPr>
          <w:p w14:paraId="4915D3DC"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The School Food Authority does not provide services to households compromised of persons with Limited English Proficiency (LEP).</w:t>
            </w:r>
          </w:p>
        </w:tc>
      </w:tr>
      <w:tr w:rsidR="005413F3" w14:paraId="29ACA673" w14:textId="77777777" w:rsidTr="008175F8">
        <w:trPr>
          <w:trHeight w:val="37"/>
        </w:trPr>
        <w:tc>
          <w:tcPr>
            <w:tcW w:w="8545" w:type="dxa"/>
            <w:shd w:val="clear" w:color="auto" w:fill="auto"/>
          </w:tcPr>
          <w:p w14:paraId="332EE8FB" w14:textId="77777777" w:rsidR="00A53CEA" w:rsidRPr="005B0132" w:rsidRDefault="007670CE"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70C04A72" w14:textId="77777777" w:rsidR="00A53CEA" w:rsidRDefault="008E762F" w:rsidP="00A53CEA">
      <w:pPr>
        <w:pStyle w:val="Normal0"/>
      </w:pPr>
    </w:p>
    <w:p w14:paraId="1BF4E436" w14:textId="77777777" w:rsidR="006D68B7" w:rsidRDefault="008E762F">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413F3" w14:paraId="679F7C3F" w14:textId="77777777" w:rsidTr="00A708A7">
        <w:trPr>
          <w:trHeight w:val="37"/>
        </w:trPr>
        <w:tc>
          <w:tcPr>
            <w:tcW w:w="8545" w:type="dxa"/>
            <w:shd w:val="clear" w:color="auto" w:fill="31849B" w:themeFill="accent5" w:themeFillShade="BF"/>
          </w:tcPr>
          <w:p w14:paraId="1CE3BB91" w14:textId="77777777" w:rsidR="00E2351D" w:rsidRPr="00935CAD" w:rsidRDefault="007670CE" w:rsidP="00A708A7">
            <w:pPr>
              <w:pStyle w:val="Normal1"/>
              <w:rPr>
                <w:rFonts w:ascii="Times New Roman" w:hAnsi="Times New Roman" w:cs="Times New Roman"/>
                <w:b/>
                <w:i/>
                <w:color w:val="DBE5F1" w:themeColor="accent1" w:themeTint="33"/>
                <w:sz w:val="24"/>
                <w:szCs w:val="24"/>
              </w:rPr>
            </w:pPr>
            <w:r w:rsidRPr="00CE15C3">
              <w:rPr>
                <w:rFonts w:ascii="Times New Roman" w:hAnsi="Times New Roman" w:cs="Times New Roman"/>
                <w:b/>
                <w:i/>
                <w:color w:val="auto"/>
                <w:sz w:val="24"/>
                <w:szCs w:val="24"/>
              </w:rPr>
              <w:lastRenderedPageBreak/>
              <w:t>Noteworthy Observations</w:t>
            </w:r>
          </w:p>
        </w:tc>
      </w:tr>
      <w:tr w:rsidR="005413F3" w14:paraId="60F9241E" w14:textId="77777777" w:rsidTr="00A708A7">
        <w:trPr>
          <w:trHeight w:val="37"/>
        </w:trPr>
        <w:tc>
          <w:tcPr>
            <w:tcW w:w="8545" w:type="dxa"/>
            <w:shd w:val="clear" w:color="auto" w:fill="auto"/>
          </w:tcPr>
          <w:p w14:paraId="6C6E5D2B" w14:textId="77777777" w:rsidR="00E2351D" w:rsidRPr="00935CAD" w:rsidRDefault="007670CE" w:rsidP="00A708A7">
            <w:pPr>
              <w:pStyle w:val="Normal1"/>
              <w:rPr>
                <w:rFonts w:ascii="Times New Roman" w:hAnsi="Times New Roman" w:cs="Times New Roman"/>
                <w:sz w:val="20"/>
                <w:szCs w:val="20"/>
              </w:rPr>
            </w:pPr>
            <w:r>
              <w:t>The Review Team found the following noteworthy items: Competent, positive staff on site.  Pleasant atmosphere.  Students seemed pleased with meal. Food Service Director working to improve program.</w:t>
            </w:r>
          </w:p>
        </w:tc>
      </w:tr>
    </w:tbl>
    <w:p w14:paraId="50EB8982" w14:textId="77777777" w:rsidR="006D68B7" w:rsidRDefault="008E762F">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75541" w14:textId="77777777" w:rsidR="008E762F" w:rsidRDefault="008E762F">
      <w:r>
        <w:separator/>
      </w:r>
    </w:p>
  </w:endnote>
  <w:endnote w:type="continuationSeparator" w:id="0">
    <w:p w14:paraId="19086106" w14:textId="77777777" w:rsidR="008E762F" w:rsidRDefault="008E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91BAD" w14:textId="77777777" w:rsidR="0037068A" w:rsidRDefault="007670CE" w:rsidP="000F3A03">
    <w:pPr>
      <w:pStyle w:val="Footer"/>
      <w:jc w:val="center"/>
      <w:rPr>
        <w:sz w:val="14"/>
      </w:rPr>
    </w:pPr>
    <w:r>
      <w:rPr>
        <w:sz w:val="14"/>
      </w:rPr>
      <w:t>This institution is an equal opportunity provider</w:t>
    </w:r>
  </w:p>
  <w:p w14:paraId="48B77AB6" w14:textId="77777777" w:rsidR="0037068A" w:rsidRDefault="008E7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1B6D" w14:textId="77777777" w:rsidR="0037068A" w:rsidRDefault="007670CE" w:rsidP="000F3A03">
    <w:pPr>
      <w:pStyle w:val="Footer0"/>
      <w:jc w:val="center"/>
      <w:rPr>
        <w:sz w:val="14"/>
      </w:rPr>
    </w:pPr>
    <w:r>
      <w:rPr>
        <w:sz w:val="14"/>
      </w:rPr>
      <w:t>This institution is an equal opportunity provider</w:t>
    </w:r>
  </w:p>
  <w:p w14:paraId="2B73DF0B" w14:textId="77777777" w:rsidR="0037068A" w:rsidRDefault="008E762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ACEB2" w14:textId="77777777" w:rsidR="008E762F" w:rsidRDefault="008E762F">
      <w:r>
        <w:separator/>
      </w:r>
    </w:p>
  </w:footnote>
  <w:footnote w:type="continuationSeparator" w:id="0">
    <w:p w14:paraId="38ED0DC4" w14:textId="77777777" w:rsidR="008E762F" w:rsidRDefault="008E7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C942804C">
      <w:start w:val="1"/>
      <w:numFmt w:val="decimal"/>
      <w:lvlText w:val="%1."/>
      <w:lvlJc w:val="left"/>
      <w:pPr>
        <w:ind w:left="720" w:hanging="360"/>
      </w:pPr>
      <w:rPr>
        <w:rFonts w:hint="default"/>
      </w:rPr>
    </w:lvl>
    <w:lvl w:ilvl="1" w:tplc="53FA2B7C" w:tentative="1">
      <w:start w:val="1"/>
      <w:numFmt w:val="lowerLetter"/>
      <w:lvlText w:val="%2."/>
      <w:lvlJc w:val="left"/>
      <w:pPr>
        <w:ind w:left="1440" w:hanging="360"/>
      </w:pPr>
    </w:lvl>
    <w:lvl w:ilvl="2" w:tplc="8A5EAC32" w:tentative="1">
      <w:start w:val="1"/>
      <w:numFmt w:val="lowerRoman"/>
      <w:lvlText w:val="%3."/>
      <w:lvlJc w:val="right"/>
      <w:pPr>
        <w:ind w:left="2160" w:hanging="180"/>
      </w:pPr>
    </w:lvl>
    <w:lvl w:ilvl="3" w:tplc="8D72BC1E" w:tentative="1">
      <w:start w:val="1"/>
      <w:numFmt w:val="decimal"/>
      <w:lvlText w:val="%4."/>
      <w:lvlJc w:val="left"/>
      <w:pPr>
        <w:ind w:left="2880" w:hanging="360"/>
      </w:pPr>
    </w:lvl>
    <w:lvl w:ilvl="4" w:tplc="5A7002AA" w:tentative="1">
      <w:start w:val="1"/>
      <w:numFmt w:val="lowerLetter"/>
      <w:lvlText w:val="%5."/>
      <w:lvlJc w:val="left"/>
      <w:pPr>
        <w:ind w:left="3600" w:hanging="360"/>
      </w:pPr>
    </w:lvl>
    <w:lvl w:ilvl="5" w:tplc="6FBC0F84" w:tentative="1">
      <w:start w:val="1"/>
      <w:numFmt w:val="lowerRoman"/>
      <w:lvlText w:val="%6."/>
      <w:lvlJc w:val="right"/>
      <w:pPr>
        <w:ind w:left="4320" w:hanging="180"/>
      </w:pPr>
    </w:lvl>
    <w:lvl w:ilvl="6" w:tplc="B51A5ACE" w:tentative="1">
      <w:start w:val="1"/>
      <w:numFmt w:val="decimal"/>
      <w:lvlText w:val="%7."/>
      <w:lvlJc w:val="left"/>
      <w:pPr>
        <w:ind w:left="5040" w:hanging="360"/>
      </w:pPr>
    </w:lvl>
    <w:lvl w:ilvl="7" w:tplc="252C7374" w:tentative="1">
      <w:start w:val="1"/>
      <w:numFmt w:val="lowerLetter"/>
      <w:lvlText w:val="%8."/>
      <w:lvlJc w:val="left"/>
      <w:pPr>
        <w:ind w:left="5760" w:hanging="360"/>
      </w:pPr>
    </w:lvl>
    <w:lvl w:ilvl="8" w:tplc="B3F422F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9038619C">
      <w:start w:val="1"/>
      <w:numFmt w:val="bullet"/>
      <w:lvlText w:val=""/>
      <w:lvlJc w:val="left"/>
      <w:pPr>
        <w:ind w:left="720" w:hanging="360"/>
      </w:pPr>
      <w:rPr>
        <w:rFonts w:ascii="Symbol" w:hAnsi="Symbol" w:hint="default"/>
      </w:rPr>
    </w:lvl>
    <w:lvl w:ilvl="1" w:tplc="FAD436CE" w:tentative="1">
      <w:start w:val="1"/>
      <w:numFmt w:val="bullet"/>
      <w:lvlText w:val="o"/>
      <w:lvlJc w:val="left"/>
      <w:pPr>
        <w:ind w:left="1440" w:hanging="360"/>
      </w:pPr>
      <w:rPr>
        <w:rFonts w:ascii="Courier New" w:hAnsi="Courier New" w:cs="Courier New" w:hint="default"/>
      </w:rPr>
    </w:lvl>
    <w:lvl w:ilvl="2" w:tplc="F4E24746" w:tentative="1">
      <w:start w:val="1"/>
      <w:numFmt w:val="bullet"/>
      <w:lvlText w:val=""/>
      <w:lvlJc w:val="left"/>
      <w:pPr>
        <w:ind w:left="2160" w:hanging="360"/>
      </w:pPr>
      <w:rPr>
        <w:rFonts w:ascii="Wingdings" w:hAnsi="Wingdings" w:hint="default"/>
      </w:rPr>
    </w:lvl>
    <w:lvl w:ilvl="3" w:tplc="B9709486" w:tentative="1">
      <w:start w:val="1"/>
      <w:numFmt w:val="bullet"/>
      <w:lvlText w:val=""/>
      <w:lvlJc w:val="left"/>
      <w:pPr>
        <w:ind w:left="2880" w:hanging="360"/>
      </w:pPr>
      <w:rPr>
        <w:rFonts w:ascii="Symbol" w:hAnsi="Symbol" w:hint="default"/>
      </w:rPr>
    </w:lvl>
    <w:lvl w:ilvl="4" w:tplc="7CA4FB74" w:tentative="1">
      <w:start w:val="1"/>
      <w:numFmt w:val="bullet"/>
      <w:lvlText w:val="o"/>
      <w:lvlJc w:val="left"/>
      <w:pPr>
        <w:ind w:left="3600" w:hanging="360"/>
      </w:pPr>
      <w:rPr>
        <w:rFonts w:ascii="Courier New" w:hAnsi="Courier New" w:cs="Courier New" w:hint="default"/>
      </w:rPr>
    </w:lvl>
    <w:lvl w:ilvl="5" w:tplc="3F7282A0" w:tentative="1">
      <w:start w:val="1"/>
      <w:numFmt w:val="bullet"/>
      <w:lvlText w:val=""/>
      <w:lvlJc w:val="left"/>
      <w:pPr>
        <w:ind w:left="4320" w:hanging="360"/>
      </w:pPr>
      <w:rPr>
        <w:rFonts w:ascii="Wingdings" w:hAnsi="Wingdings" w:hint="default"/>
      </w:rPr>
    </w:lvl>
    <w:lvl w:ilvl="6" w:tplc="BB50A65A" w:tentative="1">
      <w:start w:val="1"/>
      <w:numFmt w:val="bullet"/>
      <w:lvlText w:val=""/>
      <w:lvlJc w:val="left"/>
      <w:pPr>
        <w:ind w:left="5040" w:hanging="360"/>
      </w:pPr>
      <w:rPr>
        <w:rFonts w:ascii="Symbol" w:hAnsi="Symbol" w:hint="default"/>
      </w:rPr>
    </w:lvl>
    <w:lvl w:ilvl="7" w:tplc="59B25FD4" w:tentative="1">
      <w:start w:val="1"/>
      <w:numFmt w:val="bullet"/>
      <w:lvlText w:val="o"/>
      <w:lvlJc w:val="left"/>
      <w:pPr>
        <w:ind w:left="5760" w:hanging="360"/>
      </w:pPr>
      <w:rPr>
        <w:rFonts w:ascii="Courier New" w:hAnsi="Courier New" w:cs="Courier New" w:hint="default"/>
      </w:rPr>
    </w:lvl>
    <w:lvl w:ilvl="8" w:tplc="C9BE27C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F3"/>
    <w:rsid w:val="005413F3"/>
    <w:rsid w:val="007670CE"/>
    <w:rsid w:val="008E762F"/>
    <w:rsid w:val="00A858EA"/>
    <w:rsid w:val="00CE15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94F6"/>
  <w15:docId w15:val="{F381DA05-90D6-4A5C-B697-91426FA8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Central Berkshire Regional Sch District Administrative Review Summary School Year 2022-2023</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Berkshire Regional Sch District Administrative Review Summary School Year 2022-2023</dc:title>
  <dc:subject/>
  <dc:creator>DESE</dc:creator>
  <cp:keywords/>
  <cp:lastModifiedBy>Zou, Dong (EOE)</cp:lastModifiedBy>
  <cp:revision>9</cp:revision>
  <dcterms:created xsi:type="dcterms:W3CDTF">2016-12-05T21:17:00Z</dcterms:created>
  <dcterms:modified xsi:type="dcterms:W3CDTF">2022-12-30T20:41:00Z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