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DAD15" w14:textId="77777777" w:rsidR="00CA19B4" w:rsidRPr="00200779" w:rsidRDefault="0083770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6A5E25B" w14:textId="77777777" w:rsidR="00CA19B4" w:rsidRDefault="00582568" w:rsidP="00CA19B4">
      <w:pPr>
        <w:jc w:val="center"/>
        <w:rPr>
          <w:rFonts w:ascii="Times New Roman" w:hAnsi="Times New Roman" w:cs="Times New Roman"/>
          <w:sz w:val="24"/>
          <w:szCs w:val="24"/>
        </w:rPr>
      </w:pPr>
    </w:p>
    <w:p w14:paraId="04E9B446" w14:textId="77777777" w:rsidR="00CA19B4" w:rsidRDefault="0083770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14B59489" w14:textId="77777777" w:rsidR="00CA19B4" w:rsidRDefault="00582568" w:rsidP="00CA19B4">
      <w:pPr>
        <w:rPr>
          <w:rFonts w:ascii="Times New Roman" w:hAnsi="Times New Roman" w:cs="Times New Roman"/>
          <w:sz w:val="20"/>
          <w:szCs w:val="20"/>
        </w:rPr>
      </w:pPr>
    </w:p>
    <w:p w14:paraId="150FFA9A" w14:textId="77777777" w:rsidR="00CA19B4" w:rsidRDefault="00582568" w:rsidP="00CA19B4">
      <w:pPr>
        <w:rPr>
          <w:rFonts w:ascii="Times New Roman" w:hAnsi="Times New Roman" w:cs="Times New Roman"/>
          <w:sz w:val="20"/>
          <w:szCs w:val="20"/>
        </w:rPr>
      </w:pPr>
    </w:p>
    <w:p w14:paraId="210DAD94" w14:textId="77777777" w:rsidR="00CA19B4" w:rsidRPr="00B63138" w:rsidRDefault="0083770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Hampshire Regional School District</w:t>
      </w:r>
      <w:bookmarkEnd w:id="0"/>
    </w:p>
    <w:p w14:paraId="24C8D31F" w14:textId="77777777" w:rsidR="00CA19B4" w:rsidRDefault="00582568" w:rsidP="00CA19B4">
      <w:pPr>
        <w:rPr>
          <w:rFonts w:ascii="Times New Roman" w:hAnsi="Times New Roman" w:cs="Times New Roman"/>
          <w:sz w:val="20"/>
          <w:szCs w:val="20"/>
        </w:rPr>
      </w:pPr>
    </w:p>
    <w:p w14:paraId="47580342" w14:textId="77777777" w:rsidR="00CA19B4" w:rsidRDefault="0083770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12/14/2022</w:t>
      </w:r>
      <w:bookmarkEnd w:id="1"/>
    </w:p>
    <w:p w14:paraId="1681E142" w14:textId="77777777" w:rsidR="00CA19B4" w:rsidRDefault="00582568" w:rsidP="00CA19B4">
      <w:pPr>
        <w:rPr>
          <w:rFonts w:ascii="Times New Roman" w:hAnsi="Times New Roman" w:cs="Times New Roman"/>
          <w:sz w:val="20"/>
          <w:szCs w:val="20"/>
        </w:rPr>
      </w:pPr>
    </w:p>
    <w:p w14:paraId="0FAB5222" w14:textId="77777777" w:rsidR="00CA19B4" w:rsidRDefault="0083770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12/14/2022</w:t>
      </w:r>
      <w:bookmarkEnd w:id="2"/>
    </w:p>
    <w:p w14:paraId="3A7A9BD2" w14:textId="77777777" w:rsidR="00CA19B4" w:rsidRDefault="0083770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CB8AD58" w14:textId="77777777" w:rsidR="00CA19B4" w:rsidRDefault="00582568" w:rsidP="00CA19B4">
      <w:pPr>
        <w:pBdr>
          <w:bottom w:val="single" w:sz="12" w:space="1" w:color="auto"/>
        </w:pBdr>
        <w:rPr>
          <w:rFonts w:ascii="Times New Roman" w:hAnsi="Times New Roman" w:cs="Times New Roman"/>
          <w:sz w:val="20"/>
          <w:szCs w:val="20"/>
        </w:rPr>
      </w:pPr>
    </w:p>
    <w:p w14:paraId="23DECB95" w14:textId="77777777" w:rsidR="00CA19B4" w:rsidRDefault="0083770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534D8F7" w14:textId="77777777" w:rsidR="00CA19B4" w:rsidRDefault="00582568" w:rsidP="00CA19B4">
      <w:pPr>
        <w:rPr>
          <w:rFonts w:ascii="Times New Roman" w:hAnsi="Times New Roman" w:cs="Times New Roman"/>
          <w:sz w:val="20"/>
          <w:szCs w:val="20"/>
        </w:rPr>
      </w:pPr>
    </w:p>
    <w:p w14:paraId="47743A4C" w14:textId="77777777" w:rsidR="00CA19B4" w:rsidRPr="00223718" w:rsidRDefault="0083770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0ED42C9" w14:textId="77777777" w:rsidR="00CA19B4" w:rsidRDefault="00582568" w:rsidP="00CA19B4">
      <w:pPr>
        <w:rPr>
          <w:rFonts w:ascii="Times New Roman" w:hAnsi="Times New Roman" w:cs="Times New Roman"/>
          <w:sz w:val="20"/>
          <w:szCs w:val="20"/>
        </w:rPr>
      </w:pPr>
    </w:p>
    <w:p w14:paraId="3927F64E" w14:textId="77777777" w:rsidR="00CA19B4" w:rsidRDefault="0083770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D20EDA5" w14:textId="77777777" w:rsidR="00CA19B4" w:rsidRDefault="00582568" w:rsidP="00CA19B4">
      <w:pPr>
        <w:ind w:left="720"/>
        <w:rPr>
          <w:rFonts w:ascii="Times New Roman" w:hAnsi="Times New Roman" w:cs="Times New Roman"/>
          <w:sz w:val="20"/>
          <w:szCs w:val="20"/>
        </w:rPr>
      </w:pPr>
    </w:p>
    <w:bookmarkStart w:id="3" w:name="CHK_SBP"/>
    <w:p w14:paraId="0349AE95" w14:textId="77777777" w:rsidR="00CA19B4" w:rsidRDefault="0083770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82568">
        <w:rPr>
          <w:rFonts w:ascii="Times New Roman" w:hAnsi="Times New Roman" w:cs="Times New Roman"/>
          <w:sz w:val="20"/>
          <w:szCs w:val="20"/>
        </w:rPr>
      </w:r>
      <w:r w:rsidR="0058256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CBB433A" w14:textId="77777777" w:rsidR="00CA19B4" w:rsidRDefault="0083770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82568">
        <w:rPr>
          <w:rFonts w:ascii="Times New Roman" w:hAnsi="Times New Roman" w:cs="Times New Roman"/>
          <w:sz w:val="20"/>
          <w:szCs w:val="20"/>
        </w:rPr>
      </w:r>
      <w:r w:rsidR="0058256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70ECB48" w14:textId="77777777" w:rsidR="00CA19B4" w:rsidRDefault="0083770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82568">
        <w:rPr>
          <w:rFonts w:ascii="Times New Roman" w:hAnsi="Times New Roman" w:cs="Times New Roman"/>
          <w:sz w:val="20"/>
          <w:szCs w:val="20"/>
        </w:rPr>
      </w:r>
      <w:r w:rsidR="0058256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D997761" w14:textId="77777777" w:rsidR="00CA19B4" w:rsidRDefault="0083770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82568">
        <w:rPr>
          <w:rFonts w:ascii="Times New Roman" w:hAnsi="Times New Roman" w:cs="Times New Roman"/>
          <w:sz w:val="20"/>
          <w:szCs w:val="20"/>
        </w:rPr>
      </w:r>
      <w:r w:rsidR="0058256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3857F35" w14:textId="77777777" w:rsidR="00CA19B4" w:rsidRDefault="0083770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82568">
        <w:rPr>
          <w:rFonts w:ascii="Times New Roman" w:hAnsi="Times New Roman" w:cs="Times New Roman"/>
          <w:sz w:val="20"/>
          <w:szCs w:val="20"/>
        </w:rPr>
      </w:r>
      <w:r w:rsidR="0058256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36DEC38" w14:textId="77777777" w:rsidR="00CA19B4" w:rsidRDefault="0083770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82568">
        <w:rPr>
          <w:rFonts w:ascii="Times New Roman" w:hAnsi="Times New Roman" w:cs="Times New Roman"/>
          <w:sz w:val="20"/>
          <w:szCs w:val="20"/>
        </w:rPr>
      </w:r>
      <w:r w:rsidR="0058256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B0C039F" w14:textId="77777777" w:rsidR="00CA19B4" w:rsidRDefault="00582568" w:rsidP="00CA19B4">
      <w:pPr>
        <w:rPr>
          <w:rFonts w:ascii="Times New Roman" w:hAnsi="Times New Roman" w:cs="Times New Roman"/>
          <w:sz w:val="20"/>
          <w:szCs w:val="20"/>
        </w:rPr>
      </w:pPr>
    </w:p>
    <w:p w14:paraId="46F3DE73" w14:textId="77777777" w:rsidR="00CA19B4" w:rsidRDefault="0083770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4A9CD01" w14:textId="77777777" w:rsidR="00CA19B4" w:rsidRDefault="00582568" w:rsidP="00CA19B4">
      <w:pPr>
        <w:ind w:left="720"/>
        <w:rPr>
          <w:rFonts w:ascii="Times New Roman" w:hAnsi="Times New Roman" w:cs="Times New Roman"/>
          <w:sz w:val="20"/>
          <w:szCs w:val="20"/>
        </w:rPr>
      </w:pPr>
    </w:p>
    <w:bookmarkStart w:id="9" w:name="CHK_CEP"/>
    <w:p w14:paraId="512A5011" w14:textId="77777777" w:rsidR="00CA19B4" w:rsidRDefault="0083770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82568">
        <w:rPr>
          <w:rFonts w:ascii="Times New Roman" w:hAnsi="Times New Roman" w:cs="Times New Roman"/>
          <w:sz w:val="20"/>
          <w:szCs w:val="20"/>
        </w:rPr>
      </w:r>
      <w:r w:rsidR="0058256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F4E7890" w14:textId="77777777" w:rsidR="00CA19B4" w:rsidRDefault="0083770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82568">
        <w:rPr>
          <w:rFonts w:ascii="Times New Roman" w:hAnsi="Times New Roman" w:cs="Times New Roman"/>
          <w:sz w:val="20"/>
          <w:szCs w:val="20"/>
        </w:rPr>
      </w:r>
      <w:r w:rsidR="0058256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07404BA" w14:textId="77777777" w:rsidR="00CA19B4" w:rsidRDefault="0083770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82568">
        <w:rPr>
          <w:rFonts w:ascii="Times New Roman" w:hAnsi="Times New Roman" w:cs="Times New Roman"/>
          <w:sz w:val="20"/>
          <w:szCs w:val="20"/>
        </w:rPr>
      </w:r>
      <w:r w:rsidR="0058256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DE63A4C" w14:textId="77777777" w:rsidR="00CA19B4" w:rsidRDefault="0083770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82568">
        <w:rPr>
          <w:rFonts w:ascii="Times New Roman" w:hAnsi="Times New Roman" w:cs="Times New Roman"/>
          <w:sz w:val="20"/>
          <w:szCs w:val="20"/>
        </w:rPr>
      </w:r>
      <w:r w:rsidR="0058256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4575092" w14:textId="77777777" w:rsidR="00CA19B4" w:rsidRDefault="00582568" w:rsidP="00CA19B4">
      <w:pPr>
        <w:rPr>
          <w:rFonts w:ascii="Times New Roman" w:hAnsi="Times New Roman" w:cs="Times New Roman"/>
          <w:sz w:val="20"/>
          <w:szCs w:val="20"/>
        </w:rPr>
      </w:pPr>
    </w:p>
    <w:p w14:paraId="04BADE83" w14:textId="77777777" w:rsidR="00CA19B4" w:rsidRPr="00D6151F" w:rsidRDefault="0083770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FF70988" w14:textId="77777777" w:rsidR="00CA19B4" w:rsidRDefault="00582568" w:rsidP="00CA19B4">
      <w:pPr>
        <w:rPr>
          <w:rFonts w:ascii="Times New Roman" w:hAnsi="Times New Roman" w:cs="Times New Roman"/>
          <w:sz w:val="20"/>
          <w:szCs w:val="20"/>
        </w:rPr>
      </w:pPr>
    </w:p>
    <w:p w14:paraId="133553E4" w14:textId="77777777" w:rsidR="00CA19B4" w:rsidRDefault="0083770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FE00F1E" w14:textId="77777777" w:rsidR="00CA19B4" w:rsidRDefault="0083770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582568">
        <w:rPr>
          <w:rFonts w:ascii="MS Gothic" w:eastAsia="MS Gothic" w:hAnsi="Times New Roman" w:cs="Times New Roman"/>
          <w:sz w:val="20"/>
          <w:szCs w:val="20"/>
        </w:rPr>
      </w:r>
      <w:r w:rsidR="00582568">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582568">
        <w:rPr>
          <w:rFonts w:ascii="MS Gothic" w:eastAsia="MS Gothic" w:hAnsi="Times New Roman" w:cs="Times New Roman"/>
          <w:sz w:val="20"/>
          <w:szCs w:val="20"/>
        </w:rPr>
      </w:r>
      <w:r w:rsidR="00582568">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1B0E211" w14:textId="77777777" w:rsidR="00CA19B4" w:rsidRDefault="00582568" w:rsidP="00CA19B4">
      <w:pPr>
        <w:ind w:firstLine="720"/>
        <w:rPr>
          <w:rFonts w:ascii="Times New Roman" w:hAnsi="Times New Roman" w:cs="Times New Roman"/>
          <w:sz w:val="20"/>
          <w:szCs w:val="20"/>
        </w:rPr>
      </w:pPr>
    </w:p>
    <w:p w14:paraId="09DD7CDF" w14:textId="77777777" w:rsidR="00CA19B4" w:rsidRDefault="0083770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10C308F" w14:textId="77777777" w:rsidR="006D68B7" w:rsidRDefault="00582568">
      <w:pPr>
        <w:sectPr w:rsidR="006D68B7" w:rsidSect="005B420A">
          <w:footerReference w:type="default" r:id="rId7"/>
          <w:pgSz w:w="12240" w:h="15840"/>
          <w:pgMar w:top="1440" w:right="1440" w:bottom="1440" w:left="1440" w:header="720" w:footer="720" w:gutter="0"/>
          <w:cols w:space="720"/>
        </w:sectPr>
      </w:pPr>
    </w:p>
    <w:p w14:paraId="1BAFA49C" w14:textId="77777777" w:rsidR="00A53CEA" w:rsidRDefault="00582568" w:rsidP="00A53CEA">
      <w:pPr>
        <w:pStyle w:val="Normal0"/>
        <w:ind w:firstLine="720"/>
        <w:rPr>
          <w:rFonts w:ascii="Times New Roman" w:hAnsi="Times New Roman" w:cs="Times New Roman"/>
          <w:sz w:val="20"/>
          <w:szCs w:val="20"/>
        </w:rPr>
      </w:pPr>
    </w:p>
    <w:p w14:paraId="3C4AB32A" w14:textId="77777777" w:rsidR="00A53CEA" w:rsidRPr="00C61944" w:rsidRDefault="0083770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D5B9B" w14:paraId="4F5F6EA3" w14:textId="77777777" w:rsidTr="008175F8">
        <w:trPr>
          <w:trHeight w:val="37"/>
        </w:trPr>
        <w:tc>
          <w:tcPr>
            <w:tcW w:w="8545" w:type="dxa"/>
            <w:shd w:val="clear" w:color="auto" w:fill="31849B" w:themeFill="accent5" w:themeFillShade="BF"/>
          </w:tcPr>
          <w:p w14:paraId="18C81878" w14:textId="77777777" w:rsidR="00A53CEA" w:rsidRPr="005B0132" w:rsidRDefault="0083770B" w:rsidP="008175F8">
            <w:pPr>
              <w:pStyle w:val="Normal0"/>
              <w:rPr>
                <w:rFonts w:asciiTheme="minorHAnsi" w:hAnsiTheme="minorHAnsi" w:cstheme="minorHAnsi"/>
                <w:b/>
                <w:i/>
                <w:color w:val="DBE5F1" w:themeColor="accent1" w:themeTint="33"/>
                <w:sz w:val="32"/>
                <w:szCs w:val="20"/>
              </w:rPr>
            </w:pPr>
            <w:r>
              <w:t>Program Access and Reimbursement</w:t>
            </w:r>
          </w:p>
        </w:tc>
      </w:tr>
      <w:tr w:rsidR="007D5B9B" w14:paraId="590A8AF6" w14:textId="77777777" w:rsidTr="008175F8">
        <w:trPr>
          <w:trHeight w:val="37"/>
        </w:trPr>
        <w:tc>
          <w:tcPr>
            <w:tcW w:w="8545" w:type="dxa"/>
            <w:shd w:val="clear" w:color="auto" w:fill="D9D9D9" w:themeFill="background1" w:themeFillShade="D9"/>
          </w:tcPr>
          <w:p w14:paraId="1B244227" w14:textId="77777777" w:rsidR="00A53CEA" w:rsidRPr="0076532F" w:rsidRDefault="0083770B" w:rsidP="008175F8">
            <w:pPr>
              <w:pStyle w:val="Normal0"/>
              <w:rPr>
                <w:rFonts w:ascii="Times New Roman" w:hAnsi="Times New Roman" w:cs="Times New Roman"/>
                <w:b/>
                <w:sz w:val="20"/>
                <w:szCs w:val="20"/>
              </w:rPr>
            </w:pPr>
            <w:r>
              <w:t>Certification and Benefit Issuance</w:t>
            </w:r>
          </w:p>
        </w:tc>
      </w:tr>
      <w:tr w:rsidR="007D5B9B" w14:paraId="0864AAAA" w14:textId="77777777" w:rsidTr="008175F8">
        <w:trPr>
          <w:trHeight w:val="37"/>
        </w:trPr>
        <w:tc>
          <w:tcPr>
            <w:tcW w:w="8545" w:type="dxa"/>
            <w:shd w:val="clear" w:color="auto" w:fill="auto"/>
          </w:tcPr>
          <w:p w14:paraId="0481F36F" w14:textId="77777777" w:rsidR="00A53CEA" w:rsidRPr="005B0132" w:rsidRDefault="0083770B"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7D5B9B" w14:paraId="636C889A" w14:textId="77777777" w:rsidTr="008175F8">
        <w:trPr>
          <w:trHeight w:val="37"/>
        </w:trPr>
        <w:tc>
          <w:tcPr>
            <w:tcW w:w="8545" w:type="dxa"/>
            <w:shd w:val="clear" w:color="auto" w:fill="D9D9D9" w:themeFill="background1" w:themeFillShade="D9"/>
          </w:tcPr>
          <w:p w14:paraId="18F3FE39" w14:textId="77777777" w:rsidR="00A53CEA" w:rsidRPr="0076532F" w:rsidRDefault="0083770B" w:rsidP="008175F8">
            <w:pPr>
              <w:pStyle w:val="Normal0"/>
              <w:rPr>
                <w:rFonts w:ascii="Times New Roman" w:hAnsi="Times New Roman" w:cs="Times New Roman"/>
                <w:b/>
                <w:sz w:val="20"/>
                <w:szCs w:val="20"/>
              </w:rPr>
            </w:pPr>
            <w:r>
              <w:t>Verification</w:t>
            </w:r>
          </w:p>
        </w:tc>
      </w:tr>
      <w:tr w:rsidR="007D5B9B" w14:paraId="77EA7052" w14:textId="77777777" w:rsidTr="008175F8">
        <w:trPr>
          <w:trHeight w:val="37"/>
        </w:trPr>
        <w:tc>
          <w:tcPr>
            <w:tcW w:w="8545" w:type="dxa"/>
            <w:shd w:val="clear" w:color="auto" w:fill="auto"/>
          </w:tcPr>
          <w:p w14:paraId="55C1691D" w14:textId="77777777" w:rsidR="00A53CEA" w:rsidRPr="005B0132" w:rsidRDefault="0083770B" w:rsidP="00A53CEA">
            <w:pPr>
              <w:pStyle w:val="ListParagraph"/>
              <w:numPr>
                <w:ilvl w:val="0"/>
                <w:numId w:val="2"/>
              </w:numPr>
              <w:ind w:left="540"/>
              <w:rPr>
                <w:rFonts w:ascii="Times New Roman" w:hAnsi="Times New Roman" w:cs="Times New Roman"/>
                <w:sz w:val="20"/>
                <w:szCs w:val="20"/>
              </w:rPr>
            </w:pPr>
            <w:r>
              <w:t>Applications were not reviewed and/or signed by the Confirming Official.</w:t>
            </w:r>
          </w:p>
        </w:tc>
      </w:tr>
      <w:tr w:rsidR="007D5B9B" w14:paraId="018CC4EB" w14:textId="77777777" w:rsidTr="008175F8">
        <w:trPr>
          <w:trHeight w:val="37"/>
        </w:trPr>
        <w:tc>
          <w:tcPr>
            <w:tcW w:w="8545" w:type="dxa"/>
            <w:shd w:val="clear" w:color="auto" w:fill="auto"/>
          </w:tcPr>
          <w:p w14:paraId="77E4047A" w14:textId="77777777" w:rsidR="00A53CEA" w:rsidRPr="005B0132" w:rsidRDefault="0083770B"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w:t>
            </w:r>
          </w:p>
        </w:tc>
      </w:tr>
      <w:tr w:rsidR="007D5B9B" w14:paraId="794EB3B5" w14:textId="77777777" w:rsidTr="008175F8">
        <w:trPr>
          <w:trHeight w:val="37"/>
        </w:trPr>
        <w:tc>
          <w:tcPr>
            <w:tcW w:w="8545" w:type="dxa"/>
            <w:shd w:val="clear" w:color="auto" w:fill="auto"/>
          </w:tcPr>
          <w:p w14:paraId="106B23F2" w14:textId="77777777" w:rsidR="00A53CEA" w:rsidRPr="005B0132" w:rsidRDefault="0083770B" w:rsidP="00A53CEA">
            <w:pPr>
              <w:pStyle w:val="ListParagraph"/>
              <w:numPr>
                <w:ilvl w:val="0"/>
                <w:numId w:val="2"/>
              </w:numPr>
              <w:ind w:left="540"/>
              <w:rPr>
                <w:rFonts w:ascii="Times New Roman" w:hAnsi="Times New Roman" w:cs="Times New Roman"/>
                <w:sz w:val="20"/>
                <w:szCs w:val="20"/>
              </w:rPr>
            </w:pPr>
            <w:r>
              <w:t>The SFA did not request an extension of the November 15 verification deadline, in writing, from DESE.</w:t>
            </w:r>
          </w:p>
        </w:tc>
      </w:tr>
      <w:tr w:rsidR="007D5B9B" w14:paraId="5337E7E3" w14:textId="77777777" w:rsidTr="008175F8">
        <w:trPr>
          <w:trHeight w:val="37"/>
        </w:trPr>
        <w:tc>
          <w:tcPr>
            <w:tcW w:w="8545" w:type="dxa"/>
            <w:shd w:val="clear" w:color="auto" w:fill="D9D9D9" w:themeFill="background1" w:themeFillShade="D9"/>
          </w:tcPr>
          <w:p w14:paraId="5B512651" w14:textId="77777777" w:rsidR="00A53CEA" w:rsidRPr="0076532F" w:rsidRDefault="0083770B" w:rsidP="008175F8">
            <w:pPr>
              <w:pStyle w:val="Normal0"/>
              <w:rPr>
                <w:rFonts w:ascii="Times New Roman" w:hAnsi="Times New Roman" w:cs="Times New Roman"/>
                <w:b/>
                <w:sz w:val="20"/>
                <w:szCs w:val="20"/>
              </w:rPr>
            </w:pPr>
            <w:r>
              <w:t>Meal Counting and Claiming</w:t>
            </w:r>
          </w:p>
        </w:tc>
      </w:tr>
      <w:tr w:rsidR="007D5B9B" w14:paraId="66825B7F" w14:textId="77777777" w:rsidTr="008175F8">
        <w:trPr>
          <w:trHeight w:val="37"/>
        </w:trPr>
        <w:tc>
          <w:tcPr>
            <w:tcW w:w="8545" w:type="dxa"/>
            <w:shd w:val="clear" w:color="auto" w:fill="auto"/>
          </w:tcPr>
          <w:p w14:paraId="22C7CFF9" w14:textId="77777777" w:rsidR="00A53CEA" w:rsidRPr="005B0132" w:rsidRDefault="0083770B" w:rsidP="00A53CEA">
            <w:pPr>
              <w:pStyle w:val="ListParagraph"/>
              <w:numPr>
                <w:ilvl w:val="0"/>
                <w:numId w:val="2"/>
              </w:numPr>
              <w:ind w:left="540"/>
              <w:rPr>
                <w:rFonts w:ascii="Times New Roman" w:hAnsi="Times New Roman" w:cs="Times New Roman"/>
                <w:sz w:val="20"/>
                <w:szCs w:val="20"/>
              </w:rPr>
            </w:pPr>
            <w:r>
              <w:t>One or more lunch counts were incorrectly used in the Claim for Reimbursement.</w:t>
            </w:r>
          </w:p>
        </w:tc>
      </w:tr>
      <w:tr w:rsidR="007D5B9B" w14:paraId="522AFC2B" w14:textId="77777777" w:rsidTr="008175F8">
        <w:trPr>
          <w:trHeight w:val="37"/>
        </w:trPr>
        <w:tc>
          <w:tcPr>
            <w:tcW w:w="8545" w:type="dxa"/>
            <w:shd w:val="clear" w:color="auto" w:fill="31849B" w:themeFill="accent5" w:themeFillShade="BF"/>
          </w:tcPr>
          <w:p w14:paraId="31FD0163" w14:textId="77777777" w:rsidR="00A53CEA" w:rsidRPr="005B0132" w:rsidRDefault="0083770B" w:rsidP="008175F8">
            <w:pPr>
              <w:pStyle w:val="Normal0"/>
              <w:rPr>
                <w:rFonts w:asciiTheme="minorHAnsi" w:hAnsiTheme="minorHAnsi" w:cstheme="minorHAnsi"/>
                <w:b/>
                <w:i/>
                <w:color w:val="DBE5F1" w:themeColor="accent1" w:themeTint="33"/>
                <w:sz w:val="32"/>
                <w:szCs w:val="20"/>
              </w:rPr>
            </w:pPr>
            <w:r>
              <w:t>Meal Patterns and Nutritional Quality</w:t>
            </w:r>
          </w:p>
        </w:tc>
      </w:tr>
      <w:tr w:rsidR="007D5B9B" w14:paraId="14B7DCE4" w14:textId="77777777" w:rsidTr="008175F8">
        <w:trPr>
          <w:trHeight w:val="37"/>
        </w:trPr>
        <w:tc>
          <w:tcPr>
            <w:tcW w:w="8545" w:type="dxa"/>
            <w:shd w:val="clear" w:color="auto" w:fill="D9D9D9" w:themeFill="background1" w:themeFillShade="D9"/>
          </w:tcPr>
          <w:p w14:paraId="5618E938" w14:textId="77777777" w:rsidR="00A53CEA" w:rsidRPr="0076532F" w:rsidRDefault="0083770B" w:rsidP="008175F8">
            <w:pPr>
              <w:pStyle w:val="Normal0"/>
              <w:rPr>
                <w:rFonts w:ascii="Times New Roman" w:hAnsi="Times New Roman" w:cs="Times New Roman"/>
                <w:b/>
                <w:sz w:val="20"/>
                <w:szCs w:val="20"/>
              </w:rPr>
            </w:pPr>
            <w:r>
              <w:t>Meal Components and Quantities</w:t>
            </w:r>
          </w:p>
        </w:tc>
      </w:tr>
      <w:tr w:rsidR="007D5B9B" w14:paraId="18E5E0F7" w14:textId="77777777" w:rsidTr="008175F8">
        <w:trPr>
          <w:trHeight w:val="37"/>
        </w:trPr>
        <w:tc>
          <w:tcPr>
            <w:tcW w:w="8545" w:type="dxa"/>
            <w:shd w:val="clear" w:color="auto" w:fill="auto"/>
          </w:tcPr>
          <w:p w14:paraId="6CA1DE9B" w14:textId="77777777" w:rsidR="00A53CEA" w:rsidRPr="005B0132" w:rsidRDefault="0083770B"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7D5B9B" w14:paraId="3F78E5F2" w14:textId="77777777" w:rsidTr="008175F8">
        <w:trPr>
          <w:trHeight w:val="37"/>
        </w:trPr>
        <w:tc>
          <w:tcPr>
            <w:tcW w:w="8545" w:type="dxa"/>
            <w:shd w:val="clear" w:color="auto" w:fill="auto"/>
          </w:tcPr>
          <w:p w14:paraId="45F41290" w14:textId="77777777" w:rsidR="00A53CEA" w:rsidRPr="005B0132" w:rsidRDefault="0083770B"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breakfast meal components per weekly meal pattern requirements were not offered and served to students.</w:t>
            </w:r>
          </w:p>
        </w:tc>
      </w:tr>
      <w:tr w:rsidR="007D5B9B" w14:paraId="3646AB11" w14:textId="77777777" w:rsidTr="008175F8">
        <w:trPr>
          <w:trHeight w:val="37"/>
        </w:trPr>
        <w:tc>
          <w:tcPr>
            <w:tcW w:w="8545" w:type="dxa"/>
            <w:shd w:val="clear" w:color="auto" w:fill="31849B" w:themeFill="accent5" w:themeFillShade="BF"/>
          </w:tcPr>
          <w:p w14:paraId="1C1A4145" w14:textId="77777777" w:rsidR="00A53CEA" w:rsidRPr="005B0132" w:rsidRDefault="0083770B" w:rsidP="008175F8">
            <w:pPr>
              <w:pStyle w:val="Normal0"/>
              <w:rPr>
                <w:rFonts w:asciiTheme="minorHAnsi" w:hAnsiTheme="minorHAnsi" w:cstheme="minorHAnsi"/>
                <w:b/>
                <w:i/>
                <w:color w:val="DBE5F1" w:themeColor="accent1" w:themeTint="33"/>
                <w:sz w:val="32"/>
                <w:szCs w:val="20"/>
              </w:rPr>
            </w:pPr>
            <w:r>
              <w:t>School Nutrition Environment</w:t>
            </w:r>
          </w:p>
        </w:tc>
      </w:tr>
      <w:tr w:rsidR="007D5B9B" w14:paraId="13A228E0" w14:textId="77777777" w:rsidTr="008175F8">
        <w:trPr>
          <w:trHeight w:val="37"/>
        </w:trPr>
        <w:tc>
          <w:tcPr>
            <w:tcW w:w="8545" w:type="dxa"/>
            <w:shd w:val="clear" w:color="auto" w:fill="D9D9D9" w:themeFill="background1" w:themeFillShade="D9"/>
          </w:tcPr>
          <w:p w14:paraId="501D6B17" w14:textId="77777777" w:rsidR="00A53CEA" w:rsidRPr="0076532F" w:rsidRDefault="0083770B" w:rsidP="008175F8">
            <w:pPr>
              <w:pStyle w:val="Normal0"/>
              <w:rPr>
                <w:rFonts w:ascii="Times New Roman" w:hAnsi="Times New Roman" w:cs="Times New Roman"/>
                <w:b/>
                <w:sz w:val="20"/>
                <w:szCs w:val="20"/>
              </w:rPr>
            </w:pPr>
            <w:r>
              <w:t>Food Safety</w:t>
            </w:r>
          </w:p>
        </w:tc>
      </w:tr>
      <w:tr w:rsidR="007D5B9B" w14:paraId="53D38E85" w14:textId="77777777" w:rsidTr="008175F8">
        <w:trPr>
          <w:trHeight w:val="37"/>
        </w:trPr>
        <w:tc>
          <w:tcPr>
            <w:tcW w:w="8545" w:type="dxa"/>
            <w:shd w:val="clear" w:color="auto" w:fill="auto"/>
          </w:tcPr>
          <w:p w14:paraId="4F06D2D8" w14:textId="77777777" w:rsidR="00A53CEA" w:rsidRPr="005B0132" w:rsidRDefault="0083770B" w:rsidP="00A53CEA">
            <w:pPr>
              <w:pStyle w:val="ListParagraph"/>
              <w:numPr>
                <w:ilvl w:val="0"/>
                <w:numId w:val="2"/>
              </w:numPr>
              <w:ind w:left="540"/>
              <w:rPr>
                <w:rFonts w:ascii="Times New Roman" w:hAnsi="Times New Roman" w:cs="Times New Roman"/>
                <w:sz w:val="20"/>
                <w:szCs w:val="20"/>
              </w:rPr>
            </w:pPr>
            <w:r>
              <w:t xml:space="preserve">Both of the school's food safety inspections are not from the current school year.; Two (2) food safety inspections were not received in the </w:t>
            </w:r>
            <w:proofErr w:type="spellStart"/>
            <w:r>
              <w:t>pervious</w:t>
            </w:r>
            <w:proofErr w:type="spellEnd"/>
            <w:r>
              <w:t xml:space="preserve"> year.</w:t>
            </w:r>
          </w:p>
        </w:tc>
      </w:tr>
      <w:tr w:rsidR="007D5B9B" w14:paraId="48E09C14" w14:textId="77777777" w:rsidTr="008175F8">
        <w:trPr>
          <w:trHeight w:val="37"/>
        </w:trPr>
        <w:tc>
          <w:tcPr>
            <w:tcW w:w="8545" w:type="dxa"/>
            <w:shd w:val="clear" w:color="auto" w:fill="auto"/>
          </w:tcPr>
          <w:p w14:paraId="760F6D4A" w14:textId="77777777" w:rsidR="00A53CEA" w:rsidRPr="005B0132" w:rsidRDefault="0083770B"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7D5B9B" w14:paraId="3B389B57" w14:textId="77777777" w:rsidTr="008175F8">
        <w:trPr>
          <w:trHeight w:val="37"/>
        </w:trPr>
        <w:tc>
          <w:tcPr>
            <w:tcW w:w="8545" w:type="dxa"/>
            <w:shd w:val="clear" w:color="auto" w:fill="D9D9D9" w:themeFill="background1" w:themeFillShade="D9"/>
          </w:tcPr>
          <w:p w14:paraId="6BD09031" w14:textId="77777777" w:rsidR="00A53CEA" w:rsidRPr="0076532F" w:rsidRDefault="0083770B" w:rsidP="008175F8">
            <w:pPr>
              <w:pStyle w:val="Normal0"/>
              <w:rPr>
                <w:rFonts w:ascii="Times New Roman" w:hAnsi="Times New Roman" w:cs="Times New Roman"/>
                <w:b/>
                <w:sz w:val="20"/>
                <w:szCs w:val="20"/>
              </w:rPr>
            </w:pPr>
            <w:r>
              <w:t>Local School Wellness Policy</w:t>
            </w:r>
          </w:p>
        </w:tc>
      </w:tr>
      <w:tr w:rsidR="007D5B9B" w14:paraId="3AA20AE1" w14:textId="77777777" w:rsidTr="008175F8">
        <w:trPr>
          <w:trHeight w:val="37"/>
        </w:trPr>
        <w:tc>
          <w:tcPr>
            <w:tcW w:w="8545" w:type="dxa"/>
            <w:shd w:val="clear" w:color="auto" w:fill="auto"/>
          </w:tcPr>
          <w:p w14:paraId="05AC360C" w14:textId="77777777" w:rsidR="00A53CEA" w:rsidRPr="005B0132" w:rsidRDefault="0083770B"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policy is missing policies for food and beverage marketing.; 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 The local school wellness policy does not contain the required elements. The wellness policy is missing nutrition guidance for some or all foods available on school campus.; The School Food Authority does not have documentation demonstrating the local school wellness policy has been made available to the public.</w:t>
            </w:r>
          </w:p>
        </w:tc>
      </w:tr>
      <w:tr w:rsidR="007D5B9B" w14:paraId="04385190" w14:textId="77777777" w:rsidTr="008175F8">
        <w:trPr>
          <w:trHeight w:val="37"/>
        </w:trPr>
        <w:tc>
          <w:tcPr>
            <w:tcW w:w="8545" w:type="dxa"/>
            <w:shd w:val="clear" w:color="auto" w:fill="auto"/>
          </w:tcPr>
          <w:p w14:paraId="75882D21" w14:textId="77777777" w:rsidR="00A53CEA" w:rsidRPr="005B0132" w:rsidRDefault="0083770B"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7D5B9B" w14:paraId="617AEC0D" w14:textId="77777777" w:rsidTr="008175F8">
        <w:trPr>
          <w:trHeight w:val="37"/>
        </w:trPr>
        <w:tc>
          <w:tcPr>
            <w:tcW w:w="8545" w:type="dxa"/>
            <w:shd w:val="clear" w:color="auto" w:fill="auto"/>
          </w:tcPr>
          <w:p w14:paraId="7F9DBD7A" w14:textId="77777777" w:rsidR="00A53CEA" w:rsidRPr="005B0132" w:rsidRDefault="0083770B"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7D5B9B" w14:paraId="0297AAD0" w14:textId="77777777" w:rsidTr="008175F8">
        <w:trPr>
          <w:trHeight w:val="37"/>
        </w:trPr>
        <w:tc>
          <w:tcPr>
            <w:tcW w:w="8545" w:type="dxa"/>
            <w:shd w:val="clear" w:color="auto" w:fill="auto"/>
          </w:tcPr>
          <w:p w14:paraId="43BE9CF1" w14:textId="77777777" w:rsidR="00A53CEA" w:rsidRPr="005B0132" w:rsidRDefault="0083770B"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7D5B9B" w14:paraId="535B9D91" w14:textId="77777777" w:rsidTr="008175F8">
        <w:trPr>
          <w:trHeight w:val="37"/>
        </w:trPr>
        <w:tc>
          <w:tcPr>
            <w:tcW w:w="8545" w:type="dxa"/>
            <w:shd w:val="clear" w:color="auto" w:fill="31849B" w:themeFill="accent5" w:themeFillShade="BF"/>
          </w:tcPr>
          <w:p w14:paraId="0F809833" w14:textId="77777777" w:rsidR="00A53CEA" w:rsidRPr="005B0132" w:rsidRDefault="0083770B" w:rsidP="008175F8">
            <w:pPr>
              <w:pStyle w:val="Normal0"/>
              <w:rPr>
                <w:rFonts w:asciiTheme="minorHAnsi" w:hAnsiTheme="minorHAnsi" w:cstheme="minorHAnsi"/>
                <w:b/>
                <w:i/>
                <w:color w:val="DBE5F1" w:themeColor="accent1" w:themeTint="33"/>
                <w:sz w:val="32"/>
                <w:szCs w:val="20"/>
              </w:rPr>
            </w:pPr>
            <w:r>
              <w:t>Civil Rights</w:t>
            </w:r>
          </w:p>
        </w:tc>
      </w:tr>
      <w:tr w:rsidR="007D5B9B" w14:paraId="5303B12A" w14:textId="77777777" w:rsidTr="008175F8">
        <w:trPr>
          <w:trHeight w:val="37"/>
        </w:trPr>
        <w:tc>
          <w:tcPr>
            <w:tcW w:w="8545" w:type="dxa"/>
            <w:shd w:val="clear" w:color="auto" w:fill="auto"/>
          </w:tcPr>
          <w:p w14:paraId="7CB8A7A0" w14:textId="77777777" w:rsidR="00A53CEA" w:rsidRPr="005B0132" w:rsidRDefault="0083770B" w:rsidP="00A53CEA">
            <w:pPr>
              <w:pStyle w:val="ListParagraph"/>
              <w:numPr>
                <w:ilvl w:val="0"/>
                <w:numId w:val="2"/>
              </w:numPr>
              <w:ind w:left="540"/>
              <w:rPr>
                <w:rFonts w:ascii="Times New Roman" w:hAnsi="Times New Roman" w:cs="Times New Roman"/>
                <w:sz w:val="20"/>
                <w:szCs w:val="20"/>
              </w:rPr>
            </w:pPr>
            <w:r>
              <w:lastRenderedPageBreak/>
              <w:t>The School Food Authority does not have a procedure for receiving and processing complaints alleging civil rights discrimination within FNS school meal programs.</w:t>
            </w:r>
          </w:p>
        </w:tc>
      </w:tr>
      <w:tr w:rsidR="007D5B9B" w14:paraId="41E49A6C" w14:textId="77777777" w:rsidTr="008175F8">
        <w:trPr>
          <w:trHeight w:val="37"/>
        </w:trPr>
        <w:tc>
          <w:tcPr>
            <w:tcW w:w="8545" w:type="dxa"/>
            <w:shd w:val="clear" w:color="auto" w:fill="auto"/>
          </w:tcPr>
          <w:p w14:paraId="4FB084D4" w14:textId="77777777" w:rsidR="00A53CEA" w:rsidRPr="005B0132" w:rsidRDefault="0083770B"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A05002A" w14:textId="77777777" w:rsidR="00A53CEA" w:rsidRPr="00223718" w:rsidRDefault="00582568" w:rsidP="00A53CEA">
      <w:pPr>
        <w:pStyle w:val="Normal0"/>
        <w:rPr>
          <w:rFonts w:ascii="Times New Roman" w:hAnsi="Times New Roman" w:cs="Times New Roman"/>
          <w:sz w:val="20"/>
          <w:szCs w:val="20"/>
        </w:rPr>
      </w:pPr>
    </w:p>
    <w:p w14:paraId="2CE450C8" w14:textId="77777777" w:rsidR="00A53CEA" w:rsidRDefault="00582568" w:rsidP="00A53CEA">
      <w:pPr>
        <w:pStyle w:val="Normal0"/>
      </w:pPr>
    </w:p>
    <w:p w14:paraId="4DFBD682" w14:textId="77777777" w:rsidR="006D68B7" w:rsidRDefault="00582568">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D5B9B" w14:paraId="128FF716" w14:textId="77777777" w:rsidTr="00A708A7">
        <w:trPr>
          <w:trHeight w:val="37"/>
        </w:trPr>
        <w:tc>
          <w:tcPr>
            <w:tcW w:w="8545" w:type="dxa"/>
            <w:shd w:val="clear" w:color="auto" w:fill="31849B" w:themeFill="accent5" w:themeFillShade="BF"/>
          </w:tcPr>
          <w:p w14:paraId="51610880" w14:textId="77777777" w:rsidR="00E2351D" w:rsidRPr="00935CAD" w:rsidRDefault="0083770B" w:rsidP="00A708A7">
            <w:pPr>
              <w:pStyle w:val="Normal1"/>
              <w:rPr>
                <w:rFonts w:ascii="Times New Roman" w:hAnsi="Times New Roman" w:cs="Times New Roman"/>
                <w:b/>
                <w:i/>
                <w:color w:val="DBE5F1" w:themeColor="accent1" w:themeTint="33"/>
                <w:sz w:val="24"/>
                <w:szCs w:val="24"/>
              </w:rPr>
            </w:pPr>
            <w:r w:rsidRPr="00D62E70">
              <w:rPr>
                <w:rFonts w:ascii="Times New Roman" w:hAnsi="Times New Roman" w:cs="Times New Roman"/>
                <w:b/>
                <w:i/>
                <w:color w:val="auto"/>
                <w:sz w:val="24"/>
                <w:szCs w:val="24"/>
              </w:rPr>
              <w:lastRenderedPageBreak/>
              <w:t>Noteworthy Observations</w:t>
            </w:r>
          </w:p>
        </w:tc>
      </w:tr>
      <w:tr w:rsidR="007D5B9B" w14:paraId="75F2B657" w14:textId="77777777" w:rsidTr="00A708A7">
        <w:trPr>
          <w:trHeight w:val="37"/>
        </w:trPr>
        <w:tc>
          <w:tcPr>
            <w:tcW w:w="8545" w:type="dxa"/>
            <w:shd w:val="clear" w:color="auto" w:fill="auto"/>
          </w:tcPr>
          <w:p w14:paraId="3806BFA4" w14:textId="77777777" w:rsidR="00E2351D" w:rsidRPr="00935CAD" w:rsidRDefault="0083770B" w:rsidP="00A708A7">
            <w:pPr>
              <w:pStyle w:val="Normal1"/>
              <w:rPr>
                <w:rFonts w:ascii="Times New Roman" w:hAnsi="Times New Roman" w:cs="Times New Roman"/>
                <w:sz w:val="20"/>
                <w:szCs w:val="20"/>
              </w:rPr>
            </w:pPr>
            <w:r>
              <w:t>The Review Team found the following noteworthy items: Great food options, attentive staff, knowledgeable food service director.</w:t>
            </w:r>
          </w:p>
        </w:tc>
      </w:tr>
    </w:tbl>
    <w:p w14:paraId="7B4A178C" w14:textId="77777777" w:rsidR="006D68B7" w:rsidRDefault="00582568">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39065" w14:textId="77777777" w:rsidR="00582568" w:rsidRDefault="00582568">
      <w:r>
        <w:separator/>
      </w:r>
    </w:p>
  </w:endnote>
  <w:endnote w:type="continuationSeparator" w:id="0">
    <w:p w14:paraId="40F58298" w14:textId="77777777" w:rsidR="00582568" w:rsidRDefault="0058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D21B" w14:textId="77777777" w:rsidR="0037068A" w:rsidRDefault="0083770B" w:rsidP="000F3A03">
    <w:pPr>
      <w:pStyle w:val="Footer"/>
      <w:jc w:val="center"/>
      <w:rPr>
        <w:sz w:val="14"/>
      </w:rPr>
    </w:pPr>
    <w:r>
      <w:rPr>
        <w:sz w:val="14"/>
      </w:rPr>
      <w:t>This institution is an equal opportunity provider</w:t>
    </w:r>
  </w:p>
  <w:p w14:paraId="134D2828" w14:textId="77777777" w:rsidR="0037068A" w:rsidRDefault="00582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52725" w14:textId="77777777" w:rsidR="0037068A" w:rsidRDefault="0083770B" w:rsidP="000F3A03">
    <w:pPr>
      <w:pStyle w:val="Footer0"/>
      <w:jc w:val="center"/>
      <w:rPr>
        <w:sz w:val="14"/>
      </w:rPr>
    </w:pPr>
    <w:r>
      <w:rPr>
        <w:sz w:val="14"/>
      </w:rPr>
      <w:t>This institution is an equal opportunity provider</w:t>
    </w:r>
  </w:p>
  <w:p w14:paraId="47EB8591" w14:textId="77777777" w:rsidR="0037068A" w:rsidRDefault="00582568">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46DC9" w14:textId="77777777" w:rsidR="00582568" w:rsidRDefault="00582568">
      <w:r>
        <w:separator/>
      </w:r>
    </w:p>
  </w:footnote>
  <w:footnote w:type="continuationSeparator" w:id="0">
    <w:p w14:paraId="32F70DE0" w14:textId="77777777" w:rsidR="00582568" w:rsidRDefault="00582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90406FEA">
      <w:start w:val="1"/>
      <w:numFmt w:val="decimal"/>
      <w:lvlText w:val="%1."/>
      <w:lvlJc w:val="left"/>
      <w:pPr>
        <w:ind w:left="720" w:hanging="360"/>
      </w:pPr>
      <w:rPr>
        <w:rFonts w:hint="default"/>
      </w:rPr>
    </w:lvl>
    <w:lvl w:ilvl="1" w:tplc="FECC96B4" w:tentative="1">
      <w:start w:val="1"/>
      <w:numFmt w:val="lowerLetter"/>
      <w:lvlText w:val="%2."/>
      <w:lvlJc w:val="left"/>
      <w:pPr>
        <w:ind w:left="1440" w:hanging="360"/>
      </w:pPr>
    </w:lvl>
    <w:lvl w:ilvl="2" w:tplc="106ED090" w:tentative="1">
      <w:start w:val="1"/>
      <w:numFmt w:val="lowerRoman"/>
      <w:lvlText w:val="%3."/>
      <w:lvlJc w:val="right"/>
      <w:pPr>
        <w:ind w:left="2160" w:hanging="180"/>
      </w:pPr>
    </w:lvl>
    <w:lvl w:ilvl="3" w:tplc="9B06B6B8" w:tentative="1">
      <w:start w:val="1"/>
      <w:numFmt w:val="decimal"/>
      <w:lvlText w:val="%4."/>
      <w:lvlJc w:val="left"/>
      <w:pPr>
        <w:ind w:left="2880" w:hanging="360"/>
      </w:pPr>
    </w:lvl>
    <w:lvl w:ilvl="4" w:tplc="682CD8D4" w:tentative="1">
      <w:start w:val="1"/>
      <w:numFmt w:val="lowerLetter"/>
      <w:lvlText w:val="%5."/>
      <w:lvlJc w:val="left"/>
      <w:pPr>
        <w:ind w:left="3600" w:hanging="360"/>
      </w:pPr>
    </w:lvl>
    <w:lvl w:ilvl="5" w:tplc="B9EAC64E" w:tentative="1">
      <w:start w:val="1"/>
      <w:numFmt w:val="lowerRoman"/>
      <w:lvlText w:val="%6."/>
      <w:lvlJc w:val="right"/>
      <w:pPr>
        <w:ind w:left="4320" w:hanging="180"/>
      </w:pPr>
    </w:lvl>
    <w:lvl w:ilvl="6" w:tplc="3260E730" w:tentative="1">
      <w:start w:val="1"/>
      <w:numFmt w:val="decimal"/>
      <w:lvlText w:val="%7."/>
      <w:lvlJc w:val="left"/>
      <w:pPr>
        <w:ind w:left="5040" w:hanging="360"/>
      </w:pPr>
    </w:lvl>
    <w:lvl w:ilvl="7" w:tplc="DD0C98D8" w:tentative="1">
      <w:start w:val="1"/>
      <w:numFmt w:val="lowerLetter"/>
      <w:lvlText w:val="%8."/>
      <w:lvlJc w:val="left"/>
      <w:pPr>
        <w:ind w:left="5760" w:hanging="360"/>
      </w:pPr>
    </w:lvl>
    <w:lvl w:ilvl="8" w:tplc="0BFE54E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8E4472BE">
      <w:start w:val="1"/>
      <w:numFmt w:val="bullet"/>
      <w:lvlText w:val=""/>
      <w:lvlJc w:val="left"/>
      <w:pPr>
        <w:ind w:left="720" w:hanging="360"/>
      </w:pPr>
      <w:rPr>
        <w:rFonts w:ascii="Symbol" w:hAnsi="Symbol" w:hint="default"/>
      </w:rPr>
    </w:lvl>
    <w:lvl w:ilvl="1" w:tplc="86528694" w:tentative="1">
      <w:start w:val="1"/>
      <w:numFmt w:val="bullet"/>
      <w:lvlText w:val="o"/>
      <w:lvlJc w:val="left"/>
      <w:pPr>
        <w:ind w:left="1440" w:hanging="360"/>
      </w:pPr>
      <w:rPr>
        <w:rFonts w:ascii="Courier New" w:hAnsi="Courier New" w:cs="Courier New" w:hint="default"/>
      </w:rPr>
    </w:lvl>
    <w:lvl w:ilvl="2" w:tplc="68A60796" w:tentative="1">
      <w:start w:val="1"/>
      <w:numFmt w:val="bullet"/>
      <w:lvlText w:val=""/>
      <w:lvlJc w:val="left"/>
      <w:pPr>
        <w:ind w:left="2160" w:hanging="360"/>
      </w:pPr>
      <w:rPr>
        <w:rFonts w:ascii="Wingdings" w:hAnsi="Wingdings" w:hint="default"/>
      </w:rPr>
    </w:lvl>
    <w:lvl w:ilvl="3" w:tplc="7B4EC22E" w:tentative="1">
      <w:start w:val="1"/>
      <w:numFmt w:val="bullet"/>
      <w:lvlText w:val=""/>
      <w:lvlJc w:val="left"/>
      <w:pPr>
        <w:ind w:left="2880" w:hanging="360"/>
      </w:pPr>
      <w:rPr>
        <w:rFonts w:ascii="Symbol" w:hAnsi="Symbol" w:hint="default"/>
      </w:rPr>
    </w:lvl>
    <w:lvl w:ilvl="4" w:tplc="FD7C1C54" w:tentative="1">
      <w:start w:val="1"/>
      <w:numFmt w:val="bullet"/>
      <w:lvlText w:val="o"/>
      <w:lvlJc w:val="left"/>
      <w:pPr>
        <w:ind w:left="3600" w:hanging="360"/>
      </w:pPr>
      <w:rPr>
        <w:rFonts w:ascii="Courier New" w:hAnsi="Courier New" w:cs="Courier New" w:hint="default"/>
      </w:rPr>
    </w:lvl>
    <w:lvl w:ilvl="5" w:tplc="16145436" w:tentative="1">
      <w:start w:val="1"/>
      <w:numFmt w:val="bullet"/>
      <w:lvlText w:val=""/>
      <w:lvlJc w:val="left"/>
      <w:pPr>
        <w:ind w:left="4320" w:hanging="360"/>
      </w:pPr>
      <w:rPr>
        <w:rFonts w:ascii="Wingdings" w:hAnsi="Wingdings" w:hint="default"/>
      </w:rPr>
    </w:lvl>
    <w:lvl w:ilvl="6" w:tplc="03400DBA" w:tentative="1">
      <w:start w:val="1"/>
      <w:numFmt w:val="bullet"/>
      <w:lvlText w:val=""/>
      <w:lvlJc w:val="left"/>
      <w:pPr>
        <w:ind w:left="5040" w:hanging="360"/>
      </w:pPr>
      <w:rPr>
        <w:rFonts w:ascii="Symbol" w:hAnsi="Symbol" w:hint="default"/>
      </w:rPr>
    </w:lvl>
    <w:lvl w:ilvl="7" w:tplc="D80266BC" w:tentative="1">
      <w:start w:val="1"/>
      <w:numFmt w:val="bullet"/>
      <w:lvlText w:val="o"/>
      <w:lvlJc w:val="left"/>
      <w:pPr>
        <w:ind w:left="5760" w:hanging="360"/>
      </w:pPr>
      <w:rPr>
        <w:rFonts w:ascii="Courier New" w:hAnsi="Courier New" w:cs="Courier New" w:hint="default"/>
      </w:rPr>
    </w:lvl>
    <w:lvl w:ilvl="8" w:tplc="A37C4B5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9B"/>
    <w:rsid w:val="00582568"/>
    <w:rsid w:val="007D5B9B"/>
    <w:rsid w:val="0083770B"/>
    <w:rsid w:val="00D62E70"/>
    <w:rsid w:val="00FB4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C3B6"/>
  <w15:docId w15:val="{6563B3F1-7D5B-4476-AC33-F5C5C179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Hampshire Regional School District Administrative Review Summary School Year 2022-2023</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Hampshire Regional School District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