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20CC" w14:textId="77777777" w:rsidR="00CA19B4" w:rsidRPr="00200779" w:rsidRDefault="00451B9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7F30760" w14:textId="77777777" w:rsidR="00CA19B4" w:rsidRDefault="00000000" w:rsidP="00CA19B4">
      <w:pPr>
        <w:jc w:val="center"/>
        <w:rPr>
          <w:rFonts w:ascii="Times New Roman" w:hAnsi="Times New Roman" w:cs="Times New Roman"/>
          <w:sz w:val="24"/>
          <w:szCs w:val="24"/>
        </w:rPr>
      </w:pPr>
    </w:p>
    <w:p w14:paraId="216EE2D7" w14:textId="77777777" w:rsidR="00CA19B4" w:rsidRDefault="00451B9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6011A56" w14:textId="77777777" w:rsidR="00CA19B4" w:rsidRDefault="00000000" w:rsidP="00CA19B4">
      <w:pPr>
        <w:rPr>
          <w:rFonts w:ascii="Times New Roman" w:hAnsi="Times New Roman" w:cs="Times New Roman"/>
          <w:sz w:val="20"/>
          <w:szCs w:val="20"/>
        </w:rPr>
      </w:pPr>
    </w:p>
    <w:p w14:paraId="635C32FA" w14:textId="77777777" w:rsidR="00CA19B4" w:rsidRDefault="00000000" w:rsidP="00CA19B4">
      <w:pPr>
        <w:rPr>
          <w:rFonts w:ascii="Times New Roman" w:hAnsi="Times New Roman" w:cs="Times New Roman"/>
          <w:sz w:val="20"/>
          <w:szCs w:val="20"/>
        </w:rPr>
      </w:pPr>
    </w:p>
    <w:p w14:paraId="631C8393" w14:textId="77777777" w:rsidR="00CA19B4" w:rsidRPr="00B63138" w:rsidRDefault="00451B9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Orange School Committee</w:t>
      </w:r>
      <w:bookmarkEnd w:id="0"/>
    </w:p>
    <w:p w14:paraId="57F087AD" w14:textId="77777777" w:rsidR="00CA19B4" w:rsidRDefault="00000000" w:rsidP="00CA19B4">
      <w:pPr>
        <w:rPr>
          <w:rFonts w:ascii="Times New Roman" w:hAnsi="Times New Roman" w:cs="Times New Roman"/>
          <w:sz w:val="20"/>
          <w:szCs w:val="20"/>
        </w:rPr>
      </w:pPr>
    </w:p>
    <w:p w14:paraId="4191D98E" w14:textId="77777777" w:rsidR="00CA19B4" w:rsidRDefault="00451B9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05/08/2023</w:t>
      </w:r>
      <w:bookmarkEnd w:id="1"/>
    </w:p>
    <w:p w14:paraId="1353F108" w14:textId="77777777" w:rsidR="00CA19B4" w:rsidRDefault="00000000" w:rsidP="00CA19B4">
      <w:pPr>
        <w:rPr>
          <w:rFonts w:ascii="Times New Roman" w:hAnsi="Times New Roman" w:cs="Times New Roman"/>
          <w:sz w:val="20"/>
          <w:szCs w:val="20"/>
        </w:rPr>
      </w:pPr>
    </w:p>
    <w:p w14:paraId="16528E95" w14:textId="77777777" w:rsidR="00CA19B4" w:rsidRDefault="00451B9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05/09/2023</w:t>
      </w:r>
      <w:bookmarkEnd w:id="2"/>
      <w:proofErr w:type="gramEnd"/>
    </w:p>
    <w:p w14:paraId="7834B953" w14:textId="77777777" w:rsidR="00CA19B4" w:rsidRDefault="00451B9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9B6A522" w14:textId="77777777" w:rsidR="00CA19B4" w:rsidRDefault="00000000" w:rsidP="00CA19B4">
      <w:pPr>
        <w:pBdr>
          <w:bottom w:val="single" w:sz="12" w:space="1" w:color="auto"/>
        </w:pBdr>
        <w:rPr>
          <w:rFonts w:ascii="Times New Roman" w:hAnsi="Times New Roman" w:cs="Times New Roman"/>
          <w:sz w:val="20"/>
          <w:szCs w:val="20"/>
        </w:rPr>
      </w:pPr>
    </w:p>
    <w:p w14:paraId="0EE9C61F" w14:textId="77777777" w:rsidR="00CA19B4" w:rsidRDefault="00451B9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96252A7" w14:textId="77777777" w:rsidR="00CA19B4" w:rsidRDefault="00000000" w:rsidP="00CA19B4">
      <w:pPr>
        <w:rPr>
          <w:rFonts w:ascii="Times New Roman" w:hAnsi="Times New Roman" w:cs="Times New Roman"/>
          <w:sz w:val="20"/>
          <w:szCs w:val="20"/>
        </w:rPr>
      </w:pPr>
    </w:p>
    <w:p w14:paraId="0C099DC6" w14:textId="77777777" w:rsidR="00CA19B4" w:rsidRPr="00223718" w:rsidRDefault="00451B9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7F664E2" w14:textId="77777777" w:rsidR="00CA19B4" w:rsidRDefault="00000000" w:rsidP="00CA19B4">
      <w:pPr>
        <w:rPr>
          <w:rFonts w:ascii="Times New Roman" w:hAnsi="Times New Roman" w:cs="Times New Roman"/>
          <w:sz w:val="20"/>
          <w:szCs w:val="20"/>
        </w:rPr>
      </w:pPr>
    </w:p>
    <w:p w14:paraId="72891587" w14:textId="77777777" w:rsidR="00CA19B4" w:rsidRDefault="00451B9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00BDDAC" w14:textId="77777777" w:rsidR="00CA19B4" w:rsidRDefault="00000000" w:rsidP="00CA19B4">
      <w:pPr>
        <w:ind w:left="720"/>
        <w:rPr>
          <w:rFonts w:ascii="Times New Roman" w:hAnsi="Times New Roman" w:cs="Times New Roman"/>
          <w:sz w:val="20"/>
          <w:szCs w:val="20"/>
        </w:rPr>
      </w:pPr>
    </w:p>
    <w:bookmarkStart w:id="3" w:name="CHK_SBP"/>
    <w:p w14:paraId="3243CC41" w14:textId="77777777" w:rsidR="00CA19B4" w:rsidRDefault="00451B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DFF9900" w14:textId="77777777" w:rsidR="00CA19B4" w:rsidRDefault="00451B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19D8878" w14:textId="77777777" w:rsidR="00CA19B4" w:rsidRDefault="00451B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38913A0" w14:textId="77777777" w:rsidR="00CA19B4" w:rsidRDefault="00451B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CC2A52A" w14:textId="77777777" w:rsidR="00CA19B4" w:rsidRDefault="00451B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246F88A" w14:textId="77777777" w:rsidR="00CA19B4" w:rsidRDefault="00451B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7B991C7" w14:textId="77777777" w:rsidR="00CA19B4" w:rsidRDefault="00000000" w:rsidP="00CA19B4">
      <w:pPr>
        <w:rPr>
          <w:rFonts w:ascii="Times New Roman" w:hAnsi="Times New Roman" w:cs="Times New Roman"/>
          <w:sz w:val="20"/>
          <w:szCs w:val="20"/>
        </w:rPr>
      </w:pPr>
    </w:p>
    <w:p w14:paraId="451A2DA3" w14:textId="77777777" w:rsidR="00CA19B4" w:rsidRDefault="00451B9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8559A1A" w14:textId="77777777" w:rsidR="00CA19B4" w:rsidRDefault="00000000" w:rsidP="00CA19B4">
      <w:pPr>
        <w:ind w:left="720"/>
        <w:rPr>
          <w:rFonts w:ascii="Times New Roman" w:hAnsi="Times New Roman" w:cs="Times New Roman"/>
          <w:sz w:val="20"/>
          <w:szCs w:val="20"/>
        </w:rPr>
      </w:pPr>
    </w:p>
    <w:bookmarkStart w:id="9" w:name="CHK_CEP"/>
    <w:p w14:paraId="27058501" w14:textId="77777777" w:rsidR="00CA19B4" w:rsidRDefault="00451B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9CC3BA0" w14:textId="77777777" w:rsidR="00CA19B4" w:rsidRDefault="00451B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B182ECF" w14:textId="77777777" w:rsidR="00CA19B4" w:rsidRDefault="00451B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9C89230" w14:textId="77777777" w:rsidR="00CA19B4" w:rsidRDefault="00451B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E9D3739" w14:textId="77777777" w:rsidR="00CA19B4" w:rsidRDefault="00000000" w:rsidP="00CA19B4">
      <w:pPr>
        <w:rPr>
          <w:rFonts w:ascii="Times New Roman" w:hAnsi="Times New Roman" w:cs="Times New Roman"/>
          <w:sz w:val="20"/>
          <w:szCs w:val="20"/>
        </w:rPr>
      </w:pPr>
    </w:p>
    <w:p w14:paraId="105C3BE2" w14:textId="77777777" w:rsidR="00CA19B4" w:rsidRPr="00D6151F" w:rsidRDefault="00451B9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D720D17" w14:textId="77777777" w:rsidR="00CA19B4" w:rsidRDefault="00000000" w:rsidP="00CA19B4">
      <w:pPr>
        <w:rPr>
          <w:rFonts w:ascii="Times New Roman" w:hAnsi="Times New Roman" w:cs="Times New Roman"/>
          <w:sz w:val="20"/>
          <w:szCs w:val="20"/>
        </w:rPr>
      </w:pPr>
    </w:p>
    <w:p w14:paraId="5B6D09D7" w14:textId="77777777" w:rsidR="00CA19B4" w:rsidRDefault="00451B9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11F58D2" w14:textId="77777777" w:rsidR="00CA19B4" w:rsidRDefault="00451B9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A9F305B" w14:textId="77777777" w:rsidR="00CA19B4" w:rsidRDefault="00000000" w:rsidP="00CA19B4">
      <w:pPr>
        <w:ind w:firstLine="720"/>
        <w:rPr>
          <w:rFonts w:ascii="Times New Roman" w:hAnsi="Times New Roman" w:cs="Times New Roman"/>
          <w:sz w:val="20"/>
          <w:szCs w:val="20"/>
        </w:rPr>
      </w:pPr>
    </w:p>
    <w:p w14:paraId="380ED226" w14:textId="77777777" w:rsidR="00CA19B4" w:rsidRDefault="00451B9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BA0DEE6"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5593ECAE" w14:textId="77777777" w:rsidR="00A53CEA" w:rsidRDefault="00000000" w:rsidP="00A53CEA">
      <w:pPr>
        <w:pStyle w:val="Normal0"/>
        <w:ind w:firstLine="720"/>
        <w:rPr>
          <w:rFonts w:ascii="Times New Roman" w:hAnsi="Times New Roman" w:cs="Times New Roman"/>
          <w:sz w:val="20"/>
          <w:szCs w:val="20"/>
        </w:rPr>
      </w:pPr>
    </w:p>
    <w:p w14:paraId="26EBA1DC" w14:textId="77777777" w:rsidR="00A53CEA" w:rsidRPr="00C61944" w:rsidRDefault="00451B9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31350" w14:paraId="67F62B93" w14:textId="77777777" w:rsidTr="008175F8">
        <w:trPr>
          <w:trHeight w:val="37"/>
        </w:trPr>
        <w:tc>
          <w:tcPr>
            <w:tcW w:w="8545" w:type="dxa"/>
            <w:shd w:val="clear" w:color="auto" w:fill="31849B" w:themeFill="accent5" w:themeFillShade="BF"/>
          </w:tcPr>
          <w:p w14:paraId="38AD35D0" w14:textId="77777777" w:rsidR="00A53CEA" w:rsidRPr="005B0132" w:rsidRDefault="00451B9B" w:rsidP="008175F8">
            <w:pPr>
              <w:pStyle w:val="Normal0"/>
              <w:rPr>
                <w:rFonts w:asciiTheme="minorHAnsi" w:hAnsiTheme="minorHAnsi" w:cstheme="minorHAnsi"/>
                <w:b/>
                <w:i/>
                <w:color w:val="DBE5F1" w:themeColor="accent1" w:themeTint="33"/>
                <w:sz w:val="32"/>
                <w:szCs w:val="20"/>
              </w:rPr>
            </w:pPr>
            <w:r>
              <w:t>Meal Patterns and Nutritional Quality</w:t>
            </w:r>
          </w:p>
        </w:tc>
      </w:tr>
      <w:tr w:rsidR="00531350" w14:paraId="1B8CC9E4" w14:textId="77777777" w:rsidTr="008175F8">
        <w:trPr>
          <w:trHeight w:val="37"/>
        </w:trPr>
        <w:tc>
          <w:tcPr>
            <w:tcW w:w="8545" w:type="dxa"/>
            <w:shd w:val="clear" w:color="auto" w:fill="D9D9D9" w:themeFill="background1" w:themeFillShade="D9"/>
          </w:tcPr>
          <w:p w14:paraId="69F29D63" w14:textId="77777777" w:rsidR="00A53CEA" w:rsidRPr="0076532F" w:rsidRDefault="00451B9B" w:rsidP="008175F8">
            <w:pPr>
              <w:pStyle w:val="Normal0"/>
              <w:rPr>
                <w:rFonts w:ascii="Times New Roman" w:hAnsi="Times New Roman" w:cs="Times New Roman"/>
                <w:b/>
                <w:sz w:val="20"/>
                <w:szCs w:val="20"/>
              </w:rPr>
            </w:pPr>
            <w:r>
              <w:t>Meal Components and Quantities</w:t>
            </w:r>
          </w:p>
        </w:tc>
      </w:tr>
      <w:tr w:rsidR="00531350" w14:paraId="7A2A0BAF" w14:textId="77777777" w:rsidTr="008175F8">
        <w:trPr>
          <w:trHeight w:val="37"/>
        </w:trPr>
        <w:tc>
          <w:tcPr>
            <w:tcW w:w="8545" w:type="dxa"/>
            <w:shd w:val="clear" w:color="auto" w:fill="auto"/>
          </w:tcPr>
          <w:p w14:paraId="0329EB07"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531350" w14:paraId="7491F815" w14:textId="77777777" w:rsidTr="008175F8">
        <w:trPr>
          <w:trHeight w:val="37"/>
        </w:trPr>
        <w:tc>
          <w:tcPr>
            <w:tcW w:w="8545" w:type="dxa"/>
            <w:shd w:val="clear" w:color="auto" w:fill="auto"/>
          </w:tcPr>
          <w:p w14:paraId="3A0F35DB"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One or more of the lunch meals observed, on the day of review, did not contain all of the required meal components.; One or more of the required meal components were not available on every reimbursable lunch meal service line to all participating students prior to the beginning of meal service.; One or more of the required meal components were not available on every reimbursable meal service line to all participating students during the lunch meal service.</w:t>
            </w:r>
          </w:p>
        </w:tc>
      </w:tr>
      <w:tr w:rsidR="00531350" w14:paraId="28F0FE0E" w14:textId="77777777" w:rsidTr="008175F8">
        <w:trPr>
          <w:trHeight w:val="37"/>
        </w:trPr>
        <w:tc>
          <w:tcPr>
            <w:tcW w:w="8545" w:type="dxa"/>
            <w:shd w:val="clear" w:color="auto" w:fill="auto"/>
          </w:tcPr>
          <w:p w14:paraId="1EE7428E"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531350" w14:paraId="37E36951" w14:textId="77777777" w:rsidTr="008175F8">
        <w:trPr>
          <w:trHeight w:val="37"/>
        </w:trPr>
        <w:tc>
          <w:tcPr>
            <w:tcW w:w="8545" w:type="dxa"/>
            <w:shd w:val="clear" w:color="auto" w:fill="D9D9D9" w:themeFill="background1" w:themeFillShade="D9"/>
          </w:tcPr>
          <w:p w14:paraId="404F28F7" w14:textId="77777777" w:rsidR="00A53CEA" w:rsidRPr="0076532F" w:rsidRDefault="00451B9B" w:rsidP="008175F8">
            <w:pPr>
              <w:pStyle w:val="Normal0"/>
              <w:rPr>
                <w:rFonts w:ascii="Times New Roman" w:hAnsi="Times New Roman" w:cs="Times New Roman"/>
                <w:b/>
                <w:sz w:val="20"/>
                <w:szCs w:val="20"/>
              </w:rPr>
            </w:pPr>
            <w:r>
              <w:t>Offer versus Serve</w:t>
            </w:r>
          </w:p>
        </w:tc>
      </w:tr>
      <w:tr w:rsidR="00531350" w14:paraId="450AC50A" w14:textId="77777777" w:rsidTr="008175F8">
        <w:trPr>
          <w:trHeight w:val="37"/>
        </w:trPr>
        <w:tc>
          <w:tcPr>
            <w:tcW w:w="8545" w:type="dxa"/>
            <w:shd w:val="clear" w:color="auto" w:fill="auto"/>
          </w:tcPr>
          <w:p w14:paraId="2A4C1D3F"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 and SBP.</w:t>
            </w:r>
          </w:p>
        </w:tc>
      </w:tr>
      <w:tr w:rsidR="00531350" w14:paraId="35820958" w14:textId="77777777" w:rsidTr="008175F8">
        <w:trPr>
          <w:trHeight w:val="37"/>
        </w:trPr>
        <w:tc>
          <w:tcPr>
            <w:tcW w:w="8545" w:type="dxa"/>
            <w:shd w:val="clear" w:color="auto" w:fill="31849B" w:themeFill="accent5" w:themeFillShade="BF"/>
          </w:tcPr>
          <w:p w14:paraId="4935F197" w14:textId="77777777" w:rsidR="00A53CEA" w:rsidRPr="005B0132" w:rsidRDefault="00451B9B" w:rsidP="008175F8">
            <w:pPr>
              <w:pStyle w:val="Normal0"/>
              <w:rPr>
                <w:rFonts w:asciiTheme="minorHAnsi" w:hAnsiTheme="minorHAnsi" w:cstheme="minorHAnsi"/>
                <w:b/>
                <w:i/>
                <w:color w:val="DBE5F1" w:themeColor="accent1" w:themeTint="33"/>
                <w:sz w:val="32"/>
                <w:szCs w:val="20"/>
              </w:rPr>
            </w:pPr>
            <w:r>
              <w:t>School Nutrition Environment</w:t>
            </w:r>
          </w:p>
        </w:tc>
      </w:tr>
      <w:tr w:rsidR="00531350" w14:paraId="0A761B3B" w14:textId="77777777" w:rsidTr="008175F8">
        <w:trPr>
          <w:trHeight w:val="37"/>
        </w:trPr>
        <w:tc>
          <w:tcPr>
            <w:tcW w:w="8545" w:type="dxa"/>
            <w:shd w:val="clear" w:color="auto" w:fill="D9D9D9" w:themeFill="background1" w:themeFillShade="D9"/>
          </w:tcPr>
          <w:p w14:paraId="58AD467D" w14:textId="77777777" w:rsidR="00A53CEA" w:rsidRPr="0076532F" w:rsidRDefault="00451B9B" w:rsidP="008175F8">
            <w:pPr>
              <w:pStyle w:val="Normal0"/>
              <w:rPr>
                <w:rFonts w:ascii="Times New Roman" w:hAnsi="Times New Roman" w:cs="Times New Roman"/>
                <w:b/>
                <w:sz w:val="20"/>
                <w:szCs w:val="20"/>
              </w:rPr>
            </w:pPr>
            <w:r>
              <w:t>Food Safety</w:t>
            </w:r>
          </w:p>
        </w:tc>
      </w:tr>
      <w:tr w:rsidR="00531350" w14:paraId="31A7B723" w14:textId="77777777" w:rsidTr="008175F8">
        <w:trPr>
          <w:trHeight w:val="37"/>
        </w:trPr>
        <w:tc>
          <w:tcPr>
            <w:tcW w:w="8545" w:type="dxa"/>
            <w:shd w:val="clear" w:color="auto" w:fill="auto"/>
          </w:tcPr>
          <w:p w14:paraId="6FFF5689"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School Food Authority.; There is limited documentation to determine if domestic alternatives were considered and if an exception was granted by the SFA.</w:t>
            </w:r>
          </w:p>
        </w:tc>
      </w:tr>
      <w:tr w:rsidR="00531350" w14:paraId="770BCBE5" w14:textId="77777777" w:rsidTr="008175F8">
        <w:trPr>
          <w:trHeight w:val="37"/>
        </w:trPr>
        <w:tc>
          <w:tcPr>
            <w:tcW w:w="8545" w:type="dxa"/>
            <w:shd w:val="clear" w:color="auto" w:fill="auto"/>
          </w:tcPr>
          <w:p w14:paraId="0A298CD0"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531350" w14:paraId="2179DB34" w14:textId="77777777" w:rsidTr="008175F8">
        <w:trPr>
          <w:trHeight w:val="37"/>
        </w:trPr>
        <w:tc>
          <w:tcPr>
            <w:tcW w:w="8545" w:type="dxa"/>
            <w:shd w:val="clear" w:color="auto" w:fill="auto"/>
          </w:tcPr>
          <w:p w14:paraId="1A9A0335"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531350" w14:paraId="210CBBC7" w14:textId="77777777" w:rsidTr="008175F8">
        <w:trPr>
          <w:trHeight w:val="37"/>
        </w:trPr>
        <w:tc>
          <w:tcPr>
            <w:tcW w:w="8545" w:type="dxa"/>
            <w:shd w:val="clear" w:color="auto" w:fill="auto"/>
          </w:tcPr>
          <w:p w14:paraId="5ADB104A"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31350" w14:paraId="2C002658" w14:textId="77777777" w:rsidTr="008175F8">
        <w:trPr>
          <w:trHeight w:val="37"/>
        </w:trPr>
        <w:tc>
          <w:tcPr>
            <w:tcW w:w="8545" w:type="dxa"/>
            <w:shd w:val="clear" w:color="auto" w:fill="auto"/>
          </w:tcPr>
          <w:p w14:paraId="008C936B"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531350" w14:paraId="537099E1" w14:textId="77777777" w:rsidTr="008175F8">
        <w:trPr>
          <w:trHeight w:val="37"/>
        </w:trPr>
        <w:tc>
          <w:tcPr>
            <w:tcW w:w="8545" w:type="dxa"/>
            <w:shd w:val="clear" w:color="auto" w:fill="auto"/>
          </w:tcPr>
          <w:p w14:paraId="1CCBD9D6"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 school's food safety inspections were not from the current school year.</w:t>
            </w:r>
          </w:p>
        </w:tc>
      </w:tr>
      <w:tr w:rsidR="00531350" w14:paraId="32A41E4C" w14:textId="77777777" w:rsidTr="008175F8">
        <w:trPr>
          <w:trHeight w:val="37"/>
        </w:trPr>
        <w:tc>
          <w:tcPr>
            <w:tcW w:w="8545" w:type="dxa"/>
            <w:shd w:val="clear" w:color="auto" w:fill="auto"/>
          </w:tcPr>
          <w:p w14:paraId="21CC389A"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531350" w14:paraId="5B57C04F" w14:textId="77777777" w:rsidTr="008175F8">
        <w:trPr>
          <w:trHeight w:val="37"/>
        </w:trPr>
        <w:tc>
          <w:tcPr>
            <w:tcW w:w="8545" w:type="dxa"/>
            <w:shd w:val="clear" w:color="auto" w:fill="D9D9D9" w:themeFill="background1" w:themeFillShade="D9"/>
          </w:tcPr>
          <w:p w14:paraId="5D2B25D8" w14:textId="77777777" w:rsidR="00A53CEA" w:rsidRPr="0076532F" w:rsidRDefault="00451B9B" w:rsidP="008175F8">
            <w:pPr>
              <w:pStyle w:val="Normal0"/>
              <w:rPr>
                <w:rFonts w:ascii="Times New Roman" w:hAnsi="Times New Roman" w:cs="Times New Roman"/>
                <w:b/>
                <w:sz w:val="20"/>
                <w:szCs w:val="20"/>
              </w:rPr>
            </w:pPr>
            <w:r>
              <w:t>Local School Wellness Policy</w:t>
            </w:r>
          </w:p>
        </w:tc>
      </w:tr>
      <w:tr w:rsidR="00531350" w14:paraId="6109CB55" w14:textId="77777777" w:rsidTr="008175F8">
        <w:trPr>
          <w:trHeight w:val="37"/>
        </w:trPr>
        <w:tc>
          <w:tcPr>
            <w:tcW w:w="8545" w:type="dxa"/>
            <w:shd w:val="clear" w:color="auto" w:fill="auto"/>
          </w:tcPr>
          <w:p w14:paraId="507985AB"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531350" w14:paraId="2446977A" w14:textId="77777777" w:rsidTr="008175F8">
        <w:trPr>
          <w:trHeight w:val="37"/>
        </w:trPr>
        <w:tc>
          <w:tcPr>
            <w:tcW w:w="8545" w:type="dxa"/>
            <w:shd w:val="clear" w:color="auto" w:fill="31849B" w:themeFill="accent5" w:themeFillShade="BF"/>
          </w:tcPr>
          <w:p w14:paraId="4FCA7064" w14:textId="77777777" w:rsidR="00A53CEA" w:rsidRPr="005B0132" w:rsidRDefault="00451B9B" w:rsidP="008175F8">
            <w:pPr>
              <w:pStyle w:val="Normal0"/>
              <w:rPr>
                <w:rFonts w:asciiTheme="minorHAnsi" w:hAnsiTheme="minorHAnsi" w:cstheme="minorHAnsi"/>
                <w:b/>
                <w:i/>
                <w:color w:val="DBE5F1" w:themeColor="accent1" w:themeTint="33"/>
                <w:sz w:val="32"/>
                <w:szCs w:val="20"/>
              </w:rPr>
            </w:pPr>
            <w:r>
              <w:t>Civil Rights</w:t>
            </w:r>
          </w:p>
        </w:tc>
      </w:tr>
      <w:tr w:rsidR="00531350" w14:paraId="54E03061" w14:textId="77777777" w:rsidTr="008175F8">
        <w:trPr>
          <w:trHeight w:val="37"/>
        </w:trPr>
        <w:tc>
          <w:tcPr>
            <w:tcW w:w="8545" w:type="dxa"/>
            <w:shd w:val="clear" w:color="auto" w:fill="auto"/>
          </w:tcPr>
          <w:p w14:paraId="432DF36B"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531350" w14:paraId="7BE57B0A" w14:textId="77777777" w:rsidTr="008175F8">
        <w:trPr>
          <w:trHeight w:val="37"/>
        </w:trPr>
        <w:tc>
          <w:tcPr>
            <w:tcW w:w="8545" w:type="dxa"/>
            <w:shd w:val="clear" w:color="auto" w:fill="auto"/>
          </w:tcPr>
          <w:p w14:paraId="37ACD148"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531350" w14:paraId="0BC97634" w14:textId="77777777" w:rsidTr="008175F8">
        <w:trPr>
          <w:trHeight w:val="37"/>
        </w:trPr>
        <w:tc>
          <w:tcPr>
            <w:tcW w:w="8545" w:type="dxa"/>
            <w:shd w:val="clear" w:color="auto" w:fill="auto"/>
          </w:tcPr>
          <w:p w14:paraId="2DAE1E34"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531350" w14:paraId="03A632A9" w14:textId="77777777" w:rsidTr="008175F8">
        <w:trPr>
          <w:trHeight w:val="37"/>
        </w:trPr>
        <w:tc>
          <w:tcPr>
            <w:tcW w:w="8545" w:type="dxa"/>
            <w:shd w:val="clear" w:color="auto" w:fill="auto"/>
          </w:tcPr>
          <w:p w14:paraId="4AC85D0A"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lastRenderedPageBreak/>
              <w:t>The School Food Authority does not have or has not maintained a civil rights complaint log to track any written or verbal complaints alleging discrimination in FNS Programs.</w:t>
            </w:r>
          </w:p>
        </w:tc>
      </w:tr>
      <w:tr w:rsidR="00531350" w14:paraId="7B694B42" w14:textId="77777777" w:rsidTr="008175F8">
        <w:trPr>
          <w:trHeight w:val="37"/>
        </w:trPr>
        <w:tc>
          <w:tcPr>
            <w:tcW w:w="8545" w:type="dxa"/>
            <w:shd w:val="clear" w:color="auto" w:fill="auto"/>
          </w:tcPr>
          <w:p w14:paraId="19F231B2" w14:textId="77777777" w:rsidR="00A53CEA" w:rsidRPr="005B0132" w:rsidRDefault="00451B9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1791BC4" w14:textId="77777777" w:rsidR="00A53CEA" w:rsidRPr="00223718" w:rsidRDefault="00000000" w:rsidP="00A53CEA">
      <w:pPr>
        <w:pStyle w:val="Normal0"/>
        <w:rPr>
          <w:rFonts w:ascii="Times New Roman" w:hAnsi="Times New Roman" w:cs="Times New Roman"/>
          <w:sz w:val="20"/>
          <w:szCs w:val="20"/>
        </w:rPr>
      </w:pPr>
    </w:p>
    <w:p w14:paraId="6E2ADA2F" w14:textId="77777777" w:rsidR="00A53CEA" w:rsidRDefault="00000000" w:rsidP="00A53CEA">
      <w:pPr>
        <w:pStyle w:val="Normal0"/>
      </w:pPr>
    </w:p>
    <w:p w14:paraId="7D012ED0"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31350" w14:paraId="5DF3FF89" w14:textId="77777777" w:rsidTr="00A708A7">
        <w:trPr>
          <w:trHeight w:val="37"/>
        </w:trPr>
        <w:tc>
          <w:tcPr>
            <w:tcW w:w="8545" w:type="dxa"/>
            <w:shd w:val="clear" w:color="auto" w:fill="31849B" w:themeFill="accent5" w:themeFillShade="BF"/>
          </w:tcPr>
          <w:p w14:paraId="316DD793" w14:textId="77777777" w:rsidR="00E2351D" w:rsidRPr="00935CAD" w:rsidRDefault="00451B9B" w:rsidP="00A708A7">
            <w:pPr>
              <w:pStyle w:val="Normal1"/>
              <w:rPr>
                <w:rFonts w:ascii="Times New Roman" w:hAnsi="Times New Roman" w:cs="Times New Roman"/>
                <w:b/>
                <w:i/>
                <w:color w:val="DBE5F1" w:themeColor="accent1" w:themeTint="33"/>
                <w:sz w:val="24"/>
                <w:szCs w:val="24"/>
              </w:rPr>
            </w:pPr>
            <w:r w:rsidRPr="007827D8">
              <w:rPr>
                <w:rFonts w:ascii="Times New Roman" w:hAnsi="Times New Roman" w:cs="Times New Roman"/>
                <w:b/>
                <w:i/>
                <w:color w:val="auto"/>
                <w:sz w:val="24"/>
                <w:szCs w:val="24"/>
              </w:rPr>
              <w:lastRenderedPageBreak/>
              <w:t>Noteworthy Observations</w:t>
            </w:r>
          </w:p>
        </w:tc>
      </w:tr>
      <w:tr w:rsidR="00531350" w14:paraId="17FB92BF" w14:textId="77777777" w:rsidTr="00A708A7">
        <w:trPr>
          <w:trHeight w:val="37"/>
        </w:trPr>
        <w:tc>
          <w:tcPr>
            <w:tcW w:w="8545" w:type="dxa"/>
            <w:shd w:val="clear" w:color="auto" w:fill="auto"/>
          </w:tcPr>
          <w:p w14:paraId="749F2281" w14:textId="77777777" w:rsidR="00E2351D" w:rsidRPr="00935CAD" w:rsidRDefault="00451B9B" w:rsidP="00A708A7">
            <w:pPr>
              <w:pStyle w:val="Normal1"/>
              <w:rPr>
                <w:rFonts w:ascii="Times New Roman" w:hAnsi="Times New Roman" w:cs="Times New Roman"/>
                <w:sz w:val="20"/>
                <w:szCs w:val="20"/>
              </w:rPr>
            </w:pPr>
            <w:r>
              <w:t>The Review Team found the following noteworthy items: One staff was noted during a break between serving meals actively engaging with students at different tables during the lunch period.</w:t>
            </w:r>
          </w:p>
        </w:tc>
      </w:tr>
    </w:tbl>
    <w:p w14:paraId="293961CF"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E144" w14:textId="77777777" w:rsidR="00E34564" w:rsidRDefault="00E34564">
      <w:r>
        <w:separator/>
      </w:r>
    </w:p>
  </w:endnote>
  <w:endnote w:type="continuationSeparator" w:id="0">
    <w:p w14:paraId="3C48A885" w14:textId="77777777" w:rsidR="00E34564" w:rsidRDefault="00E3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1AE2" w14:textId="77777777" w:rsidR="0037068A" w:rsidRDefault="00451B9B" w:rsidP="000F3A03">
    <w:pPr>
      <w:pStyle w:val="Footer"/>
      <w:jc w:val="center"/>
      <w:rPr>
        <w:sz w:val="14"/>
      </w:rPr>
    </w:pPr>
    <w:r>
      <w:rPr>
        <w:sz w:val="14"/>
      </w:rPr>
      <w:t xml:space="preserve">This institution is an equal opportunity </w:t>
    </w:r>
    <w:proofErr w:type="gramStart"/>
    <w:r>
      <w:rPr>
        <w:sz w:val="14"/>
      </w:rPr>
      <w:t>provider</w:t>
    </w:r>
    <w:proofErr w:type="gramEnd"/>
  </w:p>
  <w:p w14:paraId="31A54D4F"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845D" w14:textId="77777777" w:rsidR="0037068A" w:rsidRDefault="00451B9B" w:rsidP="000F3A03">
    <w:pPr>
      <w:pStyle w:val="Footer0"/>
      <w:jc w:val="center"/>
      <w:rPr>
        <w:sz w:val="14"/>
      </w:rPr>
    </w:pPr>
    <w:r>
      <w:rPr>
        <w:sz w:val="14"/>
      </w:rPr>
      <w:t xml:space="preserve">This institution is an equal opportunity </w:t>
    </w:r>
    <w:proofErr w:type="gramStart"/>
    <w:r>
      <w:rPr>
        <w:sz w:val="14"/>
      </w:rPr>
      <w:t>provider</w:t>
    </w:r>
    <w:proofErr w:type="gramEnd"/>
  </w:p>
  <w:p w14:paraId="37C89EE8"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DBB8" w14:textId="77777777" w:rsidR="00E34564" w:rsidRDefault="00E34564">
      <w:r>
        <w:separator/>
      </w:r>
    </w:p>
  </w:footnote>
  <w:footnote w:type="continuationSeparator" w:id="0">
    <w:p w14:paraId="517B382D" w14:textId="77777777" w:rsidR="00E34564" w:rsidRDefault="00E3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DF125BF2">
      <w:start w:val="1"/>
      <w:numFmt w:val="decimal"/>
      <w:lvlText w:val="%1."/>
      <w:lvlJc w:val="left"/>
      <w:pPr>
        <w:ind w:left="720" w:hanging="360"/>
      </w:pPr>
      <w:rPr>
        <w:rFonts w:hint="default"/>
      </w:rPr>
    </w:lvl>
    <w:lvl w:ilvl="1" w:tplc="DAD4B0B4" w:tentative="1">
      <w:start w:val="1"/>
      <w:numFmt w:val="lowerLetter"/>
      <w:lvlText w:val="%2."/>
      <w:lvlJc w:val="left"/>
      <w:pPr>
        <w:ind w:left="1440" w:hanging="360"/>
      </w:pPr>
    </w:lvl>
    <w:lvl w:ilvl="2" w:tplc="6E7E35EE" w:tentative="1">
      <w:start w:val="1"/>
      <w:numFmt w:val="lowerRoman"/>
      <w:lvlText w:val="%3."/>
      <w:lvlJc w:val="right"/>
      <w:pPr>
        <w:ind w:left="2160" w:hanging="180"/>
      </w:pPr>
    </w:lvl>
    <w:lvl w:ilvl="3" w:tplc="6A386370" w:tentative="1">
      <w:start w:val="1"/>
      <w:numFmt w:val="decimal"/>
      <w:lvlText w:val="%4."/>
      <w:lvlJc w:val="left"/>
      <w:pPr>
        <w:ind w:left="2880" w:hanging="360"/>
      </w:pPr>
    </w:lvl>
    <w:lvl w:ilvl="4" w:tplc="1CDECC48" w:tentative="1">
      <w:start w:val="1"/>
      <w:numFmt w:val="lowerLetter"/>
      <w:lvlText w:val="%5."/>
      <w:lvlJc w:val="left"/>
      <w:pPr>
        <w:ind w:left="3600" w:hanging="360"/>
      </w:pPr>
    </w:lvl>
    <w:lvl w:ilvl="5" w:tplc="830CF8E4" w:tentative="1">
      <w:start w:val="1"/>
      <w:numFmt w:val="lowerRoman"/>
      <w:lvlText w:val="%6."/>
      <w:lvlJc w:val="right"/>
      <w:pPr>
        <w:ind w:left="4320" w:hanging="180"/>
      </w:pPr>
    </w:lvl>
    <w:lvl w:ilvl="6" w:tplc="DC52EFC6" w:tentative="1">
      <w:start w:val="1"/>
      <w:numFmt w:val="decimal"/>
      <w:lvlText w:val="%7."/>
      <w:lvlJc w:val="left"/>
      <w:pPr>
        <w:ind w:left="5040" w:hanging="360"/>
      </w:pPr>
    </w:lvl>
    <w:lvl w:ilvl="7" w:tplc="045A3DF4" w:tentative="1">
      <w:start w:val="1"/>
      <w:numFmt w:val="lowerLetter"/>
      <w:lvlText w:val="%8."/>
      <w:lvlJc w:val="left"/>
      <w:pPr>
        <w:ind w:left="5760" w:hanging="360"/>
      </w:pPr>
    </w:lvl>
    <w:lvl w:ilvl="8" w:tplc="1AD6F6B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93C21EE">
      <w:start w:val="1"/>
      <w:numFmt w:val="bullet"/>
      <w:lvlText w:val=""/>
      <w:lvlJc w:val="left"/>
      <w:pPr>
        <w:ind w:left="720" w:hanging="360"/>
      </w:pPr>
      <w:rPr>
        <w:rFonts w:ascii="Symbol" w:hAnsi="Symbol" w:hint="default"/>
      </w:rPr>
    </w:lvl>
    <w:lvl w:ilvl="1" w:tplc="192E8298" w:tentative="1">
      <w:start w:val="1"/>
      <w:numFmt w:val="bullet"/>
      <w:lvlText w:val="o"/>
      <w:lvlJc w:val="left"/>
      <w:pPr>
        <w:ind w:left="1440" w:hanging="360"/>
      </w:pPr>
      <w:rPr>
        <w:rFonts w:ascii="Courier New" w:hAnsi="Courier New" w:cs="Courier New" w:hint="default"/>
      </w:rPr>
    </w:lvl>
    <w:lvl w:ilvl="2" w:tplc="61EC1E2C" w:tentative="1">
      <w:start w:val="1"/>
      <w:numFmt w:val="bullet"/>
      <w:lvlText w:val=""/>
      <w:lvlJc w:val="left"/>
      <w:pPr>
        <w:ind w:left="2160" w:hanging="360"/>
      </w:pPr>
      <w:rPr>
        <w:rFonts w:ascii="Wingdings" w:hAnsi="Wingdings" w:hint="default"/>
      </w:rPr>
    </w:lvl>
    <w:lvl w:ilvl="3" w:tplc="E59C4422" w:tentative="1">
      <w:start w:val="1"/>
      <w:numFmt w:val="bullet"/>
      <w:lvlText w:val=""/>
      <w:lvlJc w:val="left"/>
      <w:pPr>
        <w:ind w:left="2880" w:hanging="360"/>
      </w:pPr>
      <w:rPr>
        <w:rFonts w:ascii="Symbol" w:hAnsi="Symbol" w:hint="default"/>
      </w:rPr>
    </w:lvl>
    <w:lvl w:ilvl="4" w:tplc="574C72EE" w:tentative="1">
      <w:start w:val="1"/>
      <w:numFmt w:val="bullet"/>
      <w:lvlText w:val="o"/>
      <w:lvlJc w:val="left"/>
      <w:pPr>
        <w:ind w:left="3600" w:hanging="360"/>
      </w:pPr>
      <w:rPr>
        <w:rFonts w:ascii="Courier New" w:hAnsi="Courier New" w:cs="Courier New" w:hint="default"/>
      </w:rPr>
    </w:lvl>
    <w:lvl w:ilvl="5" w:tplc="8FEA7B64" w:tentative="1">
      <w:start w:val="1"/>
      <w:numFmt w:val="bullet"/>
      <w:lvlText w:val=""/>
      <w:lvlJc w:val="left"/>
      <w:pPr>
        <w:ind w:left="4320" w:hanging="360"/>
      </w:pPr>
      <w:rPr>
        <w:rFonts w:ascii="Wingdings" w:hAnsi="Wingdings" w:hint="default"/>
      </w:rPr>
    </w:lvl>
    <w:lvl w:ilvl="6" w:tplc="4016E3F8" w:tentative="1">
      <w:start w:val="1"/>
      <w:numFmt w:val="bullet"/>
      <w:lvlText w:val=""/>
      <w:lvlJc w:val="left"/>
      <w:pPr>
        <w:ind w:left="5040" w:hanging="360"/>
      </w:pPr>
      <w:rPr>
        <w:rFonts w:ascii="Symbol" w:hAnsi="Symbol" w:hint="default"/>
      </w:rPr>
    </w:lvl>
    <w:lvl w:ilvl="7" w:tplc="329AAECC" w:tentative="1">
      <w:start w:val="1"/>
      <w:numFmt w:val="bullet"/>
      <w:lvlText w:val="o"/>
      <w:lvlJc w:val="left"/>
      <w:pPr>
        <w:ind w:left="5760" w:hanging="360"/>
      </w:pPr>
      <w:rPr>
        <w:rFonts w:ascii="Courier New" w:hAnsi="Courier New" w:cs="Courier New" w:hint="default"/>
      </w:rPr>
    </w:lvl>
    <w:lvl w:ilvl="8" w:tplc="6954158C" w:tentative="1">
      <w:start w:val="1"/>
      <w:numFmt w:val="bullet"/>
      <w:lvlText w:val=""/>
      <w:lvlJc w:val="left"/>
      <w:pPr>
        <w:ind w:left="6480" w:hanging="360"/>
      </w:pPr>
      <w:rPr>
        <w:rFonts w:ascii="Wingdings" w:hAnsi="Wingdings" w:hint="default"/>
      </w:rPr>
    </w:lvl>
  </w:abstractNum>
  <w:num w:numId="1" w16cid:durableId="128717633">
    <w:abstractNumId w:val="0"/>
  </w:num>
  <w:num w:numId="2" w16cid:durableId="26164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50"/>
    <w:rsid w:val="000322DC"/>
    <w:rsid w:val="00451B9B"/>
    <w:rsid w:val="00531350"/>
    <w:rsid w:val="007827D8"/>
    <w:rsid w:val="00C266FC"/>
    <w:rsid w:val="00E345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99109"/>
  <w15:docId w15:val="{BEAABBE6-2499-489F-B51A-52596180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Orange School Committee Administrative Review Summary School Year 2022-2023</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School Committee Administrative Review Summary School Year 2022-2023</dc:title>
  <dc:subject/>
  <dc:creator>DESE</dc:creator>
  <cp:keywords/>
  <cp:lastModifiedBy>Zou, Dong (EOE)</cp:lastModifiedBy>
  <cp:revision>10</cp:revision>
  <dcterms:created xsi:type="dcterms:W3CDTF">2016-12-05T21:17:00Z</dcterms:created>
  <dcterms:modified xsi:type="dcterms:W3CDTF">2023-06-29T14:20:00Z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2023 12:00AM</vt:lpwstr>
  </property>
</Properties>
</file>