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68CD" w14:textId="77777777" w:rsidR="00CA19B4" w:rsidRPr="00200779" w:rsidRDefault="008C196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4874867" w14:textId="77777777" w:rsidR="00CA19B4" w:rsidRDefault="00000000" w:rsidP="00CA19B4">
      <w:pPr>
        <w:jc w:val="center"/>
        <w:rPr>
          <w:rFonts w:ascii="Times New Roman" w:hAnsi="Times New Roman" w:cs="Times New Roman"/>
          <w:sz w:val="24"/>
          <w:szCs w:val="24"/>
        </w:rPr>
      </w:pPr>
    </w:p>
    <w:p w14:paraId="04F17FA6" w14:textId="77777777" w:rsidR="00CA19B4" w:rsidRDefault="008C196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FBAA9E5" w14:textId="77777777" w:rsidR="00CA19B4" w:rsidRDefault="00000000" w:rsidP="00CA19B4">
      <w:pPr>
        <w:rPr>
          <w:rFonts w:ascii="Times New Roman" w:hAnsi="Times New Roman" w:cs="Times New Roman"/>
          <w:sz w:val="20"/>
          <w:szCs w:val="20"/>
        </w:rPr>
      </w:pPr>
    </w:p>
    <w:p w14:paraId="77147E92" w14:textId="77777777" w:rsidR="00CA19B4" w:rsidRDefault="00000000" w:rsidP="00CA19B4">
      <w:pPr>
        <w:rPr>
          <w:rFonts w:ascii="Times New Roman" w:hAnsi="Times New Roman" w:cs="Times New Roman"/>
          <w:sz w:val="20"/>
          <w:szCs w:val="20"/>
        </w:rPr>
      </w:pPr>
    </w:p>
    <w:p w14:paraId="684892B5" w14:textId="77777777" w:rsidR="00CA19B4" w:rsidRPr="00B63138" w:rsidRDefault="008C196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Our Lady of Perpetual Help Mission Gr.</w:t>
      </w:r>
      <w:bookmarkEnd w:id="0"/>
    </w:p>
    <w:p w14:paraId="43312AB5" w14:textId="77777777" w:rsidR="00CA19B4" w:rsidRDefault="00000000" w:rsidP="00CA19B4">
      <w:pPr>
        <w:rPr>
          <w:rFonts w:ascii="Times New Roman" w:hAnsi="Times New Roman" w:cs="Times New Roman"/>
          <w:sz w:val="20"/>
          <w:szCs w:val="20"/>
        </w:rPr>
      </w:pPr>
    </w:p>
    <w:p w14:paraId="50402C62" w14:textId="77777777" w:rsidR="00CA19B4" w:rsidRDefault="008C196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03/30/2023</w:t>
      </w:r>
      <w:bookmarkEnd w:id="1"/>
    </w:p>
    <w:p w14:paraId="48F38225" w14:textId="77777777" w:rsidR="00CA19B4" w:rsidRDefault="00000000" w:rsidP="00CA19B4">
      <w:pPr>
        <w:rPr>
          <w:rFonts w:ascii="Times New Roman" w:hAnsi="Times New Roman" w:cs="Times New Roman"/>
          <w:sz w:val="20"/>
          <w:szCs w:val="20"/>
        </w:rPr>
      </w:pPr>
    </w:p>
    <w:p w14:paraId="40D4976A" w14:textId="77777777" w:rsidR="00CA19B4" w:rsidRDefault="008C196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03/30/2023</w:t>
      </w:r>
      <w:bookmarkEnd w:id="2"/>
      <w:proofErr w:type="gramEnd"/>
    </w:p>
    <w:p w14:paraId="36C18C68" w14:textId="77777777" w:rsidR="00CA19B4" w:rsidRDefault="008C196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A3455E3" w14:textId="77777777" w:rsidR="00CA19B4" w:rsidRDefault="00000000" w:rsidP="00CA19B4">
      <w:pPr>
        <w:pBdr>
          <w:bottom w:val="single" w:sz="12" w:space="1" w:color="auto"/>
        </w:pBdr>
        <w:rPr>
          <w:rFonts w:ascii="Times New Roman" w:hAnsi="Times New Roman" w:cs="Times New Roman"/>
          <w:sz w:val="20"/>
          <w:szCs w:val="20"/>
        </w:rPr>
      </w:pPr>
    </w:p>
    <w:p w14:paraId="04CFB2B8" w14:textId="77777777" w:rsidR="00CA19B4" w:rsidRDefault="008C196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F07FABC" w14:textId="77777777" w:rsidR="00CA19B4" w:rsidRDefault="00000000" w:rsidP="00CA19B4">
      <w:pPr>
        <w:rPr>
          <w:rFonts w:ascii="Times New Roman" w:hAnsi="Times New Roman" w:cs="Times New Roman"/>
          <w:sz w:val="20"/>
          <w:szCs w:val="20"/>
        </w:rPr>
      </w:pPr>
    </w:p>
    <w:p w14:paraId="602AD97C" w14:textId="77777777" w:rsidR="00CA19B4" w:rsidRPr="00223718" w:rsidRDefault="008C196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6E6460F" w14:textId="77777777" w:rsidR="00CA19B4" w:rsidRDefault="00000000" w:rsidP="00CA19B4">
      <w:pPr>
        <w:rPr>
          <w:rFonts w:ascii="Times New Roman" w:hAnsi="Times New Roman" w:cs="Times New Roman"/>
          <w:sz w:val="20"/>
          <w:szCs w:val="20"/>
        </w:rPr>
      </w:pPr>
    </w:p>
    <w:p w14:paraId="2B1A8963" w14:textId="77777777" w:rsidR="00CA19B4" w:rsidRDefault="008C196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4156FEF" w14:textId="77777777" w:rsidR="00CA19B4" w:rsidRDefault="00000000" w:rsidP="00CA19B4">
      <w:pPr>
        <w:ind w:left="720"/>
        <w:rPr>
          <w:rFonts w:ascii="Times New Roman" w:hAnsi="Times New Roman" w:cs="Times New Roman"/>
          <w:sz w:val="20"/>
          <w:szCs w:val="20"/>
        </w:rPr>
      </w:pPr>
    </w:p>
    <w:bookmarkStart w:id="3" w:name="CHK_SBP"/>
    <w:p w14:paraId="3573FCEA" w14:textId="77777777" w:rsidR="00CA19B4" w:rsidRDefault="008C196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DBA75B9" w14:textId="77777777" w:rsidR="00CA19B4" w:rsidRDefault="008C196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5431672" w14:textId="77777777" w:rsidR="00CA19B4" w:rsidRDefault="008C196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9C0DDE4" w14:textId="77777777" w:rsidR="00CA19B4" w:rsidRDefault="008C196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70D62CC" w14:textId="77777777" w:rsidR="00CA19B4" w:rsidRDefault="008C196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7940653" w14:textId="77777777" w:rsidR="00CA19B4" w:rsidRDefault="008C196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4C36C4E" w14:textId="77777777" w:rsidR="00CA19B4" w:rsidRDefault="00000000" w:rsidP="00CA19B4">
      <w:pPr>
        <w:rPr>
          <w:rFonts w:ascii="Times New Roman" w:hAnsi="Times New Roman" w:cs="Times New Roman"/>
          <w:sz w:val="20"/>
          <w:szCs w:val="20"/>
        </w:rPr>
      </w:pPr>
    </w:p>
    <w:p w14:paraId="281EB11F" w14:textId="77777777" w:rsidR="00CA19B4" w:rsidRDefault="008C196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C7DC25C" w14:textId="77777777" w:rsidR="00CA19B4" w:rsidRDefault="00000000" w:rsidP="00CA19B4">
      <w:pPr>
        <w:ind w:left="720"/>
        <w:rPr>
          <w:rFonts w:ascii="Times New Roman" w:hAnsi="Times New Roman" w:cs="Times New Roman"/>
          <w:sz w:val="20"/>
          <w:szCs w:val="20"/>
        </w:rPr>
      </w:pPr>
    </w:p>
    <w:bookmarkStart w:id="9" w:name="CHK_CEP"/>
    <w:p w14:paraId="3F9623EE" w14:textId="77777777" w:rsidR="00CA19B4" w:rsidRDefault="008C196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DED3980" w14:textId="77777777" w:rsidR="00CA19B4" w:rsidRDefault="008C196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0C3CDC0" w14:textId="77777777" w:rsidR="00CA19B4" w:rsidRDefault="008C196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2B9081B" w14:textId="77777777" w:rsidR="00CA19B4" w:rsidRDefault="008C196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F78C6FA" w14:textId="77777777" w:rsidR="00CA19B4" w:rsidRDefault="00000000" w:rsidP="00CA19B4">
      <w:pPr>
        <w:rPr>
          <w:rFonts w:ascii="Times New Roman" w:hAnsi="Times New Roman" w:cs="Times New Roman"/>
          <w:sz w:val="20"/>
          <w:szCs w:val="20"/>
        </w:rPr>
      </w:pPr>
    </w:p>
    <w:p w14:paraId="6776567C" w14:textId="77777777" w:rsidR="00CA19B4" w:rsidRPr="00D6151F" w:rsidRDefault="008C196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1E0C1F1" w14:textId="77777777" w:rsidR="00CA19B4" w:rsidRDefault="00000000" w:rsidP="00CA19B4">
      <w:pPr>
        <w:rPr>
          <w:rFonts w:ascii="Times New Roman" w:hAnsi="Times New Roman" w:cs="Times New Roman"/>
          <w:sz w:val="20"/>
          <w:szCs w:val="20"/>
        </w:rPr>
      </w:pPr>
    </w:p>
    <w:p w14:paraId="667D0DCB" w14:textId="77777777" w:rsidR="00CA19B4" w:rsidRDefault="008C196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6871D61" w14:textId="77777777" w:rsidR="00CA19B4" w:rsidRDefault="008C196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87EFD02" w14:textId="77777777" w:rsidR="00CA19B4" w:rsidRDefault="00000000" w:rsidP="00CA19B4">
      <w:pPr>
        <w:ind w:firstLine="720"/>
        <w:rPr>
          <w:rFonts w:ascii="Times New Roman" w:hAnsi="Times New Roman" w:cs="Times New Roman"/>
          <w:sz w:val="20"/>
          <w:szCs w:val="20"/>
        </w:rPr>
      </w:pPr>
    </w:p>
    <w:p w14:paraId="6ABD2FB5" w14:textId="77777777" w:rsidR="00CA19B4" w:rsidRDefault="008C196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6DC27DD"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6F245D0" w14:textId="77777777" w:rsidR="00A53CEA" w:rsidRDefault="00000000" w:rsidP="00A53CEA">
      <w:pPr>
        <w:pStyle w:val="Normal0"/>
        <w:ind w:firstLine="720"/>
        <w:rPr>
          <w:rFonts w:ascii="Times New Roman" w:hAnsi="Times New Roman" w:cs="Times New Roman"/>
          <w:sz w:val="20"/>
          <w:szCs w:val="20"/>
        </w:rPr>
      </w:pPr>
    </w:p>
    <w:p w14:paraId="476D3892" w14:textId="77777777" w:rsidR="00A53CEA" w:rsidRPr="00C61944" w:rsidRDefault="008C196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31CA5" w14:paraId="1B4DACC3" w14:textId="77777777" w:rsidTr="008175F8">
        <w:trPr>
          <w:trHeight w:val="37"/>
        </w:trPr>
        <w:tc>
          <w:tcPr>
            <w:tcW w:w="8545" w:type="dxa"/>
            <w:shd w:val="clear" w:color="auto" w:fill="31849B" w:themeFill="accent5" w:themeFillShade="BF"/>
          </w:tcPr>
          <w:p w14:paraId="44200431" w14:textId="77777777" w:rsidR="00A53CEA" w:rsidRPr="005B0132" w:rsidRDefault="008C1961" w:rsidP="008175F8">
            <w:pPr>
              <w:pStyle w:val="Normal0"/>
              <w:rPr>
                <w:rFonts w:asciiTheme="minorHAnsi" w:hAnsiTheme="minorHAnsi" w:cstheme="minorHAnsi"/>
                <w:b/>
                <w:i/>
                <w:color w:val="DBE5F1" w:themeColor="accent1" w:themeTint="33"/>
                <w:sz w:val="32"/>
                <w:szCs w:val="20"/>
              </w:rPr>
            </w:pPr>
            <w:r>
              <w:t>Program Access and Reimbursement</w:t>
            </w:r>
          </w:p>
        </w:tc>
      </w:tr>
      <w:tr w:rsidR="00F31CA5" w14:paraId="4E92FA40" w14:textId="77777777" w:rsidTr="008175F8">
        <w:trPr>
          <w:trHeight w:val="37"/>
        </w:trPr>
        <w:tc>
          <w:tcPr>
            <w:tcW w:w="8545" w:type="dxa"/>
            <w:shd w:val="clear" w:color="auto" w:fill="D9D9D9" w:themeFill="background1" w:themeFillShade="D9"/>
          </w:tcPr>
          <w:p w14:paraId="0DE969F8" w14:textId="77777777" w:rsidR="00A53CEA" w:rsidRPr="0076532F" w:rsidRDefault="008C1961" w:rsidP="008175F8">
            <w:pPr>
              <w:pStyle w:val="Normal0"/>
              <w:rPr>
                <w:rFonts w:ascii="Times New Roman" w:hAnsi="Times New Roman" w:cs="Times New Roman"/>
                <w:b/>
                <w:sz w:val="20"/>
                <w:szCs w:val="20"/>
              </w:rPr>
            </w:pPr>
            <w:r>
              <w:t>Certification and Benefit Issuance</w:t>
            </w:r>
          </w:p>
        </w:tc>
      </w:tr>
      <w:tr w:rsidR="00F31CA5" w14:paraId="048D71A6" w14:textId="77777777" w:rsidTr="008175F8">
        <w:trPr>
          <w:trHeight w:val="37"/>
        </w:trPr>
        <w:tc>
          <w:tcPr>
            <w:tcW w:w="8545" w:type="dxa"/>
            <w:shd w:val="clear" w:color="auto" w:fill="auto"/>
          </w:tcPr>
          <w:p w14:paraId="77975B10"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F31CA5" w14:paraId="57EA83AD" w14:textId="77777777" w:rsidTr="008175F8">
        <w:trPr>
          <w:trHeight w:val="37"/>
        </w:trPr>
        <w:tc>
          <w:tcPr>
            <w:tcW w:w="8545" w:type="dxa"/>
            <w:shd w:val="clear" w:color="auto" w:fill="auto"/>
          </w:tcPr>
          <w:p w14:paraId="414D9218"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coded rosters were not updated to show the changes in student eligibility/enrollment throughout the month.</w:t>
            </w:r>
          </w:p>
        </w:tc>
      </w:tr>
      <w:tr w:rsidR="00F31CA5" w14:paraId="20B837C4" w14:textId="77777777" w:rsidTr="008175F8">
        <w:trPr>
          <w:trHeight w:val="37"/>
        </w:trPr>
        <w:tc>
          <w:tcPr>
            <w:tcW w:w="8545" w:type="dxa"/>
            <w:shd w:val="clear" w:color="auto" w:fill="auto"/>
          </w:tcPr>
          <w:p w14:paraId="5ACA5F55"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did not complete or submit the FNS-874 (Local Educational Agency Second Review of Applications Report) according to FNS requirements.</w:t>
            </w:r>
          </w:p>
        </w:tc>
      </w:tr>
      <w:tr w:rsidR="00F31CA5" w14:paraId="75F1747F" w14:textId="77777777" w:rsidTr="008175F8">
        <w:trPr>
          <w:trHeight w:val="37"/>
        </w:trPr>
        <w:tc>
          <w:tcPr>
            <w:tcW w:w="8545" w:type="dxa"/>
            <w:shd w:val="clear" w:color="auto" w:fill="D9D9D9" w:themeFill="background1" w:themeFillShade="D9"/>
          </w:tcPr>
          <w:p w14:paraId="564025A8" w14:textId="77777777" w:rsidR="00A53CEA" w:rsidRPr="0076532F" w:rsidRDefault="008C1961" w:rsidP="008175F8">
            <w:pPr>
              <w:pStyle w:val="Normal0"/>
              <w:rPr>
                <w:rFonts w:ascii="Times New Roman" w:hAnsi="Times New Roman" w:cs="Times New Roman"/>
                <w:b/>
                <w:sz w:val="20"/>
                <w:szCs w:val="20"/>
              </w:rPr>
            </w:pPr>
            <w:r>
              <w:t>Verification</w:t>
            </w:r>
          </w:p>
        </w:tc>
      </w:tr>
      <w:tr w:rsidR="00F31CA5" w14:paraId="1DEBB0F6" w14:textId="77777777" w:rsidTr="008175F8">
        <w:trPr>
          <w:trHeight w:val="37"/>
        </w:trPr>
        <w:tc>
          <w:tcPr>
            <w:tcW w:w="8545" w:type="dxa"/>
            <w:shd w:val="clear" w:color="auto" w:fill="auto"/>
          </w:tcPr>
          <w:p w14:paraId="4B0F1D81"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F31CA5" w14:paraId="2912730B" w14:textId="77777777" w:rsidTr="008175F8">
        <w:trPr>
          <w:trHeight w:val="37"/>
        </w:trPr>
        <w:tc>
          <w:tcPr>
            <w:tcW w:w="8545" w:type="dxa"/>
            <w:shd w:val="clear" w:color="auto" w:fill="D9D9D9" w:themeFill="background1" w:themeFillShade="D9"/>
          </w:tcPr>
          <w:p w14:paraId="75F091B3" w14:textId="77777777" w:rsidR="00A53CEA" w:rsidRPr="0076532F" w:rsidRDefault="008C1961" w:rsidP="008175F8">
            <w:pPr>
              <w:pStyle w:val="Normal0"/>
              <w:rPr>
                <w:rFonts w:ascii="Times New Roman" w:hAnsi="Times New Roman" w:cs="Times New Roman"/>
                <w:b/>
                <w:sz w:val="20"/>
                <w:szCs w:val="20"/>
              </w:rPr>
            </w:pPr>
            <w:r>
              <w:t>Meal Counting and Claiming</w:t>
            </w:r>
          </w:p>
        </w:tc>
      </w:tr>
      <w:tr w:rsidR="00F31CA5" w14:paraId="40A5DD50" w14:textId="77777777" w:rsidTr="008175F8">
        <w:trPr>
          <w:trHeight w:val="37"/>
        </w:trPr>
        <w:tc>
          <w:tcPr>
            <w:tcW w:w="8545" w:type="dxa"/>
            <w:shd w:val="clear" w:color="auto" w:fill="auto"/>
          </w:tcPr>
          <w:p w14:paraId="43D43FF1"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F31CA5" w14:paraId="3B9EFB20" w14:textId="77777777" w:rsidTr="008175F8">
        <w:trPr>
          <w:trHeight w:val="37"/>
        </w:trPr>
        <w:tc>
          <w:tcPr>
            <w:tcW w:w="8545" w:type="dxa"/>
            <w:shd w:val="clear" w:color="auto" w:fill="auto"/>
          </w:tcPr>
          <w:p w14:paraId="36281AF5"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There was a difference between the SFA's claim and the Stage Agency's validated counts for lunch and/or breakfast for one or more schools for the review period. This is a systemic error.</w:t>
            </w:r>
          </w:p>
        </w:tc>
      </w:tr>
      <w:tr w:rsidR="00F31CA5" w14:paraId="039AA5BC" w14:textId="77777777" w:rsidTr="008175F8">
        <w:trPr>
          <w:trHeight w:val="37"/>
        </w:trPr>
        <w:tc>
          <w:tcPr>
            <w:tcW w:w="8545" w:type="dxa"/>
            <w:shd w:val="clear" w:color="auto" w:fill="31849B" w:themeFill="accent5" w:themeFillShade="BF"/>
          </w:tcPr>
          <w:p w14:paraId="5D14D776" w14:textId="77777777" w:rsidR="00A53CEA" w:rsidRPr="005B0132" w:rsidRDefault="008C1961" w:rsidP="008175F8">
            <w:pPr>
              <w:pStyle w:val="Normal0"/>
              <w:rPr>
                <w:rFonts w:asciiTheme="minorHAnsi" w:hAnsiTheme="minorHAnsi" w:cstheme="minorHAnsi"/>
                <w:b/>
                <w:i/>
                <w:color w:val="DBE5F1" w:themeColor="accent1" w:themeTint="33"/>
                <w:sz w:val="32"/>
                <w:szCs w:val="20"/>
              </w:rPr>
            </w:pPr>
            <w:r>
              <w:t>Meal Patterns and Nutritional Quality</w:t>
            </w:r>
          </w:p>
        </w:tc>
      </w:tr>
      <w:tr w:rsidR="00F31CA5" w14:paraId="2393E209" w14:textId="77777777" w:rsidTr="008175F8">
        <w:trPr>
          <w:trHeight w:val="37"/>
        </w:trPr>
        <w:tc>
          <w:tcPr>
            <w:tcW w:w="8545" w:type="dxa"/>
            <w:shd w:val="clear" w:color="auto" w:fill="D9D9D9" w:themeFill="background1" w:themeFillShade="D9"/>
          </w:tcPr>
          <w:p w14:paraId="5ED4C4EF" w14:textId="77777777" w:rsidR="00A53CEA" w:rsidRPr="0076532F" w:rsidRDefault="008C1961" w:rsidP="008175F8">
            <w:pPr>
              <w:pStyle w:val="Normal0"/>
              <w:rPr>
                <w:rFonts w:ascii="Times New Roman" w:hAnsi="Times New Roman" w:cs="Times New Roman"/>
                <w:b/>
                <w:sz w:val="20"/>
                <w:szCs w:val="20"/>
              </w:rPr>
            </w:pPr>
            <w:r>
              <w:t>Meal Components and Quantities</w:t>
            </w:r>
          </w:p>
        </w:tc>
      </w:tr>
      <w:tr w:rsidR="00F31CA5" w14:paraId="45887F6E" w14:textId="77777777" w:rsidTr="008175F8">
        <w:trPr>
          <w:trHeight w:val="37"/>
        </w:trPr>
        <w:tc>
          <w:tcPr>
            <w:tcW w:w="8545" w:type="dxa"/>
            <w:shd w:val="clear" w:color="auto" w:fill="auto"/>
          </w:tcPr>
          <w:p w14:paraId="7B534B9B"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breakfast and lunch meal service lines.</w:t>
            </w:r>
          </w:p>
        </w:tc>
      </w:tr>
      <w:tr w:rsidR="00F31CA5" w14:paraId="6F2F18D5" w14:textId="77777777" w:rsidTr="008175F8">
        <w:trPr>
          <w:trHeight w:val="37"/>
        </w:trPr>
        <w:tc>
          <w:tcPr>
            <w:tcW w:w="8545" w:type="dxa"/>
            <w:shd w:val="clear" w:color="auto" w:fill="auto"/>
          </w:tcPr>
          <w:p w14:paraId="208D7E32"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F31CA5" w14:paraId="19BE4E48" w14:textId="77777777" w:rsidTr="008175F8">
        <w:trPr>
          <w:trHeight w:val="37"/>
        </w:trPr>
        <w:tc>
          <w:tcPr>
            <w:tcW w:w="8545" w:type="dxa"/>
            <w:shd w:val="clear" w:color="auto" w:fill="auto"/>
          </w:tcPr>
          <w:p w14:paraId="7CD886F5"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F31CA5" w14:paraId="586D71D0" w14:textId="77777777" w:rsidTr="008175F8">
        <w:trPr>
          <w:trHeight w:val="37"/>
        </w:trPr>
        <w:tc>
          <w:tcPr>
            <w:tcW w:w="8545" w:type="dxa"/>
            <w:shd w:val="clear" w:color="auto" w:fill="D9D9D9" w:themeFill="background1" w:themeFillShade="D9"/>
          </w:tcPr>
          <w:p w14:paraId="34CDDB93" w14:textId="77777777" w:rsidR="00A53CEA" w:rsidRPr="0076532F" w:rsidRDefault="008C1961" w:rsidP="008175F8">
            <w:pPr>
              <w:pStyle w:val="Normal0"/>
              <w:rPr>
                <w:rFonts w:ascii="Times New Roman" w:hAnsi="Times New Roman" w:cs="Times New Roman"/>
                <w:b/>
                <w:sz w:val="20"/>
                <w:szCs w:val="20"/>
              </w:rPr>
            </w:pPr>
            <w:r>
              <w:t>Offer versus Serve</w:t>
            </w:r>
          </w:p>
        </w:tc>
      </w:tr>
      <w:tr w:rsidR="00F31CA5" w14:paraId="0FA82343" w14:textId="77777777" w:rsidTr="008175F8">
        <w:trPr>
          <w:trHeight w:val="37"/>
        </w:trPr>
        <w:tc>
          <w:tcPr>
            <w:tcW w:w="8545" w:type="dxa"/>
            <w:shd w:val="clear" w:color="auto" w:fill="auto"/>
          </w:tcPr>
          <w:p w14:paraId="79B4297A"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F31CA5" w14:paraId="5BCD4DCE" w14:textId="77777777" w:rsidTr="008175F8">
        <w:trPr>
          <w:trHeight w:val="37"/>
        </w:trPr>
        <w:tc>
          <w:tcPr>
            <w:tcW w:w="8545" w:type="dxa"/>
            <w:shd w:val="clear" w:color="auto" w:fill="auto"/>
          </w:tcPr>
          <w:p w14:paraId="405D7138"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w:t>
            </w:r>
          </w:p>
        </w:tc>
      </w:tr>
      <w:tr w:rsidR="00F31CA5" w14:paraId="1137C1F4" w14:textId="77777777" w:rsidTr="008175F8">
        <w:trPr>
          <w:trHeight w:val="37"/>
        </w:trPr>
        <w:tc>
          <w:tcPr>
            <w:tcW w:w="8545" w:type="dxa"/>
            <w:shd w:val="clear" w:color="auto" w:fill="auto"/>
          </w:tcPr>
          <w:p w14:paraId="6E2EB738"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F31CA5" w14:paraId="798C0AFB" w14:textId="77777777" w:rsidTr="008175F8">
        <w:trPr>
          <w:trHeight w:val="37"/>
        </w:trPr>
        <w:tc>
          <w:tcPr>
            <w:tcW w:w="8545" w:type="dxa"/>
            <w:shd w:val="clear" w:color="auto" w:fill="31849B" w:themeFill="accent5" w:themeFillShade="BF"/>
          </w:tcPr>
          <w:p w14:paraId="2318629E" w14:textId="77777777" w:rsidR="00A53CEA" w:rsidRPr="005B0132" w:rsidRDefault="008C1961" w:rsidP="008175F8">
            <w:pPr>
              <w:pStyle w:val="Normal0"/>
              <w:rPr>
                <w:rFonts w:asciiTheme="minorHAnsi" w:hAnsiTheme="minorHAnsi" w:cstheme="minorHAnsi"/>
                <w:b/>
                <w:i/>
                <w:color w:val="DBE5F1" w:themeColor="accent1" w:themeTint="33"/>
                <w:sz w:val="32"/>
                <w:szCs w:val="20"/>
              </w:rPr>
            </w:pPr>
            <w:r>
              <w:t>School Nutrition Environment</w:t>
            </w:r>
          </w:p>
        </w:tc>
      </w:tr>
      <w:tr w:rsidR="00F31CA5" w14:paraId="4736D551" w14:textId="77777777" w:rsidTr="008175F8">
        <w:trPr>
          <w:trHeight w:val="37"/>
        </w:trPr>
        <w:tc>
          <w:tcPr>
            <w:tcW w:w="8545" w:type="dxa"/>
            <w:shd w:val="clear" w:color="auto" w:fill="D9D9D9" w:themeFill="background1" w:themeFillShade="D9"/>
          </w:tcPr>
          <w:p w14:paraId="0C8E393F" w14:textId="77777777" w:rsidR="00A53CEA" w:rsidRPr="0076532F" w:rsidRDefault="008C1961" w:rsidP="008175F8">
            <w:pPr>
              <w:pStyle w:val="Normal0"/>
              <w:rPr>
                <w:rFonts w:ascii="Times New Roman" w:hAnsi="Times New Roman" w:cs="Times New Roman"/>
                <w:b/>
                <w:sz w:val="20"/>
                <w:szCs w:val="20"/>
              </w:rPr>
            </w:pPr>
            <w:r>
              <w:t>Food Safety</w:t>
            </w:r>
          </w:p>
        </w:tc>
      </w:tr>
      <w:tr w:rsidR="00F31CA5" w14:paraId="78E789CB" w14:textId="77777777" w:rsidTr="008175F8">
        <w:trPr>
          <w:trHeight w:val="37"/>
        </w:trPr>
        <w:tc>
          <w:tcPr>
            <w:tcW w:w="8545" w:type="dxa"/>
            <w:shd w:val="clear" w:color="auto" w:fill="auto"/>
          </w:tcPr>
          <w:p w14:paraId="1DA25D71"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Foodservice workers are not properly attired.</w:t>
            </w:r>
          </w:p>
        </w:tc>
      </w:tr>
      <w:tr w:rsidR="00F31CA5" w14:paraId="01C2C0DA" w14:textId="77777777" w:rsidTr="008175F8">
        <w:trPr>
          <w:trHeight w:val="37"/>
        </w:trPr>
        <w:tc>
          <w:tcPr>
            <w:tcW w:w="8545" w:type="dxa"/>
            <w:shd w:val="clear" w:color="auto" w:fill="auto"/>
          </w:tcPr>
          <w:p w14:paraId="659E3777"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No one in the kitchen is food safety certified.</w:t>
            </w:r>
          </w:p>
        </w:tc>
      </w:tr>
      <w:tr w:rsidR="00F31CA5" w14:paraId="20471DC6" w14:textId="77777777" w:rsidTr="008175F8">
        <w:trPr>
          <w:trHeight w:val="37"/>
        </w:trPr>
        <w:tc>
          <w:tcPr>
            <w:tcW w:w="8545" w:type="dxa"/>
            <w:shd w:val="clear" w:color="auto" w:fill="auto"/>
          </w:tcPr>
          <w:p w14:paraId="276D1EE6"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F31CA5" w14:paraId="40609DDD" w14:textId="77777777" w:rsidTr="008175F8">
        <w:trPr>
          <w:trHeight w:val="37"/>
        </w:trPr>
        <w:tc>
          <w:tcPr>
            <w:tcW w:w="8545" w:type="dxa"/>
            <w:shd w:val="clear" w:color="auto" w:fill="auto"/>
          </w:tcPr>
          <w:p w14:paraId="634DF298"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F31CA5" w14:paraId="5286A135" w14:textId="77777777" w:rsidTr="008175F8">
        <w:trPr>
          <w:trHeight w:val="37"/>
        </w:trPr>
        <w:tc>
          <w:tcPr>
            <w:tcW w:w="8545" w:type="dxa"/>
            <w:shd w:val="clear" w:color="auto" w:fill="D9D9D9" w:themeFill="background1" w:themeFillShade="D9"/>
          </w:tcPr>
          <w:p w14:paraId="55950FA9" w14:textId="77777777" w:rsidR="00A53CEA" w:rsidRPr="0076532F" w:rsidRDefault="008C1961" w:rsidP="008175F8">
            <w:pPr>
              <w:pStyle w:val="Normal0"/>
              <w:rPr>
                <w:rFonts w:ascii="Times New Roman" w:hAnsi="Times New Roman" w:cs="Times New Roman"/>
                <w:b/>
                <w:sz w:val="20"/>
                <w:szCs w:val="20"/>
              </w:rPr>
            </w:pPr>
            <w:r>
              <w:t>Local School Wellness Policy</w:t>
            </w:r>
          </w:p>
        </w:tc>
      </w:tr>
      <w:tr w:rsidR="00F31CA5" w14:paraId="582C0890" w14:textId="77777777" w:rsidTr="008175F8">
        <w:trPr>
          <w:trHeight w:val="37"/>
        </w:trPr>
        <w:tc>
          <w:tcPr>
            <w:tcW w:w="8545" w:type="dxa"/>
            <w:shd w:val="clear" w:color="auto" w:fill="auto"/>
          </w:tcPr>
          <w:p w14:paraId="11E34DCA"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F31CA5" w14:paraId="4660337B" w14:textId="77777777" w:rsidTr="008175F8">
        <w:trPr>
          <w:trHeight w:val="37"/>
        </w:trPr>
        <w:tc>
          <w:tcPr>
            <w:tcW w:w="8545" w:type="dxa"/>
            <w:shd w:val="clear" w:color="auto" w:fill="auto"/>
          </w:tcPr>
          <w:p w14:paraId="2C514F69"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wellness policy is missing goals for nutrition promotion and education, physical activity and/or other school-based activities.</w:t>
            </w:r>
          </w:p>
        </w:tc>
      </w:tr>
      <w:tr w:rsidR="00F31CA5" w14:paraId="6C63301C" w14:textId="77777777" w:rsidTr="008175F8">
        <w:trPr>
          <w:trHeight w:val="37"/>
        </w:trPr>
        <w:tc>
          <w:tcPr>
            <w:tcW w:w="8545" w:type="dxa"/>
            <w:shd w:val="clear" w:color="auto" w:fill="auto"/>
          </w:tcPr>
          <w:p w14:paraId="73A3C255"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F31CA5" w14:paraId="21819559" w14:textId="77777777" w:rsidTr="008175F8">
        <w:trPr>
          <w:trHeight w:val="37"/>
        </w:trPr>
        <w:tc>
          <w:tcPr>
            <w:tcW w:w="8545" w:type="dxa"/>
            <w:shd w:val="clear" w:color="auto" w:fill="auto"/>
          </w:tcPr>
          <w:p w14:paraId="34399E7B"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F31CA5" w14:paraId="7A0E86D2" w14:textId="77777777" w:rsidTr="008175F8">
        <w:trPr>
          <w:trHeight w:val="37"/>
        </w:trPr>
        <w:tc>
          <w:tcPr>
            <w:tcW w:w="8545" w:type="dxa"/>
            <w:shd w:val="clear" w:color="auto" w:fill="auto"/>
          </w:tcPr>
          <w:p w14:paraId="034B47CF"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F31CA5" w14:paraId="19111F32" w14:textId="77777777" w:rsidTr="008175F8">
        <w:trPr>
          <w:trHeight w:val="37"/>
        </w:trPr>
        <w:tc>
          <w:tcPr>
            <w:tcW w:w="8545" w:type="dxa"/>
            <w:shd w:val="clear" w:color="auto" w:fill="31849B" w:themeFill="accent5" w:themeFillShade="BF"/>
          </w:tcPr>
          <w:p w14:paraId="1A571018" w14:textId="77777777" w:rsidR="00A53CEA" w:rsidRPr="005B0132" w:rsidRDefault="008C1961" w:rsidP="008175F8">
            <w:pPr>
              <w:pStyle w:val="Normal0"/>
              <w:rPr>
                <w:rFonts w:asciiTheme="minorHAnsi" w:hAnsiTheme="minorHAnsi" w:cstheme="minorHAnsi"/>
                <w:b/>
                <w:i/>
                <w:color w:val="DBE5F1" w:themeColor="accent1" w:themeTint="33"/>
                <w:sz w:val="32"/>
                <w:szCs w:val="20"/>
              </w:rPr>
            </w:pPr>
            <w:r>
              <w:t>Civil Rights</w:t>
            </w:r>
          </w:p>
        </w:tc>
      </w:tr>
      <w:tr w:rsidR="00F31CA5" w14:paraId="646325C2" w14:textId="77777777" w:rsidTr="008175F8">
        <w:trPr>
          <w:trHeight w:val="37"/>
        </w:trPr>
        <w:tc>
          <w:tcPr>
            <w:tcW w:w="8545" w:type="dxa"/>
            <w:shd w:val="clear" w:color="auto" w:fill="auto"/>
          </w:tcPr>
          <w:p w14:paraId="40E676AA"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F31CA5" w14:paraId="52061847" w14:textId="77777777" w:rsidTr="008175F8">
        <w:trPr>
          <w:trHeight w:val="37"/>
        </w:trPr>
        <w:tc>
          <w:tcPr>
            <w:tcW w:w="8545" w:type="dxa"/>
            <w:shd w:val="clear" w:color="auto" w:fill="auto"/>
          </w:tcPr>
          <w:p w14:paraId="4AAC60B0"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F31CA5" w14:paraId="3E9F6F4F" w14:textId="77777777" w:rsidTr="008175F8">
        <w:trPr>
          <w:trHeight w:val="37"/>
        </w:trPr>
        <w:tc>
          <w:tcPr>
            <w:tcW w:w="8545" w:type="dxa"/>
            <w:shd w:val="clear" w:color="auto" w:fill="auto"/>
          </w:tcPr>
          <w:p w14:paraId="4EDE3B8D"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F31CA5" w14:paraId="4B7D97C8" w14:textId="77777777" w:rsidTr="008175F8">
        <w:trPr>
          <w:trHeight w:val="37"/>
        </w:trPr>
        <w:tc>
          <w:tcPr>
            <w:tcW w:w="8545" w:type="dxa"/>
            <w:shd w:val="clear" w:color="auto" w:fill="auto"/>
          </w:tcPr>
          <w:p w14:paraId="057DF06F"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F31CA5" w14:paraId="7E213996" w14:textId="77777777" w:rsidTr="008175F8">
        <w:trPr>
          <w:trHeight w:val="37"/>
        </w:trPr>
        <w:tc>
          <w:tcPr>
            <w:tcW w:w="8545" w:type="dxa"/>
            <w:shd w:val="clear" w:color="auto" w:fill="auto"/>
          </w:tcPr>
          <w:p w14:paraId="2C34BC1C"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F31CA5" w14:paraId="518DEE9F" w14:textId="77777777" w:rsidTr="008175F8">
        <w:trPr>
          <w:trHeight w:val="37"/>
        </w:trPr>
        <w:tc>
          <w:tcPr>
            <w:tcW w:w="8545" w:type="dxa"/>
            <w:shd w:val="clear" w:color="auto" w:fill="auto"/>
          </w:tcPr>
          <w:p w14:paraId="5BAB3144"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F31CA5" w14:paraId="4AC0CE56" w14:textId="77777777" w:rsidTr="008175F8">
        <w:trPr>
          <w:trHeight w:val="37"/>
        </w:trPr>
        <w:tc>
          <w:tcPr>
            <w:tcW w:w="8545" w:type="dxa"/>
            <w:shd w:val="clear" w:color="auto" w:fill="auto"/>
          </w:tcPr>
          <w:p w14:paraId="4D081956" w14:textId="77777777" w:rsidR="00A53CEA" w:rsidRPr="005B0132" w:rsidRDefault="008C196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1B887C4" w14:textId="77777777" w:rsidR="00A53CEA" w:rsidRPr="00223718" w:rsidRDefault="00000000" w:rsidP="00A53CEA">
      <w:pPr>
        <w:pStyle w:val="Normal0"/>
        <w:rPr>
          <w:rFonts w:ascii="Times New Roman" w:hAnsi="Times New Roman" w:cs="Times New Roman"/>
          <w:sz w:val="20"/>
          <w:szCs w:val="20"/>
        </w:rPr>
      </w:pPr>
    </w:p>
    <w:p w14:paraId="7F3D51D3" w14:textId="77777777" w:rsidR="00A53CEA" w:rsidRDefault="00000000" w:rsidP="00A53CEA">
      <w:pPr>
        <w:pStyle w:val="Normal0"/>
      </w:pPr>
    </w:p>
    <w:p w14:paraId="6E7913DF" w14:textId="77777777" w:rsidR="006D68B7" w:rsidRDefault="00000000">
      <w:pPr>
        <w:pStyle w:val="Normal0"/>
      </w:pPr>
    </w:p>
    <w:sectPr w:rsidR="006D68B7" w:rsidSect="00AB672B">
      <w:footerReference w:type="default" r:id="rId8"/>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EB83" w14:textId="77777777" w:rsidR="001B0614" w:rsidRDefault="001B0614">
      <w:r>
        <w:separator/>
      </w:r>
    </w:p>
  </w:endnote>
  <w:endnote w:type="continuationSeparator" w:id="0">
    <w:p w14:paraId="0DB8CB57" w14:textId="77777777" w:rsidR="001B0614" w:rsidRDefault="001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600" w14:textId="77777777" w:rsidR="0037068A" w:rsidRDefault="008C1961" w:rsidP="000F3A03">
    <w:pPr>
      <w:pStyle w:val="Footer"/>
      <w:jc w:val="center"/>
      <w:rPr>
        <w:sz w:val="14"/>
      </w:rPr>
    </w:pPr>
    <w:r>
      <w:rPr>
        <w:sz w:val="14"/>
      </w:rPr>
      <w:t xml:space="preserve">This institution is an equal opportunity </w:t>
    </w:r>
    <w:proofErr w:type="gramStart"/>
    <w:r>
      <w:rPr>
        <w:sz w:val="14"/>
      </w:rPr>
      <w:t>provider</w:t>
    </w:r>
    <w:proofErr w:type="gramEnd"/>
  </w:p>
  <w:p w14:paraId="6C1CBB10"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E9D1" w14:textId="77777777" w:rsidR="0037068A" w:rsidRDefault="008C1961" w:rsidP="000F3A03">
    <w:pPr>
      <w:pStyle w:val="Footer0"/>
      <w:jc w:val="center"/>
      <w:rPr>
        <w:sz w:val="14"/>
      </w:rPr>
    </w:pPr>
    <w:r>
      <w:rPr>
        <w:sz w:val="14"/>
      </w:rPr>
      <w:t xml:space="preserve">This institution is an equal opportunity </w:t>
    </w:r>
    <w:proofErr w:type="gramStart"/>
    <w:r>
      <w:rPr>
        <w:sz w:val="14"/>
      </w:rPr>
      <w:t>provider</w:t>
    </w:r>
    <w:proofErr w:type="gramEnd"/>
  </w:p>
  <w:p w14:paraId="031FDCAF"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78BA" w14:textId="77777777" w:rsidR="001B0614" w:rsidRDefault="001B0614">
      <w:r>
        <w:separator/>
      </w:r>
    </w:p>
  </w:footnote>
  <w:footnote w:type="continuationSeparator" w:id="0">
    <w:p w14:paraId="5F880DA0" w14:textId="77777777" w:rsidR="001B0614" w:rsidRDefault="001B0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0E54287A">
      <w:start w:val="1"/>
      <w:numFmt w:val="decimal"/>
      <w:lvlText w:val="%1."/>
      <w:lvlJc w:val="left"/>
      <w:pPr>
        <w:ind w:left="720" w:hanging="360"/>
      </w:pPr>
      <w:rPr>
        <w:rFonts w:hint="default"/>
      </w:rPr>
    </w:lvl>
    <w:lvl w:ilvl="1" w:tplc="260CE792" w:tentative="1">
      <w:start w:val="1"/>
      <w:numFmt w:val="lowerLetter"/>
      <w:lvlText w:val="%2."/>
      <w:lvlJc w:val="left"/>
      <w:pPr>
        <w:ind w:left="1440" w:hanging="360"/>
      </w:pPr>
    </w:lvl>
    <w:lvl w:ilvl="2" w:tplc="59825ECE" w:tentative="1">
      <w:start w:val="1"/>
      <w:numFmt w:val="lowerRoman"/>
      <w:lvlText w:val="%3."/>
      <w:lvlJc w:val="right"/>
      <w:pPr>
        <w:ind w:left="2160" w:hanging="180"/>
      </w:pPr>
    </w:lvl>
    <w:lvl w:ilvl="3" w:tplc="5CE2A2E4" w:tentative="1">
      <w:start w:val="1"/>
      <w:numFmt w:val="decimal"/>
      <w:lvlText w:val="%4."/>
      <w:lvlJc w:val="left"/>
      <w:pPr>
        <w:ind w:left="2880" w:hanging="360"/>
      </w:pPr>
    </w:lvl>
    <w:lvl w:ilvl="4" w:tplc="AE9AC09A" w:tentative="1">
      <w:start w:val="1"/>
      <w:numFmt w:val="lowerLetter"/>
      <w:lvlText w:val="%5."/>
      <w:lvlJc w:val="left"/>
      <w:pPr>
        <w:ind w:left="3600" w:hanging="360"/>
      </w:pPr>
    </w:lvl>
    <w:lvl w:ilvl="5" w:tplc="52D8B11A" w:tentative="1">
      <w:start w:val="1"/>
      <w:numFmt w:val="lowerRoman"/>
      <w:lvlText w:val="%6."/>
      <w:lvlJc w:val="right"/>
      <w:pPr>
        <w:ind w:left="4320" w:hanging="180"/>
      </w:pPr>
    </w:lvl>
    <w:lvl w:ilvl="6" w:tplc="DFFA10B6" w:tentative="1">
      <w:start w:val="1"/>
      <w:numFmt w:val="decimal"/>
      <w:lvlText w:val="%7."/>
      <w:lvlJc w:val="left"/>
      <w:pPr>
        <w:ind w:left="5040" w:hanging="360"/>
      </w:pPr>
    </w:lvl>
    <w:lvl w:ilvl="7" w:tplc="741E1AF2" w:tentative="1">
      <w:start w:val="1"/>
      <w:numFmt w:val="lowerLetter"/>
      <w:lvlText w:val="%8."/>
      <w:lvlJc w:val="left"/>
      <w:pPr>
        <w:ind w:left="5760" w:hanging="360"/>
      </w:pPr>
    </w:lvl>
    <w:lvl w:ilvl="8" w:tplc="102CB4F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34A0FAE">
      <w:start w:val="1"/>
      <w:numFmt w:val="bullet"/>
      <w:lvlText w:val=""/>
      <w:lvlJc w:val="left"/>
      <w:pPr>
        <w:ind w:left="720" w:hanging="360"/>
      </w:pPr>
      <w:rPr>
        <w:rFonts w:ascii="Symbol" w:hAnsi="Symbol" w:hint="default"/>
      </w:rPr>
    </w:lvl>
    <w:lvl w:ilvl="1" w:tplc="EDE2AA50" w:tentative="1">
      <w:start w:val="1"/>
      <w:numFmt w:val="bullet"/>
      <w:lvlText w:val="o"/>
      <w:lvlJc w:val="left"/>
      <w:pPr>
        <w:ind w:left="1440" w:hanging="360"/>
      </w:pPr>
      <w:rPr>
        <w:rFonts w:ascii="Courier New" w:hAnsi="Courier New" w:cs="Courier New" w:hint="default"/>
      </w:rPr>
    </w:lvl>
    <w:lvl w:ilvl="2" w:tplc="4A2CFBC2" w:tentative="1">
      <w:start w:val="1"/>
      <w:numFmt w:val="bullet"/>
      <w:lvlText w:val=""/>
      <w:lvlJc w:val="left"/>
      <w:pPr>
        <w:ind w:left="2160" w:hanging="360"/>
      </w:pPr>
      <w:rPr>
        <w:rFonts w:ascii="Wingdings" w:hAnsi="Wingdings" w:hint="default"/>
      </w:rPr>
    </w:lvl>
    <w:lvl w:ilvl="3" w:tplc="05EC8EA6" w:tentative="1">
      <w:start w:val="1"/>
      <w:numFmt w:val="bullet"/>
      <w:lvlText w:val=""/>
      <w:lvlJc w:val="left"/>
      <w:pPr>
        <w:ind w:left="2880" w:hanging="360"/>
      </w:pPr>
      <w:rPr>
        <w:rFonts w:ascii="Symbol" w:hAnsi="Symbol" w:hint="default"/>
      </w:rPr>
    </w:lvl>
    <w:lvl w:ilvl="4" w:tplc="0F34A30C" w:tentative="1">
      <w:start w:val="1"/>
      <w:numFmt w:val="bullet"/>
      <w:lvlText w:val="o"/>
      <w:lvlJc w:val="left"/>
      <w:pPr>
        <w:ind w:left="3600" w:hanging="360"/>
      </w:pPr>
      <w:rPr>
        <w:rFonts w:ascii="Courier New" w:hAnsi="Courier New" w:cs="Courier New" w:hint="default"/>
      </w:rPr>
    </w:lvl>
    <w:lvl w:ilvl="5" w:tplc="8C7E4FF2" w:tentative="1">
      <w:start w:val="1"/>
      <w:numFmt w:val="bullet"/>
      <w:lvlText w:val=""/>
      <w:lvlJc w:val="left"/>
      <w:pPr>
        <w:ind w:left="4320" w:hanging="360"/>
      </w:pPr>
      <w:rPr>
        <w:rFonts w:ascii="Wingdings" w:hAnsi="Wingdings" w:hint="default"/>
      </w:rPr>
    </w:lvl>
    <w:lvl w:ilvl="6" w:tplc="73169A28" w:tentative="1">
      <w:start w:val="1"/>
      <w:numFmt w:val="bullet"/>
      <w:lvlText w:val=""/>
      <w:lvlJc w:val="left"/>
      <w:pPr>
        <w:ind w:left="5040" w:hanging="360"/>
      </w:pPr>
      <w:rPr>
        <w:rFonts w:ascii="Symbol" w:hAnsi="Symbol" w:hint="default"/>
      </w:rPr>
    </w:lvl>
    <w:lvl w:ilvl="7" w:tplc="8D38205E" w:tentative="1">
      <w:start w:val="1"/>
      <w:numFmt w:val="bullet"/>
      <w:lvlText w:val="o"/>
      <w:lvlJc w:val="left"/>
      <w:pPr>
        <w:ind w:left="5760" w:hanging="360"/>
      </w:pPr>
      <w:rPr>
        <w:rFonts w:ascii="Courier New" w:hAnsi="Courier New" w:cs="Courier New" w:hint="default"/>
      </w:rPr>
    </w:lvl>
    <w:lvl w:ilvl="8" w:tplc="195A06F6" w:tentative="1">
      <w:start w:val="1"/>
      <w:numFmt w:val="bullet"/>
      <w:lvlText w:val=""/>
      <w:lvlJc w:val="left"/>
      <w:pPr>
        <w:ind w:left="6480" w:hanging="360"/>
      </w:pPr>
      <w:rPr>
        <w:rFonts w:ascii="Wingdings" w:hAnsi="Wingdings" w:hint="default"/>
      </w:rPr>
    </w:lvl>
  </w:abstractNum>
  <w:num w:numId="1" w16cid:durableId="1380279868">
    <w:abstractNumId w:val="0"/>
  </w:num>
  <w:num w:numId="2" w16cid:durableId="53530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A5"/>
    <w:rsid w:val="001B0614"/>
    <w:rsid w:val="00282DC1"/>
    <w:rsid w:val="008B539F"/>
    <w:rsid w:val="008C1961"/>
    <w:rsid w:val="00F31CA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7B68C"/>
  <w15:docId w15:val="{8004CC03-AF45-408E-AFFE-2FDB98BD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Our Lady of Perpetual Help Mission Gr. Administrative Review Summary School Year 2022-2023</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Perpetual Help Mission Gr.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