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B6750" w14:textId="77777777" w:rsidR="00CA19B4" w:rsidRPr="00200779" w:rsidRDefault="00BC051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8873CA7" w14:textId="77777777" w:rsidR="00CA19B4" w:rsidRDefault="006A2D52" w:rsidP="00CA19B4">
      <w:pPr>
        <w:jc w:val="center"/>
        <w:rPr>
          <w:rFonts w:ascii="Times New Roman" w:hAnsi="Times New Roman" w:cs="Times New Roman"/>
          <w:sz w:val="24"/>
          <w:szCs w:val="24"/>
        </w:rPr>
      </w:pPr>
    </w:p>
    <w:p w14:paraId="772ED5A4" w14:textId="77777777" w:rsidR="00CA19B4" w:rsidRDefault="00BC051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AC6E1E6" w14:textId="77777777" w:rsidR="00CA19B4" w:rsidRDefault="006A2D52" w:rsidP="00CA19B4">
      <w:pPr>
        <w:rPr>
          <w:rFonts w:ascii="Times New Roman" w:hAnsi="Times New Roman" w:cs="Times New Roman"/>
          <w:sz w:val="20"/>
          <w:szCs w:val="20"/>
        </w:rPr>
      </w:pPr>
    </w:p>
    <w:p w14:paraId="1AD50EFF" w14:textId="77777777" w:rsidR="00CA19B4" w:rsidRDefault="006A2D52" w:rsidP="00CA19B4">
      <w:pPr>
        <w:rPr>
          <w:rFonts w:ascii="Times New Roman" w:hAnsi="Times New Roman" w:cs="Times New Roman"/>
          <w:sz w:val="20"/>
          <w:szCs w:val="20"/>
        </w:rPr>
      </w:pPr>
    </w:p>
    <w:p w14:paraId="7AAD0953" w14:textId="77777777" w:rsidR="00CA19B4" w:rsidRPr="00B63138" w:rsidRDefault="00BC051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Bridget Parish School</w:t>
      </w:r>
      <w:bookmarkEnd w:id="0"/>
    </w:p>
    <w:p w14:paraId="5B4BBA4C" w14:textId="77777777" w:rsidR="00CA19B4" w:rsidRDefault="006A2D52" w:rsidP="00CA19B4">
      <w:pPr>
        <w:rPr>
          <w:rFonts w:ascii="Times New Roman" w:hAnsi="Times New Roman" w:cs="Times New Roman"/>
          <w:sz w:val="20"/>
          <w:szCs w:val="20"/>
        </w:rPr>
      </w:pPr>
    </w:p>
    <w:p w14:paraId="0336ED46" w14:textId="77777777" w:rsidR="00CA19B4" w:rsidRDefault="00BC051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11/15/2022</w:t>
      </w:r>
      <w:bookmarkEnd w:id="1"/>
    </w:p>
    <w:p w14:paraId="6D394CFA" w14:textId="77777777" w:rsidR="00CA19B4" w:rsidRDefault="006A2D52" w:rsidP="00CA19B4">
      <w:pPr>
        <w:rPr>
          <w:rFonts w:ascii="Times New Roman" w:hAnsi="Times New Roman" w:cs="Times New Roman"/>
          <w:sz w:val="20"/>
          <w:szCs w:val="20"/>
        </w:rPr>
      </w:pPr>
    </w:p>
    <w:p w14:paraId="4A4AF5A7" w14:textId="77777777" w:rsidR="00CA19B4" w:rsidRDefault="00BC051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11/16/2022</w:t>
      </w:r>
      <w:bookmarkEnd w:id="2"/>
    </w:p>
    <w:p w14:paraId="38BEE88D" w14:textId="77777777" w:rsidR="00CA19B4" w:rsidRDefault="00BC051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EEC3DBF" w14:textId="77777777" w:rsidR="00CA19B4" w:rsidRDefault="006A2D52" w:rsidP="00CA19B4">
      <w:pPr>
        <w:pBdr>
          <w:bottom w:val="single" w:sz="12" w:space="1" w:color="auto"/>
        </w:pBdr>
        <w:rPr>
          <w:rFonts w:ascii="Times New Roman" w:hAnsi="Times New Roman" w:cs="Times New Roman"/>
          <w:sz w:val="20"/>
          <w:szCs w:val="20"/>
        </w:rPr>
      </w:pPr>
    </w:p>
    <w:p w14:paraId="180977AB" w14:textId="77777777" w:rsidR="00CA19B4" w:rsidRDefault="00BC051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E40A633" w14:textId="77777777" w:rsidR="00CA19B4" w:rsidRDefault="006A2D52" w:rsidP="00CA19B4">
      <w:pPr>
        <w:rPr>
          <w:rFonts w:ascii="Times New Roman" w:hAnsi="Times New Roman" w:cs="Times New Roman"/>
          <w:sz w:val="20"/>
          <w:szCs w:val="20"/>
        </w:rPr>
      </w:pPr>
    </w:p>
    <w:p w14:paraId="5134CC84" w14:textId="77777777" w:rsidR="00CA19B4" w:rsidRPr="00223718" w:rsidRDefault="00BC051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196C38F" w14:textId="77777777" w:rsidR="00CA19B4" w:rsidRDefault="006A2D52" w:rsidP="00CA19B4">
      <w:pPr>
        <w:rPr>
          <w:rFonts w:ascii="Times New Roman" w:hAnsi="Times New Roman" w:cs="Times New Roman"/>
          <w:sz w:val="20"/>
          <w:szCs w:val="20"/>
        </w:rPr>
      </w:pPr>
    </w:p>
    <w:p w14:paraId="3FD93C76" w14:textId="77777777" w:rsidR="00CA19B4" w:rsidRDefault="00BC051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BF149EC" w14:textId="77777777" w:rsidR="00CA19B4" w:rsidRDefault="006A2D52" w:rsidP="00CA19B4">
      <w:pPr>
        <w:ind w:left="720"/>
        <w:rPr>
          <w:rFonts w:ascii="Times New Roman" w:hAnsi="Times New Roman" w:cs="Times New Roman"/>
          <w:sz w:val="20"/>
          <w:szCs w:val="20"/>
        </w:rPr>
      </w:pPr>
    </w:p>
    <w:bookmarkStart w:id="3" w:name="CHK_SBP"/>
    <w:p w14:paraId="42AD880D" w14:textId="77777777" w:rsidR="00CA19B4" w:rsidRDefault="00BC051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A2D52">
        <w:rPr>
          <w:rFonts w:ascii="Times New Roman" w:hAnsi="Times New Roman" w:cs="Times New Roman"/>
          <w:sz w:val="20"/>
          <w:szCs w:val="20"/>
        </w:rPr>
      </w:r>
      <w:r w:rsidR="006A2D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6491FBC" w14:textId="77777777" w:rsidR="00CA19B4" w:rsidRDefault="00BC051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A2D52">
        <w:rPr>
          <w:rFonts w:ascii="Times New Roman" w:hAnsi="Times New Roman" w:cs="Times New Roman"/>
          <w:sz w:val="20"/>
          <w:szCs w:val="20"/>
        </w:rPr>
      </w:r>
      <w:r w:rsidR="006A2D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E532DF1" w14:textId="77777777" w:rsidR="00CA19B4" w:rsidRDefault="00BC051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2D52">
        <w:rPr>
          <w:rFonts w:ascii="Times New Roman" w:hAnsi="Times New Roman" w:cs="Times New Roman"/>
          <w:sz w:val="20"/>
          <w:szCs w:val="20"/>
        </w:rPr>
      </w:r>
      <w:r w:rsidR="006A2D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8162455" w14:textId="77777777" w:rsidR="00CA19B4" w:rsidRDefault="00BC051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A2D52">
        <w:rPr>
          <w:rFonts w:ascii="Times New Roman" w:hAnsi="Times New Roman" w:cs="Times New Roman"/>
          <w:sz w:val="20"/>
          <w:szCs w:val="20"/>
        </w:rPr>
      </w:r>
      <w:r w:rsidR="006A2D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47CAA0A" w14:textId="77777777" w:rsidR="00CA19B4" w:rsidRDefault="00BC051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2D52">
        <w:rPr>
          <w:rFonts w:ascii="Times New Roman" w:hAnsi="Times New Roman" w:cs="Times New Roman"/>
          <w:sz w:val="20"/>
          <w:szCs w:val="20"/>
        </w:rPr>
      </w:r>
      <w:r w:rsidR="006A2D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D9447AD" w14:textId="77777777" w:rsidR="00CA19B4" w:rsidRDefault="00BC051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2D52">
        <w:rPr>
          <w:rFonts w:ascii="Times New Roman" w:hAnsi="Times New Roman" w:cs="Times New Roman"/>
          <w:sz w:val="20"/>
          <w:szCs w:val="20"/>
        </w:rPr>
      </w:r>
      <w:r w:rsidR="006A2D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C8EB666" w14:textId="77777777" w:rsidR="00CA19B4" w:rsidRDefault="006A2D52" w:rsidP="00CA19B4">
      <w:pPr>
        <w:rPr>
          <w:rFonts w:ascii="Times New Roman" w:hAnsi="Times New Roman" w:cs="Times New Roman"/>
          <w:sz w:val="20"/>
          <w:szCs w:val="20"/>
        </w:rPr>
      </w:pPr>
    </w:p>
    <w:p w14:paraId="39F85F51" w14:textId="77777777" w:rsidR="00CA19B4" w:rsidRDefault="00BC051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86D6E70" w14:textId="77777777" w:rsidR="00CA19B4" w:rsidRDefault="006A2D52" w:rsidP="00CA19B4">
      <w:pPr>
        <w:ind w:left="720"/>
        <w:rPr>
          <w:rFonts w:ascii="Times New Roman" w:hAnsi="Times New Roman" w:cs="Times New Roman"/>
          <w:sz w:val="20"/>
          <w:szCs w:val="20"/>
        </w:rPr>
      </w:pPr>
    </w:p>
    <w:bookmarkStart w:id="9" w:name="CHK_CEP"/>
    <w:p w14:paraId="69326127" w14:textId="77777777" w:rsidR="00CA19B4" w:rsidRDefault="00BC051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2D52">
        <w:rPr>
          <w:rFonts w:ascii="Times New Roman" w:hAnsi="Times New Roman" w:cs="Times New Roman"/>
          <w:sz w:val="20"/>
          <w:szCs w:val="20"/>
        </w:rPr>
      </w:r>
      <w:r w:rsidR="006A2D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CC60449" w14:textId="77777777" w:rsidR="00CA19B4" w:rsidRDefault="00BC051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2D52">
        <w:rPr>
          <w:rFonts w:ascii="Times New Roman" w:hAnsi="Times New Roman" w:cs="Times New Roman"/>
          <w:sz w:val="20"/>
          <w:szCs w:val="20"/>
        </w:rPr>
      </w:r>
      <w:r w:rsidR="006A2D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39F4CAB" w14:textId="77777777" w:rsidR="00CA19B4" w:rsidRDefault="00BC051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2D52">
        <w:rPr>
          <w:rFonts w:ascii="Times New Roman" w:hAnsi="Times New Roman" w:cs="Times New Roman"/>
          <w:sz w:val="20"/>
          <w:szCs w:val="20"/>
        </w:rPr>
      </w:r>
      <w:r w:rsidR="006A2D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14D2864" w14:textId="77777777" w:rsidR="00CA19B4" w:rsidRDefault="00BC051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2D52">
        <w:rPr>
          <w:rFonts w:ascii="Times New Roman" w:hAnsi="Times New Roman" w:cs="Times New Roman"/>
          <w:sz w:val="20"/>
          <w:szCs w:val="20"/>
        </w:rPr>
      </w:r>
      <w:r w:rsidR="006A2D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813703A" w14:textId="77777777" w:rsidR="00CA19B4" w:rsidRDefault="006A2D52" w:rsidP="00CA19B4">
      <w:pPr>
        <w:rPr>
          <w:rFonts w:ascii="Times New Roman" w:hAnsi="Times New Roman" w:cs="Times New Roman"/>
          <w:sz w:val="20"/>
          <w:szCs w:val="20"/>
        </w:rPr>
      </w:pPr>
    </w:p>
    <w:p w14:paraId="5CC52A20" w14:textId="77777777" w:rsidR="00CA19B4" w:rsidRPr="00D6151F" w:rsidRDefault="00BC051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2EDEB4A" w14:textId="77777777" w:rsidR="00CA19B4" w:rsidRDefault="006A2D52" w:rsidP="00CA19B4">
      <w:pPr>
        <w:rPr>
          <w:rFonts w:ascii="Times New Roman" w:hAnsi="Times New Roman" w:cs="Times New Roman"/>
          <w:sz w:val="20"/>
          <w:szCs w:val="20"/>
        </w:rPr>
      </w:pPr>
    </w:p>
    <w:p w14:paraId="4C682B4E" w14:textId="77777777" w:rsidR="00CA19B4" w:rsidRDefault="00BC051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3523CBB" w14:textId="77777777" w:rsidR="00CA19B4" w:rsidRDefault="00BC051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6A2D52">
        <w:rPr>
          <w:rFonts w:ascii="MS Gothic" w:eastAsia="MS Gothic" w:hAnsi="Times New Roman" w:cs="Times New Roman"/>
          <w:sz w:val="20"/>
          <w:szCs w:val="20"/>
        </w:rPr>
      </w:r>
      <w:r w:rsidR="006A2D5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6A2D52">
        <w:rPr>
          <w:rFonts w:ascii="MS Gothic" w:eastAsia="MS Gothic" w:hAnsi="Times New Roman" w:cs="Times New Roman"/>
          <w:sz w:val="20"/>
          <w:szCs w:val="20"/>
        </w:rPr>
      </w:r>
      <w:r w:rsidR="006A2D5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4F0B345" w14:textId="77777777" w:rsidR="00CA19B4" w:rsidRDefault="006A2D52" w:rsidP="00CA19B4">
      <w:pPr>
        <w:ind w:firstLine="720"/>
        <w:rPr>
          <w:rFonts w:ascii="Times New Roman" w:hAnsi="Times New Roman" w:cs="Times New Roman"/>
          <w:sz w:val="20"/>
          <w:szCs w:val="20"/>
        </w:rPr>
      </w:pPr>
    </w:p>
    <w:p w14:paraId="711A0FAB" w14:textId="77777777" w:rsidR="00CA19B4" w:rsidRDefault="00BC051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FD7F668" w14:textId="77777777" w:rsidR="006D68B7" w:rsidRDefault="006A2D52">
      <w:pPr>
        <w:sectPr w:rsidR="006D68B7" w:rsidSect="005B420A">
          <w:footerReference w:type="default" r:id="rId7"/>
          <w:pgSz w:w="12240" w:h="15840"/>
          <w:pgMar w:top="1440" w:right="1440" w:bottom="1440" w:left="1440" w:header="720" w:footer="720" w:gutter="0"/>
          <w:cols w:space="720"/>
        </w:sectPr>
      </w:pPr>
    </w:p>
    <w:p w14:paraId="6B149AD1" w14:textId="77777777" w:rsidR="00A53CEA" w:rsidRDefault="006A2D52" w:rsidP="00A53CEA">
      <w:pPr>
        <w:pStyle w:val="Normal0"/>
        <w:ind w:firstLine="720"/>
        <w:rPr>
          <w:rFonts w:ascii="Times New Roman" w:hAnsi="Times New Roman" w:cs="Times New Roman"/>
          <w:sz w:val="20"/>
          <w:szCs w:val="20"/>
        </w:rPr>
      </w:pPr>
    </w:p>
    <w:p w14:paraId="1084361F" w14:textId="77777777" w:rsidR="00A53CEA" w:rsidRPr="00C61944" w:rsidRDefault="00BC051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83D10" w14:paraId="602A0E3A" w14:textId="77777777" w:rsidTr="008175F8">
        <w:trPr>
          <w:trHeight w:val="37"/>
        </w:trPr>
        <w:tc>
          <w:tcPr>
            <w:tcW w:w="8545" w:type="dxa"/>
            <w:shd w:val="clear" w:color="auto" w:fill="31849B" w:themeFill="accent5" w:themeFillShade="BF"/>
          </w:tcPr>
          <w:p w14:paraId="3B1CEFD8" w14:textId="77777777" w:rsidR="00A53CEA" w:rsidRPr="005B0132" w:rsidRDefault="00BC051B" w:rsidP="008175F8">
            <w:pPr>
              <w:pStyle w:val="Normal0"/>
              <w:rPr>
                <w:rFonts w:asciiTheme="minorHAnsi" w:hAnsiTheme="minorHAnsi" w:cstheme="minorHAnsi"/>
                <w:b/>
                <w:i/>
                <w:color w:val="DBE5F1" w:themeColor="accent1" w:themeTint="33"/>
                <w:sz w:val="32"/>
                <w:szCs w:val="20"/>
              </w:rPr>
            </w:pPr>
            <w:r>
              <w:t>Program Access and Reimbursement</w:t>
            </w:r>
          </w:p>
        </w:tc>
      </w:tr>
      <w:tr w:rsidR="00F83D10" w14:paraId="28DBE2A4" w14:textId="77777777" w:rsidTr="008175F8">
        <w:trPr>
          <w:trHeight w:val="37"/>
        </w:trPr>
        <w:tc>
          <w:tcPr>
            <w:tcW w:w="8545" w:type="dxa"/>
            <w:shd w:val="clear" w:color="auto" w:fill="D9D9D9" w:themeFill="background1" w:themeFillShade="D9"/>
          </w:tcPr>
          <w:p w14:paraId="4870C254" w14:textId="77777777" w:rsidR="00A53CEA" w:rsidRPr="0076532F" w:rsidRDefault="00BC051B" w:rsidP="008175F8">
            <w:pPr>
              <w:pStyle w:val="Normal0"/>
              <w:rPr>
                <w:rFonts w:ascii="Times New Roman" w:hAnsi="Times New Roman" w:cs="Times New Roman"/>
                <w:b/>
                <w:sz w:val="20"/>
                <w:szCs w:val="20"/>
              </w:rPr>
            </w:pPr>
            <w:r>
              <w:t>Certification and Benefit Issuance</w:t>
            </w:r>
          </w:p>
        </w:tc>
      </w:tr>
      <w:tr w:rsidR="00F83D10" w14:paraId="09152297" w14:textId="77777777" w:rsidTr="008175F8">
        <w:trPr>
          <w:trHeight w:val="37"/>
        </w:trPr>
        <w:tc>
          <w:tcPr>
            <w:tcW w:w="8545" w:type="dxa"/>
            <w:shd w:val="clear" w:color="auto" w:fill="auto"/>
          </w:tcPr>
          <w:p w14:paraId="1692640E"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 The School Food Authority did not maintain Direct Certification lists on file.; The School Food Authority did not perform Direct Certification matches according to the required timeframes.</w:t>
            </w:r>
          </w:p>
        </w:tc>
      </w:tr>
      <w:tr w:rsidR="00F83D10" w14:paraId="4D5298FC" w14:textId="77777777" w:rsidTr="008175F8">
        <w:trPr>
          <w:trHeight w:val="37"/>
        </w:trPr>
        <w:tc>
          <w:tcPr>
            <w:tcW w:w="8545" w:type="dxa"/>
            <w:shd w:val="clear" w:color="auto" w:fill="auto"/>
          </w:tcPr>
          <w:p w14:paraId="0ADCA27F"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individual conducting the Virtual Gateway uploads is not a current Local Education Agency representative.</w:t>
            </w:r>
          </w:p>
        </w:tc>
      </w:tr>
      <w:tr w:rsidR="00F83D10" w14:paraId="17A48B3A" w14:textId="77777777" w:rsidTr="008175F8">
        <w:trPr>
          <w:trHeight w:val="37"/>
        </w:trPr>
        <w:tc>
          <w:tcPr>
            <w:tcW w:w="8545" w:type="dxa"/>
            <w:shd w:val="clear" w:color="auto" w:fill="D9D9D9" w:themeFill="background1" w:themeFillShade="D9"/>
          </w:tcPr>
          <w:p w14:paraId="74C3D3E2" w14:textId="77777777" w:rsidR="00A53CEA" w:rsidRPr="0076532F" w:rsidRDefault="00BC051B" w:rsidP="008175F8">
            <w:pPr>
              <w:pStyle w:val="Normal0"/>
              <w:rPr>
                <w:rFonts w:ascii="Times New Roman" w:hAnsi="Times New Roman" w:cs="Times New Roman"/>
                <w:b/>
                <w:sz w:val="20"/>
                <w:szCs w:val="20"/>
              </w:rPr>
            </w:pPr>
            <w:r>
              <w:t>Verification</w:t>
            </w:r>
          </w:p>
        </w:tc>
      </w:tr>
      <w:tr w:rsidR="00F83D10" w14:paraId="5F5E3A38" w14:textId="77777777" w:rsidTr="008175F8">
        <w:trPr>
          <w:trHeight w:val="37"/>
        </w:trPr>
        <w:tc>
          <w:tcPr>
            <w:tcW w:w="8545" w:type="dxa"/>
            <w:shd w:val="clear" w:color="auto" w:fill="auto"/>
          </w:tcPr>
          <w:p w14:paraId="1E7DE8F1"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w:t>
            </w:r>
          </w:p>
        </w:tc>
      </w:tr>
      <w:tr w:rsidR="00F83D10" w14:paraId="52429BEF" w14:textId="77777777" w:rsidTr="008175F8">
        <w:trPr>
          <w:trHeight w:val="37"/>
        </w:trPr>
        <w:tc>
          <w:tcPr>
            <w:tcW w:w="8545" w:type="dxa"/>
            <w:shd w:val="clear" w:color="auto" w:fill="D9D9D9" w:themeFill="background1" w:themeFillShade="D9"/>
          </w:tcPr>
          <w:p w14:paraId="3CEC59ED" w14:textId="77777777" w:rsidR="00A53CEA" w:rsidRPr="0076532F" w:rsidRDefault="00BC051B" w:rsidP="008175F8">
            <w:pPr>
              <w:pStyle w:val="Normal0"/>
              <w:rPr>
                <w:rFonts w:ascii="Times New Roman" w:hAnsi="Times New Roman" w:cs="Times New Roman"/>
                <w:b/>
                <w:sz w:val="20"/>
                <w:szCs w:val="20"/>
              </w:rPr>
            </w:pPr>
            <w:r>
              <w:t>Meal Counting and Claiming</w:t>
            </w:r>
          </w:p>
        </w:tc>
      </w:tr>
      <w:tr w:rsidR="00F83D10" w14:paraId="1CED3EE1" w14:textId="77777777" w:rsidTr="008175F8">
        <w:trPr>
          <w:trHeight w:val="37"/>
        </w:trPr>
        <w:tc>
          <w:tcPr>
            <w:tcW w:w="8545" w:type="dxa"/>
            <w:shd w:val="clear" w:color="auto" w:fill="auto"/>
          </w:tcPr>
          <w:p w14:paraId="6064FA90"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One or more breakfast counts were incorrectly used in the Claim for Reimbursement.; One or more lunch counts were incorrectly used in the Claim for Reimbursement.</w:t>
            </w:r>
          </w:p>
        </w:tc>
      </w:tr>
      <w:tr w:rsidR="00F83D10" w14:paraId="01E4AE5C" w14:textId="77777777" w:rsidTr="008175F8">
        <w:trPr>
          <w:trHeight w:val="37"/>
        </w:trPr>
        <w:tc>
          <w:tcPr>
            <w:tcW w:w="8545" w:type="dxa"/>
            <w:shd w:val="clear" w:color="auto" w:fill="auto"/>
          </w:tcPr>
          <w:p w14:paraId="54920C0A"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F83D10" w14:paraId="02871245" w14:textId="77777777" w:rsidTr="008175F8">
        <w:trPr>
          <w:trHeight w:val="37"/>
        </w:trPr>
        <w:tc>
          <w:tcPr>
            <w:tcW w:w="8545" w:type="dxa"/>
            <w:shd w:val="clear" w:color="auto" w:fill="auto"/>
          </w:tcPr>
          <w:p w14:paraId="3D01A0EA"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counts for some or all of the schools were incorrectly consolidated and claimed by the SFA.</w:t>
            </w:r>
          </w:p>
        </w:tc>
      </w:tr>
      <w:tr w:rsidR="00F83D10" w14:paraId="0272B1BB" w14:textId="77777777" w:rsidTr="008175F8">
        <w:trPr>
          <w:trHeight w:val="37"/>
        </w:trPr>
        <w:tc>
          <w:tcPr>
            <w:tcW w:w="8545" w:type="dxa"/>
            <w:shd w:val="clear" w:color="auto" w:fill="31849B" w:themeFill="accent5" w:themeFillShade="BF"/>
          </w:tcPr>
          <w:p w14:paraId="12D4A2B5" w14:textId="77777777" w:rsidR="00A53CEA" w:rsidRPr="005B0132" w:rsidRDefault="00BC051B" w:rsidP="008175F8">
            <w:pPr>
              <w:pStyle w:val="Normal0"/>
              <w:rPr>
                <w:rFonts w:asciiTheme="minorHAnsi" w:hAnsiTheme="minorHAnsi" w:cstheme="minorHAnsi"/>
                <w:b/>
                <w:i/>
                <w:color w:val="DBE5F1" w:themeColor="accent1" w:themeTint="33"/>
                <w:sz w:val="32"/>
                <w:szCs w:val="20"/>
              </w:rPr>
            </w:pPr>
            <w:r>
              <w:t>Meal Patterns and Nutritional Quality</w:t>
            </w:r>
          </w:p>
        </w:tc>
      </w:tr>
      <w:tr w:rsidR="00F83D10" w14:paraId="2DBB68F0" w14:textId="77777777" w:rsidTr="008175F8">
        <w:trPr>
          <w:trHeight w:val="37"/>
        </w:trPr>
        <w:tc>
          <w:tcPr>
            <w:tcW w:w="8545" w:type="dxa"/>
            <w:shd w:val="clear" w:color="auto" w:fill="D9D9D9" w:themeFill="background1" w:themeFillShade="D9"/>
          </w:tcPr>
          <w:p w14:paraId="0519115A" w14:textId="77777777" w:rsidR="00A53CEA" w:rsidRPr="0076532F" w:rsidRDefault="00BC051B" w:rsidP="008175F8">
            <w:pPr>
              <w:pStyle w:val="Normal0"/>
              <w:rPr>
                <w:rFonts w:ascii="Times New Roman" w:hAnsi="Times New Roman" w:cs="Times New Roman"/>
                <w:b/>
                <w:sz w:val="20"/>
                <w:szCs w:val="20"/>
              </w:rPr>
            </w:pPr>
            <w:r>
              <w:t>Meal Components and Quantities</w:t>
            </w:r>
          </w:p>
        </w:tc>
      </w:tr>
      <w:tr w:rsidR="00F83D10" w14:paraId="162F3D95" w14:textId="77777777" w:rsidTr="008175F8">
        <w:trPr>
          <w:trHeight w:val="37"/>
        </w:trPr>
        <w:tc>
          <w:tcPr>
            <w:tcW w:w="8545" w:type="dxa"/>
            <w:shd w:val="clear" w:color="auto" w:fill="auto"/>
          </w:tcPr>
          <w:p w14:paraId="09B59559"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It was noted during lunch meal service that 4oz milk was offered as an option for kindergarten.</w:t>
            </w:r>
          </w:p>
        </w:tc>
      </w:tr>
      <w:tr w:rsidR="00F83D10" w14:paraId="76CF9A02" w14:textId="77777777" w:rsidTr="008175F8">
        <w:trPr>
          <w:trHeight w:val="37"/>
        </w:trPr>
        <w:tc>
          <w:tcPr>
            <w:tcW w:w="8545" w:type="dxa"/>
            <w:shd w:val="clear" w:color="auto" w:fill="auto"/>
          </w:tcPr>
          <w:p w14:paraId="2D5A287A"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One or more of the lunch meals observed, on the day of review, did not contain all of the required meal components.</w:t>
            </w:r>
          </w:p>
        </w:tc>
      </w:tr>
      <w:tr w:rsidR="00F83D10" w14:paraId="5CD248BD" w14:textId="77777777" w:rsidTr="008175F8">
        <w:trPr>
          <w:trHeight w:val="37"/>
        </w:trPr>
        <w:tc>
          <w:tcPr>
            <w:tcW w:w="8545" w:type="dxa"/>
            <w:shd w:val="clear" w:color="auto" w:fill="auto"/>
          </w:tcPr>
          <w:p w14:paraId="15544470"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 The schools' menu does not comply with the required age/grade groups lunch meal pattern requirements.</w:t>
            </w:r>
          </w:p>
        </w:tc>
      </w:tr>
      <w:tr w:rsidR="00F83D10" w14:paraId="6FF90BFC" w14:textId="77777777" w:rsidTr="008175F8">
        <w:trPr>
          <w:trHeight w:val="37"/>
        </w:trPr>
        <w:tc>
          <w:tcPr>
            <w:tcW w:w="8545" w:type="dxa"/>
            <w:shd w:val="clear" w:color="auto" w:fill="auto"/>
          </w:tcPr>
          <w:p w14:paraId="0A3D6284"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F83D10" w14:paraId="01A27806" w14:textId="77777777" w:rsidTr="008175F8">
        <w:trPr>
          <w:trHeight w:val="37"/>
        </w:trPr>
        <w:tc>
          <w:tcPr>
            <w:tcW w:w="8545" w:type="dxa"/>
            <w:shd w:val="clear" w:color="auto" w:fill="D9D9D9" w:themeFill="background1" w:themeFillShade="D9"/>
          </w:tcPr>
          <w:p w14:paraId="404DBEEE" w14:textId="77777777" w:rsidR="00A53CEA" w:rsidRPr="0076532F" w:rsidRDefault="00BC051B" w:rsidP="008175F8">
            <w:pPr>
              <w:pStyle w:val="Normal0"/>
              <w:rPr>
                <w:rFonts w:ascii="Times New Roman" w:hAnsi="Times New Roman" w:cs="Times New Roman"/>
                <w:b/>
                <w:sz w:val="20"/>
                <w:szCs w:val="20"/>
              </w:rPr>
            </w:pPr>
            <w:r>
              <w:t>Offer versus Serve</w:t>
            </w:r>
          </w:p>
        </w:tc>
      </w:tr>
      <w:tr w:rsidR="00F83D10" w14:paraId="33E40F03" w14:textId="77777777" w:rsidTr="008175F8">
        <w:trPr>
          <w:trHeight w:val="37"/>
        </w:trPr>
        <w:tc>
          <w:tcPr>
            <w:tcW w:w="8545" w:type="dxa"/>
            <w:shd w:val="clear" w:color="auto" w:fill="auto"/>
          </w:tcPr>
          <w:p w14:paraId="50E31D33"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F83D10" w14:paraId="3436B8BE" w14:textId="77777777" w:rsidTr="008175F8">
        <w:trPr>
          <w:trHeight w:val="37"/>
        </w:trPr>
        <w:tc>
          <w:tcPr>
            <w:tcW w:w="8545" w:type="dxa"/>
            <w:shd w:val="clear" w:color="auto" w:fill="31849B" w:themeFill="accent5" w:themeFillShade="BF"/>
          </w:tcPr>
          <w:p w14:paraId="4F20B118" w14:textId="77777777" w:rsidR="00A53CEA" w:rsidRPr="005B0132" w:rsidRDefault="00BC051B" w:rsidP="008175F8">
            <w:pPr>
              <w:pStyle w:val="Normal0"/>
              <w:rPr>
                <w:rFonts w:asciiTheme="minorHAnsi" w:hAnsiTheme="minorHAnsi" w:cstheme="minorHAnsi"/>
                <w:b/>
                <w:i/>
                <w:color w:val="DBE5F1" w:themeColor="accent1" w:themeTint="33"/>
                <w:sz w:val="32"/>
                <w:szCs w:val="20"/>
              </w:rPr>
            </w:pPr>
            <w:r>
              <w:t>School Nutrition Environment</w:t>
            </w:r>
          </w:p>
        </w:tc>
      </w:tr>
      <w:tr w:rsidR="00F83D10" w14:paraId="43E6E31A" w14:textId="77777777" w:rsidTr="008175F8">
        <w:trPr>
          <w:trHeight w:val="37"/>
        </w:trPr>
        <w:tc>
          <w:tcPr>
            <w:tcW w:w="8545" w:type="dxa"/>
            <w:shd w:val="clear" w:color="auto" w:fill="D9D9D9" w:themeFill="background1" w:themeFillShade="D9"/>
          </w:tcPr>
          <w:p w14:paraId="325A0E64" w14:textId="77777777" w:rsidR="00A53CEA" w:rsidRPr="0076532F" w:rsidRDefault="00BC051B" w:rsidP="008175F8">
            <w:pPr>
              <w:pStyle w:val="Normal0"/>
              <w:rPr>
                <w:rFonts w:ascii="Times New Roman" w:hAnsi="Times New Roman" w:cs="Times New Roman"/>
                <w:b/>
                <w:sz w:val="20"/>
                <w:szCs w:val="20"/>
              </w:rPr>
            </w:pPr>
            <w:r>
              <w:t>Food Safety</w:t>
            </w:r>
          </w:p>
        </w:tc>
      </w:tr>
      <w:tr w:rsidR="00F83D10" w14:paraId="0E4CACDE" w14:textId="77777777" w:rsidTr="008175F8">
        <w:trPr>
          <w:trHeight w:val="37"/>
        </w:trPr>
        <w:tc>
          <w:tcPr>
            <w:tcW w:w="8545" w:type="dxa"/>
            <w:shd w:val="clear" w:color="auto" w:fill="auto"/>
          </w:tcPr>
          <w:p w14:paraId="0BA32EF2"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F83D10" w14:paraId="79BA9F27" w14:textId="77777777" w:rsidTr="008175F8">
        <w:trPr>
          <w:trHeight w:val="37"/>
        </w:trPr>
        <w:tc>
          <w:tcPr>
            <w:tcW w:w="8545" w:type="dxa"/>
            <w:shd w:val="clear" w:color="auto" w:fill="auto"/>
          </w:tcPr>
          <w:p w14:paraId="2E9087E8"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F83D10" w14:paraId="36CB35D5" w14:textId="77777777" w:rsidTr="008175F8">
        <w:trPr>
          <w:trHeight w:val="37"/>
        </w:trPr>
        <w:tc>
          <w:tcPr>
            <w:tcW w:w="8545" w:type="dxa"/>
            <w:shd w:val="clear" w:color="auto" w:fill="auto"/>
          </w:tcPr>
          <w:p w14:paraId="07788D23"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 The School Food Authority does have a written food safety program that covers any facility or part of a facility where food is stored prepared or served in the district.; The written food safety program does not contain or is missing HACCP principles.</w:t>
            </w:r>
          </w:p>
        </w:tc>
      </w:tr>
      <w:tr w:rsidR="00F83D10" w14:paraId="33DA5FD2" w14:textId="77777777" w:rsidTr="008175F8">
        <w:trPr>
          <w:trHeight w:val="37"/>
        </w:trPr>
        <w:tc>
          <w:tcPr>
            <w:tcW w:w="8545" w:type="dxa"/>
            <w:shd w:val="clear" w:color="auto" w:fill="auto"/>
          </w:tcPr>
          <w:p w14:paraId="2CDCF61C"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F83D10" w14:paraId="5E6ABF19" w14:textId="77777777" w:rsidTr="008175F8">
        <w:trPr>
          <w:trHeight w:val="37"/>
        </w:trPr>
        <w:tc>
          <w:tcPr>
            <w:tcW w:w="8545" w:type="dxa"/>
            <w:shd w:val="clear" w:color="auto" w:fill="auto"/>
          </w:tcPr>
          <w:p w14:paraId="5B9AD859"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lastRenderedPageBreak/>
              <w:t>The School Food Authority's standard operating procedures (SOPs) were not implemented.</w:t>
            </w:r>
          </w:p>
        </w:tc>
      </w:tr>
      <w:tr w:rsidR="00F83D10" w14:paraId="5AB9A5F6" w14:textId="77777777" w:rsidTr="008175F8">
        <w:trPr>
          <w:trHeight w:val="37"/>
        </w:trPr>
        <w:tc>
          <w:tcPr>
            <w:tcW w:w="8545" w:type="dxa"/>
            <w:shd w:val="clear" w:color="auto" w:fill="D9D9D9" w:themeFill="background1" w:themeFillShade="D9"/>
          </w:tcPr>
          <w:p w14:paraId="40320A15" w14:textId="77777777" w:rsidR="00A53CEA" w:rsidRPr="0076532F" w:rsidRDefault="00BC051B" w:rsidP="008175F8">
            <w:pPr>
              <w:pStyle w:val="Normal0"/>
              <w:rPr>
                <w:rFonts w:ascii="Times New Roman" w:hAnsi="Times New Roman" w:cs="Times New Roman"/>
                <w:b/>
                <w:sz w:val="20"/>
                <w:szCs w:val="20"/>
              </w:rPr>
            </w:pPr>
            <w:r>
              <w:t>Local School Wellness Policy</w:t>
            </w:r>
          </w:p>
        </w:tc>
      </w:tr>
      <w:tr w:rsidR="00F83D10" w14:paraId="46D2BD88" w14:textId="77777777" w:rsidTr="008175F8">
        <w:trPr>
          <w:trHeight w:val="37"/>
        </w:trPr>
        <w:tc>
          <w:tcPr>
            <w:tcW w:w="8545" w:type="dxa"/>
            <w:shd w:val="clear" w:color="auto" w:fill="auto"/>
          </w:tcPr>
          <w:p w14:paraId="1F20C282"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F83D10" w14:paraId="1A8AE3CF" w14:textId="77777777" w:rsidTr="008175F8">
        <w:trPr>
          <w:trHeight w:val="37"/>
        </w:trPr>
        <w:tc>
          <w:tcPr>
            <w:tcW w:w="8545" w:type="dxa"/>
            <w:shd w:val="clear" w:color="auto" w:fill="auto"/>
          </w:tcPr>
          <w:p w14:paraId="1DBDEF1D"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F83D10" w14:paraId="375A563C" w14:textId="77777777" w:rsidTr="008175F8">
        <w:trPr>
          <w:trHeight w:val="37"/>
        </w:trPr>
        <w:tc>
          <w:tcPr>
            <w:tcW w:w="8545" w:type="dxa"/>
            <w:shd w:val="clear" w:color="auto" w:fill="auto"/>
          </w:tcPr>
          <w:p w14:paraId="5D523F7C"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F83D10" w14:paraId="7D846CC2" w14:textId="77777777" w:rsidTr="008175F8">
        <w:trPr>
          <w:trHeight w:val="37"/>
        </w:trPr>
        <w:tc>
          <w:tcPr>
            <w:tcW w:w="8545" w:type="dxa"/>
            <w:shd w:val="clear" w:color="auto" w:fill="auto"/>
          </w:tcPr>
          <w:p w14:paraId="1FAAFBA3"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F83D10" w14:paraId="1E544993" w14:textId="77777777" w:rsidTr="008175F8">
        <w:trPr>
          <w:trHeight w:val="37"/>
        </w:trPr>
        <w:tc>
          <w:tcPr>
            <w:tcW w:w="8545" w:type="dxa"/>
            <w:shd w:val="clear" w:color="auto" w:fill="31849B" w:themeFill="accent5" w:themeFillShade="BF"/>
          </w:tcPr>
          <w:p w14:paraId="5C4D58CB" w14:textId="77777777" w:rsidR="00A53CEA" w:rsidRPr="005B0132" w:rsidRDefault="00BC051B" w:rsidP="008175F8">
            <w:pPr>
              <w:pStyle w:val="Normal0"/>
              <w:rPr>
                <w:rFonts w:asciiTheme="minorHAnsi" w:hAnsiTheme="minorHAnsi" w:cstheme="minorHAnsi"/>
                <w:b/>
                <w:i/>
                <w:color w:val="DBE5F1" w:themeColor="accent1" w:themeTint="33"/>
                <w:sz w:val="32"/>
                <w:szCs w:val="20"/>
              </w:rPr>
            </w:pPr>
            <w:r>
              <w:t>Civil Rights</w:t>
            </w:r>
          </w:p>
        </w:tc>
      </w:tr>
      <w:tr w:rsidR="00F83D10" w14:paraId="245CD428" w14:textId="77777777" w:rsidTr="008175F8">
        <w:trPr>
          <w:trHeight w:val="37"/>
        </w:trPr>
        <w:tc>
          <w:tcPr>
            <w:tcW w:w="8545" w:type="dxa"/>
            <w:shd w:val="clear" w:color="auto" w:fill="auto"/>
          </w:tcPr>
          <w:p w14:paraId="22976079"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F83D10" w14:paraId="7A288B32" w14:textId="77777777" w:rsidTr="008175F8">
        <w:trPr>
          <w:trHeight w:val="37"/>
        </w:trPr>
        <w:tc>
          <w:tcPr>
            <w:tcW w:w="8545" w:type="dxa"/>
            <w:shd w:val="clear" w:color="auto" w:fill="auto"/>
          </w:tcPr>
          <w:p w14:paraId="1843BFFA"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F83D10" w14:paraId="07FD04C3" w14:textId="77777777" w:rsidTr="008175F8">
        <w:trPr>
          <w:trHeight w:val="37"/>
        </w:trPr>
        <w:tc>
          <w:tcPr>
            <w:tcW w:w="8545" w:type="dxa"/>
            <w:shd w:val="clear" w:color="auto" w:fill="auto"/>
          </w:tcPr>
          <w:p w14:paraId="0070F1E8"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 The School Food Authority does not have or has not maintained a civil rights complaint log to track any written or verbal complaints alleging discrimination in FNS Programs.</w:t>
            </w:r>
          </w:p>
        </w:tc>
      </w:tr>
      <w:tr w:rsidR="00F83D10" w14:paraId="3EBE8EB2" w14:textId="77777777" w:rsidTr="008175F8">
        <w:trPr>
          <w:trHeight w:val="37"/>
        </w:trPr>
        <w:tc>
          <w:tcPr>
            <w:tcW w:w="8545" w:type="dxa"/>
            <w:shd w:val="clear" w:color="auto" w:fill="auto"/>
          </w:tcPr>
          <w:p w14:paraId="10AC5827" w14:textId="77777777" w:rsidR="00A53CEA" w:rsidRPr="005B0132" w:rsidRDefault="00BC051B" w:rsidP="00A53CEA">
            <w:pPr>
              <w:pStyle w:val="ListParagraph"/>
              <w:numPr>
                <w:ilvl w:val="0"/>
                <w:numId w:val="2"/>
              </w:numPr>
              <w:ind w:left="540"/>
              <w:rPr>
                <w:rFonts w:ascii="Times New Roman" w:hAnsi="Times New Roman" w:cs="Times New Roman"/>
                <w:sz w:val="20"/>
                <w:szCs w:val="20"/>
              </w:rPr>
            </w:pPr>
            <w:r>
              <w:t>The School Food Authority's civil rights policy does not include or is missing requirements outlined in SP59-2016 Modifications to Accommodate Disabilities in School Meal Programs.; The School Food Authority's written civil rights complaint procedure within the school meals program does not include some or all of the required content.</w:t>
            </w:r>
          </w:p>
        </w:tc>
      </w:tr>
    </w:tbl>
    <w:p w14:paraId="2F751F8A" w14:textId="77777777" w:rsidR="00A53CEA" w:rsidRPr="00223718" w:rsidRDefault="006A2D52" w:rsidP="00A53CEA">
      <w:pPr>
        <w:pStyle w:val="Normal0"/>
        <w:rPr>
          <w:rFonts w:ascii="Times New Roman" w:hAnsi="Times New Roman" w:cs="Times New Roman"/>
          <w:sz w:val="20"/>
          <w:szCs w:val="20"/>
        </w:rPr>
      </w:pPr>
    </w:p>
    <w:p w14:paraId="3B47BD43" w14:textId="77777777" w:rsidR="00A53CEA" w:rsidRDefault="006A2D52" w:rsidP="00A53CEA">
      <w:pPr>
        <w:pStyle w:val="Normal0"/>
      </w:pPr>
    </w:p>
    <w:p w14:paraId="4A347BCC" w14:textId="77777777" w:rsidR="006D68B7" w:rsidRDefault="006A2D52">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83D10" w14:paraId="30D4655C" w14:textId="77777777" w:rsidTr="00A708A7">
        <w:trPr>
          <w:trHeight w:val="37"/>
        </w:trPr>
        <w:tc>
          <w:tcPr>
            <w:tcW w:w="8545" w:type="dxa"/>
            <w:shd w:val="clear" w:color="auto" w:fill="31849B" w:themeFill="accent5" w:themeFillShade="BF"/>
          </w:tcPr>
          <w:p w14:paraId="5A7E0D63" w14:textId="77777777" w:rsidR="00E2351D" w:rsidRPr="00934717" w:rsidRDefault="00BC051B" w:rsidP="00A708A7">
            <w:pPr>
              <w:pStyle w:val="Normal1"/>
              <w:rPr>
                <w:rFonts w:ascii="Times New Roman" w:hAnsi="Times New Roman" w:cs="Times New Roman"/>
                <w:b/>
                <w:i/>
                <w:color w:val="auto"/>
                <w:sz w:val="24"/>
                <w:szCs w:val="24"/>
              </w:rPr>
            </w:pPr>
            <w:r w:rsidRPr="00934717">
              <w:rPr>
                <w:rFonts w:ascii="Times New Roman" w:hAnsi="Times New Roman" w:cs="Times New Roman"/>
                <w:b/>
                <w:i/>
                <w:color w:val="auto"/>
                <w:sz w:val="24"/>
                <w:szCs w:val="24"/>
              </w:rPr>
              <w:lastRenderedPageBreak/>
              <w:t>Noteworthy Observations</w:t>
            </w:r>
          </w:p>
        </w:tc>
      </w:tr>
      <w:tr w:rsidR="00F83D10" w14:paraId="6505E5A5" w14:textId="77777777" w:rsidTr="00A708A7">
        <w:trPr>
          <w:trHeight w:val="37"/>
        </w:trPr>
        <w:tc>
          <w:tcPr>
            <w:tcW w:w="8545" w:type="dxa"/>
            <w:shd w:val="clear" w:color="auto" w:fill="auto"/>
          </w:tcPr>
          <w:p w14:paraId="5F413E75" w14:textId="77777777" w:rsidR="00E2351D" w:rsidRPr="00935CAD" w:rsidRDefault="00BC051B" w:rsidP="00A708A7">
            <w:pPr>
              <w:pStyle w:val="Normal1"/>
              <w:rPr>
                <w:rFonts w:ascii="Times New Roman" w:hAnsi="Times New Roman" w:cs="Times New Roman"/>
                <w:sz w:val="20"/>
                <w:szCs w:val="20"/>
              </w:rPr>
            </w:pPr>
            <w:r>
              <w:t xml:space="preserve">The Review Team found the following noteworthy items: SFA has corrected several findings from last review: menu, meal </w:t>
            </w:r>
            <w:proofErr w:type="gramStart"/>
            <w:r>
              <w:t>counts</w:t>
            </w:r>
            <w:proofErr w:type="gramEnd"/>
            <w:r>
              <w:t xml:space="preserve"> and production records were maintained</w:t>
            </w:r>
          </w:p>
        </w:tc>
      </w:tr>
    </w:tbl>
    <w:p w14:paraId="2E47CE4C" w14:textId="77777777" w:rsidR="006D68B7" w:rsidRDefault="006A2D52">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7CDB6" w14:textId="77777777" w:rsidR="006A2D52" w:rsidRDefault="006A2D52">
      <w:r>
        <w:separator/>
      </w:r>
    </w:p>
  </w:endnote>
  <w:endnote w:type="continuationSeparator" w:id="0">
    <w:p w14:paraId="43C44978" w14:textId="77777777" w:rsidR="006A2D52" w:rsidRDefault="006A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6C909" w14:textId="77777777" w:rsidR="0037068A" w:rsidRDefault="00BC051B" w:rsidP="000F3A03">
    <w:pPr>
      <w:pStyle w:val="Footer"/>
      <w:jc w:val="center"/>
      <w:rPr>
        <w:sz w:val="14"/>
      </w:rPr>
    </w:pPr>
    <w:r>
      <w:rPr>
        <w:sz w:val="14"/>
      </w:rPr>
      <w:t>This institution is an equal opportunity provider</w:t>
    </w:r>
  </w:p>
  <w:p w14:paraId="2BFB26CD" w14:textId="77777777" w:rsidR="0037068A" w:rsidRDefault="006A2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ABA1E" w14:textId="77777777" w:rsidR="0037068A" w:rsidRDefault="00BC051B" w:rsidP="000F3A03">
    <w:pPr>
      <w:pStyle w:val="Footer0"/>
      <w:jc w:val="center"/>
      <w:rPr>
        <w:sz w:val="14"/>
      </w:rPr>
    </w:pPr>
    <w:r>
      <w:rPr>
        <w:sz w:val="14"/>
      </w:rPr>
      <w:t>This institution is an equal opportunity provider</w:t>
    </w:r>
  </w:p>
  <w:p w14:paraId="0B22D550" w14:textId="77777777" w:rsidR="0037068A" w:rsidRDefault="006A2D5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F84A0" w14:textId="77777777" w:rsidR="006A2D52" w:rsidRDefault="006A2D52">
      <w:r>
        <w:separator/>
      </w:r>
    </w:p>
  </w:footnote>
  <w:footnote w:type="continuationSeparator" w:id="0">
    <w:p w14:paraId="68400054" w14:textId="77777777" w:rsidR="006A2D52" w:rsidRDefault="006A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0F4E96CC">
      <w:start w:val="1"/>
      <w:numFmt w:val="decimal"/>
      <w:lvlText w:val="%1."/>
      <w:lvlJc w:val="left"/>
      <w:pPr>
        <w:ind w:left="720" w:hanging="360"/>
      </w:pPr>
      <w:rPr>
        <w:rFonts w:hint="default"/>
      </w:rPr>
    </w:lvl>
    <w:lvl w:ilvl="1" w:tplc="B4F8397E" w:tentative="1">
      <w:start w:val="1"/>
      <w:numFmt w:val="lowerLetter"/>
      <w:lvlText w:val="%2."/>
      <w:lvlJc w:val="left"/>
      <w:pPr>
        <w:ind w:left="1440" w:hanging="360"/>
      </w:pPr>
    </w:lvl>
    <w:lvl w:ilvl="2" w:tplc="1C8C9E50" w:tentative="1">
      <w:start w:val="1"/>
      <w:numFmt w:val="lowerRoman"/>
      <w:lvlText w:val="%3."/>
      <w:lvlJc w:val="right"/>
      <w:pPr>
        <w:ind w:left="2160" w:hanging="180"/>
      </w:pPr>
    </w:lvl>
    <w:lvl w:ilvl="3" w:tplc="CE483D38" w:tentative="1">
      <w:start w:val="1"/>
      <w:numFmt w:val="decimal"/>
      <w:lvlText w:val="%4."/>
      <w:lvlJc w:val="left"/>
      <w:pPr>
        <w:ind w:left="2880" w:hanging="360"/>
      </w:pPr>
    </w:lvl>
    <w:lvl w:ilvl="4" w:tplc="D6F863BA" w:tentative="1">
      <w:start w:val="1"/>
      <w:numFmt w:val="lowerLetter"/>
      <w:lvlText w:val="%5."/>
      <w:lvlJc w:val="left"/>
      <w:pPr>
        <w:ind w:left="3600" w:hanging="360"/>
      </w:pPr>
    </w:lvl>
    <w:lvl w:ilvl="5" w:tplc="35D22562" w:tentative="1">
      <w:start w:val="1"/>
      <w:numFmt w:val="lowerRoman"/>
      <w:lvlText w:val="%6."/>
      <w:lvlJc w:val="right"/>
      <w:pPr>
        <w:ind w:left="4320" w:hanging="180"/>
      </w:pPr>
    </w:lvl>
    <w:lvl w:ilvl="6" w:tplc="A99EBD06" w:tentative="1">
      <w:start w:val="1"/>
      <w:numFmt w:val="decimal"/>
      <w:lvlText w:val="%7."/>
      <w:lvlJc w:val="left"/>
      <w:pPr>
        <w:ind w:left="5040" w:hanging="360"/>
      </w:pPr>
    </w:lvl>
    <w:lvl w:ilvl="7" w:tplc="256C2B1A" w:tentative="1">
      <w:start w:val="1"/>
      <w:numFmt w:val="lowerLetter"/>
      <w:lvlText w:val="%8."/>
      <w:lvlJc w:val="left"/>
      <w:pPr>
        <w:ind w:left="5760" w:hanging="360"/>
      </w:pPr>
    </w:lvl>
    <w:lvl w:ilvl="8" w:tplc="E928311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E9283242">
      <w:start w:val="1"/>
      <w:numFmt w:val="bullet"/>
      <w:lvlText w:val=""/>
      <w:lvlJc w:val="left"/>
      <w:pPr>
        <w:ind w:left="720" w:hanging="360"/>
      </w:pPr>
      <w:rPr>
        <w:rFonts w:ascii="Symbol" w:hAnsi="Symbol" w:hint="default"/>
      </w:rPr>
    </w:lvl>
    <w:lvl w:ilvl="1" w:tplc="7C38FF60" w:tentative="1">
      <w:start w:val="1"/>
      <w:numFmt w:val="bullet"/>
      <w:lvlText w:val="o"/>
      <w:lvlJc w:val="left"/>
      <w:pPr>
        <w:ind w:left="1440" w:hanging="360"/>
      </w:pPr>
      <w:rPr>
        <w:rFonts w:ascii="Courier New" w:hAnsi="Courier New" w:cs="Courier New" w:hint="default"/>
      </w:rPr>
    </w:lvl>
    <w:lvl w:ilvl="2" w:tplc="B77A6908" w:tentative="1">
      <w:start w:val="1"/>
      <w:numFmt w:val="bullet"/>
      <w:lvlText w:val=""/>
      <w:lvlJc w:val="left"/>
      <w:pPr>
        <w:ind w:left="2160" w:hanging="360"/>
      </w:pPr>
      <w:rPr>
        <w:rFonts w:ascii="Wingdings" w:hAnsi="Wingdings" w:hint="default"/>
      </w:rPr>
    </w:lvl>
    <w:lvl w:ilvl="3" w:tplc="F3267D0A" w:tentative="1">
      <w:start w:val="1"/>
      <w:numFmt w:val="bullet"/>
      <w:lvlText w:val=""/>
      <w:lvlJc w:val="left"/>
      <w:pPr>
        <w:ind w:left="2880" w:hanging="360"/>
      </w:pPr>
      <w:rPr>
        <w:rFonts w:ascii="Symbol" w:hAnsi="Symbol" w:hint="default"/>
      </w:rPr>
    </w:lvl>
    <w:lvl w:ilvl="4" w:tplc="6B0C3ED8" w:tentative="1">
      <w:start w:val="1"/>
      <w:numFmt w:val="bullet"/>
      <w:lvlText w:val="o"/>
      <w:lvlJc w:val="left"/>
      <w:pPr>
        <w:ind w:left="3600" w:hanging="360"/>
      </w:pPr>
      <w:rPr>
        <w:rFonts w:ascii="Courier New" w:hAnsi="Courier New" w:cs="Courier New" w:hint="default"/>
      </w:rPr>
    </w:lvl>
    <w:lvl w:ilvl="5" w:tplc="40267A06" w:tentative="1">
      <w:start w:val="1"/>
      <w:numFmt w:val="bullet"/>
      <w:lvlText w:val=""/>
      <w:lvlJc w:val="left"/>
      <w:pPr>
        <w:ind w:left="4320" w:hanging="360"/>
      </w:pPr>
      <w:rPr>
        <w:rFonts w:ascii="Wingdings" w:hAnsi="Wingdings" w:hint="default"/>
      </w:rPr>
    </w:lvl>
    <w:lvl w:ilvl="6" w:tplc="B950AA60" w:tentative="1">
      <w:start w:val="1"/>
      <w:numFmt w:val="bullet"/>
      <w:lvlText w:val=""/>
      <w:lvlJc w:val="left"/>
      <w:pPr>
        <w:ind w:left="5040" w:hanging="360"/>
      </w:pPr>
      <w:rPr>
        <w:rFonts w:ascii="Symbol" w:hAnsi="Symbol" w:hint="default"/>
      </w:rPr>
    </w:lvl>
    <w:lvl w:ilvl="7" w:tplc="DAA6BFBA" w:tentative="1">
      <w:start w:val="1"/>
      <w:numFmt w:val="bullet"/>
      <w:lvlText w:val="o"/>
      <w:lvlJc w:val="left"/>
      <w:pPr>
        <w:ind w:left="5760" w:hanging="360"/>
      </w:pPr>
      <w:rPr>
        <w:rFonts w:ascii="Courier New" w:hAnsi="Courier New" w:cs="Courier New" w:hint="default"/>
      </w:rPr>
    </w:lvl>
    <w:lvl w:ilvl="8" w:tplc="E8EAF5A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10"/>
    <w:rsid w:val="004629B9"/>
    <w:rsid w:val="006A2D52"/>
    <w:rsid w:val="00934717"/>
    <w:rsid w:val="00BC051B"/>
    <w:rsid w:val="00F83D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629E"/>
  <w15:docId w15:val="{6E4E7B1F-CD7E-4429-88C9-C3FBC19A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 Bridget Parish School Administrative Review Summary School Year 2022-2023</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Bridget Parish School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