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568F8" w14:textId="77777777" w:rsidR="00CA19B4" w:rsidRPr="00200779" w:rsidRDefault="003160AE"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B28F19F" w14:textId="77777777" w:rsidR="00CA19B4" w:rsidRDefault="00000000" w:rsidP="00CA19B4">
      <w:pPr>
        <w:jc w:val="center"/>
        <w:rPr>
          <w:rFonts w:ascii="Times New Roman" w:hAnsi="Times New Roman" w:cs="Times New Roman"/>
          <w:sz w:val="24"/>
          <w:szCs w:val="24"/>
        </w:rPr>
      </w:pPr>
    </w:p>
    <w:p w14:paraId="2CCA4072" w14:textId="77777777" w:rsidR="00CA19B4" w:rsidRDefault="003160AE"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66172D87" w14:textId="77777777" w:rsidR="00CA19B4" w:rsidRDefault="00000000" w:rsidP="00CA19B4">
      <w:pPr>
        <w:rPr>
          <w:rFonts w:ascii="Times New Roman" w:hAnsi="Times New Roman" w:cs="Times New Roman"/>
          <w:sz w:val="20"/>
          <w:szCs w:val="20"/>
        </w:rPr>
      </w:pPr>
    </w:p>
    <w:p w14:paraId="223A8543" w14:textId="77777777" w:rsidR="00CA19B4" w:rsidRDefault="00000000" w:rsidP="00CA19B4">
      <w:pPr>
        <w:rPr>
          <w:rFonts w:ascii="Times New Roman" w:hAnsi="Times New Roman" w:cs="Times New Roman"/>
          <w:sz w:val="20"/>
          <w:szCs w:val="20"/>
        </w:rPr>
      </w:pPr>
    </w:p>
    <w:p w14:paraId="3A17206D" w14:textId="77777777" w:rsidR="00CA19B4" w:rsidRPr="00B63138" w:rsidRDefault="003160AE"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St Mary School</w:t>
      </w:r>
      <w:bookmarkEnd w:id="0"/>
    </w:p>
    <w:p w14:paraId="2443BB35" w14:textId="77777777" w:rsidR="00CA19B4" w:rsidRDefault="00000000" w:rsidP="00CA19B4">
      <w:pPr>
        <w:rPr>
          <w:rFonts w:ascii="Times New Roman" w:hAnsi="Times New Roman" w:cs="Times New Roman"/>
          <w:sz w:val="20"/>
          <w:szCs w:val="20"/>
        </w:rPr>
      </w:pPr>
    </w:p>
    <w:p w14:paraId="5571B047" w14:textId="77777777" w:rsidR="00CA19B4" w:rsidRDefault="003160AE"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04/26/2023</w:t>
      </w:r>
      <w:bookmarkEnd w:id="1"/>
    </w:p>
    <w:p w14:paraId="05846D56" w14:textId="77777777" w:rsidR="00CA19B4" w:rsidRDefault="00000000" w:rsidP="00CA19B4">
      <w:pPr>
        <w:rPr>
          <w:rFonts w:ascii="Times New Roman" w:hAnsi="Times New Roman" w:cs="Times New Roman"/>
          <w:sz w:val="20"/>
          <w:szCs w:val="20"/>
        </w:rPr>
      </w:pPr>
    </w:p>
    <w:p w14:paraId="4463320A" w14:textId="77777777" w:rsidR="00CA19B4" w:rsidRDefault="003160AE"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04/26/2023</w:t>
      </w:r>
      <w:bookmarkEnd w:id="2"/>
      <w:proofErr w:type="gramEnd"/>
    </w:p>
    <w:p w14:paraId="2C839382" w14:textId="77777777" w:rsidR="00CA19B4" w:rsidRDefault="003160AE"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4EBEAEF4" w14:textId="77777777" w:rsidR="00CA19B4" w:rsidRDefault="00000000" w:rsidP="00CA19B4">
      <w:pPr>
        <w:pBdr>
          <w:bottom w:val="single" w:sz="12" w:space="1" w:color="auto"/>
        </w:pBdr>
        <w:rPr>
          <w:rFonts w:ascii="Times New Roman" w:hAnsi="Times New Roman" w:cs="Times New Roman"/>
          <w:sz w:val="20"/>
          <w:szCs w:val="20"/>
        </w:rPr>
      </w:pPr>
    </w:p>
    <w:p w14:paraId="044AA07C" w14:textId="77777777" w:rsidR="00CA19B4" w:rsidRDefault="003160AE"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DFB605B" w14:textId="77777777" w:rsidR="00CA19B4" w:rsidRDefault="00000000" w:rsidP="00CA19B4">
      <w:pPr>
        <w:rPr>
          <w:rFonts w:ascii="Times New Roman" w:hAnsi="Times New Roman" w:cs="Times New Roman"/>
          <w:sz w:val="20"/>
          <w:szCs w:val="20"/>
        </w:rPr>
      </w:pPr>
    </w:p>
    <w:p w14:paraId="6FAC5C72" w14:textId="77777777" w:rsidR="00CA19B4" w:rsidRPr="00223718" w:rsidRDefault="003160AE"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2637601" w14:textId="77777777" w:rsidR="00CA19B4" w:rsidRDefault="00000000" w:rsidP="00CA19B4">
      <w:pPr>
        <w:rPr>
          <w:rFonts w:ascii="Times New Roman" w:hAnsi="Times New Roman" w:cs="Times New Roman"/>
          <w:sz w:val="20"/>
          <w:szCs w:val="20"/>
        </w:rPr>
      </w:pPr>
    </w:p>
    <w:p w14:paraId="7CB2D01D" w14:textId="77777777" w:rsidR="00CA19B4" w:rsidRDefault="003160A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2E6DADF" w14:textId="77777777" w:rsidR="00CA19B4" w:rsidRDefault="00000000" w:rsidP="00CA19B4">
      <w:pPr>
        <w:ind w:left="720"/>
        <w:rPr>
          <w:rFonts w:ascii="Times New Roman" w:hAnsi="Times New Roman" w:cs="Times New Roman"/>
          <w:sz w:val="20"/>
          <w:szCs w:val="20"/>
        </w:rPr>
      </w:pPr>
    </w:p>
    <w:bookmarkStart w:id="3" w:name="CHK_SBP"/>
    <w:p w14:paraId="1D67A469" w14:textId="77777777" w:rsidR="00CA19B4" w:rsidRDefault="003160A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2C1B0C50" w14:textId="77777777" w:rsidR="00CA19B4" w:rsidRDefault="003160A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4B42D6F" w14:textId="77777777" w:rsidR="00CA19B4" w:rsidRDefault="003160A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F3FC308" w14:textId="77777777" w:rsidR="00CA19B4" w:rsidRDefault="003160A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3C29DD3A" w14:textId="77777777" w:rsidR="00CA19B4" w:rsidRDefault="003160A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2D18D350" w14:textId="77777777" w:rsidR="00CA19B4" w:rsidRDefault="003160A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2C6F645A" w14:textId="77777777" w:rsidR="00CA19B4" w:rsidRDefault="00000000" w:rsidP="00CA19B4">
      <w:pPr>
        <w:rPr>
          <w:rFonts w:ascii="Times New Roman" w:hAnsi="Times New Roman" w:cs="Times New Roman"/>
          <w:sz w:val="20"/>
          <w:szCs w:val="20"/>
        </w:rPr>
      </w:pPr>
    </w:p>
    <w:p w14:paraId="4869A4B1" w14:textId="77777777" w:rsidR="00CA19B4" w:rsidRDefault="003160A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7DFE588" w14:textId="77777777" w:rsidR="00CA19B4" w:rsidRDefault="00000000" w:rsidP="00CA19B4">
      <w:pPr>
        <w:ind w:left="720"/>
        <w:rPr>
          <w:rFonts w:ascii="Times New Roman" w:hAnsi="Times New Roman" w:cs="Times New Roman"/>
          <w:sz w:val="20"/>
          <w:szCs w:val="20"/>
        </w:rPr>
      </w:pPr>
    </w:p>
    <w:bookmarkStart w:id="9" w:name="CHK_CEP"/>
    <w:p w14:paraId="037553F9" w14:textId="77777777" w:rsidR="00CA19B4" w:rsidRDefault="003160A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7232876" w14:textId="77777777" w:rsidR="00CA19B4" w:rsidRDefault="003160A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2AD408C4" w14:textId="77777777" w:rsidR="00CA19B4" w:rsidRDefault="003160A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3610F23" w14:textId="77777777" w:rsidR="00CA19B4" w:rsidRDefault="003160A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5D8E7393" w14:textId="77777777" w:rsidR="00CA19B4" w:rsidRDefault="00000000" w:rsidP="00CA19B4">
      <w:pPr>
        <w:rPr>
          <w:rFonts w:ascii="Times New Roman" w:hAnsi="Times New Roman" w:cs="Times New Roman"/>
          <w:sz w:val="20"/>
          <w:szCs w:val="20"/>
        </w:rPr>
      </w:pPr>
    </w:p>
    <w:p w14:paraId="3CF4C1A4" w14:textId="77777777" w:rsidR="00CA19B4" w:rsidRPr="00D6151F" w:rsidRDefault="003160AE"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4B5985B" w14:textId="77777777" w:rsidR="00CA19B4" w:rsidRDefault="00000000" w:rsidP="00CA19B4">
      <w:pPr>
        <w:rPr>
          <w:rFonts w:ascii="Times New Roman" w:hAnsi="Times New Roman" w:cs="Times New Roman"/>
          <w:sz w:val="20"/>
          <w:szCs w:val="20"/>
        </w:rPr>
      </w:pPr>
    </w:p>
    <w:p w14:paraId="15A2A47E" w14:textId="77777777" w:rsidR="00CA19B4" w:rsidRDefault="003160A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B8D298D" w14:textId="77777777" w:rsidR="00CA19B4" w:rsidRDefault="003160AE"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17FCD68" w14:textId="77777777" w:rsidR="00CA19B4" w:rsidRDefault="00000000" w:rsidP="00CA19B4">
      <w:pPr>
        <w:ind w:firstLine="720"/>
        <w:rPr>
          <w:rFonts w:ascii="Times New Roman" w:hAnsi="Times New Roman" w:cs="Times New Roman"/>
          <w:sz w:val="20"/>
          <w:szCs w:val="20"/>
        </w:rPr>
      </w:pPr>
    </w:p>
    <w:p w14:paraId="6EF7D7AF" w14:textId="77777777" w:rsidR="00CA19B4" w:rsidRDefault="003160AE"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51A4AAA" w14:textId="77777777" w:rsidR="006D68B7" w:rsidRDefault="00000000">
      <w:pPr>
        <w:sectPr w:rsidR="006D68B7" w:rsidSect="005B420A">
          <w:footerReference w:type="default" r:id="rId7"/>
          <w:pgSz w:w="12240" w:h="15840"/>
          <w:pgMar w:top="1440" w:right="1440" w:bottom="1440" w:left="1440" w:header="720" w:footer="720" w:gutter="0"/>
          <w:cols w:space="720"/>
        </w:sectPr>
      </w:pPr>
    </w:p>
    <w:p w14:paraId="4CAF196C" w14:textId="77777777" w:rsidR="00A53CEA" w:rsidRDefault="00000000" w:rsidP="00A53CEA">
      <w:pPr>
        <w:pStyle w:val="Normal0"/>
        <w:ind w:firstLine="720"/>
        <w:rPr>
          <w:rFonts w:ascii="Times New Roman" w:hAnsi="Times New Roman" w:cs="Times New Roman"/>
          <w:sz w:val="20"/>
          <w:szCs w:val="20"/>
        </w:rPr>
      </w:pPr>
    </w:p>
    <w:p w14:paraId="746F30E1" w14:textId="77777777" w:rsidR="00A53CEA" w:rsidRPr="00C61944" w:rsidRDefault="003160AE"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51489" w14:paraId="387E036D" w14:textId="77777777" w:rsidTr="008175F8">
        <w:trPr>
          <w:trHeight w:val="37"/>
        </w:trPr>
        <w:tc>
          <w:tcPr>
            <w:tcW w:w="8545" w:type="dxa"/>
            <w:shd w:val="clear" w:color="auto" w:fill="31849B" w:themeFill="accent5" w:themeFillShade="BF"/>
          </w:tcPr>
          <w:p w14:paraId="68B3101C" w14:textId="77777777" w:rsidR="00A53CEA" w:rsidRPr="005B0132" w:rsidRDefault="003160AE" w:rsidP="008175F8">
            <w:pPr>
              <w:pStyle w:val="Normal0"/>
              <w:rPr>
                <w:rFonts w:asciiTheme="minorHAnsi" w:hAnsiTheme="minorHAnsi" w:cstheme="minorHAnsi"/>
                <w:b/>
                <w:i/>
                <w:color w:val="DBE5F1" w:themeColor="accent1" w:themeTint="33"/>
                <w:sz w:val="32"/>
                <w:szCs w:val="20"/>
              </w:rPr>
            </w:pPr>
            <w:r>
              <w:t>Program Access and Reimbursement</w:t>
            </w:r>
          </w:p>
        </w:tc>
      </w:tr>
      <w:tr w:rsidR="00E51489" w14:paraId="65FF14B7" w14:textId="77777777" w:rsidTr="008175F8">
        <w:trPr>
          <w:trHeight w:val="37"/>
        </w:trPr>
        <w:tc>
          <w:tcPr>
            <w:tcW w:w="8545" w:type="dxa"/>
            <w:shd w:val="clear" w:color="auto" w:fill="D9D9D9" w:themeFill="background1" w:themeFillShade="D9"/>
          </w:tcPr>
          <w:p w14:paraId="55562CBC" w14:textId="77777777" w:rsidR="00A53CEA" w:rsidRPr="0076532F" w:rsidRDefault="003160AE" w:rsidP="008175F8">
            <w:pPr>
              <w:pStyle w:val="Normal0"/>
              <w:rPr>
                <w:rFonts w:ascii="Times New Roman" w:hAnsi="Times New Roman" w:cs="Times New Roman"/>
                <w:b/>
                <w:sz w:val="20"/>
                <w:szCs w:val="20"/>
              </w:rPr>
            </w:pPr>
            <w:r>
              <w:t>Certification and Benefit Issuance</w:t>
            </w:r>
          </w:p>
        </w:tc>
      </w:tr>
      <w:tr w:rsidR="00E51489" w14:paraId="4AF4A63D" w14:textId="77777777" w:rsidTr="008175F8">
        <w:trPr>
          <w:trHeight w:val="37"/>
        </w:trPr>
        <w:tc>
          <w:tcPr>
            <w:tcW w:w="8545" w:type="dxa"/>
            <w:shd w:val="clear" w:color="auto" w:fill="auto"/>
          </w:tcPr>
          <w:p w14:paraId="05CAAA51" w14:textId="77777777" w:rsidR="00A53CEA" w:rsidRPr="005B0132" w:rsidRDefault="003160AE" w:rsidP="00A53CEA">
            <w:pPr>
              <w:pStyle w:val="ListParagraph"/>
              <w:numPr>
                <w:ilvl w:val="0"/>
                <w:numId w:val="2"/>
              </w:numPr>
              <w:ind w:left="540"/>
              <w:rPr>
                <w:rFonts w:ascii="Times New Roman" w:hAnsi="Times New Roman" w:cs="Times New Roman"/>
                <w:sz w:val="20"/>
                <w:szCs w:val="20"/>
              </w:rPr>
            </w:pPr>
            <w:r>
              <w:t>Household notification of denied benefits did not meet FNS requirements.; Some of the households were not notified of student's eligibility according to regulations.</w:t>
            </w:r>
          </w:p>
        </w:tc>
      </w:tr>
      <w:tr w:rsidR="00E51489" w14:paraId="0911C5C9" w14:textId="77777777" w:rsidTr="008175F8">
        <w:trPr>
          <w:trHeight w:val="37"/>
        </w:trPr>
        <w:tc>
          <w:tcPr>
            <w:tcW w:w="8545" w:type="dxa"/>
            <w:shd w:val="clear" w:color="auto" w:fill="auto"/>
          </w:tcPr>
          <w:p w14:paraId="269A5092" w14:textId="77777777" w:rsidR="00A53CEA" w:rsidRPr="005B0132" w:rsidRDefault="003160AE" w:rsidP="00A53CEA">
            <w:pPr>
              <w:pStyle w:val="ListParagraph"/>
              <w:numPr>
                <w:ilvl w:val="0"/>
                <w:numId w:val="2"/>
              </w:numPr>
              <w:ind w:left="540"/>
              <w:rPr>
                <w:rFonts w:ascii="Times New Roman" w:hAnsi="Times New Roman" w:cs="Times New Roman"/>
                <w:sz w:val="20"/>
                <w:szCs w:val="20"/>
              </w:rPr>
            </w:pPr>
            <w:r>
              <w:t>Not all direct certifications (SNAP, TANF, FDPIR, foster, homeless, runaway, migrant, Head Start, Even Start) were correctly certified.; The School Food Authority did not update benefit issuance documents accurately and in a timely manner upon receipt of Direct Certification updates.</w:t>
            </w:r>
          </w:p>
        </w:tc>
      </w:tr>
      <w:tr w:rsidR="00E51489" w14:paraId="0FBFD3F9" w14:textId="77777777" w:rsidTr="008175F8">
        <w:trPr>
          <w:trHeight w:val="37"/>
        </w:trPr>
        <w:tc>
          <w:tcPr>
            <w:tcW w:w="8545" w:type="dxa"/>
            <w:shd w:val="clear" w:color="auto" w:fill="auto"/>
          </w:tcPr>
          <w:p w14:paraId="09DD7435" w14:textId="77777777" w:rsidR="00A53CEA" w:rsidRPr="005B0132" w:rsidRDefault="003160AE" w:rsidP="00A53CEA">
            <w:pPr>
              <w:pStyle w:val="ListParagraph"/>
              <w:numPr>
                <w:ilvl w:val="0"/>
                <w:numId w:val="2"/>
              </w:numPr>
              <w:ind w:left="540"/>
              <w:rPr>
                <w:rFonts w:ascii="Times New Roman" w:hAnsi="Times New Roman" w:cs="Times New Roman"/>
                <w:sz w:val="20"/>
                <w:szCs w:val="20"/>
              </w:rPr>
            </w:pPr>
            <w:r>
              <w:t>The School Food Authority did not perform Direct Certification matches according to the required timeframes.</w:t>
            </w:r>
          </w:p>
        </w:tc>
      </w:tr>
      <w:tr w:rsidR="00E51489" w14:paraId="5262424C" w14:textId="77777777" w:rsidTr="008175F8">
        <w:trPr>
          <w:trHeight w:val="37"/>
        </w:trPr>
        <w:tc>
          <w:tcPr>
            <w:tcW w:w="8545" w:type="dxa"/>
            <w:shd w:val="clear" w:color="auto" w:fill="auto"/>
          </w:tcPr>
          <w:p w14:paraId="4D33AC35" w14:textId="77777777" w:rsidR="00A53CEA" w:rsidRPr="005B0132" w:rsidRDefault="003160AE" w:rsidP="00A53CEA">
            <w:pPr>
              <w:pStyle w:val="ListParagraph"/>
              <w:numPr>
                <w:ilvl w:val="0"/>
                <w:numId w:val="2"/>
              </w:numPr>
              <w:ind w:left="540"/>
              <w:rPr>
                <w:rFonts w:ascii="Times New Roman" w:hAnsi="Times New Roman" w:cs="Times New Roman"/>
                <w:sz w:val="20"/>
                <w:szCs w:val="20"/>
              </w:rPr>
            </w:pPr>
            <w:r>
              <w:t>The SFA used the school financial aid reports and guidelines to make student eligibility determinations.</w:t>
            </w:r>
          </w:p>
        </w:tc>
      </w:tr>
      <w:tr w:rsidR="00E51489" w14:paraId="04C89DB8" w14:textId="77777777" w:rsidTr="008175F8">
        <w:trPr>
          <w:trHeight w:val="37"/>
        </w:trPr>
        <w:tc>
          <w:tcPr>
            <w:tcW w:w="8545" w:type="dxa"/>
            <w:shd w:val="clear" w:color="auto" w:fill="31849B" w:themeFill="accent5" w:themeFillShade="BF"/>
          </w:tcPr>
          <w:p w14:paraId="1E963DAB" w14:textId="77777777" w:rsidR="00A53CEA" w:rsidRPr="005B0132" w:rsidRDefault="003160AE" w:rsidP="008175F8">
            <w:pPr>
              <w:pStyle w:val="Normal0"/>
              <w:rPr>
                <w:rFonts w:asciiTheme="minorHAnsi" w:hAnsiTheme="minorHAnsi" w:cstheme="minorHAnsi"/>
                <w:b/>
                <w:i/>
                <w:color w:val="DBE5F1" w:themeColor="accent1" w:themeTint="33"/>
                <w:sz w:val="32"/>
                <w:szCs w:val="20"/>
              </w:rPr>
            </w:pPr>
            <w:r>
              <w:t>Meal Patterns and Nutritional Quality</w:t>
            </w:r>
          </w:p>
        </w:tc>
      </w:tr>
      <w:tr w:rsidR="00E51489" w14:paraId="73F529AC" w14:textId="77777777" w:rsidTr="008175F8">
        <w:trPr>
          <w:trHeight w:val="37"/>
        </w:trPr>
        <w:tc>
          <w:tcPr>
            <w:tcW w:w="8545" w:type="dxa"/>
            <w:shd w:val="clear" w:color="auto" w:fill="D9D9D9" w:themeFill="background1" w:themeFillShade="D9"/>
          </w:tcPr>
          <w:p w14:paraId="1F575218" w14:textId="77777777" w:rsidR="00A53CEA" w:rsidRPr="0076532F" w:rsidRDefault="003160AE" w:rsidP="008175F8">
            <w:pPr>
              <w:pStyle w:val="Normal0"/>
              <w:rPr>
                <w:rFonts w:ascii="Times New Roman" w:hAnsi="Times New Roman" w:cs="Times New Roman"/>
                <w:b/>
                <w:sz w:val="20"/>
                <w:szCs w:val="20"/>
              </w:rPr>
            </w:pPr>
            <w:r>
              <w:t>Meal Components and Quantities</w:t>
            </w:r>
          </w:p>
        </w:tc>
      </w:tr>
      <w:tr w:rsidR="00E51489" w14:paraId="5B776FDA" w14:textId="77777777" w:rsidTr="008175F8">
        <w:trPr>
          <w:trHeight w:val="37"/>
        </w:trPr>
        <w:tc>
          <w:tcPr>
            <w:tcW w:w="8545" w:type="dxa"/>
            <w:shd w:val="clear" w:color="auto" w:fill="auto"/>
          </w:tcPr>
          <w:p w14:paraId="1F4CAC37" w14:textId="77777777" w:rsidR="00A53CEA" w:rsidRPr="005B0132" w:rsidRDefault="003160AE" w:rsidP="00A53CEA">
            <w:pPr>
              <w:pStyle w:val="ListParagraph"/>
              <w:numPr>
                <w:ilvl w:val="0"/>
                <w:numId w:val="2"/>
              </w:numPr>
              <w:ind w:left="540"/>
              <w:rPr>
                <w:rFonts w:ascii="Times New Roman" w:hAnsi="Times New Roman" w:cs="Times New Roman"/>
                <w:sz w:val="20"/>
                <w:szCs w:val="20"/>
              </w:rPr>
            </w:pPr>
            <w:r>
              <w:t xml:space="preserve">Lunch production records and/or other supporting documentation for the review period did not indicate that planned menu quantities met meal pattern requirements.; 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E51489" w14:paraId="0E811B3E" w14:textId="77777777" w:rsidTr="008175F8">
        <w:trPr>
          <w:trHeight w:val="37"/>
        </w:trPr>
        <w:tc>
          <w:tcPr>
            <w:tcW w:w="8545" w:type="dxa"/>
            <w:shd w:val="clear" w:color="auto" w:fill="auto"/>
          </w:tcPr>
          <w:p w14:paraId="100AEF0A" w14:textId="77777777" w:rsidR="00A53CEA" w:rsidRPr="005B0132" w:rsidRDefault="003160AE" w:rsidP="00A53CEA">
            <w:pPr>
              <w:pStyle w:val="ListParagraph"/>
              <w:numPr>
                <w:ilvl w:val="0"/>
                <w:numId w:val="2"/>
              </w:numPr>
              <w:ind w:left="540"/>
              <w:rPr>
                <w:rFonts w:ascii="Times New Roman" w:hAnsi="Times New Roman" w:cs="Times New Roman"/>
                <w:sz w:val="20"/>
                <w:szCs w:val="20"/>
              </w:rPr>
            </w:pPr>
            <w:r>
              <w:t xml:space="preserve">One or more of the lunch meals observed, on the day of review, did not contain </w:t>
            </w:r>
            <w:proofErr w:type="gramStart"/>
            <w:r>
              <w:t>all of</w:t>
            </w:r>
            <w:proofErr w:type="gramEnd"/>
            <w:r>
              <w:t xml:space="preserve"> the required meal components.</w:t>
            </w:r>
          </w:p>
        </w:tc>
      </w:tr>
      <w:tr w:rsidR="00E51489" w14:paraId="0F19AA07" w14:textId="77777777" w:rsidTr="008175F8">
        <w:trPr>
          <w:trHeight w:val="37"/>
        </w:trPr>
        <w:tc>
          <w:tcPr>
            <w:tcW w:w="8545" w:type="dxa"/>
            <w:shd w:val="clear" w:color="auto" w:fill="31849B" w:themeFill="accent5" w:themeFillShade="BF"/>
          </w:tcPr>
          <w:p w14:paraId="09FECD61" w14:textId="77777777" w:rsidR="00A53CEA" w:rsidRPr="005B0132" w:rsidRDefault="003160AE" w:rsidP="008175F8">
            <w:pPr>
              <w:pStyle w:val="Normal0"/>
              <w:rPr>
                <w:rFonts w:asciiTheme="minorHAnsi" w:hAnsiTheme="minorHAnsi" w:cstheme="minorHAnsi"/>
                <w:b/>
                <w:i/>
                <w:color w:val="DBE5F1" w:themeColor="accent1" w:themeTint="33"/>
                <w:sz w:val="32"/>
                <w:szCs w:val="20"/>
              </w:rPr>
            </w:pPr>
            <w:r>
              <w:t>School Nutrition Environment</w:t>
            </w:r>
          </w:p>
        </w:tc>
      </w:tr>
      <w:tr w:rsidR="00E51489" w14:paraId="1FCCCD9E" w14:textId="77777777" w:rsidTr="008175F8">
        <w:trPr>
          <w:trHeight w:val="37"/>
        </w:trPr>
        <w:tc>
          <w:tcPr>
            <w:tcW w:w="8545" w:type="dxa"/>
            <w:shd w:val="clear" w:color="auto" w:fill="D9D9D9" w:themeFill="background1" w:themeFillShade="D9"/>
          </w:tcPr>
          <w:p w14:paraId="669C9353" w14:textId="77777777" w:rsidR="00A53CEA" w:rsidRPr="0076532F" w:rsidRDefault="003160AE" w:rsidP="008175F8">
            <w:pPr>
              <w:pStyle w:val="Normal0"/>
              <w:rPr>
                <w:rFonts w:ascii="Times New Roman" w:hAnsi="Times New Roman" w:cs="Times New Roman"/>
                <w:b/>
                <w:sz w:val="20"/>
                <w:szCs w:val="20"/>
              </w:rPr>
            </w:pPr>
            <w:r>
              <w:t>Food Safety</w:t>
            </w:r>
          </w:p>
        </w:tc>
      </w:tr>
      <w:tr w:rsidR="00E51489" w14:paraId="7CCB0C89" w14:textId="77777777" w:rsidTr="008175F8">
        <w:trPr>
          <w:trHeight w:val="37"/>
        </w:trPr>
        <w:tc>
          <w:tcPr>
            <w:tcW w:w="8545" w:type="dxa"/>
            <w:shd w:val="clear" w:color="auto" w:fill="auto"/>
          </w:tcPr>
          <w:p w14:paraId="0EF8E08C" w14:textId="77777777" w:rsidR="00A53CEA" w:rsidRPr="005B0132" w:rsidRDefault="003160AE"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E51489" w14:paraId="44685F2C" w14:textId="77777777" w:rsidTr="008175F8">
        <w:trPr>
          <w:trHeight w:val="37"/>
        </w:trPr>
        <w:tc>
          <w:tcPr>
            <w:tcW w:w="8545" w:type="dxa"/>
            <w:shd w:val="clear" w:color="auto" w:fill="auto"/>
          </w:tcPr>
          <w:p w14:paraId="14ACCE05" w14:textId="77777777" w:rsidR="00A53CEA" w:rsidRPr="005B0132" w:rsidRDefault="003160AE"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E51489" w14:paraId="78183FD5" w14:textId="77777777" w:rsidTr="008175F8">
        <w:trPr>
          <w:trHeight w:val="37"/>
        </w:trPr>
        <w:tc>
          <w:tcPr>
            <w:tcW w:w="8545" w:type="dxa"/>
            <w:shd w:val="clear" w:color="auto" w:fill="auto"/>
          </w:tcPr>
          <w:p w14:paraId="7317EE27" w14:textId="77777777" w:rsidR="00A53CEA" w:rsidRPr="005B0132" w:rsidRDefault="003160AE"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E51489" w14:paraId="554DD99F" w14:textId="77777777" w:rsidTr="008175F8">
        <w:trPr>
          <w:trHeight w:val="37"/>
        </w:trPr>
        <w:tc>
          <w:tcPr>
            <w:tcW w:w="8545" w:type="dxa"/>
            <w:shd w:val="clear" w:color="auto" w:fill="auto"/>
          </w:tcPr>
          <w:p w14:paraId="5555BD59" w14:textId="77777777" w:rsidR="00A53CEA" w:rsidRPr="005B0132" w:rsidRDefault="003160AE"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School Food Authority.; There is limited documentation to determine if domestic alternatives were considered and if an exception was granted by the SFA.</w:t>
            </w:r>
          </w:p>
        </w:tc>
      </w:tr>
      <w:tr w:rsidR="00E51489" w14:paraId="42C407C4" w14:textId="77777777" w:rsidTr="008175F8">
        <w:trPr>
          <w:trHeight w:val="37"/>
        </w:trPr>
        <w:tc>
          <w:tcPr>
            <w:tcW w:w="8545" w:type="dxa"/>
            <w:shd w:val="clear" w:color="auto" w:fill="D9D9D9" w:themeFill="background1" w:themeFillShade="D9"/>
          </w:tcPr>
          <w:p w14:paraId="26A27DE2" w14:textId="77777777" w:rsidR="00A53CEA" w:rsidRPr="0076532F" w:rsidRDefault="003160AE" w:rsidP="008175F8">
            <w:pPr>
              <w:pStyle w:val="Normal0"/>
              <w:rPr>
                <w:rFonts w:ascii="Times New Roman" w:hAnsi="Times New Roman" w:cs="Times New Roman"/>
                <w:b/>
                <w:sz w:val="20"/>
                <w:szCs w:val="20"/>
              </w:rPr>
            </w:pPr>
            <w:r>
              <w:t>Local School Wellness Policy</w:t>
            </w:r>
          </w:p>
        </w:tc>
      </w:tr>
      <w:tr w:rsidR="00E51489" w14:paraId="1A885BD6" w14:textId="77777777" w:rsidTr="008175F8">
        <w:trPr>
          <w:trHeight w:val="37"/>
        </w:trPr>
        <w:tc>
          <w:tcPr>
            <w:tcW w:w="8545" w:type="dxa"/>
            <w:shd w:val="clear" w:color="auto" w:fill="auto"/>
          </w:tcPr>
          <w:p w14:paraId="756ABAAC" w14:textId="77777777" w:rsidR="00A53CEA" w:rsidRPr="005B0132" w:rsidRDefault="003160AE"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E51489" w14:paraId="073C5E58" w14:textId="77777777" w:rsidTr="008175F8">
        <w:trPr>
          <w:trHeight w:val="37"/>
        </w:trPr>
        <w:tc>
          <w:tcPr>
            <w:tcW w:w="8545" w:type="dxa"/>
            <w:shd w:val="clear" w:color="auto" w:fill="auto"/>
          </w:tcPr>
          <w:p w14:paraId="7C37E440" w14:textId="77777777" w:rsidR="00A53CEA" w:rsidRPr="005B0132" w:rsidRDefault="003160AE"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 The School Food Authority does not have documentation on file demonstrating an assessment of the local school wellness policy is conducted every three years.</w:t>
            </w:r>
          </w:p>
        </w:tc>
      </w:tr>
      <w:tr w:rsidR="00E51489" w14:paraId="2D032C16" w14:textId="77777777" w:rsidTr="008175F8">
        <w:trPr>
          <w:trHeight w:val="37"/>
        </w:trPr>
        <w:tc>
          <w:tcPr>
            <w:tcW w:w="8545" w:type="dxa"/>
            <w:shd w:val="clear" w:color="auto" w:fill="auto"/>
          </w:tcPr>
          <w:p w14:paraId="31FC0972" w14:textId="77777777" w:rsidR="00A53CEA" w:rsidRPr="005B0132" w:rsidRDefault="003160AE"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E51489" w14:paraId="58707AD3" w14:textId="77777777" w:rsidTr="008175F8">
        <w:trPr>
          <w:trHeight w:val="37"/>
        </w:trPr>
        <w:tc>
          <w:tcPr>
            <w:tcW w:w="8545" w:type="dxa"/>
            <w:shd w:val="clear" w:color="auto" w:fill="auto"/>
          </w:tcPr>
          <w:p w14:paraId="6DBF2161" w14:textId="77777777" w:rsidR="00A53CEA" w:rsidRPr="005B0132" w:rsidRDefault="003160AE"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E51489" w14:paraId="181C6B8C" w14:textId="77777777" w:rsidTr="008175F8">
        <w:trPr>
          <w:trHeight w:val="37"/>
        </w:trPr>
        <w:tc>
          <w:tcPr>
            <w:tcW w:w="8545" w:type="dxa"/>
            <w:shd w:val="clear" w:color="auto" w:fill="31849B" w:themeFill="accent5" w:themeFillShade="BF"/>
          </w:tcPr>
          <w:p w14:paraId="6E24E2C4" w14:textId="77777777" w:rsidR="00A53CEA" w:rsidRPr="005B0132" w:rsidRDefault="003160AE" w:rsidP="008175F8">
            <w:pPr>
              <w:pStyle w:val="Normal0"/>
              <w:rPr>
                <w:rFonts w:asciiTheme="minorHAnsi" w:hAnsiTheme="minorHAnsi" w:cstheme="minorHAnsi"/>
                <w:b/>
                <w:i/>
                <w:color w:val="DBE5F1" w:themeColor="accent1" w:themeTint="33"/>
                <w:sz w:val="32"/>
                <w:szCs w:val="20"/>
              </w:rPr>
            </w:pPr>
            <w:r>
              <w:t>Civil Rights</w:t>
            </w:r>
          </w:p>
        </w:tc>
      </w:tr>
      <w:tr w:rsidR="00E51489" w14:paraId="358CE180" w14:textId="77777777" w:rsidTr="008175F8">
        <w:trPr>
          <w:trHeight w:val="37"/>
        </w:trPr>
        <w:tc>
          <w:tcPr>
            <w:tcW w:w="8545" w:type="dxa"/>
            <w:shd w:val="clear" w:color="auto" w:fill="auto"/>
          </w:tcPr>
          <w:p w14:paraId="15569488" w14:textId="77777777" w:rsidR="00A53CEA" w:rsidRPr="005B0132" w:rsidRDefault="003160AE" w:rsidP="00A53CEA">
            <w:pPr>
              <w:pStyle w:val="ListParagraph"/>
              <w:numPr>
                <w:ilvl w:val="0"/>
                <w:numId w:val="2"/>
              </w:numPr>
              <w:ind w:left="540"/>
              <w:rPr>
                <w:rFonts w:ascii="Times New Roman" w:hAnsi="Times New Roman" w:cs="Times New Roman"/>
                <w:sz w:val="20"/>
                <w:szCs w:val="20"/>
              </w:rPr>
            </w:pPr>
            <w:r>
              <w:lastRenderedPageBreak/>
              <w:t>The approved "And Justice for All" poster was not posted in a prominent location and visible to all program participants.</w:t>
            </w:r>
          </w:p>
        </w:tc>
      </w:tr>
      <w:tr w:rsidR="00E51489" w14:paraId="21C941BF" w14:textId="77777777" w:rsidTr="008175F8">
        <w:trPr>
          <w:trHeight w:val="37"/>
        </w:trPr>
        <w:tc>
          <w:tcPr>
            <w:tcW w:w="8545" w:type="dxa"/>
            <w:shd w:val="clear" w:color="auto" w:fill="auto"/>
          </w:tcPr>
          <w:p w14:paraId="78B3B8E6" w14:textId="77777777" w:rsidR="00A53CEA" w:rsidRPr="005B0132" w:rsidRDefault="003160AE" w:rsidP="00A53CEA">
            <w:pPr>
              <w:pStyle w:val="ListParagraph"/>
              <w:numPr>
                <w:ilvl w:val="0"/>
                <w:numId w:val="2"/>
              </w:numPr>
              <w:ind w:left="540"/>
              <w:rPr>
                <w:rFonts w:ascii="Times New Roman" w:hAnsi="Times New Roman" w:cs="Times New Roman"/>
                <w:sz w:val="20"/>
                <w:szCs w:val="20"/>
              </w:rPr>
            </w:pPr>
            <w:r>
              <w:t xml:space="preserve">The School Food Authority did not use the </w:t>
            </w:r>
            <w:proofErr w:type="gramStart"/>
            <w:r>
              <w:t>Nuts and Bolts</w:t>
            </w:r>
            <w:proofErr w:type="gramEnd"/>
            <w:r>
              <w:t xml:space="preserve"> OnDemand: Civil Rights in Child Nutrition Programs to train staff.</w:t>
            </w:r>
          </w:p>
        </w:tc>
      </w:tr>
      <w:tr w:rsidR="00E51489" w14:paraId="3B150CA4" w14:textId="77777777" w:rsidTr="008175F8">
        <w:trPr>
          <w:trHeight w:val="37"/>
        </w:trPr>
        <w:tc>
          <w:tcPr>
            <w:tcW w:w="8545" w:type="dxa"/>
            <w:shd w:val="clear" w:color="auto" w:fill="auto"/>
          </w:tcPr>
          <w:p w14:paraId="40EC0F55" w14:textId="77777777" w:rsidR="00A53CEA" w:rsidRPr="005B0132" w:rsidRDefault="003160AE"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E51489" w14:paraId="66882814" w14:textId="77777777" w:rsidTr="008175F8">
        <w:trPr>
          <w:trHeight w:val="37"/>
        </w:trPr>
        <w:tc>
          <w:tcPr>
            <w:tcW w:w="8545" w:type="dxa"/>
            <w:shd w:val="clear" w:color="auto" w:fill="auto"/>
          </w:tcPr>
          <w:p w14:paraId="3192C479" w14:textId="77777777" w:rsidR="00A53CEA" w:rsidRPr="005B0132" w:rsidRDefault="003160AE"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E51489" w14:paraId="28EB154F" w14:textId="77777777" w:rsidTr="008175F8">
        <w:trPr>
          <w:trHeight w:val="37"/>
        </w:trPr>
        <w:tc>
          <w:tcPr>
            <w:tcW w:w="8545" w:type="dxa"/>
            <w:shd w:val="clear" w:color="auto" w:fill="auto"/>
          </w:tcPr>
          <w:p w14:paraId="1076641B" w14:textId="77777777" w:rsidR="00A53CEA" w:rsidRPr="005B0132" w:rsidRDefault="003160AE"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E51489" w14:paraId="7587C13C" w14:textId="77777777" w:rsidTr="008175F8">
        <w:trPr>
          <w:trHeight w:val="37"/>
        </w:trPr>
        <w:tc>
          <w:tcPr>
            <w:tcW w:w="8545" w:type="dxa"/>
            <w:shd w:val="clear" w:color="auto" w:fill="auto"/>
          </w:tcPr>
          <w:p w14:paraId="5D9D45B3" w14:textId="77777777" w:rsidR="00A53CEA" w:rsidRPr="005B0132" w:rsidRDefault="003160AE"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740D197F" w14:textId="77777777" w:rsidR="00A53CEA" w:rsidRPr="00223718" w:rsidRDefault="00000000" w:rsidP="00A53CEA">
      <w:pPr>
        <w:pStyle w:val="Normal0"/>
        <w:rPr>
          <w:rFonts w:ascii="Times New Roman" w:hAnsi="Times New Roman" w:cs="Times New Roman"/>
          <w:sz w:val="20"/>
          <w:szCs w:val="20"/>
        </w:rPr>
      </w:pPr>
    </w:p>
    <w:p w14:paraId="35982356" w14:textId="77777777" w:rsidR="00A53CEA" w:rsidRDefault="00000000" w:rsidP="00A53CEA">
      <w:pPr>
        <w:pStyle w:val="Normal0"/>
      </w:pPr>
    </w:p>
    <w:p w14:paraId="28905A02" w14:textId="77777777" w:rsidR="006D68B7" w:rsidRDefault="00000000">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51489" w14:paraId="71E64069" w14:textId="77777777" w:rsidTr="00A708A7">
        <w:trPr>
          <w:trHeight w:val="37"/>
        </w:trPr>
        <w:tc>
          <w:tcPr>
            <w:tcW w:w="8545" w:type="dxa"/>
            <w:shd w:val="clear" w:color="auto" w:fill="31849B" w:themeFill="accent5" w:themeFillShade="BF"/>
          </w:tcPr>
          <w:p w14:paraId="44D9C84E" w14:textId="77777777" w:rsidR="00E2351D" w:rsidRPr="00935CAD" w:rsidRDefault="003160AE" w:rsidP="00A708A7">
            <w:pPr>
              <w:pStyle w:val="Normal1"/>
              <w:rPr>
                <w:rFonts w:ascii="Times New Roman" w:hAnsi="Times New Roman" w:cs="Times New Roman"/>
                <w:b/>
                <w:i/>
                <w:color w:val="DBE5F1" w:themeColor="accent1" w:themeTint="33"/>
                <w:sz w:val="24"/>
                <w:szCs w:val="24"/>
              </w:rPr>
            </w:pPr>
            <w:r w:rsidRPr="00F20EEA">
              <w:rPr>
                <w:rFonts w:ascii="Times New Roman" w:hAnsi="Times New Roman" w:cs="Times New Roman"/>
                <w:b/>
                <w:i/>
                <w:color w:val="auto"/>
                <w:sz w:val="24"/>
                <w:szCs w:val="24"/>
              </w:rPr>
              <w:lastRenderedPageBreak/>
              <w:t>Noteworthy Observations</w:t>
            </w:r>
          </w:p>
        </w:tc>
      </w:tr>
      <w:tr w:rsidR="00E51489" w14:paraId="5F72C26E" w14:textId="77777777" w:rsidTr="00A708A7">
        <w:trPr>
          <w:trHeight w:val="37"/>
        </w:trPr>
        <w:tc>
          <w:tcPr>
            <w:tcW w:w="8545" w:type="dxa"/>
            <w:shd w:val="clear" w:color="auto" w:fill="auto"/>
          </w:tcPr>
          <w:p w14:paraId="2941E173" w14:textId="77777777" w:rsidR="00E2351D" w:rsidRPr="00935CAD" w:rsidRDefault="003160AE" w:rsidP="00A708A7">
            <w:pPr>
              <w:pStyle w:val="Normal1"/>
              <w:rPr>
                <w:rFonts w:ascii="Times New Roman" w:hAnsi="Times New Roman" w:cs="Times New Roman"/>
                <w:sz w:val="20"/>
                <w:szCs w:val="20"/>
              </w:rPr>
            </w:pPr>
            <w:r>
              <w:t xml:space="preserve">The Review Team found the following noteworthy items: Cara and Anne were a pleasure to work with. They were eager to learn more about the program to make it better for their students. Overall, the food looked </w:t>
            </w:r>
            <w:proofErr w:type="gramStart"/>
            <w:r>
              <w:t>great</w:t>
            </w:r>
            <w:proofErr w:type="gramEnd"/>
            <w:r>
              <w:t xml:space="preserve"> and the students seemed to enjoy themselves. Also, it was great to see the interaction between the students and the staff. It really felt like a family environment.</w:t>
            </w:r>
          </w:p>
        </w:tc>
      </w:tr>
    </w:tbl>
    <w:p w14:paraId="5099E501" w14:textId="77777777" w:rsidR="006D68B7" w:rsidRDefault="0000000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6FB14" w14:textId="77777777" w:rsidR="00755141" w:rsidRDefault="00755141">
      <w:r>
        <w:separator/>
      </w:r>
    </w:p>
  </w:endnote>
  <w:endnote w:type="continuationSeparator" w:id="0">
    <w:p w14:paraId="4493C464" w14:textId="77777777" w:rsidR="00755141" w:rsidRDefault="0075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8E50" w14:textId="77777777" w:rsidR="0037068A" w:rsidRDefault="003160AE" w:rsidP="000F3A03">
    <w:pPr>
      <w:pStyle w:val="Footer"/>
      <w:jc w:val="center"/>
      <w:rPr>
        <w:sz w:val="14"/>
      </w:rPr>
    </w:pPr>
    <w:r>
      <w:rPr>
        <w:sz w:val="14"/>
      </w:rPr>
      <w:t xml:space="preserve">This institution is an equal opportunity </w:t>
    </w:r>
    <w:proofErr w:type="gramStart"/>
    <w:r>
      <w:rPr>
        <w:sz w:val="14"/>
      </w:rPr>
      <w:t>provider</w:t>
    </w:r>
    <w:proofErr w:type="gramEnd"/>
  </w:p>
  <w:p w14:paraId="2E7481A8" w14:textId="77777777" w:rsidR="00370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2CF5" w14:textId="77777777" w:rsidR="0037068A" w:rsidRDefault="003160AE" w:rsidP="000F3A03">
    <w:pPr>
      <w:pStyle w:val="Footer0"/>
      <w:jc w:val="center"/>
      <w:rPr>
        <w:sz w:val="14"/>
      </w:rPr>
    </w:pPr>
    <w:r>
      <w:rPr>
        <w:sz w:val="14"/>
      </w:rPr>
      <w:t xml:space="preserve">This institution is an equal opportunity </w:t>
    </w:r>
    <w:proofErr w:type="gramStart"/>
    <w:r>
      <w:rPr>
        <w:sz w:val="14"/>
      </w:rPr>
      <w:t>provider</w:t>
    </w:r>
    <w:proofErr w:type="gramEnd"/>
  </w:p>
  <w:p w14:paraId="5B7F9C47" w14:textId="77777777" w:rsidR="0037068A" w:rsidRDefault="000000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55600" w14:textId="77777777" w:rsidR="00755141" w:rsidRDefault="00755141">
      <w:r>
        <w:separator/>
      </w:r>
    </w:p>
  </w:footnote>
  <w:footnote w:type="continuationSeparator" w:id="0">
    <w:p w14:paraId="2C7B9BC8" w14:textId="77777777" w:rsidR="00755141" w:rsidRDefault="00755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98767050">
      <w:start w:val="1"/>
      <w:numFmt w:val="decimal"/>
      <w:lvlText w:val="%1."/>
      <w:lvlJc w:val="left"/>
      <w:pPr>
        <w:ind w:left="720" w:hanging="360"/>
      </w:pPr>
      <w:rPr>
        <w:rFonts w:hint="default"/>
      </w:rPr>
    </w:lvl>
    <w:lvl w:ilvl="1" w:tplc="3408736A" w:tentative="1">
      <w:start w:val="1"/>
      <w:numFmt w:val="lowerLetter"/>
      <w:lvlText w:val="%2."/>
      <w:lvlJc w:val="left"/>
      <w:pPr>
        <w:ind w:left="1440" w:hanging="360"/>
      </w:pPr>
    </w:lvl>
    <w:lvl w:ilvl="2" w:tplc="16F2B18C" w:tentative="1">
      <w:start w:val="1"/>
      <w:numFmt w:val="lowerRoman"/>
      <w:lvlText w:val="%3."/>
      <w:lvlJc w:val="right"/>
      <w:pPr>
        <w:ind w:left="2160" w:hanging="180"/>
      </w:pPr>
    </w:lvl>
    <w:lvl w:ilvl="3" w:tplc="F8383950" w:tentative="1">
      <w:start w:val="1"/>
      <w:numFmt w:val="decimal"/>
      <w:lvlText w:val="%4."/>
      <w:lvlJc w:val="left"/>
      <w:pPr>
        <w:ind w:left="2880" w:hanging="360"/>
      </w:pPr>
    </w:lvl>
    <w:lvl w:ilvl="4" w:tplc="200825B2" w:tentative="1">
      <w:start w:val="1"/>
      <w:numFmt w:val="lowerLetter"/>
      <w:lvlText w:val="%5."/>
      <w:lvlJc w:val="left"/>
      <w:pPr>
        <w:ind w:left="3600" w:hanging="360"/>
      </w:pPr>
    </w:lvl>
    <w:lvl w:ilvl="5" w:tplc="70887FF6" w:tentative="1">
      <w:start w:val="1"/>
      <w:numFmt w:val="lowerRoman"/>
      <w:lvlText w:val="%6."/>
      <w:lvlJc w:val="right"/>
      <w:pPr>
        <w:ind w:left="4320" w:hanging="180"/>
      </w:pPr>
    </w:lvl>
    <w:lvl w:ilvl="6" w:tplc="8180A216" w:tentative="1">
      <w:start w:val="1"/>
      <w:numFmt w:val="decimal"/>
      <w:lvlText w:val="%7."/>
      <w:lvlJc w:val="left"/>
      <w:pPr>
        <w:ind w:left="5040" w:hanging="360"/>
      </w:pPr>
    </w:lvl>
    <w:lvl w:ilvl="7" w:tplc="CDE2E456" w:tentative="1">
      <w:start w:val="1"/>
      <w:numFmt w:val="lowerLetter"/>
      <w:lvlText w:val="%8."/>
      <w:lvlJc w:val="left"/>
      <w:pPr>
        <w:ind w:left="5760" w:hanging="360"/>
      </w:pPr>
    </w:lvl>
    <w:lvl w:ilvl="8" w:tplc="75F6FF00"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8D44D848">
      <w:start w:val="1"/>
      <w:numFmt w:val="bullet"/>
      <w:lvlText w:val=""/>
      <w:lvlJc w:val="left"/>
      <w:pPr>
        <w:ind w:left="720" w:hanging="360"/>
      </w:pPr>
      <w:rPr>
        <w:rFonts w:ascii="Symbol" w:hAnsi="Symbol" w:hint="default"/>
      </w:rPr>
    </w:lvl>
    <w:lvl w:ilvl="1" w:tplc="F8B26482" w:tentative="1">
      <w:start w:val="1"/>
      <w:numFmt w:val="bullet"/>
      <w:lvlText w:val="o"/>
      <w:lvlJc w:val="left"/>
      <w:pPr>
        <w:ind w:left="1440" w:hanging="360"/>
      </w:pPr>
      <w:rPr>
        <w:rFonts w:ascii="Courier New" w:hAnsi="Courier New" w:cs="Courier New" w:hint="default"/>
      </w:rPr>
    </w:lvl>
    <w:lvl w:ilvl="2" w:tplc="482C56F6" w:tentative="1">
      <w:start w:val="1"/>
      <w:numFmt w:val="bullet"/>
      <w:lvlText w:val=""/>
      <w:lvlJc w:val="left"/>
      <w:pPr>
        <w:ind w:left="2160" w:hanging="360"/>
      </w:pPr>
      <w:rPr>
        <w:rFonts w:ascii="Wingdings" w:hAnsi="Wingdings" w:hint="default"/>
      </w:rPr>
    </w:lvl>
    <w:lvl w:ilvl="3" w:tplc="90302976" w:tentative="1">
      <w:start w:val="1"/>
      <w:numFmt w:val="bullet"/>
      <w:lvlText w:val=""/>
      <w:lvlJc w:val="left"/>
      <w:pPr>
        <w:ind w:left="2880" w:hanging="360"/>
      </w:pPr>
      <w:rPr>
        <w:rFonts w:ascii="Symbol" w:hAnsi="Symbol" w:hint="default"/>
      </w:rPr>
    </w:lvl>
    <w:lvl w:ilvl="4" w:tplc="F110A714" w:tentative="1">
      <w:start w:val="1"/>
      <w:numFmt w:val="bullet"/>
      <w:lvlText w:val="o"/>
      <w:lvlJc w:val="left"/>
      <w:pPr>
        <w:ind w:left="3600" w:hanging="360"/>
      </w:pPr>
      <w:rPr>
        <w:rFonts w:ascii="Courier New" w:hAnsi="Courier New" w:cs="Courier New" w:hint="default"/>
      </w:rPr>
    </w:lvl>
    <w:lvl w:ilvl="5" w:tplc="4B50D0D8" w:tentative="1">
      <w:start w:val="1"/>
      <w:numFmt w:val="bullet"/>
      <w:lvlText w:val=""/>
      <w:lvlJc w:val="left"/>
      <w:pPr>
        <w:ind w:left="4320" w:hanging="360"/>
      </w:pPr>
      <w:rPr>
        <w:rFonts w:ascii="Wingdings" w:hAnsi="Wingdings" w:hint="default"/>
      </w:rPr>
    </w:lvl>
    <w:lvl w:ilvl="6" w:tplc="8AD697E0" w:tentative="1">
      <w:start w:val="1"/>
      <w:numFmt w:val="bullet"/>
      <w:lvlText w:val=""/>
      <w:lvlJc w:val="left"/>
      <w:pPr>
        <w:ind w:left="5040" w:hanging="360"/>
      </w:pPr>
      <w:rPr>
        <w:rFonts w:ascii="Symbol" w:hAnsi="Symbol" w:hint="default"/>
      </w:rPr>
    </w:lvl>
    <w:lvl w:ilvl="7" w:tplc="F2EAACEA" w:tentative="1">
      <w:start w:val="1"/>
      <w:numFmt w:val="bullet"/>
      <w:lvlText w:val="o"/>
      <w:lvlJc w:val="left"/>
      <w:pPr>
        <w:ind w:left="5760" w:hanging="360"/>
      </w:pPr>
      <w:rPr>
        <w:rFonts w:ascii="Courier New" w:hAnsi="Courier New" w:cs="Courier New" w:hint="default"/>
      </w:rPr>
    </w:lvl>
    <w:lvl w:ilvl="8" w:tplc="34A6143A" w:tentative="1">
      <w:start w:val="1"/>
      <w:numFmt w:val="bullet"/>
      <w:lvlText w:val=""/>
      <w:lvlJc w:val="left"/>
      <w:pPr>
        <w:ind w:left="6480" w:hanging="360"/>
      </w:pPr>
      <w:rPr>
        <w:rFonts w:ascii="Wingdings" w:hAnsi="Wingdings" w:hint="default"/>
      </w:rPr>
    </w:lvl>
  </w:abstractNum>
  <w:num w:numId="1" w16cid:durableId="256135408">
    <w:abstractNumId w:val="0"/>
  </w:num>
  <w:num w:numId="2" w16cid:durableId="1663854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489"/>
    <w:rsid w:val="003160AE"/>
    <w:rsid w:val="006E3D1F"/>
    <w:rsid w:val="00755141"/>
    <w:rsid w:val="00E51489"/>
    <w:rsid w:val="00F20EE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E810E"/>
  <w15:docId w15:val="{6B96D1B6-27B7-4711-A8B3-E10686D0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St Mary School Administrative Review Summary School Year 2022-2023</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Mary School Administrative Review Summary School Year 2022-2023</dc:title>
  <dc:subject/>
  <dc:creator>DESE</dc:creator>
  <cp:keywords/>
  <cp:lastModifiedBy>Zou, Dong (EOE)</cp:lastModifiedBy>
  <cp:revision>9</cp:revision>
  <dcterms:created xsi:type="dcterms:W3CDTF">2016-12-05T21:17:00Z</dcterms:created>
  <dcterms:modified xsi:type="dcterms:W3CDTF">2023-06-28T18:24:00Z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2023 12:00AM</vt:lpwstr>
  </property>
</Properties>
</file>