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055B" w14:textId="77777777" w:rsidR="00CA19B4" w:rsidRPr="00200779" w:rsidRDefault="009F5C6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2517A2D" w14:textId="77777777" w:rsidR="00CA19B4" w:rsidRDefault="00000000" w:rsidP="00CA19B4">
      <w:pPr>
        <w:jc w:val="center"/>
        <w:rPr>
          <w:rFonts w:ascii="Times New Roman" w:hAnsi="Times New Roman" w:cs="Times New Roman"/>
          <w:sz w:val="24"/>
          <w:szCs w:val="24"/>
        </w:rPr>
      </w:pPr>
    </w:p>
    <w:p w14:paraId="3AC915F2" w14:textId="77777777" w:rsidR="00CA19B4" w:rsidRDefault="009F5C6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F5BB9A8" w14:textId="77777777" w:rsidR="00CA19B4" w:rsidRDefault="00000000" w:rsidP="00CA19B4">
      <w:pPr>
        <w:rPr>
          <w:rFonts w:ascii="Times New Roman" w:hAnsi="Times New Roman" w:cs="Times New Roman"/>
          <w:sz w:val="20"/>
          <w:szCs w:val="20"/>
        </w:rPr>
      </w:pPr>
    </w:p>
    <w:p w14:paraId="0CEE4C95" w14:textId="77777777" w:rsidR="00CA19B4" w:rsidRDefault="00000000" w:rsidP="00CA19B4">
      <w:pPr>
        <w:rPr>
          <w:rFonts w:ascii="Times New Roman" w:hAnsi="Times New Roman" w:cs="Times New Roman"/>
          <w:sz w:val="20"/>
          <w:szCs w:val="20"/>
        </w:rPr>
      </w:pPr>
    </w:p>
    <w:p w14:paraId="2CFCAED8" w14:textId="77777777" w:rsidR="00CA19B4" w:rsidRPr="00B63138" w:rsidRDefault="009F5C6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Westborough School Department</w:t>
      </w:r>
      <w:bookmarkEnd w:id="0"/>
    </w:p>
    <w:p w14:paraId="74CC6F94" w14:textId="77777777" w:rsidR="00CA19B4" w:rsidRDefault="00000000" w:rsidP="00CA19B4">
      <w:pPr>
        <w:rPr>
          <w:rFonts w:ascii="Times New Roman" w:hAnsi="Times New Roman" w:cs="Times New Roman"/>
          <w:sz w:val="20"/>
          <w:szCs w:val="20"/>
        </w:rPr>
      </w:pPr>
    </w:p>
    <w:p w14:paraId="61E17C2C" w14:textId="77777777" w:rsidR="00CA19B4" w:rsidRDefault="009F5C6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04/11/2023</w:t>
      </w:r>
      <w:bookmarkEnd w:id="1"/>
    </w:p>
    <w:p w14:paraId="2265841F" w14:textId="77777777" w:rsidR="00CA19B4" w:rsidRDefault="00000000" w:rsidP="00CA19B4">
      <w:pPr>
        <w:rPr>
          <w:rFonts w:ascii="Times New Roman" w:hAnsi="Times New Roman" w:cs="Times New Roman"/>
          <w:sz w:val="20"/>
          <w:szCs w:val="20"/>
        </w:rPr>
      </w:pPr>
    </w:p>
    <w:p w14:paraId="2B8A4E76" w14:textId="77777777" w:rsidR="00CA19B4" w:rsidRDefault="009F5C6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04/12/2023</w:t>
      </w:r>
      <w:bookmarkEnd w:id="2"/>
    </w:p>
    <w:p w14:paraId="73F0DD5B" w14:textId="77777777" w:rsidR="00CA19B4" w:rsidRDefault="009F5C6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A68D9C0" w14:textId="77777777" w:rsidR="00CA19B4" w:rsidRDefault="00000000" w:rsidP="00CA19B4">
      <w:pPr>
        <w:pBdr>
          <w:bottom w:val="single" w:sz="12" w:space="1" w:color="auto"/>
        </w:pBdr>
        <w:rPr>
          <w:rFonts w:ascii="Times New Roman" w:hAnsi="Times New Roman" w:cs="Times New Roman"/>
          <w:sz w:val="20"/>
          <w:szCs w:val="20"/>
        </w:rPr>
      </w:pPr>
    </w:p>
    <w:p w14:paraId="237697F5" w14:textId="77777777" w:rsidR="00CA19B4" w:rsidRDefault="009F5C6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7B05990" w14:textId="77777777" w:rsidR="00CA19B4" w:rsidRDefault="00000000" w:rsidP="00CA19B4">
      <w:pPr>
        <w:rPr>
          <w:rFonts w:ascii="Times New Roman" w:hAnsi="Times New Roman" w:cs="Times New Roman"/>
          <w:sz w:val="20"/>
          <w:szCs w:val="20"/>
        </w:rPr>
      </w:pPr>
    </w:p>
    <w:p w14:paraId="6368AEB2" w14:textId="77777777" w:rsidR="00CA19B4" w:rsidRPr="00223718" w:rsidRDefault="009F5C6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202C425" w14:textId="77777777" w:rsidR="00CA19B4" w:rsidRDefault="00000000" w:rsidP="00CA19B4">
      <w:pPr>
        <w:rPr>
          <w:rFonts w:ascii="Times New Roman" w:hAnsi="Times New Roman" w:cs="Times New Roman"/>
          <w:sz w:val="20"/>
          <w:szCs w:val="20"/>
        </w:rPr>
      </w:pPr>
    </w:p>
    <w:p w14:paraId="7F2BA557" w14:textId="77777777" w:rsidR="00CA19B4" w:rsidRDefault="009F5C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872FC02" w14:textId="77777777" w:rsidR="00CA19B4" w:rsidRDefault="00000000" w:rsidP="00CA19B4">
      <w:pPr>
        <w:ind w:left="720"/>
        <w:rPr>
          <w:rFonts w:ascii="Times New Roman" w:hAnsi="Times New Roman" w:cs="Times New Roman"/>
          <w:sz w:val="20"/>
          <w:szCs w:val="20"/>
        </w:rPr>
      </w:pPr>
    </w:p>
    <w:bookmarkStart w:id="3" w:name="CHK_SBP"/>
    <w:p w14:paraId="7E3AA6E0" w14:textId="77777777" w:rsidR="00CA19B4" w:rsidRDefault="009F5C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B20CA86" w14:textId="77777777" w:rsidR="00CA19B4" w:rsidRDefault="009F5C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40646EE" w14:textId="77777777" w:rsidR="00CA19B4" w:rsidRDefault="009F5C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FDBE08B" w14:textId="77777777" w:rsidR="00CA19B4" w:rsidRDefault="009F5C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142044B" w14:textId="77777777" w:rsidR="00CA19B4" w:rsidRDefault="009F5C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CAB9C3E" w14:textId="77777777" w:rsidR="00CA19B4" w:rsidRDefault="009F5C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E95DF0D" w14:textId="77777777" w:rsidR="00CA19B4" w:rsidRDefault="00000000" w:rsidP="00CA19B4">
      <w:pPr>
        <w:rPr>
          <w:rFonts w:ascii="Times New Roman" w:hAnsi="Times New Roman" w:cs="Times New Roman"/>
          <w:sz w:val="20"/>
          <w:szCs w:val="20"/>
        </w:rPr>
      </w:pPr>
    </w:p>
    <w:p w14:paraId="269AB830" w14:textId="77777777" w:rsidR="00CA19B4" w:rsidRDefault="009F5C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898C156" w14:textId="77777777" w:rsidR="00CA19B4" w:rsidRDefault="00000000" w:rsidP="00CA19B4">
      <w:pPr>
        <w:ind w:left="720"/>
        <w:rPr>
          <w:rFonts w:ascii="Times New Roman" w:hAnsi="Times New Roman" w:cs="Times New Roman"/>
          <w:sz w:val="20"/>
          <w:szCs w:val="20"/>
        </w:rPr>
      </w:pPr>
    </w:p>
    <w:bookmarkStart w:id="9" w:name="CHK_CEP"/>
    <w:p w14:paraId="373DC70D" w14:textId="77777777" w:rsidR="00CA19B4" w:rsidRDefault="009F5C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80A0A26" w14:textId="77777777" w:rsidR="00CA19B4" w:rsidRDefault="009F5C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4343823" w14:textId="77777777" w:rsidR="00CA19B4" w:rsidRDefault="009F5C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25A5282" w14:textId="77777777" w:rsidR="00CA19B4" w:rsidRDefault="009F5C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E1C1D1E" w14:textId="77777777" w:rsidR="00CA19B4" w:rsidRDefault="00000000" w:rsidP="00CA19B4">
      <w:pPr>
        <w:rPr>
          <w:rFonts w:ascii="Times New Roman" w:hAnsi="Times New Roman" w:cs="Times New Roman"/>
          <w:sz w:val="20"/>
          <w:szCs w:val="20"/>
        </w:rPr>
      </w:pPr>
    </w:p>
    <w:p w14:paraId="2795E436" w14:textId="77777777" w:rsidR="00CA19B4" w:rsidRPr="00D6151F" w:rsidRDefault="009F5C6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C60BD11" w14:textId="77777777" w:rsidR="00CA19B4" w:rsidRDefault="00000000" w:rsidP="00CA19B4">
      <w:pPr>
        <w:rPr>
          <w:rFonts w:ascii="Times New Roman" w:hAnsi="Times New Roman" w:cs="Times New Roman"/>
          <w:sz w:val="20"/>
          <w:szCs w:val="20"/>
        </w:rPr>
      </w:pPr>
    </w:p>
    <w:p w14:paraId="6641F9A9" w14:textId="77777777" w:rsidR="00CA19B4" w:rsidRDefault="009F5C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C13A2FD" w14:textId="77777777" w:rsidR="00CA19B4" w:rsidRDefault="009F5C6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860682C" w14:textId="77777777" w:rsidR="00CA19B4" w:rsidRDefault="00000000" w:rsidP="00CA19B4">
      <w:pPr>
        <w:ind w:firstLine="720"/>
        <w:rPr>
          <w:rFonts w:ascii="Times New Roman" w:hAnsi="Times New Roman" w:cs="Times New Roman"/>
          <w:sz w:val="20"/>
          <w:szCs w:val="20"/>
        </w:rPr>
      </w:pPr>
    </w:p>
    <w:p w14:paraId="55895CE4" w14:textId="77777777" w:rsidR="00CA19B4" w:rsidRDefault="009F5C6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1BD68CE"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4B73D39E" w14:textId="77777777" w:rsidR="00A53CEA" w:rsidRPr="00C61944" w:rsidRDefault="009F5C6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lastRenderedPageBreak/>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A09A6" w14:paraId="0F39C190" w14:textId="77777777" w:rsidTr="008175F8">
        <w:trPr>
          <w:trHeight w:val="37"/>
        </w:trPr>
        <w:tc>
          <w:tcPr>
            <w:tcW w:w="8545" w:type="dxa"/>
            <w:shd w:val="clear" w:color="auto" w:fill="31849B" w:themeFill="accent5" w:themeFillShade="BF"/>
          </w:tcPr>
          <w:p w14:paraId="358A21A7" w14:textId="77777777" w:rsidR="00A53CEA" w:rsidRPr="005B0132" w:rsidRDefault="009F5C6B" w:rsidP="008175F8">
            <w:pPr>
              <w:pStyle w:val="Normal0"/>
              <w:rPr>
                <w:rFonts w:asciiTheme="minorHAnsi" w:hAnsiTheme="minorHAnsi" w:cstheme="minorHAnsi"/>
                <w:b/>
                <w:i/>
                <w:color w:val="DBE5F1" w:themeColor="accent1" w:themeTint="33"/>
                <w:sz w:val="32"/>
                <w:szCs w:val="20"/>
              </w:rPr>
            </w:pPr>
            <w:r>
              <w:t>Program Access and Reimbursement</w:t>
            </w:r>
          </w:p>
        </w:tc>
      </w:tr>
      <w:tr w:rsidR="00EA09A6" w14:paraId="243228BB" w14:textId="77777777" w:rsidTr="008175F8">
        <w:trPr>
          <w:trHeight w:val="37"/>
        </w:trPr>
        <w:tc>
          <w:tcPr>
            <w:tcW w:w="8545" w:type="dxa"/>
            <w:shd w:val="clear" w:color="auto" w:fill="D9D9D9" w:themeFill="background1" w:themeFillShade="D9"/>
          </w:tcPr>
          <w:p w14:paraId="35C36623" w14:textId="77777777" w:rsidR="00A53CEA" w:rsidRPr="0076532F" w:rsidRDefault="009F5C6B" w:rsidP="008175F8">
            <w:pPr>
              <w:pStyle w:val="Normal0"/>
              <w:rPr>
                <w:rFonts w:ascii="Times New Roman" w:hAnsi="Times New Roman" w:cs="Times New Roman"/>
                <w:b/>
                <w:sz w:val="20"/>
                <w:szCs w:val="20"/>
              </w:rPr>
            </w:pPr>
            <w:r>
              <w:t>Certification and Benefit Issuance</w:t>
            </w:r>
          </w:p>
        </w:tc>
      </w:tr>
      <w:tr w:rsidR="00EA09A6" w14:paraId="4F97A732" w14:textId="77777777" w:rsidTr="008175F8">
        <w:trPr>
          <w:trHeight w:val="37"/>
        </w:trPr>
        <w:tc>
          <w:tcPr>
            <w:tcW w:w="8545" w:type="dxa"/>
            <w:shd w:val="clear" w:color="auto" w:fill="auto"/>
          </w:tcPr>
          <w:p w14:paraId="33514382"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EA09A6" w14:paraId="03C15055" w14:textId="77777777" w:rsidTr="008175F8">
        <w:trPr>
          <w:trHeight w:val="37"/>
        </w:trPr>
        <w:tc>
          <w:tcPr>
            <w:tcW w:w="8545" w:type="dxa"/>
            <w:shd w:val="clear" w:color="auto" w:fill="auto"/>
          </w:tcPr>
          <w:p w14:paraId="07F60242"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EA09A6" w14:paraId="152BF098" w14:textId="77777777" w:rsidTr="008175F8">
        <w:trPr>
          <w:trHeight w:val="37"/>
        </w:trPr>
        <w:tc>
          <w:tcPr>
            <w:tcW w:w="8545" w:type="dxa"/>
            <w:shd w:val="clear" w:color="auto" w:fill="auto"/>
          </w:tcPr>
          <w:p w14:paraId="2A3382C1"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EA09A6" w14:paraId="5E00DBDD" w14:textId="77777777" w:rsidTr="008175F8">
        <w:trPr>
          <w:trHeight w:val="37"/>
        </w:trPr>
        <w:tc>
          <w:tcPr>
            <w:tcW w:w="8545" w:type="dxa"/>
            <w:shd w:val="clear" w:color="auto" w:fill="auto"/>
          </w:tcPr>
          <w:p w14:paraId="51B9BFD3"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did not account for benefits that have been extended to students living in a household that is receiving SNAP, TAFDC, FDPIR or specific categories of Medicaid benefits.</w:t>
            </w:r>
          </w:p>
        </w:tc>
      </w:tr>
      <w:tr w:rsidR="00EA09A6" w14:paraId="26EEFA42" w14:textId="77777777" w:rsidTr="008175F8">
        <w:trPr>
          <w:trHeight w:val="37"/>
        </w:trPr>
        <w:tc>
          <w:tcPr>
            <w:tcW w:w="8545" w:type="dxa"/>
            <w:shd w:val="clear" w:color="auto" w:fill="D9D9D9" w:themeFill="background1" w:themeFillShade="D9"/>
          </w:tcPr>
          <w:p w14:paraId="61FFA1CC" w14:textId="77777777" w:rsidR="00A53CEA" w:rsidRPr="0076532F" w:rsidRDefault="009F5C6B" w:rsidP="008175F8">
            <w:pPr>
              <w:pStyle w:val="Normal0"/>
              <w:rPr>
                <w:rFonts w:ascii="Times New Roman" w:hAnsi="Times New Roman" w:cs="Times New Roman"/>
                <w:b/>
                <w:sz w:val="20"/>
                <w:szCs w:val="20"/>
              </w:rPr>
            </w:pPr>
            <w:r>
              <w:t>Verification</w:t>
            </w:r>
          </w:p>
        </w:tc>
      </w:tr>
      <w:tr w:rsidR="00EA09A6" w14:paraId="573B6769" w14:textId="77777777" w:rsidTr="008175F8">
        <w:trPr>
          <w:trHeight w:val="37"/>
        </w:trPr>
        <w:tc>
          <w:tcPr>
            <w:tcW w:w="8545" w:type="dxa"/>
            <w:shd w:val="clear" w:color="auto" w:fill="auto"/>
          </w:tcPr>
          <w:p w14:paraId="39038613"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EA09A6" w14:paraId="641C9852" w14:textId="77777777" w:rsidTr="008175F8">
        <w:trPr>
          <w:trHeight w:val="37"/>
        </w:trPr>
        <w:tc>
          <w:tcPr>
            <w:tcW w:w="8545" w:type="dxa"/>
            <w:shd w:val="clear" w:color="auto" w:fill="auto"/>
          </w:tcPr>
          <w:p w14:paraId="1CFAFF30"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EA09A6" w14:paraId="50659BA8" w14:textId="77777777" w:rsidTr="008175F8">
        <w:trPr>
          <w:trHeight w:val="37"/>
        </w:trPr>
        <w:tc>
          <w:tcPr>
            <w:tcW w:w="8545" w:type="dxa"/>
            <w:shd w:val="clear" w:color="auto" w:fill="auto"/>
          </w:tcPr>
          <w:p w14:paraId="380C715C"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w:t>
            </w:r>
          </w:p>
        </w:tc>
      </w:tr>
      <w:tr w:rsidR="00EA09A6" w14:paraId="6426A88C" w14:textId="77777777" w:rsidTr="008175F8">
        <w:trPr>
          <w:trHeight w:val="37"/>
        </w:trPr>
        <w:tc>
          <w:tcPr>
            <w:tcW w:w="8545" w:type="dxa"/>
            <w:shd w:val="clear" w:color="auto" w:fill="auto"/>
          </w:tcPr>
          <w:p w14:paraId="65114F93"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EA09A6" w14:paraId="005CCFED" w14:textId="77777777" w:rsidTr="008175F8">
        <w:trPr>
          <w:trHeight w:val="37"/>
        </w:trPr>
        <w:tc>
          <w:tcPr>
            <w:tcW w:w="8545" w:type="dxa"/>
            <w:shd w:val="clear" w:color="auto" w:fill="31849B" w:themeFill="accent5" w:themeFillShade="BF"/>
          </w:tcPr>
          <w:p w14:paraId="3A1CDD26" w14:textId="77777777" w:rsidR="00A53CEA" w:rsidRPr="005B0132" w:rsidRDefault="009F5C6B" w:rsidP="008175F8">
            <w:pPr>
              <w:pStyle w:val="Normal0"/>
              <w:rPr>
                <w:rFonts w:asciiTheme="minorHAnsi" w:hAnsiTheme="minorHAnsi" w:cstheme="minorHAnsi"/>
                <w:b/>
                <w:i/>
                <w:color w:val="DBE5F1" w:themeColor="accent1" w:themeTint="33"/>
                <w:sz w:val="32"/>
                <w:szCs w:val="20"/>
              </w:rPr>
            </w:pPr>
            <w:r>
              <w:t>Meal Patterns and Nutritional Quality</w:t>
            </w:r>
          </w:p>
        </w:tc>
      </w:tr>
      <w:tr w:rsidR="00EA09A6" w14:paraId="647C4450" w14:textId="77777777" w:rsidTr="008175F8">
        <w:trPr>
          <w:trHeight w:val="37"/>
        </w:trPr>
        <w:tc>
          <w:tcPr>
            <w:tcW w:w="8545" w:type="dxa"/>
            <w:shd w:val="clear" w:color="auto" w:fill="D9D9D9" w:themeFill="background1" w:themeFillShade="D9"/>
          </w:tcPr>
          <w:p w14:paraId="03A177C4" w14:textId="77777777" w:rsidR="00A53CEA" w:rsidRPr="0076532F" w:rsidRDefault="009F5C6B" w:rsidP="008175F8">
            <w:pPr>
              <w:pStyle w:val="Normal0"/>
              <w:rPr>
                <w:rFonts w:ascii="Times New Roman" w:hAnsi="Times New Roman" w:cs="Times New Roman"/>
                <w:b/>
                <w:sz w:val="20"/>
                <w:szCs w:val="20"/>
              </w:rPr>
            </w:pPr>
            <w:r>
              <w:t>Meal Components and Quantities</w:t>
            </w:r>
          </w:p>
        </w:tc>
      </w:tr>
      <w:tr w:rsidR="00EA09A6" w14:paraId="055EA963" w14:textId="77777777" w:rsidTr="008175F8">
        <w:trPr>
          <w:trHeight w:val="37"/>
        </w:trPr>
        <w:tc>
          <w:tcPr>
            <w:tcW w:w="8545" w:type="dxa"/>
            <w:shd w:val="clear" w:color="auto" w:fill="auto"/>
          </w:tcPr>
          <w:p w14:paraId="0E559C6D"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EA09A6" w14:paraId="3E2438D9" w14:textId="77777777" w:rsidTr="008175F8">
        <w:trPr>
          <w:trHeight w:val="37"/>
        </w:trPr>
        <w:tc>
          <w:tcPr>
            <w:tcW w:w="8545" w:type="dxa"/>
            <w:shd w:val="clear" w:color="auto" w:fill="31849B" w:themeFill="accent5" w:themeFillShade="BF"/>
          </w:tcPr>
          <w:p w14:paraId="1B94FFC0" w14:textId="77777777" w:rsidR="00A53CEA" w:rsidRPr="005B0132" w:rsidRDefault="009F5C6B" w:rsidP="008175F8">
            <w:pPr>
              <w:pStyle w:val="Normal0"/>
              <w:rPr>
                <w:rFonts w:asciiTheme="minorHAnsi" w:hAnsiTheme="minorHAnsi" w:cstheme="minorHAnsi"/>
                <w:b/>
                <w:i/>
                <w:color w:val="DBE5F1" w:themeColor="accent1" w:themeTint="33"/>
                <w:sz w:val="32"/>
                <w:szCs w:val="20"/>
              </w:rPr>
            </w:pPr>
            <w:r>
              <w:t>School Nutrition Environment</w:t>
            </w:r>
          </w:p>
        </w:tc>
      </w:tr>
      <w:tr w:rsidR="00EA09A6" w14:paraId="075D8AA6" w14:textId="77777777" w:rsidTr="008175F8">
        <w:trPr>
          <w:trHeight w:val="37"/>
        </w:trPr>
        <w:tc>
          <w:tcPr>
            <w:tcW w:w="8545" w:type="dxa"/>
            <w:shd w:val="clear" w:color="auto" w:fill="D9D9D9" w:themeFill="background1" w:themeFillShade="D9"/>
          </w:tcPr>
          <w:p w14:paraId="0EA5BD58" w14:textId="77777777" w:rsidR="00A53CEA" w:rsidRPr="0076532F" w:rsidRDefault="009F5C6B" w:rsidP="008175F8">
            <w:pPr>
              <w:pStyle w:val="Normal0"/>
              <w:rPr>
                <w:rFonts w:ascii="Times New Roman" w:hAnsi="Times New Roman" w:cs="Times New Roman"/>
                <w:b/>
                <w:sz w:val="20"/>
                <w:szCs w:val="20"/>
              </w:rPr>
            </w:pPr>
            <w:r>
              <w:t>Food Safety</w:t>
            </w:r>
          </w:p>
        </w:tc>
      </w:tr>
      <w:tr w:rsidR="00EA09A6" w14:paraId="5B6C0F01" w14:textId="77777777" w:rsidTr="008175F8">
        <w:trPr>
          <w:trHeight w:val="37"/>
        </w:trPr>
        <w:tc>
          <w:tcPr>
            <w:tcW w:w="8545" w:type="dxa"/>
            <w:shd w:val="clear" w:color="auto" w:fill="auto"/>
          </w:tcPr>
          <w:p w14:paraId="2A9CC631"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One or more storage violations were observed. The school did not ensure that the storage, preparation and service of food are maintained.</w:t>
            </w:r>
          </w:p>
        </w:tc>
      </w:tr>
      <w:tr w:rsidR="00EA09A6" w14:paraId="1F61A4EA" w14:textId="77777777" w:rsidTr="008175F8">
        <w:trPr>
          <w:trHeight w:val="37"/>
        </w:trPr>
        <w:tc>
          <w:tcPr>
            <w:tcW w:w="8545" w:type="dxa"/>
            <w:shd w:val="clear" w:color="auto" w:fill="D9D9D9" w:themeFill="background1" w:themeFillShade="D9"/>
          </w:tcPr>
          <w:p w14:paraId="5B8884F5" w14:textId="77777777" w:rsidR="00A53CEA" w:rsidRPr="0076532F" w:rsidRDefault="009F5C6B" w:rsidP="008175F8">
            <w:pPr>
              <w:pStyle w:val="Normal0"/>
              <w:rPr>
                <w:rFonts w:ascii="Times New Roman" w:hAnsi="Times New Roman" w:cs="Times New Roman"/>
                <w:b/>
                <w:sz w:val="20"/>
                <w:szCs w:val="20"/>
              </w:rPr>
            </w:pPr>
            <w:r>
              <w:t>Local School Wellness Policy</w:t>
            </w:r>
          </w:p>
        </w:tc>
      </w:tr>
      <w:tr w:rsidR="00EA09A6" w14:paraId="2B5A5BAC" w14:textId="77777777" w:rsidTr="008175F8">
        <w:trPr>
          <w:trHeight w:val="37"/>
        </w:trPr>
        <w:tc>
          <w:tcPr>
            <w:tcW w:w="8545" w:type="dxa"/>
            <w:shd w:val="clear" w:color="auto" w:fill="auto"/>
          </w:tcPr>
          <w:p w14:paraId="00006CCB"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EA09A6" w14:paraId="574CCAC2" w14:textId="77777777" w:rsidTr="008175F8">
        <w:trPr>
          <w:trHeight w:val="37"/>
        </w:trPr>
        <w:tc>
          <w:tcPr>
            <w:tcW w:w="8545" w:type="dxa"/>
            <w:shd w:val="clear" w:color="auto" w:fill="auto"/>
          </w:tcPr>
          <w:p w14:paraId="447BAA9B"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EA09A6" w14:paraId="25CDDF55" w14:textId="77777777" w:rsidTr="008175F8">
        <w:trPr>
          <w:trHeight w:val="37"/>
        </w:trPr>
        <w:tc>
          <w:tcPr>
            <w:tcW w:w="8545" w:type="dxa"/>
            <w:shd w:val="clear" w:color="auto" w:fill="auto"/>
          </w:tcPr>
          <w:p w14:paraId="380B5523"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EA09A6" w14:paraId="48788DA2" w14:textId="77777777" w:rsidTr="008175F8">
        <w:trPr>
          <w:trHeight w:val="37"/>
        </w:trPr>
        <w:tc>
          <w:tcPr>
            <w:tcW w:w="8545" w:type="dxa"/>
            <w:shd w:val="clear" w:color="auto" w:fill="auto"/>
          </w:tcPr>
          <w:p w14:paraId="65FD7B85"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EA09A6" w14:paraId="15BEBA7B" w14:textId="77777777" w:rsidTr="008175F8">
        <w:trPr>
          <w:trHeight w:val="37"/>
        </w:trPr>
        <w:tc>
          <w:tcPr>
            <w:tcW w:w="8545" w:type="dxa"/>
            <w:shd w:val="clear" w:color="auto" w:fill="31849B" w:themeFill="accent5" w:themeFillShade="BF"/>
          </w:tcPr>
          <w:p w14:paraId="53DE6468" w14:textId="77777777" w:rsidR="00A53CEA" w:rsidRPr="005B0132" w:rsidRDefault="009F5C6B" w:rsidP="008175F8">
            <w:pPr>
              <w:pStyle w:val="Normal0"/>
              <w:rPr>
                <w:rFonts w:asciiTheme="minorHAnsi" w:hAnsiTheme="minorHAnsi" w:cstheme="minorHAnsi"/>
                <w:b/>
                <w:i/>
                <w:color w:val="DBE5F1" w:themeColor="accent1" w:themeTint="33"/>
                <w:sz w:val="32"/>
                <w:szCs w:val="20"/>
              </w:rPr>
            </w:pPr>
            <w:r>
              <w:t>Civil Rights</w:t>
            </w:r>
          </w:p>
        </w:tc>
      </w:tr>
      <w:tr w:rsidR="00EA09A6" w14:paraId="401B110E" w14:textId="77777777" w:rsidTr="008175F8">
        <w:trPr>
          <w:trHeight w:val="37"/>
        </w:trPr>
        <w:tc>
          <w:tcPr>
            <w:tcW w:w="8545" w:type="dxa"/>
            <w:shd w:val="clear" w:color="auto" w:fill="auto"/>
          </w:tcPr>
          <w:p w14:paraId="5104CC36"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EA09A6" w14:paraId="2480597E" w14:textId="77777777" w:rsidTr="008175F8">
        <w:trPr>
          <w:trHeight w:val="37"/>
        </w:trPr>
        <w:tc>
          <w:tcPr>
            <w:tcW w:w="8545" w:type="dxa"/>
            <w:shd w:val="clear" w:color="auto" w:fill="auto"/>
          </w:tcPr>
          <w:p w14:paraId="696A0CF7"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EA09A6" w14:paraId="781CBFED" w14:textId="77777777" w:rsidTr="008175F8">
        <w:trPr>
          <w:trHeight w:val="37"/>
        </w:trPr>
        <w:tc>
          <w:tcPr>
            <w:tcW w:w="8545" w:type="dxa"/>
            <w:shd w:val="clear" w:color="auto" w:fill="auto"/>
          </w:tcPr>
          <w:p w14:paraId="6AF5F09E"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EA09A6" w14:paraId="37165008" w14:textId="77777777" w:rsidTr="008175F8">
        <w:trPr>
          <w:trHeight w:val="37"/>
        </w:trPr>
        <w:tc>
          <w:tcPr>
            <w:tcW w:w="8545" w:type="dxa"/>
            <w:shd w:val="clear" w:color="auto" w:fill="auto"/>
          </w:tcPr>
          <w:p w14:paraId="01FBE1E9" w14:textId="77777777" w:rsidR="00A53CEA" w:rsidRPr="005B0132" w:rsidRDefault="009F5C6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E091913" w14:textId="77777777" w:rsidR="00A53CEA" w:rsidRPr="00223718" w:rsidRDefault="00000000" w:rsidP="00A53CEA">
      <w:pPr>
        <w:pStyle w:val="Normal0"/>
        <w:rPr>
          <w:rFonts w:ascii="Times New Roman" w:hAnsi="Times New Roman" w:cs="Times New Roman"/>
          <w:sz w:val="20"/>
          <w:szCs w:val="20"/>
        </w:rPr>
      </w:pPr>
    </w:p>
    <w:p w14:paraId="6E13DA65" w14:textId="77777777" w:rsidR="00A53CEA" w:rsidRDefault="00000000" w:rsidP="00A53CEA">
      <w:pPr>
        <w:pStyle w:val="Normal0"/>
      </w:pPr>
    </w:p>
    <w:p w14:paraId="0AAE557F"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A09A6" w14:paraId="2F7374AC" w14:textId="77777777" w:rsidTr="00A708A7">
        <w:trPr>
          <w:trHeight w:val="37"/>
        </w:trPr>
        <w:tc>
          <w:tcPr>
            <w:tcW w:w="8545" w:type="dxa"/>
            <w:shd w:val="clear" w:color="auto" w:fill="31849B" w:themeFill="accent5" w:themeFillShade="BF"/>
          </w:tcPr>
          <w:p w14:paraId="5D12A5E7" w14:textId="77777777" w:rsidR="00E2351D" w:rsidRPr="00935CAD" w:rsidRDefault="009F5C6B" w:rsidP="00A708A7">
            <w:pPr>
              <w:pStyle w:val="Normal1"/>
              <w:rPr>
                <w:rFonts w:ascii="Times New Roman" w:hAnsi="Times New Roman" w:cs="Times New Roman"/>
                <w:b/>
                <w:i/>
                <w:color w:val="DBE5F1" w:themeColor="accent1" w:themeTint="33"/>
                <w:sz w:val="24"/>
                <w:szCs w:val="24"/>
              </w:rPr>
            </w:pPr>
            <w:r w:rsidRPr="003521FE">
              <w:rPr>
                <w:rFonts w:ascii="Times New Roman" w:hAnsi="Times New Roman" w:cs="Times New Roman"/>
                <w:b/>
                <w:i/>
                <w:color w:val="auto"/>
                <w:sz w:val="24"/>
                <w:szCs w:val="24"/>
              </w:rPr>
              <w:lastRenderedPageBreak/>
              <w:t>Noteworthy Observations</w:t>
            </w:r>
          </w:p>
        </w:tc>
      </w:tr>
      <w:tr w:rsidR="00EA09A6" w14:paraId="3C42CBCF" w14:textId="77777777" w:rsidTr="00A708A7">
        <w:trPr>
          <w:trHeight w:val="37"/>
        </w:trPr>
        <w:tc>
          <w:tcPr>
            <w:tcW w:w="8545" w:type="dxa"/>
            <w:shd w:val="clear" w:color="auto" w:fill="auto"/>
          </w:tcPr>
          <w:p w14:paraId="7B4FB795" w14:textId="77777777" w:rsidR="00E2351D" w:rsidRPr="00935CAD" w:rsidRDefault="009F5C6B" w:rsidP="00A708A7">
            <w:pPr>
              <w:pStyle w:val="Normal1"/>
              <w:rPr>
                <w:rFonts w:ascii="Times New Roman" w:hAnsi="Times New Roman" w:cs="Times New Roman"/>
                <w:sz w:val="20"/>
                <w:szCs w:val="20"/>
              </w:rPr>
            </w:pPr>
            <w:r>
              <w:t>The Review Team found the following noteworthy items: Kitchens were bright, clean and organized. Presentation of fruits and vegetables were colorful. It is apparent that the school nutrition staff take pride in their work and kitchens!</w:t>
            </w:r>
          </w:p>
        </w:tc>
      </w:tr>
    </w:tbl>
    <w:p w14:paraId="6991A7A0"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6A77" w14:textId="77777777" w:rsidR="00FE5F39" w:rsidRDefault="00FE5F39">
      <w:r>
        <w:separator/>
      </w:r>
    </w:p>
  </w:endnote>
  <w:endnote w:type="continuationSeparator" w:id="0">
    <w:p w14:paraId="1BF4EB99" w14:textId="77777777" w:rsidR="00FE5F39" w:rsidRDefault="00FE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4CD1" w14:textId="77777777" w:rsidR="0037068A" w:rsidRDefault="009F5C6B" w:rsidP="000F3A03">
    <w:pPr>
      <w:pStyle w:val="Footer"/>
      <w:jc w:val="center"/>
      <w:rPr>
        <w:sz w:val="14"/>
      </w:rPr>
    </w:pPr>
    <w:r>
      <w:rPr>
        <w:sz w:val="14"/>
      </w:rPr>
      <w:t>This institution is an equal opportunity provider</w:t>
    </w:r>
  </w:p>
  <w:p w14:paraId="053ECA77"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FDD4" w14:textId="77777777" w:rsidR="0037068A" w:rsidRDefault="009F5C6B" w:rsidP="000F3A03">
    <w:pPr>
      <w:pStyle w:val="Footer0"/>
      <w:jc w:val="center"/>
      <w:rPr>
        <w:sz w:val="14"/>
      </w:rPr>
    </w:pPr>
    <w:r>
      <w:rPr>
        <w:sz w:val="14"/>
      </w:rPr>
      <w:t>This institution is an equal opportunity provider</w:t>
    </w:r>
  </w:p>
  <w:p w14:paraId="49BF89BA"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3357" w14:textId="77777777" w:rsidR="00FE5F39" w:rsidRDefault="00FE5F39">
      <w:r>
        <w:separator/>
      </w:r>
    </w:p>
  </w:footnote>
  <w:footnote w:type="continuationSeparator" w:id="0">
    <w:p w14:paraId="56724F47" w14:textId="77777777" w:rsidR="00FE5F39" w:rsidRDefault="00FE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1C0E9618">
      <w:start w:val="1"/>
      <w:numFmt w:val="decimal"/>
      <w:lvlText w:val="%1."/>
      <w:lvlJc w:val="left"/>
      <w:pPr>
        <w:ind w:left="720" w:hanging="360"/>
      </w:pPr>
      <w:rPr>
        <w:rFonts w:hint="default"/>
      </w:rPr>
    </w:lvl>
    <w:lvl w:ilvl="1" w:tplc="93E40FC0" w:tentative="1">
      <w:start w:val="1"/>
      <w:numFmt w:val="lowerLetter"/>
      <w:lvlText w:val="%2."/>
      <w:lvlJc w:val="left"/>
      <w:pPr>
        <w:ind w:left="1440" w:hanging="360"/>
      </w:pPr>
    </w:lvl>
    <w:lvl w:ilvl="2" w:tplc="94A85BDE" w:tentative="1">
      <w:start w:val="1"/>
      <w:numFmt w:val="lowerRoman"/>
      <w:lvlText w:val="%3."/>
      <w:lvlJc w:val="right"/>
      <w:pPr>
        <w:ind w:left="2160" w:hanging="180"/>
      </w:pPr>
    </w:lvl>
    <w:lvl w:ilvl="3" w:tplc="D368D1D0" w:tentative="1">
      <w:start w:val="1"/>
      <w:numFmt w:val="decimal"/>
      <w:lvlText w:val="%4."/>
      <w:lvlJc w:val="left"/>
      <w:pPr>
        <w:ind w:left="2880" w:hanging="360"/>
      </w:pPr>
    </w:lvl>
    <w:lvl w:ilvl="4" w:tplc="A84C16E2" w:tentative="1">
      <w:start w:val="1"/>
      <w:numFmt w:val="lowerLetter"/>
      <w:lvlText w:val="%5."/>
      <w:lvlJc w:val="left"/>
      <w:pPr>
        <w:ind w:left="3600" w:hanging="360"/>
      </w:pPr>
    </w:lvl>
    <w:lvl w:ilvl="5" w:tplc="4C54BB46" w:tentative="1">
      <w:start w:val="1"/>
      <w:numFmt w:val="lowerRoman"/>
      <w:lvlText w:val="%6."/>
      <w:lvlJc w:val="right"/>
      <w:pPr>
        <w:ind w:left="4320" w:hanging="180"/>
      </w:pPr>
    </w:lvl>
    <w:lvl w:ilvl="6" w:tplc="0060BD22" w:tentative="1">
      <w:start w:val="1"/>
      <w:numFmt w:val="decimal"/>
      <w:lvlText w:val="%7."/>
      <w:lvlJc w:val="left"/>
      <w:pPr>
        <w:ind w:left="5040" w:hanging="360"/>
      </w:pPr>
    </w:lvl>
    <w:lvl w:ilvl="7" w:tplc="326CE604" w:tentative="1">
      <w:start w:val="1"/>
      <w:numFmt w:val="lowerLetter"/>
      <w:lvlText w:val="%8."/>
      <w:lvlJc w:val="left"/>
      <w:pPr>
        <w:ind w:left="5760" w:hanging="360"/>
      </w:pPr>
    </w:lvl>
    <w:lvl w:ilvl="8" w:tplc="BFDCDC7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DF4C44E">
      <w:start w:val="1"/>
      <w:numFmt w:val="bullet"/>
      <w:lvlText w:val=""/>
      <w:lvlJc w:val="left"/>
      <w:pPr>
        <w:ind w:left="720" w:hanging="360"/>
      </w:pPr>
      <w:rPr>
        <w:rFonts w:ascii="Symbol" w:hAnsi="Symbol" w:hint="default"/>
      </w:rPr>
    </w:lvl>
    <w:lvl w:ilvl="1" w:tplc="944EEC62" w:tentative="1">
      <w:start w:val="1"/>
      <w:numFmt w:val="bullet"/>
      <w:lvlText w:val="o"/>
      <w:lvlJc w:val="left"/>
      <w:pPr>
        <w:ind w:left="1440" w:hanging="360"/>
      </w:pPr>
      <w:rPr>
        <w:rFonts w:ascii="Courier New" w:hAnsi="Courier New" w:cs="Courier New" w:hint="default"/>
      </w:rPr>
    </w:lvl>
    <w:lvl w:ilvl="2" w:tplc="EAD6C3E8" w:tentative="1">
      <w:start w:val="1"/>
      <w:numFmt w:val="bullet"/>
      <w:lvlText w:val=""/>
      <w:lvlJc w:val="left"/>
      <w:pPr>
        <w:ind w:left="2160" w:hanging="360"/>
      </w:pPr>
      <w:rPr>
        <w:rFonts w:ascii="Wingdings" w:hAnsi="Wingdings" w:hint="default"/>
      </w:rPr>
    </w:lvl>
    <w:lvl w:ilvl="3" w:tplc="2D6C1218" w:tentative="1">
      <w:start w:val="1"/>
      <w:numFmt w:val="bullet"/>
      <w:lvlText w:val=""/>
      <w:lvlJc w:val="left"/>
      <w:pPr>
        <w:ind w:left="2880" w:hanging="360"/>
      </w:pPr>
      <w:rPr>
        <w:rFonts w:ascii="Symbol" w:hAnsi="Symbol" w:hint="default"/>
      </w:rPr>
    </w:lvl>
    <w:lvl w:ilvl="4" w:tplc="947C0236" w:tentative="1">
      <w:start w:val="1"/>
      <w:numFmt w:val="bullet"/>
      <w:lvlText w:val="o"/>
      <w:lvlJc w:val="left"/>
      <w:pPr>
        <w:ind w:left="3600" w:hanging="360"/>
      </w:pPr>
      <w:rPr>
        <w:rFonts w:ascii="Courier New" w:hAnsi="Courier New" w:cs="Courier New" w:hint="default"/>
      </w:rPr>
    </w:lvl>
    <w:lvl w:ilvl="5" w:tplc="226E5340" w:tentative="1">
      <w:start w:val="1"/>
      <w:numFmt w:val="bullet"/>
      <w:lvlText w:val=""/>
      <w:lvlJc w:val="left"/>
      <w:pPr>
        <w:ind w:left="4320" w:hanging="360"/>
      </w:pPr>
      <w:rPr>
        <w:rFonts w:ascii="Wingdings" w:hAnsi="Wingdings" w:hint="default"/>
      </w:rPr>
    </w:lvl>
    <w:lvl w:ilvl="6" w:tplc="0DEEE184" w:tentative="1">
      <w:start w:val="1"/>
      <w:numFmt w:val="bullet"/>
      <w:lvlText w:val=""/>
      <w:lvlJc w:val="left"/>
      <w:pPr>
        <w:ind w:left="5040" w:hanging="360"/>
      </w:pPr>
      <w:rPr>
        <w:rFonts w:ascii="Symbol" w:hAnsi="Symbol" w:hint="default"/>
      </w:rPr>
    </w:lvl>
    <w:lvl w:ilvl="7" w:tplc="397C9658" w:tentative="1">
      <w:start w:val="1"/>
      <w:numFmt w:val="bullet"/>
      <w:lvlText w:val="o"/>
      <w:lvlJc w:val="left"/>
      <w:pPr>
        <w:ind w:left="5760" w:hanging="360"/>
      </w:pPr>
      <w:rPr>
        <w:rFonts w:ascii="Courier New" w:hAnsi="Courier New" w:cs="Courier New" w:hint="default"/>
      </w:rPr>
    </w:lvl>
    <w:lvl w:ilvl="8" w:tplc="3BDA7D34" w:tentative="1">
      <w:start w:val="1"/>
      <w:numFmt w:val="bullet"/>
      <w:lvlText w:val=""/>
      <w:lvlJc w:val="left"/>
      <w:pPr>
        <w:ind w:left="6480" w:hanging="360"/>
      </w:pPr>
      <w:rPr>
        <w:rFonts w:ascii="Wingdings" w:hAnsi="Wingdings" w:hint="default"/>
      </w:rPr>
    </w:lvl>
  </w:abstractNum>
  <w:num w:numId="1" w16cid:durableId="714044084">
    <w:abstractNumId w:val="0"/>
  </w:num>
  <w:num w:numId="2" w16cid:durableId="577600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A6"/>
    <w:rsid w:val="003521FE"/>
    <w:rsid w:val="00354D8A"/>
    <w:rsid w:val="009F5C6B"/>
    <w:rsid w:val="00EA09A6"/>
    <w:rsid w:val="00FE5F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05DB6"/>
  <w15:docId w15:val="{F68AE745-A907-425F-A83B-C04DB2A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Westborough School Department Administrative Review Summary School Year 2022-2023</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School Department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