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0998E" w14:textId="77777777" w:rsidR="00CA19B4" w:rsidRPr="00200779" w:rsidRDefault="0082532A"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D5FBC45" w14:textId="77777777" w:rsidR="00CA19B4" w:rsidRDefault="00CA19B4" w:rsidP="00CA19B4">
      <w:pPr>
        <w:jc w:val="center"/>
        <w:rPr>
          <w:rFonts w:ascii="Times New Roman" w:hAnsi="Times New Roman" w:cs="Times New Roman"/>
          <w:sz w:val="24"/>
          <w:szCs w:val="24"/>
        </w:rPr>
      </w:pPr>
    </w:p>
    <w:p w14:paraId="1CC67B2F" w14:textId="77777777" w:rsidR="00CA19B4" w:rsidRDefault="0082532A"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57084EE" w14:textId="77777777" w:rsidR="00CA19B4" w:rsidRDefault="00CA19B4" w:rsidP="00CA19B4">
      <w:pPr>
        <w:rPr>
          <w:rFonts w:ascii="Times New Roman" w:hAnsi="Times New Roman" w:cs="Times New Roman"/>
          <w:sz w:val="20"/>
          <w:szCs w:val="20"/>
        </w:rPr>
      </w:pPr>
    </w:p>
    <w:p w14:paraId="48A8638B" w14:textId="77777777" w:rsidR="00CA19B4" w:rsidRDefault="00CA19B4" w:rsidP="00CA19B4">
      <w:pPr>
        <w:rPr>
          <w:rFonts w:ascii="Times New Roman" w:hAnsi="Times New Roman" w:cs="Times New Roman"/>
          <w:sz w:val="20"/>
          <w:szCs w:val="20"/>
        </w:rPr>
      </w:pPr>
    </w:p>
    <w:p w14:paraId="7EFFB777" w14:textId="77777777" w:rsidR="00CA19B4" w:rsidRPr="00B63138" w:rsidRDefault="0082532A"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Dedham Public Schools</w:t>
      </w:r>
      <w:bookmarkEnd w:id="0"/>
    </w:p>
    <w:p w14:paraId="332E469E" w14:textId="77777777" w:rsidR="00CA19B4" w:rsidRDefault="00CA19B4" w:rsidP="00CA19B4">
      <w:pPr>
        <w:rPr>
          <w:rFonts w:ascii="Times New Roman" w:hAnsi="Times New Roman" w:cs="Times New Roman"/>
          <w:sz w:val="20"/>
          <w:szCs w:val="20"/>
        </w:rPr>
      </w:pPr>
    </w:p>
    <w:p w14:paraId="1157F4F1" w14:textId="77777777" w:rsidR="00CA19B4" w:rsidRDefault="0082532A"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03/18/2024</w:t>
      </w:r>
      <w:bookmarkEnd w:id="1"/>
      <w:proofErr w:type="gramEnd"/>
    </w:p>
    <w:p w14:paraId="765C7759" w14:textId="77777777" w:rsidR="00CA19B4" w:rsidRDefault="00CA19B4" w:rsidP="00CA19B4">
      <w:pPr>
        <w:rPr>
          <w:rFonts w:ascii="Times New Roman" w:hAnsi="Times New Roman" w:cs="Times New Roman"/>
          <w:sz w:val="20"/>
          <w:szCs w:val="20"/>
        </w:rPr>
      </w:pPr>
    </w:p>
    <w:p w14:paraId="545B7B34" w14:textId="77777777" w:rsidR="00CA19B4" w:rsidRDefault="0082532A"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03/21/2024</w:t>
      </w:r>
      <w:bookmarkEnd w:id="2"/>
      <w:proofErr w:type="gramEnd"/>
    </w:p>
    <w:p w14:paraId="54926D0E" w14:textId="77777777" w:rsidR="00CA19B4" w:rsidRDefault="0082532A"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06E92E6" w14:textId="77777777" w:rsidR="00CA19B4" w:rsidRDefault="00CA19B4" w:rsidP="00CA19B4">
      <w:pPr>
        <w:pBdr>
          <w:bottom w:val="single" w:sz="12" w:space="1" w:color="auto"/>
        </w:pBdr>
        <w:rPr>
          <w:rFonts w:ascii="Times New Roman" w:hAnsi="Times New Roman" w:cs="Times New Roman"/>
          <w:sz w:val="20"/>
          <w:szCs w:val="20"/>
        </w:rPr>
      </w:pPr>
    </w:p>
    <w:p w14:paraId="7D0628BD" w14:textId="77777777" w:rsidR="00CA19B4" w:rsidRDefault="0082532A"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055DAC9" w14:textId="77777777" w:rsidR="00CA19B4" w:rsidRDefault="00CA19B4" w:rsidP="00CA19B4">
      <w:pPr>
        <w:rPr>
          <w:rFonts w:ascii="Times New Roman" w:hAnsi="Times New Roman" w:cs="Times New Roman"/>
          <w:sz w:val="20"/>
          <w:szCs w:val="20"/>
        </w:rPr>
      </w:pPr>
    </w:p>
    <w:p w14:paraId="28B7423D" w14:textId="77777777" w:rsidR="00CA19B4" w:rsidRPr="00223718" w:rsidRDefault="0082532A"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974E352" w14:textId="77777777" w:rsidR="00CA19B4" w:rsidRDefault="00CA19B4" w:rsidP="00CA19B4">
      <w:pPr>
        <w:rPr>
          <w:rFonts w:ascii="Times New Roman" w:hAnsi="Times New Roman" w:cs="Times New Roman"/>
          <w:sz w:val="20"/>
          <w:szCs w:val="20"/>
        </w:rPr>
      </w:pPr>
    </w:p>
    <w:p w14:paraId="34418D5E" w14:textId="77777777" w:rsidR="00CA19B4" w:rsidRDefault="0082532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1D91B0D" w14:textId="77777777" w:rsidR="00CA19B4" w:rsidRDefault="00CA19B4" w:rsidP="00CA19B4">
      <w:pPr>
        <w:ind w:left="720"/>
        <w:rPr>
          <w:rFonts w:ascii="Times New Roman" w:hAnsi="Times New Roman" w:cs="Times New Roman"/>
          <w:sz w:val="20"/>
          <w:szCs w:val="20"/>
        </w:rPr>
      </w:pPr>
    </w:p>
    <w:bookmarkStart w:id="3" w:name="CHK_SBP"/>
    <w:p w14:paraId="10EF9BA4" w14:textId="77777777" w:rsidR="00CA19B4" w:rsidRDefault="0082532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533294DB" w14:textId="77777777" w:rsidR="00CA19B4" w:rsidRDefault="0082532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56856AD3" w14:textId="77777777" w:rsidR="00CA19B4" w:rsidRDefault="0082532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760159D" w14:textId="77777777" w:rsidR="00CA19B4" w:rsidRDefault="0082532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C2A16A2" w14:textId="77777777" w:rsidR="00CA19B4" w:rsidRDefault="0082532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5B2FC3A" w14:textId="77777777" w:rsidR="00CA19B4" w:rsidRDefault="0082532A"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E82F977" w14:textId="77777777" w:rsidR="00CA19B4" w:rsidRDefault="00CA19B4" w:rsidP="00CA19B4">
      <w:pPr>
        <w:rPr>
          <w:rFonts w:ascii="Times New Roman" w:hAnsi="Times New Roman" w:cs="Times New Roman"/>
          <w:sz w:val="20"/>
          <w:szCs w:val="20"/>
        </w:rPr>
      </w:pPr>
    </w:p>
    <w:p w14:paraId="51A90D24" w14:textId="77777777" w:rsidR="00CA19B4" w:rsidRDefault="0082532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D69FFC8" w14:textId="77777777" w:rsidR="00CA19B4" w:rsidRDefault="00CA19B4" w:rsidP="00CA19B4">
      <w:pPr>
        <w:ind w:left="720"/>
        <w:rPr>
          <w:rFonts w:ascii="Times New Roman" w:hAnsi="Times New Roman" w:cs="Times New Roman"/>
          <w:sz w:val="20"/>
          <w:szCs w:val="20"/>
        </w:rPr>
      </w:pPr>
    </w:p>
    <w:bookmarkStart w:id="9" w:name="CHK_CEP"/>
    <w:p w14:paraId="46869677" w14:textId="77777777" w:rsidR="00CA19B4" w:rsidRDefault="0082532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44721E8" w14:textId="77777777" w:rsidR="00CA19B4" w:rsidRDefault="0082532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7EC907B" w14:textId="77777777" w:rsidR="00CA19B4" w:rsidRDefault="0082532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96F984C" w14:textId="77777777" w:rsidR="00CA19B4" w:rsidRDefault="0082532A"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9327EBE" w14:textId="77777777" w:rsidR="00CA19B4" w:rsidRDefault="00CA19B4" w:rsidP="00CA19B4">
      <w:pPr>
        <w:rPr>
          <w:rFonts w:ascii="Times New Roman" w:hAnsi="Times New Roman" w:cs="Times New Roman"/>
          <w:sz w:val="20"/>
          <w:szCs w:val="20"/>
        </w:rPr>
      </w:pPr>
    </w:p>
    <w:p w14:paraId="7134FE69" w14:textId="77777777" w:rsidR="00CA19B4" w:rsidRPr="00D6151F" w:rsidRDefault="0082532A"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910F59D" w14:textId="77777777" w:rsidR="00CA19B4" w:rsidRDefault="00CA19B4" w:rsidP="00CA19B4">
      <w:pPr>
        <w:rPr>
          <w:rFonts w:ascii="Times New Roman" w:hAnsi="Times New Roman" w:cs="Times New Roman"/>
          <w:sz w:val="20"/>
          <w:szCs w:val="20"/>
        </w:rPr>
      </w:pPr>
    </w:p>
    <w:p w14:paraId="3AAB3811" w14:textId="77777777" w:rsidR="00CA19B4" w:rsidRDefault="0082532A"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592A836" w14:textId="77777777" w:rsidR="00CA19B4" w:rsidRDefault="0082532A"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64BF6C1" w14:textId="77777777" w:rsidR="00CA19B4" w:rsidRDefault="00CA19B4" w:rsidP="00CA19B4">
      <w:pPr>
        <w:ind w:firstLine="720"/>
        <w:rPr>
          <w:rFonts w:ascii="Times New Roman" w:hAnsi="Times New Roman" w:cs="Times New Roman"/>
          <w:sz w:val="20"/>
          <w:szCs w:val="20"/>
        </w:rPr>
      </w:pPr>
    </w:p>
    <w:p w14:paraId="5B4653D5" w14:textId="77777777" w:rsidR="00CA19B4" w:rsidRDefault="0082532A"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40AE6D3" w14:textId="77777777" w:rsidR="006D68B7" w:rsidRDefault="006D68B7">
      <w:pPr>
        <w:sectPr w:rsidR="006D68B7" w:rsidSect="00B41289">
          <w:footerReference w:type="default" r:id="rId7"/>
          <w:pgSz w:w="12240" w:h="15840"/>
          <w:pgMar w:top="1440" w:right="1440" w:bottom="1440" w:left="1440" w:header="720" w:footer="720" w:gutter="0"/>
          <w:cols w:space="720"/>
        </w:sectPr>
      </w:pPr>
    </w:p>
    <w:p w14:paraId="14C794B8" w14:textId="77777777" w:rsidR="00A53CEA" w:rsidRPr="00C61944" w:rsidRDefault="0082532A" w:rsidP="00A53CEA">
      <w:pPr>
        <w:jc w:val="center"/>
        <w:rPr>
          <w:rFonts w:ascii="Times New Roman" w:hAnsi="Times New Roman" w:cs="Times New Roman"/>
          <w:b/>
          <w:sz w:val="20"/>
          <w:szCs w:val="20"/>
        </w:rPr>
      </w:pPr>
      <w:r w:rsidRPr="00C61944">
        <w:rPr>
          <w:rFonts w:ascii="Times New Roman" w:hAnsi="Times New Roman" w:cs="Times New Roman"/>
          <w:b/>
          <w:sz w:val="20"/>
          <w:szCs w:val="20"/>
        </w:rPr>
        <w:lastRenderedPageBreak/>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17C15" w14:paraId="080D1DDA" w14:textId="77777777" w:rsidTr="008175F8">
        <w:trPr>
          <w:trHeight w:val="37"/>
        </w:trPr>
        <w:tc>
          <w:tcPr>
            <w:tcW w:w="8545" w:type="dxa"/>
            <w:shd w:val="clear" w:color="auto" w:fill="31849B"/>
          </w:tcPr>
          <w:p w14:paraId="47A10A18" w14:textId="77777777" w:rsidR="00A53CEA" w:rsidRPr="005B0132" w:rsidRDefault="0082532A" w:rsidP="008175F8">
            <w:pPr>
              <w:rPr>
                <w:rFonts w:asciiTheme="minorHAnsi" w:hAnsiTheme="minorHAnsi" w:cstheme="minorHAnsi"/>
                <w:b/>
                <w:i/>
                <w:color w:val="DBE5F1" w:themeColor="accent1" w:themeTint="33"/>
                <w:sz w:val="32"/>
                <w:szCs w:val="20"/>
              </w:rPr>
            </w:pPr>
            <w:r>
              <w:t>Program Access and Reimbursement</w:t>
            </w:r>
          </w:p>
        </w:tc>
      </w:tr>
      <w:tr w:rsidR="00317C15" w14:paraId="5C138E98" w14:textId="77777777" w:rsidTr="008175F8">
        <w:trPr>
          <w:trHeight w:val="37"/>
        </w:trPr>
        <w:tc>
          <w:tcPr>
            <w:tcW w:w="8545" w:type="dxa"/>
            <w:shd w:val="clear" w:color="auto" w:fill="D9D9D9"/>
          </w:tcPr>
          <w:p w14:paraId="7A3EF395" w14:textId="77777777" w:rsidR="00A53CEA" w:rsidRPr="0076532F" w:rsidRDefault="0082532A" w:rsidP="008175F8">
            <w:pPr>
              <w:rPr>
                <w:rFonts w:ascii="Times New Roman" w:hAnsi="Times New Roman" w:cs="Times New Roman"/>
                <w:b/>
                <w:sz w:val="20"/>
                <w:szCs w:val="20"/>
              </w:rPr>
            </w:pPr>
            <w:r>
              <w:t>Afterschool Snack Program</w:t>
            </w:r>
          </w:p>
        </w:tc>
      </w:tr>
      <w:tr w:rsidR="00317C15" w14:paraId="6D92D211" w14:textId="77777777" w:rsidTr="008175F8">
        <w:trPr>
          <w:trHeight w:val="37"/>
        </w:trPr>
        <w:tc>
          <w:tcPr>
            <w:tcW w:w="8545" w:type="dxa"/>
            <w:shd w:val="clear" w:color="auto" w:fill="auto"/>
          </w:tcPr>
          <w:p w14:paraId="7552339C"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During the initial 4-week operational monitoring visit, deficiencies were noted and not documented as corrective actions necessitating follow-up.</w:t>
            </w:r>
          </w:p>
        </w:tc>
      </w:tr>
      <w:tr w:rsidR="00317C15" w14:paraId="59729DA4" w14:textId="77777777" w:rsidTr="008175F8">
        <w:trPr>
          <w:trHeight w:val="37"/>
        </w:trPr>
        <w:tc>
          <w:tcPr>
            <w:tcW w:w="8545" w:type="dxa"/>
            <w:shd w:val="clear" w:color="auto" w:fill="31849B"/>
          </w:tcPr>
          <w:p w14:paraId="3491D3AF" w14:textId="77777777" w:rsidR="00A53CEA" w:rsidRPr="005B0132" w:rsidRDefault="0082532A" w:rsidP="008175F8">
            <w:pPr>
              <w:rPr>
                <w:rFonts w:asciiTheme="minorHAnsi" w:hAnsiTheme="minorHAnsi" w:cstheme="minorHAnsi"/>
                <w:b/>
                <w:i/>
                <w:color w:val="DBE5F1" w:themeColor="accent1" w:themeTint="33"/>
                <w:sz w:val="32"/>
                <w:szCs w:val="20"/>
              </w:rPr>
            </w:pPr>
            <w:r>
              <w:t>Meal Patterns and Nutritional Quality</w:t>
            </w:r>
          </w:p>
        </w:tc>
      </w:tr>
      <w:tr w:rsidR="00317C15" w14:paraId="02005617" w14:textId="77777777" w:rsidTr="008175F8">
        <w:trPr>
          <w:trHeight w:val="37"/>
        </w:trPr>
        <w:tc>
          <w:tcPr>
            <w:tcW w:w="8545" w:type="dxa"/>
            <w:shd w:val="clear" w:color="auto" w:fill="D9D9D9"/>
          </w:tcPr>
          <w:p w14:paraId="1D1677D8" w14:textId="77777777" w:rsidR="00A53CEA" w:rsidRPr="0076532F" w:rsidRDefault="0082532A" w:rsidP="008175F8">
            <w:pPr>
              <w:rPr>
                <w:rFonts w:ascii="Times New Roman" w:hAnsi="Times New Roman" w:cs="Times New Roman"/>
                <w:b/>
                <w:sz w:val="20"/>
                <w:szCs w:val="20"/>
              </w:rPr>
            </w:pPr>
            <w:r>
              <w:t>Meal Components &amp; Quantities- Lunch Program</w:t>
            </w:r>
          </w:p>
        </w:tc>
      </w:tr>
      <w:tr w:rsidR="00317C15" w14:paraId="50FC178B" w14:textId="77777777" w:rsidTr="008175F8">
        <w:trPr>
          <w:trHeight w:val="37"/>
        </w:trPr>
        <w:tc>
          <w:tcPr>
            <w:tcW w:w="8545" w:type="dxa"/>
            <w:shd w:val="clear" w:color="auto" w:fill="auto"/>
          </w:tcPr>
          <w:p w14:paraId="61F361CE"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Meal signage posted was not adequate to meet the needs of all children.</w:t>
            </w:r>
          </w:p>
        </w:tc>
      </w:tr>
      <w:tr w:rsidR="00317C15" w14:paraId="54E19995" w14:textId="77777777" w:rsidTr="008175F8">
        <w:trPr>
          <w:trHeight w:val="37"/>
        </w:trPr>
        <w:tc>
          <w:tcPr>
            <w:tcW w:w="8545" w:type="dxa"/>
            <w:shd w:val="clear" w:color="auto" w:fill="auto"/>
          </w:tcPr>
          <w:p w14:paraId="72201C10"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Production records do not clearly indicate which items and in what quantities were made available at each school during the daily lunch meal service.</w:t>
            </w:r>
          </w:p>
        </w:tc>
      </w:tr>
      <w:tr w:rsidR="00317C15" w14:paraId="0A80ECFA" w14:textId="77777777" w:rsidTr="008175F8">
        <w:trPr>
          <w:trHeight w:val="37"/>
        </w:trPr>
        <w:tc>
          <w:tcPr>
            <w:tcW w:w="8545" w:type="dxa"/>
            <w:shd w:val="clear" w:color="auto" w:fill="D9D9D9"/>
          </w:tcPr>
          <w:p w14:paraId="6DCDC810" w14:textId="77777777" w:rsidR="00A53CEA" w:rsidRPr="0076532F" w:rsidRDefault="0082532A" w:rsidP="008175F8">
            <w:pPr>
              <w:rPr>
                <w:rFonts w:ascii="Times New Roman" w:hAnsi="Times New Roman" w:cs="Times New Roman"/>
                <w:b/>
                <w:sz w:val="20"/>
                <w:szCs w:val="20"/>
              </w:rPr>
            </w:pPr>
            <w:r>
              <w:t>Offer versus Serve- Lunch Program</w:t>
            </w:r>
          </w:p>
        </w:tc>
      </w:tr>
      <w:tr w:rsidR="00317C15" w14:paraId="6E36D7F9" w14:textId="77777777" w:rsidTr="008175F8">
        <w:trPr>
          <w:trHeight w:val="37"/>
        </w:trPr>
        <w:tc>
          <w:tcPr>
            <w:tcW w:w="8545" w:type="dxa"/>
            <w:shd w:val="clear" w:color="auto" w:fill="auto"/>
          </w:tcPr>
          <w:p w14:paraId="0F0FDA50"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317C15" w14:paraId="5E59FAB7" w14:textId="77777777" w:rsidTr="008175F8">
        <w:trPr>
          <w:trHeight w:val="37"/>
        </w:trPr>
        <w:tc>
          <w:tcPr>
            <w:tcW w:w="8545" w:type="dxa"/>
            <w:shd w:val="clear" w:color="auto" w:fill="auto"/>
          </w:tcPr>
          <w:p w14:paraId="49084C0A"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317C15" w14:paraId="7E389238" w14:textId="77777777" w:rsidTr="008175F8">
        <w:trPr>
          <w:trHeight w:val="37"/>
        </w:trPr>
        <w:tc>
          <w:tcPr>
            <w:tcW w:w="8545" w:type="dxa"/>
            <w:shd w:val="clear" w:color="auto" w:fill="31849B"/>
          </w:tcPr>
          <w:p w14:paraId="3CF42B94" w14:textId="77777777" w:rsidR="00A53CEA" w:rsidRPr="005B0132" w:rsidRDefault="0082532A" w:rsidP="008175F8">
            <w:pPr>
              <w:rPr>
                <w:rFonts w:asciiTheme="minorHAnsi" w:hAnsiTheme="minorHAnsi" w:cstheme="minorHAnsi"/>
                <w:b/>
                <w:i/>
                <w:color w:val="DBE5F1" w:themeColor="accent1" w:themeTint="33"/>
                <w:sz w:val="32"/>
                <w:szCs w:val="20"/>
              </w:rPr>
            </w:pPr>
            <w:r>
              <w:t>School Nutrition Environment</w:t>
            </w:r>
          </w:p>
        </w:tc>
      </w:tr>
      <w:tr w:rsidR="00317C15" w14:paraId="6D244976" w14:textId="77777777" w:rsidTr="008175F8">
        <w:trPr>
          <w:trHeight w:val="37"/>
        </w:trPr>
        <w:tc>
          <w:tcPr>
            <w:tcW w:w="8545" w:type="dxa"/>
            <w:shd w:val="clear" w:color="auto" w:fill="D9D9D9"/>
          </w:tcPr>
          <w:p w14:paraId="5B4E7D28" w14:textId="77777777" w:rsidR="00A53CEA" w:rsidRPr="0076532F" w:rsidRDefault="0082532A" w:rsidP="008175F8">
            <w:pPr>
              <w:rPr>
                <w:rFonts w:ascii="Times New Roman" w:hAnsi="Times New Roman" w:cs="Times New Roman"/>
                <w:b/>
                <w:sz w:val="20"/>
                <w:szCs w:val="20"/>
              </w:rPr>
            </w:pPr>
            <w:r>
              <w:t>Food Safety</w:t>
            </w:r>
          </w:p>
        </w:tc>
      </w:tr>
      <w:tr w:rsidR="00317C15" w14:paraId="7224AFCD" w14:textId="77777777" w:rsidTr="008175F8">
        <w:trPr>
          <w:trHeight w:val="37"/>
        </w:trPr>
        <w:tc>
          <w:tcPr>
            <w:tcW w:w="8545" w:type="dxa"/>
            <w:shd w:val="clear" w:color="auto" w:fill="auto"/>
          </w:tcPr>
          <w:p w14:paraId="24231D38"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School Food Authority.</w:t>
            </w:r>
          </w:p>
        </w:tc>
      </w:tr>
      <w:tr w:rsidR="00317C15" w14:paraId="3D02960A" w14:textId="77777777" w:rsidTr="008175F8">
        <w:trPr>
          <w:trHeight w:val="37"/>
        </w:trPr>
        <w:tc>
          <w:tcPr>
            <w:tcW w:w="8545" w:type="dxa"/>
            <w:shd w:val="clear" w:color="auto" w:fill="auto"/>
          </w:tcPr>
          <w:p w14:paraId="0479501A"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Dry, cooler and/or freezer storage facilities are not adequate for the program.</w:t>
            </w:r>
          </w:p>
        </w:tc>
      </w:tr>
      <w:tr w:rsidR="00317C15" w14:paraId="4A652DB9" w14:textId="77777777" w:rsidTr="008175F8">
        <w:trPr>
          <w:trHeight w:val="37"/>
        </w:trPr>
        <w:tc>
          <w:tcPr>
            <w:tcW w:w="8545" w:type="dxa"/>
            <w:shd w:val="clear" w:color="auto" w:fill="auto"/>
          </w:tcPr>
          <w:p w14:paraId="2742D800"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317C15" w14:paraId="2EA32A62" w14:textId="77777777" w:rsidTr="008175F8">
        <w:trPr>
          <w:trHeight w:val="37"/>
        </w:trPr>
        <w:tc>
          <w:tcPr>
            <w:tcW w:w="8545" w:type="dxa"/>
            <w:shd w:val="clear" w:color="auto" w:fill="auto"/>
          </w:tcPr>
          <w:p w14:paraId="2697F51D"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The School Food Authority did not have documentation to indicate that the School Food Authority requested two (2) inspections in the current school year from the local board of health.</w:t>
            </w:r>
          </w:p>
        </w:tc>
      </w:tr>
      <w:tr w:rsidR="00317C15" w14:paraId="7484205E" w14:textId="77777777" w:rsidTr="008175F8">
        <w:trPr>
          <w:trHeight w:val="37"/>
        </w:trPr>
        <w:tc>
          <w:tcPr>
            <w:tcW w:w="8545" w:type="dxa"/>
            <w:shd w:val="clear" w:color="auto" w:fill="D9D9D9"/>
          </w:tcPr>
          <w:p w14:paraId="449DCB11" w14:textId="77777777" w:rsidR="00A53CEA" w:rsidRPr="0076532F" w:rsidRDefault="0082532A" w:rsidP="008175F8">
            <w:pPr>
              <w:rPr>
                <w:rFonts w:ascii="Times New Roman" w:hAnsi="Times New Roman" w:cs="Times New Roman"/>
                <w:b/>
                <w:sz w:val="20"/>
                <w:szCs w:val="20"/>
              </w:rPr>
            </w:pPr>
            <w:r>
              <w:t>Local School Wellness Policy</w:t>
            </w:r>
          </w:p>
        </w:tc>
      </w:tr>
      <w:tr w:rsidR="00317C15" w14:paraId="5DD7EBCB" w14:textId="77777777" w:rsidTr="008175F8">
        <w:trPr>
          <w:trHeight w:val="37"/>
        </w:trPr>
        <w:tc>
          <w:tcPr>
            <w:tcW w:w="8545" w:type="dxa"/>
            <w:shd w:val="clear" w:color="auto" w:fill="auto"/>
          </w:tcPr>
          <w:p w14:paraId="0BDAA426"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317C15" w14:paraId="52A6FA16" w14:textId="77777777" w:rsidTr="008175F8">
        <w:trPr>
          <w:trHeight w:val="37"/>
        </w:trPr>
        <w:tc>
          <w:tcPr>
            <w:tcW w:w="8545" w:type="dxa"/>
            <w:shd w:val="clear" w:color="auto" w:fill="auto"/>
          </w:tcPr>
          <w:p w14:paraId="3F7DA81B"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317C15" w14:paraId="06DB5C10" w14:textId="77777777" w:rsidTr="008175F8">
        <w:trPr>
          <w:trHeight w:val="37"/>
        </w:trPr>
        <w:tc>
          <w:tcPr>
            <w:tcW w:w="8545" w:type="dxa"/>
            <w:shd w:val="clear" w:color="auto" w:fill="auto"/>
          </w:tcPr>
          <w:p w14:paraId="6AD4F582"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assessment have been made available to the public. </w:t>
            </w:r>
            <w:r>
              <w:cr/>
              <w:t>The School Food Authority does not have documentation on file demonstrating an assessment of the local school wellness policy is conducted every three (3) years.</w:t>
            </w:r>
          </w:p>
        </w:tc>
      </w:tr>
      <w:tr w:rsidR="00317C15" w14:paraId="2848A459" w14:textId="77777777" w:rsidTr="008175F8">
        <w:trPr>
          <w:trHeight w:val="37"/>
        </w:trPr>
        <w:tc>
          <w:tcPr>
            <w:tcW w:w="8545" w:type="dxa"/>
            <w:shd w:val="clear" w:color="auto" w:fill="auto"/>
          </w:tcPr>
          <w:p w14:paraId="28679194"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(3) years.</w:t>
            </w:r>
          </w:p>
        </w:tc>
      </w:tr>
      <w:tr w:rsidR="00317C15" w14:paraId="7136074C" w14:textId="77777777" w:rsidTr="008175F8">
        <w:trPr>
          <w:trHeight w:val="37"/>
        </w:trPr>
        <w:tc>
          <w:tcPr>
            <w:tcW w:w="8545" w:type="dxa"/>
            <w:shd w:val="clear" w:color="auto" w:fill="auto"/>
          </w:tcPr>
          <w:p w14:paraId="05D5AC0C"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317C15" w14:paraId="0EE38F3F" w14:textId="77777777" w:rsidTr="008175F8">
        <w:trPr>
          <w:trHeight w:val="37"/>
        </w:trPr>
        <w:tc>
          <w:tcPr>
            <w:tcW w:w="8545" w:type="dxa"/>
            <w:shd w:val="clear" w:color="auto" w:fill="31849B"/>
          </w:tcPr>
          <w:p w14:paraId="40C2DEA1" w14:textId="77777777" w:rsidR="00A53CEA" w:rsidRPr="005B0132" w:rsidRDefault="0082532A" w:rsidP="008175F8">
            <w:pPr>
              <w:rPr>
                <w:rFonts w:asciiTheme="minorHAnsi" w:hAnsiTheme="minorHAnsi" w:cstheme="minorHAnsi"/>
                <w:b/>
                <w:i/>
                <w:color w:val="DBE5F1" w:themeColor="accent1" w:themeTint="33"/>
                <w:sz w:val="32"/>
                <w:szCs w:val="20"/>
              </w:rPr>
            </w:pPr>
            <w:r>
              <w:t>Civil Rights</w:t>
            </w:r>
          </w:p>
        </w:tc>
      </w:tr>
      <w:tr w:rsidR="00317C15" w14:paraId="1FE123C2" w14:textId="77777777" w:rsidTr="008175F8">
        <w:trPr>
          <w:trHeight w:val="37"/>
        </w:trPr>
        <w:tc>
          <w:tcPr>
            <w:tcW w:w="8545" w:type="dxa"/>
            <w:shd w:val="clear" w:color="auto" w:fill="auto"/>
          </w:tcPr>
          <w:p w14:paraId="4AFB25AC"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317C15" w14:paraId="0AEC2F26" w14:textId="77777777" w:rsidTr="008175F8">
        <w:trPr>
          <w:trHeight w:val="37"/>
        </w:trPr>
        <w:tc>
          <w:tcPr>
            <w:tcW w:w="8545" w:type="dxa"/>
            <w:shd w:val="clear" w:color="auto" w:fill="auto"/>
          </w:tcPr>
          <w:p w14:paraId="1B258F03" w14:textId="77777777" w:rsidR="00A53CEA" w:rsidRPr="005B0132" w:rsidRDefault="0082532A"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21D97C1B" w14:textId="77777777" w:rsidR="00A53CEA" w:rsidRPr="00223718" w:rsidRDefault="00A53CEA" w:rsidP="00A53CEA">
      <w:pPr>
        <w:rPr>
          <w:rFonts w:ascii="Times New Roman" w:hAnsi="Times New Roman" w:cs="Times New Roman"/>
          <w:sz w:val="20"/>
          <w:szCs w:val="20"/>
        </w:rPr>
      </w:pPr>
    </w:p>
    <w:p w14:paraId="2F7ACD3C" w14:textId="77777777" w:rsidR="00A53CEA" w:rsidRPr="00B31BE1" w:rsidRDefault="00A53CEA" w:rsidP="00A53CEA">
      <w:pPr>
        <w:rPr>
          <w:sz w:val="2"/>
          <w:szCs w:val="2"/>
        </w:rPr>
      </w:pPr>
    </w:p>
    <w:p w14:paraId="15203DD5" w14:textId="77777777" w:rsidR="006D68B7" w:rsidRDefault="006D68B7">
      <w:pPr>
        <w:sectPr w:rsidR="006D68B7" w:rsidSect="00B41289">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17C15" w14:paraId="014F614D" w14:textId="77777777" w:rsidTr="00A708A7">
        <w:trPr>
          <w:trHeight w:val="37"/>
        </w:trPr>
        <w:tc>
          <w:tcPr>
            <w:tcW w:w="8545" w:type="dxa"/>
            <w:shd w:val="clear" w:color="auto" w:fill="31849B"/>
          </w:tcPr>
          <w:p w14:paraId="10F0CF5A" w14:textId="77777777" w:rsidR="00E2351D" w:rsidRPr="00B31BE1" w:rsidRDefault="0082532A" w:rsidP="00A708A7">
            <w:pPr>
              <w:rPr>
                <w:rFonts w:ascii="Times New Roman" w:hAnsi="Times New Roman" w:cs="Times New Roman"/>
                <w:b/>
                <w:i/>
                <w:color w:val="auto"/>
                <w:sz w:val="24"/>
                <w:szCs w:val="24"/>
              </w:rPr>
            </w:pPr>
            <w:r w:rsidRPr="00B31BE1">
              <w:rPr>
                <w:rFonts w:ascii="Times New Roman" w:hAnsi="Times New Roman" w:cs="Times New Roman"/>
                <w:b/>
                <w:i/>
                <w:color w:val="auto"/>
                <w:sz w:val="24"/>
                <w:szCs w:val="24"/>
              </w:rPr>
              <w:lastRenderedPageBreak/>
              <w:t>Noteworthy Observations</w:t>
            </w:r>
          </w:p>
        </w:tc>
      </w:tr>
      <w:tr w:rsidR="00317C15" w14:paraId="0E548F29" w14:textId="77777777" w:rsidTr="00A708A7">
        <w:trPr>
          <w:trHeight w:val="37"/>
        </w:trPr>
        <w:tc>
          <w:tcPr>
            <w:tcW w:w="8545" w:type="dxa"/>
            <w:shd w:val="clear" w:color="auto" w:fill="auto"/>
          </w:tcPr>
          <w:p w14:paraId="5D5483E3" w14:textId="77777777" w:rsidR="00E2351D" w:rsidRPr="00935CAD" w:rsidRDefault="0082532A" w:rsidP="00A708A7">
            <w:pPr>
              <w:rPr>
                <w:rFonts w:ascii="Times New Roman" w:hAnsi="Times New Roman" w:cs="Times New Roman"/>
                <w:sz w:val="20"/>
                <w:szCs w:val="20"/>
              </w:rPr>
            </w:pPr>
            <w:r>
              <w:t>The Review Team found the following noteworthy items: Staff are very knowledgeable and passionate about the school lunch and breakfast programs.</w:t>
            </w:r>
          </w:p>
        </w:tc>
      </w:tr>
    </w:tbl>
    <w:p w14:paraId="5D04C1DA"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035B8" w14:textId="77777777" w:rsidR="00B41289" w:rsidRDefault="00B41289">
      <w:r>
        <w:separator/>
      </w:r>
    </w:p>
  </w:endnote>
  <w:endnote w:type="continuationSeparator" w:id="0">
    <w:p w14:paraId="392A3A2D" w14:textId="77777777" w:rsidR="00B41289" w:rsidRDefault="00B41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F3CCE" w14:textId="77777777" w:rsidR="0037068A" w:rsidRDefault="0082532A"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550C7B75"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A9128" w14:textId="77777777" w:rsidR="0037068A" w:rsidRDefault="0082532A"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27FF720A"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94C2A" w14:textId="77777777" w:rsidR="00B41289" w:rsidRDefault="00B41289">
      <w:r>
        <w:separator/>
      </w:r>
    </w:p>
  </w:footnote>
  <w:footnote w:type="continuationSeparator" w:id="0">
    <w:p w14:paraId="0A072717" w14:textId="77777777" w:rsidR="00B41289" w:rsidRDefault="00B412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35FE8"/>
    <w:multiLevelType w:val="hybridMultilevel"/>
    <w:tmpl w:val="2944794C"/>
    <w:lvl w:ilvl="0" w:tplc="2EF035FA">
      <w:start w:val="1"/>
      <w:numFmt w:val="bullet"/>
      <w:lvlText w:val=""/>
      <w:lvlJc w:val="left"/>
      <w:pPr>
        <w:ind w:left="720" w:hanging="360"/>
      </w:pPr>
      <w:rPr>
        <w:rFonts w:ascii="Symbol" w:hAnsi="Symbol" w:hint="default"/>
      </w:rPr>
    </w:lvl>
    <w:lvl w:ilvl="1" w:tplc="08ECBAD0" w:tentative="1">
      <w:start w:val="1"/>
      <w:numFmt w:val="bullet"/>
      <w:lvlText w:val="o"/>
      <w:lvlJc w:val="left"/>
      <w:pPr>
        <w:ind w:left="1440" w:hanging="360"/>
      </w:pPr>
      <w:rPr>
        <w:rFonts w:ascii="Courier New" w:hAnsi="Courier New" w:cs="Courier New" w:hint="default"/>
      </w:rPr>
    </w:lvl>
    <w:lvl w:ilvl="2" w:tplc="6922D132" w:tentative="1">
      <w:start w:val="1"/>
      <w:numFmt w:val="bullet"/>
      <w:lvlText w:val=""/>
      <w:lvlJc w:val="left"/>
      <w:pPr>
        <w:ind w:left="2160" w:hanging="360"/>
      </w:pPr>
      <w:rPr>
        <w:rFonts w:ascii="Wingdings" w:hAnsi="Wingdings" w:hint="default"/>
      </w:rPr>
    </w:lvl>
    <w:lvl w:ilvl="3" w:tplc="19345EA4" w:tentative="1">
      <w:start w:val="1"/>
      <w:numFmt w:val="bullet"/>
      <w:lvlText w:val=""/>
      <w:lvlJc w:val="left"/>
      <w:pPr>
        <w:ind w:left="2880" w:hanging="360"/>
      </w:pPr>
      <w:rPr>
        <w:rFonts w:ascii="Symbol" w:hAnsi="Symbol" w:hint="default"/>
      </w:rPr>
    </w:lvl>
    <w:lvl w:ilvl="4" w:tplc="0C547090" w:tentative="1">
      <w:start w:val="1"/>
      <w:numFmt w:val="bullet"/>
      <w:lvlText w:val="o"/>
      <w:lvlJc w:val="left"/>
      <w:pPr>
        <w:ind w:left="3600" w:hanging="360"/>
      </w:pPr>
      <w:rPr>
        <w:rFonts w:ascii="Courier New" w:hAnsi="Courier New" w:cs="Courier New" w:hint="default"/>
      </w:rPr>
    </w:lvl>
    <w:lvl w:ilvl="5" w:tplc="E564C480" w:tentative="1">
      <w:start w:val="1"/>
      <w:numFmt w:val="bullet"/>
      <w:lvlText w:val=""/>
      <w:lvlJc w:val="left"/>
      <w:pPr>
        <w:ind w:left="4320" w:hanging="360"/>
      </w:pPr>
      <w:rPr>
        <w:rFonts w:ascii="Wingdings" w:hAnsi="Wingdings" w:hint="default"/>
      </w:rPr>
    </w:lvl>
    <w:lvl w:ilvl="6" w:tplc="1EE0DB90" w:tentative="1">
      <w:start w:val="1"/>
      <w:numFmt w:val="bullet"/>
      <w:lvlText w:val=""/>
      <w:lvlJc w:val="left"/>
      <w:pPr>
        <w:ind w:left="5040" w:hanging="360"/>
      </w:pPr>
      <w:rPr>
        <w:rFonts w:ascii="Symbol" w:hAnsi="Symbol" w:hint="default"/>
      </w:rPr>
    </w:lvl>
    <w:lvl w:ilvl="7" w:tplc="9E0A6C1A" w:tentative="1">
      <w:start w:val="1"/>
      <w:numFmt w:val="bullet"/>
      <w:lvlText w:val="o"/>
      <w:lvlJc w:val="left"/>
      <w:pPr>
        <w:ind w:left="5760" w:hanging="360"/>
      </w:pPr>
      <w:rPr>
        <w:rFonts w:ascii="Courier New" w:hAnsi="Courier New" w:cs="Courier New" w:hint="default"/>
      </w:rPr>
    </w:lvl>
    <w:lvl w:ilvl="8" w:tplc="C3E48D3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EF32E634">
      <w:start w:val="1"/>
      <w:numFmt w:val="decimal"/>
      <w:lvlText w:val="%1."/>
      <w:lvlJc w:val="left"/>
      <w:pPr>
        <w:ind w:left="720" w:hanging="360"/>
      </w:pPr>
      <w:rPr>
        <w:rFonts w:hint="default"/>
      </w:rPr>
    </w:lvl>
    <w:lvl w:ilvl="1" w:tplc="1E505058" w:tentative="1">
      <w:start w:val="1"/>
      <w:numFmt w:val="lowerLetter"/>
      <w:lvlText w:val="%2."/>
      <w:lvlJc w:val="left"/>
      <w:pPr>
        <w:ind w:left="1440" w:hanging="360"/>
      </w:pPr>
    </w:lvl>
    <w:lvl w:ilvl="2" w:tplc="9B7C6BF2" w:tentative="1">
      <w:start w:val="1"/>
      <w:numFmt w:val="lowerRoman"/>
      <w:lvlText w:val="%3."/>
      <w:lvlJc w:val="right"/>
      <w:pPr>
        <w:ind w:left="2160" w:hanging="180"/>
      </w:pPr>
    </w:lvl>
    <w:lvl w:ilvl="3" w:tplc="878460F4" w:tentative="1">
      <w:start w:val="1"/>
      <w:numFmt w:val="decimal"/>
      <w:lvlText w:val="%4."/>
      <w:lvlJc w:val="left"/>
      <w:pPr>
        <w:ind w:left="2880" w:hanging="360"/>
      </w:pPr>
    </w:lvl>
    <w:lvl w:ilvl="4" w:tplc="EABCD090" w:tentative="1">
      <w:start w:val="1"/>
      <w:numFmt w:val="lowerLetter"/>
      <w:lvlText w:val="%5."/>
      <w:lvlJc w:val="left"/>
      <w:pPr>
        <w:ind w:left="3600" w:hanging="360"/>
      </w:pPr>
    </w:lvl>
    <w:lvl w:ilvl="5" w:tplc="A4A000B8" w:tentative="1">
      <w:start w:val="1"/>
      <w:numFmt w:val="lowerRoman"/>
      <w:lvlText w:val="%6."/>
      <w:lvlJc w:val="right"/>
      <w:pPr>
        <w:ind w:left="4320" w:hanging="180"/>
      </w:pPr>
    </w:lvl>
    <w:lvl w:ilvl="6" w:tplc="0436D6A6" w:tentative="1">
      <w:start w:val="1"/>
      <w:numFmt w:val="decimal"/>
      <w:lvlText w:val="%7."/>
      <w:lvlJc w:val="left"/>
      <w:pPr>
        <w:ind w:left="5040" w:hanging="360"/>
      </w:pPr>
    </w:lvl>
    <w:lvl w:ilvl="7" w:tplc="33A6D3DE" w:tentative="1">
      <w:start w:val="1"/>
      <w:numFmt w:val="lowerLetter"/>
      <w:lvlText w:val="%8."/>
      <w:lvlJc w:val="left"/>
      <w:pPr>
        <w:ind w:left="5760" w:hanging="360"/>
      </w:pPr>
    </w:lvl>
    <w:lvl w:ilvl="8" w:tplc="9AF429BC" w:tentative="1">
      <w:start w:val="1"/>
      <w:numFmt w:val="lowerRoman"/>
      <w:lvlText w:val="%9."/>
      <w:lvlJc w:val="right"/>
      <w:pPr>
        <w:ind w:left="6480" w:hanging="180"/>
      </w:pPr>
    </w:lvl>
  </w:abstractNum>
  <w:num w:numId="1" w16cid:durableId="702679377">
    <w:abstractNumId w:val="1"/>
  </w:num>
  <w:num w:numId="2" w16cid:durableId="1186479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200779"/>
    <w:rsid w:val="00223718"/>
    <w:rsid w:val="0027410F"/>
    <w:rsid w:val="00291947"/>
    <w:rsid w:val="002C2C42"/>
    <w:rsid w:val="00317C15"/>
    <w:rsid w:val="00335362"/>
    <w:rsid w:val="00362A97"/>
    <w:rsid w:val="0037068A"/>
    <w:rsid w:val="0040164B"/>
    <w:rsid w:val="00413A88"/>
    <w:rsid w:val="004776BD"/>
    <w:rsid w:val="005B0132"/>
    <w:rsid w:val="00642E90"/>
    <w:rsid w:val="006D68B7"/>
    <w:rsid w:val="0076532F"/>
    <w:rsid w:val="008175F8"/>
    <w:rsid w:val="0082532A"/>
    <w:rsid w:val="00935CAD"/>
    <w:rsid w:val="00983FA1"/>
    <w:rsid w:val="00A42BAA"/>
    <w:rsid w:val="00A53CEA"/>
    <w:rsid w:val="00A55AE5"/>
    <w:rsid w:val="00A708A7"/>
    <w:rsid w:val="00B31BE1"/>
    <w:rsid w:val="00B41289"/>
    <w:rsid w:val="00B63138"/>
    <w:rsid w:val="00BD51F9"/>
    <w:rsid w:val="00C61944"/>
    <w:rsid w:val="00C643AA"/>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EC417"/>
  <w15:docId w15:val="{078AAA09-1FB1-4938-B7B3-D72B8107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Dedham Public Schools Administrative Review Summary School Year 2023-2024</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Dedham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2024-04-23T18:11:00Z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2024 12:00AM</vt:lpwstr>
  </property>
</Properties>
</file>