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056D5" w14:textId="77777777" w:rsidR="00CA19B4" w:rsidRPr="00200779" w:rsidRDefault="008338B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3AFF907" w14:textId="77777777" w:rsidR="00CA19B4" w:rsidRDefault="00CA19B4" w:rsidP="00CA19B4">
      <w:pPr>
        <w:jc w:val="center"/>
        <w:rPr>
          <w:rFonts w:ascii="Times New Roman" w:hAnsi="Times New Roman" w:cs="Times New Roman"/>
          <w:sz w:val="24"/>
          <w:szCs w:val="24"/>
        </w:rPr>
      </w:pPr>
    </w:p>
    <w:p w14:paraId="70F15E9A" w14:textId="77777777" w:rsidR="00CA19B4" w:rsidRDefault="008338B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6C72AB6" w14:textId="77777777" w:rsidR="00CA19B4" w:rsidRDefault="00CA19B4" w:rsidP="00CA19B4">
      <w:pPr>
        <w:rPr>
          <w:rFonts w:ascii="Times New Roman" w:hAnsi="Times New Roman" w:cs="Times New Roman"/>
          <w:sz w:val="20"/>
          <w:szCs w:val="20"/>
        </w:rPr>
      </w:pPr>
    </w:p>
    <w:p w14:paraId="51BE7031" w14:textId="77777777" w:rsidR="00CA19B4" w:rsidRDefault="00CA19B4" w:rsidP="00CA19B4">
      <w:pPr>
        <w:rPr>
          <w:rFonts w:ascii="Times New Roman" w:hAnsi="Times New Roman" w:cs="Times New Roman"/>
          <w:sz w:val="20"/>
          <w:szCs w:val="20"/>
        </w:rPr>
      </w:pPr>
    </w:p>
    <w:p w14:paraId="11E2ED2F" w14:textId="77777777" w:rsidR="00CA19B4" w:rsidRPr="00B63138" w:rsidRDefault="008338B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Easton Public Schools</w:t>
      </w:r>
      <w:bookmarkEnd w:id="0"/>
    </w:p>
    <w:p w14:paraId="49B1CE55" w14:textId="77777777" w:rsidR="00CA19B4" w:rsidRDefault="00CA19B4" w:rsidP="00CA19B4">
      <w:pPr>
        <w:rPr>
          <w:rFonts w:ascii="Times New Roman" w:hAnsi="Times New Roman" w:cs="Times New Roman"/>
          <w:sz w:val="20"/>
          <w:szCs w:val="20"/>
        </w:rPr>
      </w:pPr>
    </w:p>
    <w:p w14:paraId="45457DCD" w14:textId="77777777" w:rsidR="00CA19B4" w:rsidRDefault="008338B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03/13/2024</w:t>
      </w:r>
      <w:bookmarkEnd w:id="1"/>
      <w:proofErr w:type="gramEnd"/>
    </w:p>
    <w:p w14:paraId="15F80308" w14:textId="77777777" w:rsidR="00CA19B4" w:rsidRDefault="00CA19B4" w:rsidP="00CA19B4">
      <w:pPr>
        <w:rPr>
          <w:rFonts w:ascii="Times New Roman" w:hAnsi="Times New Roman" w:cs="Times New Roman"/>
          <w:sz w:val="20"/>
          <w:szCs w:val="20"/>
        </w:rPr>
      </w:pPr>
    </w:p>
    <w:p w14:paraId="66991069" w14:textId="77777777" w:rsidR="00CA19B4" w:rsidRDefault="008338B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03/14/2024</w:t>
      </w:r>
      <w:bookmarkEnd w:id="2"/>
      <w:proofErr w:type="gramEnd"/>
    </w:p>
    <w:p w14:paraId="1917896D" w14:textId="77777777" w:rsidR="00CA19B4" w:rsidRDefault="008338B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6FFE90C" w14:textId="77777777" w:rsidR="00CA19B4" w:rsidRDefault="00CA19B4" w:rsidP="00CA19B4">
      <w:pPr>
        <w:pBdr>
          <w:bottom w:val="single" w:sz="12" w:space="1" w:color="auto"/>
        </w:pBdr>
        <w:rPr>
          <w:rFonts w:ascii="Times New Roman" w:hAnsi="Times New Roman" w:cs="Times New Roman"/>
          <w:sz w:val="20"/>
          <w:szCs w:val="20"/>
        </w:rPr>
      </w:pPr>
    </w:p>
    <w:p w14:paraId="129C5205" w14:textId="77777777" w:rsidR="00CA19B4" w:rsidRDefault="008338B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1203496F" w14:textId="77777777" w:rsidR="00CA19B4" w:rsidRDefault="00CA19B4" w:rsidP="00CA19B4">
      <w:pPr>
        <w:rPr>
          <w:rFonts w:ascii="Times New Roman" w:hAnsi="Times New Roman" w:cs="Times New Roman"/>
          <w:sz w:val="20"/>
          <w:szCs w:val="20"/>
        </w:rPr>
      </w:pPr>
    </w:p>
    <w:p w14:paraId="2324E2F8" w14:textId="77777777" w:rsidR="00CA19B4" w:rsidRPr="00223718" w:rsidRDefault="008338B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9240E0C" w14:textId="77777777" w:rsidR="00CA19B4" w:rsidRDefault="00CA19B4" w:rsidP="00CA19B4">
      <w:pPr>
        <w:rPr>
          <w:rFonts w:ascii="Times New Roman" w:hAnsi="Times New Roman" w:cs="Times New Roman"/>
          <w:sz w:val="20"/>
          <w:szCs w:val="20"/>
        </w:rPr>
      </w:pPr>
    </w:p>
    <w:p w14:paraId="573BC6E9" w14:textId="77777777" w:rsidR="00CA19B4" w:rsidRDefault="008338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B4ACFB5" w14:textId="77777777" w:rsidR="00CA19B4" w:rsidRDefault="00CA19B4" w:rsidP="00CA19B4">
      <w:pPr>
        <w:ind w:left="720"/>
        <w:rPr>
          <w:rFonts w:ascii="Times New Roman" w:hAnsi="Times New Roman" w:cs="Times New Roman"/>
          <w:sz w:val="20"/>
          <w:szCs w:val="20"/>
        </w:rPr>
      </w:pPr>
    </w:p>
    <w:bookmarkStart w:id="3" w:name="CHK_SBP"/>
    <w:p w14:paraId="700F1E47"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F098D98" w14:textId="77777777" w:rsidR="00CA19B4" w:rsidRDefault="008338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C89C72C"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AAE3B6"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2EE995A"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67E028A"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B3430BD" w14:textId="77777777" w:rsidR="00CA19B4" w:rsidRDefault="00CA19B4" w:rsidP="00CA19B4">
      <w:pPr>
        <w:rPr>
          <w:rFonts w:ascii="Times New Roman" w:hAnsi="Times New Roman" w:cs="Times New Roman"/>
          <w:sz w:val="20"/>
          <w:szCs w:val="20"/>
        </w:rPr>
      </w:pPr>
    </w:p>
    <w:p w14:paraId="2C3E9CE0" w14:textId="77777777" w:rsidR="00CA19B4" w:rsidRDefault="008338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9150B86" w14:textId="77777777" w:rsidR="00CA19B4" w:rsidRDefault="00CA19B4" w:rsidP="00CA19B4">
      <w:pPr>
        <w:ind w:left="720"/>
        <w:rPr>
          <w:rFonts w:ascii="Times New Roman" w:hAnsi="Times New Roman" w:cs="Times New Roman"/>
          <w:sz w:val="20"/>
          <w:szCs w:val="20"/>
        </w:rPr>
      </w:pPr>
    </w:p>
    <w:bookmarkStart w:id="9" w:name="CHK_CEP"/>
    <w:p w14:paraId="3767FED4" w14:textId="77777777" w:rsidR="00CA19B4" w:rsidRDefault="008338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BA7DB44" w14:textId="77777777" w:rsidR="00CA19B4" w:rsidRDefault="008338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19387C8" w14:textId="77777777" w:rsidR="00CA19B4" w:rsidRDefault="008338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3CCF9D1" w14:textId="77777777" w:rsidR="00CA19B4" w:rsidRDefault="008338B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998B1ED" w14:textId="77777777" w:rsidR="00CA19B4" w:rsidRDefault="00CA19B4" w:rsidP="00CA19B4">
      <w:pPr>
        <w:rPr>
          <w:rFonts w:ascii="Times New Roman" w:hAnsi="Times New Roman" w:cs="Times New Roman"/>
          <w:sz w:val="20"/>
          <w:szCs w:val="20"/>
        </w:rPr>
      </w:pPr>
    </w:p>
    <w:p w14:paraId="11EE9343" w14:textId="77777777" w:rsidR="00CA19B4" w:rsidRPr="00D6151F" w:rsidRDefault="008338B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89433BB" w14:textId="77777777" w:rsidR="00CA19B4" w:rsidRDefault="00CA19B4" w:rsidP="00CA19B4">
      <w:pPr>
        <w:rPr>
          <w:rFonts w:ascii="Times New Roman" w:hAnsi="Times New Roman" w:cs="Times New Roman"/>
          <w:sz w:val="20"/>
          <w:szCs w:val="20"/>
        </w:rPr>
      </w:pPr>
    </w:p>
    <w:p w14:paraId="38913DDD" w14:textId="77777777" w:rsidR="00CA19B4" w:rsidRDefault="008338B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6FF1237" w14:textId="77777777" w:rsidR="00CA19B4" w:rsidRDefault="008338B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26A9408" w14:textId="77777777" w:rsidR="00CA19B4" w:rsidRDefault="00CA19B4" w:rsidP="00CA19B4">
      <w:pPr>
        <w:ind w:firstLine="720"/>
        <w:rPr>
          <w:rFonts w:ascii="Times New Roman" w:hAnsi="Times New Roman" w:cs="Times New Roman"/>
          <w:sz w:val="20"/>
          <w:szCs w:val="20"/>
        </w:rPr>
      </w:pPr>
    </w:p>
    <w:p w14:paraId="7DBDDEC1" w14:textId="77777777" w:rsidR="00CA19B4" w:rsidRDefault="008338B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8178905" w14:textId="77777777" w:rsidR="006D68B7" w:rsidRDefault="006D68B7">
      <w:pPr>
        <w:sectPr w:rsidR="006D68B7" w:rsidSect="00AD284D">
          <w:footerReference w:type="default" r:id="rId7"/>
          <w:pgSz w:w="12240" w:h="15840"/>
          <w:pgMar w:top="1440" w:right="1440" w:bottom="1440" w:left="1440" w:header="720" w:footer="720" w:gutter="0"/>
          <w:cols w:space="720"/>
        </w:sectPr>
      </w:pPr>
    </w:p>
    <w:p w14:paraId="39F08F36" w14:textId="77777777" w:rsidR="00A53CEA" w:rsidRDefault="00A53CEA" w:rsidP="00A53CEA">
      <w:pPr>
        <w:ind w:firstLine="720"/>
        <w:rPr>
          <w:rFonts w:ascii="Times New Roman" w:hAnsi="Times New Roman" w:cs="Times New Roman"/>
          <w:sz w:val="20"/>
          <w:szCs w:val="20"/>
        </w:rPr>
      </w:pPr>
    </w:p>
    <w:p w14:paraId="5CB2D0F9" w14:textId="77777777" w:rsidR="00A53CEA" w:rsidRPr="00C61944" w:rsidRDefault="008338B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351D" w14:paraId="6DBBC22A" w14:textId="77777777" w:rsidTr="008175F8">
        <w:trPr>
          <w:trHeight w:val="37"/>
        </w:trPr>
        <w:tc>
          <w:tcPr>
            <w:tcW w:w="8545" w:type="dxa"/>
            <w:shd w:val="clear" w:color="auto" w:fill="31849B"/>
          </w:tcPr>
          <w:p w14:paraId="5307CFCD" w14:textId="77777777" w:rsidR="00A53CEA" w:rsidRPr="005B0132" w:rsidRDefault="008338B0" w:rsidP="008175F8">
            <w:pPr>
              <w:rPr>
                <w:rFonts w:asciiTheme="minorHAnsi" w:hAnsiTheme="minorHAnsi" w:cstheme="minorHAnsi"/>
                <w:b/>
                <w:i/>
                <w:color w:val="DBE5F1" w:themeColor="accent1" w:themeTint="33"/>
                <w:sz w:val="32"/>
                <w:szCs w:val="20"/>
              </w:rPr>
            </w:pPr>
            <w:r>
              <w:t>Program Access and Reimbursement</w:t>
            </w:r>
          </w:p>
        </w:tc>
      </w:tr>
      <w:tr w:rsidR="0062351D" w14:paraId="4E112947" w14:textId="77777777" w:rsidTr="008175F8">
        <w:trPr>
          <w:trHeight w:val="37"/>
        </w:trPr>
        <w:tc>
          <w:tcPr>
            <w:tcW w:w="8545" w:type="dxa"/>
            <w:shd w:val="clear" w:color="auto" w:fill="D9D9D9"/>
          </w:tcPr>
          <w:p w14:paraId="5714A52A" w14:textId="77777777" w:rsidR="00A53CEA" w:rsidRPr="0076532F" w:rsidRDefault="008338B0" w:rsidP="008175F8">
            <w:pPr>
              <w:rPr>
                <w:rFonts w:ascii="Times New Roman" w:hAnsi="Times New Roman" w:cs="Times New Roman"/>
                <w:b/>
                <w:sz w:val="20"/>
                <w:szCs w:val="20"/>
              </w:rPr>
            </w:pPr>
            <w:r>
              <w:t>Certification &amp; Benefit Issuance</w:t>
            </w:r>
          </w:p>
        </w:tc>
      </w:tr>
      <w:tr w:rsidR="0062351D" w14:paraId="7EA03F82" w14:textId="77777777" w:rsidTr="008175F8">
        <w:trPr>
          <w:trHeight w:val="37"/>
        </w:trPr>
        <w:tc>
          <w:tcPr>
            <w:tcW w:w="8545" w:type="dxa"/>
            <w:shd w:val="clear" w:color="auto" w:fill="auto"/>
          </w:tcPr>
          <w:p w14:paraId="03696DA7"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Household notification of denied benefits did not meet FNS requirements.</w:t>
            </w:r>
          </w:p>
        </w:tc>
      </w:tr>
      <w:tr w:rsidR="0062351D" w14:paraId="04A2C693" w14:textId="77777777" w:rsidTr="008175F8">
        <w:trPr>
          <w:trHeight w:val="37"/>
        </w:trPr>
        <w:tc>
          <w:tcPr>
            <w:tcW w:w="8545" w:type="dxa"/>
            <w:shd w:val="clear" w:color="auto" w:fill="auto"/>
          </w:tcPr>
          <w:p w14:paraId="64B165FF"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62351D" w14:paraId="292FA83B" w14:textId="77777777" w:rsidTr="008175F8">
        <w:trPr>
          <w:trHeight w:val="37"/>
        </w:trPr>
        <w:tc>
          <w:tcPr>
            <w:tcW w:w="8545" w:type="dxa"/>
            <w:shd w:val="clear" w:color="auto" w:fill="auto"/>
          </w:tcPr>
          <w:p w14:paraId="73A8AE32"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62351D" w14:paraId="04086E44" w14:textId="77777777" w:rsidTr="008175F8">
        <w:trPr>
          <w:trHeight w:val="37"/>
        </w:trPr>
        <w:tc>
          <w:tcPr>
            <w:tcW w:w="8545" w:type="dxa"/>
            <w:shd w:val="clear" w:color="auto" w:fill="auto"/>
          </w:tcPr>
          <w:p w14:paraId="2455A0D9"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following certification and benefit issuance errors were noted:</w:t>
            </w:r>
            <w:r>
              <w:cr/>
              <w:t>- Applications were not signed by the determining official.</w:t>
            </w:r>
            <w:r>
              <w:cr/>
              <w:t>- Confirming official signed prior to the determining official.</w:t>
            </w:r>
            <w:r>
              <w:cr/>
              <w:t>- There was a 6-month gap in-between when the application was received to when it was signed by a determining/confirming official.</w:t>
            </w:r>
            <w:r>
              <w:cr/>
              <w:t>- Eligibility determinations were not noted on the application.</w:t>
            </w:r>
          </w:p>
        </w:tc>
      </w:tr>
      <w:tr w:rsidR="0062351D" w14:paraId="4E1C67DD" w14:textId="77777777" w:rsidTr="008175F8">
        <w:trPr>
          <w:trHeight w:val="37"/>
        </w:trPr>
        <w:tc>
          <w:tcPr>
            <w:tcW w:w="8545" w:type="dxa"/>
            <w:shd w:val="clear" w:color="auto" w:fill="auto"/>
          </w:tcPr>
          <w:p w14:paraId="527ADA7A"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did not update the benefit issuance document(s) accurately and/or in a timely manner, including those students that are new, transferred, or withdrawn.</w:t>
            </w:r>
          </w:p>
        </w:tc>
      </w:tr>
      <w:tr w:rsidR="0062351D" w14:paraId="7622AF4F" w14:textId="77777777" w:rsidTr="008175F8">
        <w:trPr>
          <w:trHeight w:val="37"/>
        </w:trPr>
        <w:tc>
          <w:tcPr>
            <w:tcW w:w="8545" w:type="dxa"/>
            <w:shd w:val="clear" w:color="auto" w:fill="D9D9D9"/>
          </w:tcPr>
          <w:p w14:paraId="32C9788E" w14:textId="77777777" w:rsidR="00A53CEA" w:rsidRPr="0076532F" w:rsidRDefault="008338B0" w:rsidP="008175F8">
            <w:pPr>
              <w:rPr>
                <w:rFonts w:ascii="Times New Roman" w:hAnsi="Times New Roman" w:cs="Times New Roman"/>
                <w:b/>
                <w:sz w:val="20"/>
                <w:szCs w:val="20"/>
              </w:rPr>
            </w:pPr>
            <w:r>
              <w:t>Verification</w:t>
            </w:r>
          </w:p>
        </w:tc>
      </w:tr>
      <w:tr w:rsidR="0062351D" w14:paraId="0C2EC54B" w14:textId="77777777" w:rsidTr="008175F8">
        <w:trPr>
          <w:trHeight w:val="37"/>
        </w:trPr>
        <w:tc>
          <w:tcPr>
            <w:tcW w:w="8545" w:type="dxa"/>
            <w:shd w:val="clear" w:color="auto" w:fill="auto"/>
          </w:tcPr>
          <w:p w14:paraId="2BAC4DBB"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Applications chosen for verification were not verified correctly.</w:t>
            </w:r>
          </w:p>
        </w:tc>
      </w:tr>
      <w:tr w:rsidR="0062351D" w14:paraId="16DD62C4" w14:textId="77777777" w:rsidTr="008175F8">
        <w:trPr>
          <w:trHeight w:val="37"/>
        </w:trPr>
        <w:tc>
          <w:tcPr>
            <w:tcW w:w="8545" w:type="dxa"/>
            <w:shd w:val="clear" w:color="auto" w:fill="auto"/>
          </w:tcPr>
          <w:p w14:paraId="79539739"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62351D" w14:paraId="3C331647" w14:textId="77777777" w:rsidTr="008175F8">
        <w:trPr>
          <w:trHeight w:val="37"/>
        </w:trPr>
        <w:tc>
          <w:tcPr>
            <w:tcW w:w="8545" w:type="dxa"/>
            <w:shd w:val="clear" w:color="auto" w:fill="31849B"/>
          </w:tcPr>
          <w:p w14:paraId="4622B2D3" w14:textId="77777777" w:rsidR="00A53CEA" w:rsidRPr="005B0132" w:rsidRDefault="008338B0" w:rsidP="008175F8">
            <w:pPr>
              <w:rPr>
                <w:rFonts w:asciiTheme="minorHAnsi" w:hAnsiTheme="minorHAnsi" w:cstheme="minorHAnsi"/>
                <w:b/>
                <w:i/>
                <w:color w:val="DBE5F1" w:themeColor="accent1" w:themeTint="33"/>
                <w:sz w:val="32"/>
                <w:szCs w:val="20"/>
              </w:rPr>
            </w:pPr>
            <w:r>
              <w:t>Meal Patterns and Nutritional Quality</w:t>
            </w:r>
          </w:p>
        </w:tc>
      </w:tr>
      <w:tr w:rsidR="0062351D" w14:paraId="559E3BA0" w14:textId="77777777" w:rsidTr="008175F8">
        <w:trPr>
          <w:trHeight w:val="37"/>
        </w:trPr>
        <w:tc>
          <w:tcPr>
            <w:tcW w:w="8545" w:type="dxa"/>
            <w:shd w:val="clear" w:color="auto" w:fill="D9D9D9"/>
          </w:tcPr>
          <w:p w14:paraId="0EEA8287" w14:textId="77777777" w:rsidR="00A53CEA" w:rsidRPr="0076532F" w:rsidRDefault="008338B0" w:rsidP="008175F8">
            <w:pPr>
              <w:rPr>
                <w:rFonts w:ascii="Times New Roman" w:hAnsi="Times New Roman" w:cs="Times New Roman"/>
                <w:b/>
                <w:sz w:val="20"/>
                <w:szCs w:val="20"/>
              </w:rPr>
            </w:pPr>
            <w:r>
              <w:t>Meal Components &amp; Quantities- Lunch Program</w:t>
            </w:r>
          </w:p>
        </w:tc>
      </w:tr>
      <w:tr w:rsidR="0062351D" w14:paraId="7F4B086A" w14:textId="77777777" w:rsidTr="008175F8">
        <w:trPr>
          <w:trHeight w:val="37"/>
        </w:trPr>
        <w:tc>
          <w:tcPr>
            <w:tcW w:w="8545" w:type="dxa"/>
            <w:shd w:val="clear" w:color="auto" w:fill="auto"/>
          </w:tcPr>
          <w:p w14:paraId="32624703"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2351D" w14:paraId="0E176D74" w14:textId="77777777" w:rsidTr="008175F8">
        <w:trPr>
          <w:trHeight w:val="37"/>
        </w:trPr>
        <w:tc>
          <w:tcPr>
            <w:tcW w:w="8545" w:type="dxa"/>
            <w:shd w:val="clear" w:color="auto" w:fill="31849B"/>
          </w:tcPr>
          <w:p w14:paraId="7C8ED1E6" w14:textId="77777777" w:rsidR="00A53CEA" w:rsidRPr="005B0132" w:rsidRDefault="008338B0" w:rsidP="008175F8">
            <w:pPr>
              <w:rPr>
                <w:rFonts w:asciiTheme="minorHAnsi" w:hAnsiTheme="minorHAnsi" w:cstheme="minorHAnsi"/>
                <w:b/>
                <w:i/>
                <w:color w:val="DBE5F1" w:themeColor="accent1" w:themeTint="33"/>
                <w:sz w:val="32"/>
                <w:szCs w:val="20"/>
              </w:rPr>
            </w:pPr>
            <w:r>
              <w:t>School Nutrition Environment</w:t>
            </w:r>
          </w:p>
        </w:tc>
      </w:tr>
      <w:tr w:rsidR="0062351D" w14:paraId="1A3EBE62" w14:textId="77777777" w:rsidTr="008175F8">
        <w:trPr>
          <w:trHeight w:val="37"/>
        </w:trPr>
        <w:tc>
          <w:tcPr>
            <w:tcW w:w="8545" w:type="dxa"/>
            <w:shd w:val="clear" w:color="auto" w:fill="D9D9D9"/>
          </w:tcPr>
          <w:p w14:paraId="33CEA939" w14:textId="77777777" w:rsidR="00A53CEA" w:rsidRPr="0076532F" w:rsidRDefault="008338B0" w:rsidP="008175F8">
            <w:pPr>
              <w:rPr>
                <w:rFonts w:ascii="Times New Roman" w:hAnsi="Times New Roman" w:cs="Times New Roman"/>
                <w:b/>
                <w:sz w:val="20"/>
                <w:szCs w:val="20"/>
              </w:rPr>
            </w:pPr>
            <w:r>
              <w:t>Food Safety</w:t>
            </w:r>
          </w:p>
        </w:tc>
      </w:tr>
      <w:tr w:rsidR="0062351D" w14:paraId="38658616" w14:textId="77777777" w:rsidTr="008175F8">
        <w:trPr>
          <w:trHeight w:val="37"/>
        </w:trPr>
        <w:tc>
          <w:tcPr>
            <w:tcW w:w="8545" w:type="dxa"/>
            <w:shd w:val="clear" w:color="auto" w:fill="auto"/>
          </w:tcPr>
          <w:p w14:paraId="741A84CC"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62351D" w14:paraId="0C90D405" w14:textId="77777777" w:rsidTr="008175F8">
        <w:trPr>
          <w:trHeight w:val="37"/>
        </w:trPr>
        <w:tc>
          <w:tcPr>
            <w:tcW w:w="8545" w:type="dxa"/>
            <w:shd w:val="clear" w:color="auto" w:fill="auto"/>
          </w:tcPr>
          <w:p w14:paraId="29D5DD20"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62351D" w14:paraId="625E9FE7" w14:textId="77777777" w:rsidTr="008175F8">
        <w:trPr>
          <w:trHeight w:val="37"/>
        </w:trPr>
        <w:tc>
          <w:tcPr>
            <w:tcW w:w="8545" w:type="dxa"/>
            <w:shd w:val="clear" w:color="auto" w:fill="auto"/>
          </w:tcPr>
          <w:p w14:paraId="2B226A8E"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2351D" w14:paraId="412FE598" w14:textId="77777777" w:rsidTr="008175F8">
        <w:trPr>
          <w:trHeight w:val="37"/>
        </w:trPr>
        <w:tc>
          <w:tcPr>
            <w:tcW w:w="8545" w:type="dxa"/>
            <w:shd w:val="clear" w:color="auto" w:fill="auto"/>
          </w:tcPr>
          <w:p w14:paraId="63294459"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2351D" w14:paraId="27F10B58" w14:textId="77777777" w:rsidTr="008175F8">
        <w:trPr>
          <w:trHeight w:val="37"/>
        </w:trPr>
        <w:tc>
          <w:tcPr>
            <w:tcW w:w="8545" w:type="dxa"/>
            <w:shd w:val="clear" w:color="auto" w:fill="auto"/>
          </w:tcPr>
          <w:p w14:paraId="6587DB32"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2351D" w14:paraId="56AB46A1" w14:textId="77777777" w:rsidTr="008175F8">
        <w:trPr>
          <w:trHeight w:val="37"/>
        </w:trPr>
        <w:tc>
          <w:tcPr>
            <w:tcW w:w="8545" w:type="dxa"/>
            <w:shd w:val="clear" w:color="auto" w:fill="auto"/>
          </w:tcPr>
          <w:p w14:paraId="654D044F"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62351D" w14:paraId="304A537A" w14:textId="77777777" w:rsidTr="008175F8">
        <w:trPr>
          <w:trHeight w:val="37"/>
        </w:trPr>
        <w:tc>
          <w:tcPr>
            <w:tcW w:w="8545" w:type="dxa"/>
            <w:shd w:val="clear" w:color="auto" w:fill="D9D9D9"/>
          </w:tcPr>
          <w:p w14:paraId="03C178F7" w14:textId="77777777" w:rsidR="00A53CEA" w:rsidRPr="0076532F" w:rsidRDefault="008338B0" w:rsidP="008175F8">
            <w:pPr>
              <w:rPr>
                <w:rFonts w:ascii="Times New Roman" w:hAnsi="Times New Roman" w:cs="Times New Roman"/>
                <w:b/>
                <w:sz w:val="20"/>
                <w:szCs w:val="20"/>
              </w:rPr>
            </w:pPr>
            <w:r>
              <w:t>Local School Wellness Policy</w:t>
            </w:r>
          </w:p>
        </w:tc>
      </w:tr>
      <w:tr w:rsidR="0062351D" w14:paraId="4BDF7241" w14:textId="77777777" w:rsidTr="008175F8">
        <w:trPr>
          <w:trHeight w:val="37"/>
        </w:trPr>
        <w:tc>
          <w:tcPr>
            <w:tcW w:w="8545" w:type="dxa"/>
            <w:shd w:val="clear" w:color="auto" w:fill="auto"/>
          </w:tcPr>
          <w:p w14:paraId="2E714E8E"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2351D" w14:paraId="65CD4000" w14:textId="77777777" w:rsidTr="008175F8">
        <w:trPr>
          <w:trHeight w:val="37"/>
        </w:trPr>
        <w:tc>
          <w:tcPr>
            <w:tcW w:w="8545" w:type="dxa"/>
            <w:shd w:val="clear" w:color="auto" w:fill="auto"/>
          </w:tcPr>
          <w:p w14:paraId="562F0B31"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2351D" w14:paraId="0D979D3B" w14:textId="77777777" w:rsidTr="008175F8">
        <w:trPr>
          <w:trHeight w:val="37"/>
        </w:trPr>
        <w:tc>
          <w:tcPr>
            <w:tcW w:w="8545" w:type="dxa"/>
            <w:shd w:val="clear" w:color="auto" w:fill="auto"/>
          </w:tcPr>
          <w:p w14:paraId="0E1D1ABE"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the results of the assessment have been made available to the public.</w:t>
            </w:r>
          </w:p>
        </w:tc>
      </w:tr>
      <w:tr w:rsidR="0062351D" w14:paraId="60B7773B" w14:textId="77777777" w:rsidTr="008175F8">
        <w:trPr>
          <w:trHeight w:val="37"/>
        </w:trPr>
        <w:tc>
          <w:tcPr>
            <w:tcW w:w="8545" w:type="dxa"/>
            <w:shd w:val="clear" w:color="auto" w:fill="auto"/>
          </w:tcPr>
          <w:p w14:paraId="0C778860"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62351D" w14:paraId="5933E7EC" w14:textId="77777777" w:rsidTr="008175F8">
        <w:trPr>
          <w:trHeight w:val="37"/>
        </w:trPr>
        <w:tc>
          <w:tcPr>
            <w:tcW w:w="8545" w:type="dxa"/>
            <w:shd w:val="clear" w:color="auto" w:fill="auto"/>
          </w:tcPr>
          <w:p w14:paraId="796600A6"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62351D" w14:paraId="5C8E7FDC" w14:textId="77777777" w:rsidTr="008175F8">
        <w:trPr>
          <w:trHeight w:val="37"/>
        </w:trPr>
        <w:tc>
          <w:tcPr>
            <w:tcW w:w="8545" w:type="dxa"/>
            <w:shd w:val="clear" w:color="auto" w:fill="auto"/>
          </w:tcPr>
          <w:p w14:paraId="3755403F"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62351D" w14:paraId="6B0ED0C4" w14:textId="77777777" w:rsidTr="008175F8">
        <w:trPr>
          <w:trHeight w:val="37"/>
        </w:trPr>
        <w:tc>
          <w:tcPr>
            <w:tcW w:w="8545" w:type="dxa"/>
            <w:shd w:val="clear" w:color="auto" w:fill="31849B"/>
          </w:tcPr>
          <w:p w14:paraId="61CC05FE" w14:textId="77777777" w:rsidR="00A53CEA" w:rsidRPr="005B0132" w:rsidRDefault="008338B0" w:rsidP="008175F8">
            <w:pPr>
              <w:rPr>
                <w:rFonts w:asciiTheme="minorHAnsi" w:hAnsiTheme="minorHAnsi" w:cstheme="minorHAnsi"/>
                <w:b/>
                <w:i/>
                <w:color w:val="DBE5F1" w:themeColor="accent1" w:themeTint="33"/>
                <w:sz w:val="32"/>
                <w:szCs w:val="20"/>
              </w:rPr>
            </w:pPr>
            <w:r>
              <w:t>Civil Rights</w:t>
            </w:r>
          </w:p>
        </w:tc>
      </w:tr>
      <w:tr w:rsidR="0062351D" w14:paraId="6DAA6A1E" w14:textId="77777777" w:rsidTr="008175F8">
        <w:trPr>
          <w:trHeight w:val="37"/>
        </w:trPr>
        <w:tc>
          <w:tcPr>
            <w:tcW w:w="8545" w:type="dxa"/>
            <w:shd w:val="clear" w:color="auto" w:fill="auto"/>
          </w:tcPr>
          <w:p w14:paraId="326BD3D5"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62351D" w14:paraId="089D480F" w14:textId="77777777" w:rsidTr="008175F8">
        <w:trPr>
          <w:trHeight w:val="37"/>
        </w:trPr>
        <w:tc>
          <w:tcPr>
            <w:tcW w:w="8545" w:type="dxa"/>
            <w:shd w:val="clear" w:color="auto" w:fill="auto"/>
          </w:tcPr>
          <w:p w14:paraId="3DB5F5A3"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2351D" w14:paraId="3FF675DE" w14:textId="77777777" w:rsidTr="008175F8">
        <w:trPr>
          <w:trHeight w:val="37"/>
        </w:trPr>
        <w:tc>
          <w:tcPr>
            <w:tcW w:w="8545" w:type="dxa"/>
            <w:shd w:val="clear" w:color="auto" w:fill="auto"/>
          </w:tcPr>
          <w:p w14:paraId="14E212C3"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2351D" w14:paraId="4979C421" w14:textId="77777777" w:rsidTr="008175F8">
        <w:trPr>
          <w:trHeight w:val="37"/>
        </w:trPr>
        <w:tc>
          <w:tcPr>
            <w:tcW w:w="8545" w:type="dxa"/>
            <w:shd w:val="clear" w:color="auto" w:fill="auto"/>
          </w:tcPr>
          <w:p w14:paraId="6D1493DF"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2351D" w14:paraId="6503517B" w14:textId="77777777" w:rsidTr="008175F8">
        <w:trPr>
          <w:trHeight w:val="37"/>
        </w:trPr>
        <w:tc>
          <w:tcPr>
            <w:tcW w:w="8545" w:type="dxa"/>
            <w:shd w:val="clear" w:color="auto" w:fill="auto"/>
          </w:tcPr>
          <w:p w14:paraId="5F65F20A" w14:textId="77777777" w:rsidR="00A53CEA" w:rsidRPr="005B0132" w:rsidRDefault="008338B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B59D272" w14:textId="77777777" w:rsidR="00A53CEA" w:rsidRPr="00223718" w:rsidRDefault="00A53CEA" w:rsidP="00A53CEA">
      <w:pPr>
        <w:rPr>
          <w:rFonts w:ascii="Times New Roman" w:hAnsi="Times New Roman" w:cs="Times New Roman"/>
          <w:sz w:val="20"/>
          <w:szCs w:val="20"/>
        </w:rPr>
      </w:pPr>
    </w:p>
    <w:p w14:paraId="4FEB356E" w14:textId="77777777" w:rsidR="00A53CEA" w:rsidRDefault="00A53CEA" w:rsidP="00A53CEA"/>
    <w:p w14:paraId="0D6DAAE2" w14:textId="77777777" w:rsidR="006D68B7" w:rsidRDefault="006D68B7">
      <w:pPr>
        <w:sectPr w:rsidR="006D68B7" w:rsidSect="00AD284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351D" w14:paraId="3EDF2787" w14:textId="77777777" w:rsidTr="00A708A7">
        <w:trPr>
          <w:trHeight w:val="37"/>
        </w:trPr>
        <w:tc>
          <w:tcPr>
            <w:tcW w:w="8545" w:type="dxa"/>
            <w:shd w:val="clear" w:color="auto" w:fill="31849B"/>
          </w:tcPr>
          <w:p w14:paraId="4341657C" w14:textId="77777777" w:rsidR="00E2351D" w:rsidRPr="003B20EA" w:rsidRDefault="008338B0" w:rsidP="00A708A7">
            <w:pPr>
              <w:rPr>
                <w:rFonts w:ascii="Times New Roman" w:hAnsi="Times New Roman" w:cs="Times New Roman"/>
                <w:b/>
                <w:i/>
                <w:color w:val="auto"/>
                <w:sz w:val="24"/>
                <w:szCs w:val="24"/>
              </w:rPr>
            </w:pPr>
            <w:r w:rsidRPr="003B20EA">
              <w:rPr>
                <w:rFonts w:ascii="Times New Roman" w:hAnsi="Times New Roman" w:cs="Times New Roman"/>
                <w:b/>
                <w:i/>
                <w:color w:val="auto"/>
                <w:sz w:val="24"/>
                <w:szCs w:val="24"/>
              </w:rPr>
              <w:lastRenderedPageBreak/>
              <w:t>Noteworthy Observations</w:t>
            </w:r>
          </w:p>
        </w:tc>
      </w:tr>
      <w:tr w:rsidR="0062351D" w14:paraId="16FA5DF4" w14:textId="77777777" w:rsidTr="00A708A7">
        <w:trPr>
          <w:trHeight w:val="37"/>
        </w:trPr>
        <w:tc>
          <w:tcPr>
            <w:tcW w:w="8545" w:type="dxa"/>
            <w:shd w:val="clear" w:color="auto" w:fill="auto"/>
          </w:tcPr>
          <w:p w14:paraId="11FC4BF3" w14:textId="77777777" w:rsidR="00E2351D" w:rsidRPr="00935CAD" w:rsidRDefault="008338B0" w:rsidP="00A708A7">
            <w:pPr>
              <w:rPr>
                <w:rFonts w:ascii="Times New Roman" w:hAnsi="Times New Roman" w:cs="Times New Roman"/>
                <w:sz w:val="20"/>
                <w:szCs w:val="20"/>
              </w:rPr>
            </w:pPr>
            <w:r>
              <w:t>The Review Team found the following noteworthy items: District was open to feedback and worked with all involved to understand what needs to be done to make future enhancements to the program.</w:t>
            </w:r>
          </w:p>
        </w:tc>
      </w:tr>
    </w:tbl>
    <w:p w14:paraId="1DF327B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A04F" w14:textId="77777777" w:rsidR="00AD284D" w:rsidRDefault="00AD284D">
      <w:r>
        <w:separator/>
      </w:r>
    </w:p>
  </w:endnote>
  <w:endnote w:type="continuationSeparator" w:id="0">
    <w:p w14:paraId="4C053F91" w14:textId="77777777" w:rsidR="00AD284D" w:rsidRDefault="00AD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8FC2" w14:textId="77777777" w:rsidR="0037068A" w:rsidRDefault="008338B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B63C4A3"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16F8B" w14:textId="77777777" w:rsidR="0037068A" w:rsidRDefault="008338B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B4117B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9858" w14:textId="77777777" w:rsidR="00AD284D" w:rsidRDefault="00AD284D">
      <w:r>
        <w:separator/>
      </w:r>
    </w:p>
  </w:footnote>
  <w:footnote w:type="continuationSeparator" w:id="0">
    <w:p w14:paraId="11F74754" w14:textId="77777777" w:rsidR="00AD284D" w:rsidRDefault="00AD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6AE5D3A">
      <w:start w:val="1"/>
      <w:numFmt w:val="bullet"/>
      <w:lvlText w:val=""/>
      <w:lvlJc w:val="left"/>
      <w:pPr>
        <w:ind w:left="720" w:hanging="360"/>
      </w:pPr>
      <w:rPr>
        <w:rFonts w:ascii="Symbol" w:hAnsi="Symbol" w:hint="default"/>
      </w:rPr>
    </w:lvl>
    <w:lvl w:ilvl="1" w:tplc="08AAB2DA" w:tentative="1">
      <w:start w:val="1"/>
      <w:numFmt w:val="bullet"/>
      <w:lvlText w:val="o"/>
      <w:lvlJc w:val="left"/>
      <w:pPr>
        <w:ind w:left="1440" w:hanging="360"/>
      </w:pPr>
      <w:rPr>
        <w:rFonts w:ascii="Courier New" w:hAnsi="Courier New" w:cs="Courier New" w:hint="default"/>
      </w:rPr>
    </w:lvl>
    <w:lvl w:ilvl="2" w:tplc="0A64D968" w:tentative="1">
      <w:start w:val="1"/>
      <w:numFmt w:val="bullet"/>
      <w:lvlText w:val=""/>
      <w:lvlJc w:val="left"/>
      <w:pPr>
        <w:ind w:left="2160" w:hanging="360"/>
      </w:pPr>
      <w:rPr>
        <w:rFonts w:ascii="Wingdings" w:hAnsi="Wingdings" w:hint="default"/>
      </w:rPr>
    </w:lvl>
    <w:lvl w:ilvl="3" w:tplc="27D44BF2" w:tentative="1">
      <w:start w:val="1"/>
      <w:numFmt w:val="bullet"/>
      <w:lvlText w:val=""/>
      <w:lvlJc w:val="left"/>
      <w:pPr>
        <w:ind w:left="2880" w:hanging="360"/>
      </w:pPr>
      <w:rPr>
        <w:rFonts w:ascii="Symbol" w:hAnsi="Symbol" w:hint="default"/>
      </w:rPr>
    </w:lvl>
    <w:lvl w:ilvl="4" w:tplc="10DC1A36" w:tentative="1">
      <w:start w:val="1"/>
      <w:numFmt w:val="bullet"/>
      <w:lvlText w:val="o"/>
      <w:lvlJc w:val="left"/>
      <w:pPr>
        <w:ind w:left="3600" w:hanging="360"/>
      </w:pPr>
      <w:rPr>
        <w:rFonts w:ascii="Courier New" w:hAnsi="Courier New" w:cs="Courier New" w:hint="default"/>
      </w:rPr>
    </w:lvl>
    <w:lvl w:ilvl="5" w:tplc="E7065AB6" w:tentative="1">
      <w:start w:val="1"/>
      <w:numFmt w:val="bullet"/>
      <w:lvlText w:val=""/>
      <w:lvlJc w:val="left"/>
      <w:pPr>
        <w:ind w:left="4320" w:hanging="360"/>
      </w:pPr>
      <w:rPr>
        <w:rFonts w:ascii="Wingdings" w:hAnsi="Wingdings" w:hint="default"/>
      </w:rPr>
    </w:lvl>
    <w:lvl w:ilvl="6" w:tplc="5E707B0C" w:tentative="1">
      <w:start w:val="1"/>
      <w:numFmt w:val="bullet"/>
      <w:lvlText w:val=""/>
      <w:lvlJc w:val="left"/>
      <w:pPr>
        <w:ind w:left="5040" w:hanging="360"/>
      </w:pPr>
      <w:rPr>
        <w:rFonts w:ascii="Symbol" w:hAnsi="Symbol" w:hint="default"/>
      </w:rPr>
    </w:lvl>
    <w:lvl w:ilvl="7" w:tplc="F114162C" w:tentative="1">
      <w:start w:val="1"/>
      <w:numFmt w:val="bullet"/>
      <w:lvlText w:val="o"/>
      <w:lvlJc w:val="left"/>
      <w:pPr>
        <w:ind w:left="5760" w:hanging="360"/>
      </w:pPr>
      <w:rPr>
        <w:rFonts w:ascii="Courier New" w:hAnsi="Courier New" w:cs="Courier New" w:hint="default"/>
      </w:rPr>
    </w:lvl>
    <w:lvl w:ilvl="8" w:tplc="019E42F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6E891C0">
      <w:start w:val="1"/>
      <w:numFmt w:val="decimal"/>
      <w:lvlText w:val="%1."/>
      <w:lvlJc w:val="left"/>
      <w:pPr>
        <w:ind w:left="720" w:hanging="360"/>
      </w:pPr>
      <w:rPr>
        <w:rFonts w:hint="default"/>
      </w:rPr>
    </w:lvl>
    <w:lvl w:ilvl="1" w:tplc="E10644DA" w:tentative="1">
      <w:start w:val="1"/>
      <w:numFmt w:val="lowerLetter"/>
      <w:lvlText w:val="%2."/>
      <w:lvlJc w:val="left"/>
      <w:pPr>
        <w:ind w:left="1440" w:hanging="360"/>
      </w:pPr>
    </w:lvl>
    <w:lvl w:ilvl="2" w:tplc="AB48936C" w:tentative="1">
      <w:start w:val="1"/>
      <w:numFmt w:val="lowerRoman"/>
      <w:lvlText w:val="%3."/>
      <w:lvlJc w:val="right"/>
      <w:pPr>
        <w:ind w:left="2160" w:hanging="180"/>
      </w:pPr>
    </w:lvl>
    <w:lvl w:ilvl="3" w:tplc="43269E16" w:tentative="1">
      <w:start w:val="1"/>
      <w:numFmt w:val="decimal"/>
      <w:lvlText w:val="%4."/>
      <w:lvlJc w:val="left"/>
      <w:pPr>
        <w:ind w:left="2880" w:hanging="360"/>
      </w:pPr>
    </w:lvl>
    <w:lvl w:ilvl="4" w:tplc="245060A6" w:tentative="1">
      <w:start w:val="1"/>
      <w:numFmt w:val="lowerLetter"/>
      <w:lvlText w:val="%5."/>
      <w:lvlJc w:val="left"/>
      <w:pPr>
        <w:ind w:left="3600" w:hanging="360"/>
      </w:pPr>
    </w:lvl>
    <w:lvl w:ilvl="5" w:tplc="484E6A66" w:tentative="1">
      <w:start w:val="1"/>
      <w:numFmt w:val="lowerRoman"/>
      <w:lvlText w:val="%6."/>
      <w:lvlJc w:val="right"/>
      <w:pPr>
        <w:ind w:left="4320" w:hanging="180"/>
      </w:pPr>
    </w:lvl>
    <w:lvl w:ilvl="6" w:tplc="35B85F72" w:tentative="1">
      <w:start w:val="1"/>
      <w:numFmt w:val="decimal"/>
      <w:lvlText w:val="%7."/>
      <w:lvlJc w:val="left"/>
      <w:pPr>
        <w:ind w:left="5040" w:hanging="360"/>
      </w:pPr>
    </w:lvl>
    <w:lvl w:ilvl="7" w:tplc="03AE736C" w:tentative="1">
      <w:start w:val="1"/>
      <w:numFmt w:val="lowerLetter"/>
      <w:lvlText w:val="%8."/>
      <w:lvlJc w:val="left"/>
      <w:pPr>
        <w:ind w:left="5760" w:hanging="360"/>
      </w:pPr>
    </w:lvl>
    <w:lvl w:ilvl="8" w:tplc="7BB8BE54" w:tentative="1">
      <w:start w:val="1"/>
      <w:numFmt w:val="lowerRoman"/>
      <w:lvlText w:val="%9."/>
      <w:lvlJc w:val="right"/>
      <w:pPr>
        <w:ind w:left="6480" w:hanging="180"/>
      </w:pPr>
    </w:lvl>
  </w:abstractNum>
  <w:num w:numId="1" w16cid:durableId="1295601974">
    <w:abstractNumId w:val="1"/>
  </w:num>
  <w:num w:numId="2" w16cid:durableId="19663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B20EA"/>
    <w:rsid w:val="0040164B"/>
    <w:rsid w:val="00413A88"/>
    <w:rsid w:val="004776BD"/>
    <w:rsid w:val="005B0132"/>
    <w:rsid w:val="0062351D"/>
    <w:rsid w:val="00642E90"/>
    <w:rsid w:val="006D68B7"/>
    <w:rsid w:val="0076532F"/>
    <w:rsid w:val="008175F8"/>
    <w:rsid w:val="008338B0"/>
    <w:rsid w:val="00935CAD"/>
    <w:rsid w:val="00983FA1"/>
    <w:rsid w:val="00A42BAA"/>
    <w:rsid w:val="00A53CEA"/>
    <w:rsid w:val="00A55AE5"/>
    <w:rsid w:val="00A708A7"/>
    <w:rsid w:val="00AD284D"/>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B8B3E"/>
  <w15:docId w15:val="{CB30431F-6EEA-44AF-B9F6-2659D3C4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Easton Public Schools Administrative Review Summary School Year 2023-2024</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