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BED2" w14:textId="77777777" w:rsidR="00CA19B4" w:rsidRPr="00200779" w:rsidRDefault="0077436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1CF46F9" w14:textId="77777777" w:rsidR="00CA19B4" w:rsidRDefault="00CA19B4" w:rsidP="00CA19B4">
      <w:pPr>
        <w:jc w:val="center"/>
        <w:rPr>
          <w:rFonts w:ascii="Times New Roman" w:hAnsi="Times New Roman" w:cs="Times New Roman"/>
          <w:sz w:val="24"/>
          <w:szCs w:val="24"/>
        </w:rPr>
      </w:pPr>
    </w:p>
    <w:p w14:paraId="57E27946" w14:textId="77777777" w:rsidR="00CA19B4" w:rsidRDefault="0077436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65362D3" w14:textId="77777777" w:rsidR="00CA19B4" w:rsidRDefault="00CA19B4" w:rsidP="00CA19B4">
      <w:pPr>
        <w:rPr>
          <w:rFonts w:ascii="Times New Roman" w:hAnsi="Times New Roman" w:cs="Times New Roman"/>
          <w:sz w:val="20"/>
          <w:szCs w:val="20"/>
        </w:rPr>
      </w:pPr>
    </w:p>
    <w:p w14:paraId="6802FDCF" w14:textId="77777777" w:rsidR="00CA19B4" w:rsidRDefault="00CA19B4" w:rsidP="00CA19B4">
      <w:pPr>
        <w:rPr>
          <w:rFonts w:ascii="Times New Roman" w:hAnsi="Times New Roman" w:cs="Times New Roman"/>
          <w:sz w:val="20"/>
          <w:szCs w:val="20"/>
        </w:rPr>
      </w:pPr>
    </w:p>
    <w:p w14:paraId="55CFE123" w14:textId="77777777" w:rsidR="00CA19B4" w:rsidRPr="00B63138" w:rsidRDefault="0077436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Martha's</w:t>
      </w:r>
      <w:proofErr w:type="gramEnd"/>
      <w:r w:rsidRPr="00B63138">
        <w:rPr>
          <w:rFonts w:ascii="Times New Roman" w:hAnsi="Times New Roman" w:cs="Times New Roman"/>
          <w:b/>
          <w:sz w:val="20"/>
          <w:szCs w:val="20"/>
        </w:rPr>
        <w:t xml:space="preserve"> Vineyard Regional High School</w:t>
      </w:r>
      <w:bookmarkEnd w:id="0"/>
    </w:p>
    <w:p w14:paraId="22FCEDFC" w14:textId="77777777" w:rsidR="00CA19B4" w:rsidRDefault="00CA19B4" w:rsidP="00CA19B4">
      <w:pPr>
        <w:rPr>
          <w:rFonts w:ascii="Times New Roman" w:hAnsi="Times New Roman" w:cs="Times New Roman"/>
          <w:sz w:val="20"/>
          <w:szCs w:val="20"/>
        </w:rPr>
      </w:pPr>
    </w:p>
    <w:p w14:paraId="5C429019" w14:textId="77777777" w:rsidR="00CA19B4" w:rsidRDefault="0077436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/14/2025</w:t>
      </w:r>
      <w:bookmarkEnd w:id="1"/>
    </w:p>
    <w:p w14:paraId="009EE7BA" w14:textId="77777777" w:rsidR="00CA19B4" w:rsidRDefault="00CA19B4" w:rsidP="00CA19B4">
      <w:pPr>
        <w:rPr>
          <w:rFonts w:ascii="Times New Roman" w:hAnsi="Times New Roman" w:cs="Times New Roman"/>
          <w:sz w:val="20"/>
          <w:szCs w:val="20"/>
        </w:rPr>
      </w:pPr>
    </w:p>
    <w:p w14:paraId="6B2C7979" w14:textId="77777777" w:rsidR="00CA19B4" w:rsidRDefault="0077436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/25/2025</w:t>
      </w:r>
      <w:bookmarkEnd w:id="2"/>
    </w:p>
    <w:p w14:paraId="243D0BEC" w14:textId="77777777" w:rsidR="00CA19B4" w:rsidRDefault="0077436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05/25/2025</w:t>
      </w:r>
      <w:bookmarkEnd w:id="3"/>
    </w:p>
    <w:p w14:paraId="54FF3094" w14:textId="77777777" w:rsidR="00CA19B4" w:rsidRDefault="00CA19B4" w:rsidP="00CA19B4">
      <w:pPr>
        <w:pBdr>
          <w:bottom w:val="single" w:sz="12" w:space="1" w:color="auto"/>
        </w:pBdr>
        <w:rPr>
          <w:rFonts w:ascii="Times New Roman" w:hAnsi="Times New Roman" w:cs="Times New Roman"/>
          <w:sz w:val="20"/>
          <w:szCs w:val="20"/>
        </w:rPr>
      </w:pPr>
    </w:p>
    <w:p w14:paraId="5CF7816B" w14:textId="77777777" w:rsidR="00CA19B4" w:rsidRDefault="0077436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E2CD60B" w14:textId="77777777" w:rsidR="00CA19B4" w:rsidRDefault="00CA19B4" w:rsidP="00CA19B4">
      <w:pPr>
        <w:rPr>
          <w:rFonts w:ascii="Times New Roman" w:hAnsi="Times New Roman" w:cs="Times New Roman"/>
          <w:sz w:val="20"/>
          <w:szCs w:val="20"/>
        </w:rPr>
      </w:pPr>
    </w:p>
    <w:p w14:paraId="391C1440" w14:textId="77777777" w:rsidR="00CA19B4" w:rsidRPr="00223718" w:rsidRDefault="0077436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541B432" w14:textId="77777777" w:rsidR="00CA19B4" w:rsidRDefault="00CA19B4" w:rsidP="00CA19B4">
      <w:pPr>
        <w:rPr>
          <w:rFonts w:ascii="Times New Roman" w:hAnsi="Times New Roman" w:cs="Times New Roman"/>
          <w:sz w:val="20"/>
          <w:szCs w:val="20"/>
        </w:rPr>
      </w:pPr>
    </w:p>
    <w:p w14:paraId="44AA8694" w14:textId="77777777" w:rsidR="00CA19B4" w:rsidRDefault="007743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CF9C03E" w14:textId="77777777" w:rsidR="00CA19B4" w:rsidRDefault="00CA19B4" w:rsidP="00CA19B4">
      <w:pPr>
        <w:ind w:left="720"/>
        <w:rPr>
          <w:rFonts w:ascii="Times New Roman" w:hAnsi="Times New Roman" w:cs="Times New Roman"/>
          <w:sz w:val="20"/>
          <w:szCs w:val="20"/>
        </w:rPr>
      </w:pPr>
    </w:p>
    <w:bookmarkStart w:id="4" w:name="CHK_SBP"/>
    <w:p w14:paraId="7450FA9D" w14:textId="77777777" w:rsidR="00CA19B4" w:rsidRDefault="007743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1AB4F0C" w14:textId="77777777" w:rsidR="00CA19B4" w:rsidRDefault="007743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4045C80" w14:textId="77777777" w:rsidR="00CA19B4" w:rsidRDefault="007743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65D4582" w14:textId="77777777" w:rsidR="00CA19B4" w:rsidRDefault="007743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340701B" w14:textId="77777777" w:rsidR="00CA19B4" w:rsidRDefault="007743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A199A85" w14:textId="77777777" w:rsidR="00CA19B4" w:rsidRDefault="007743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349AA92" w14:textId="77777777" w:rsidR="00CA19B4" w:rsidRDefault="00CA19B4" w:rsidP="00CA19B4">
      <w:pPr>
        <w:rPr>
          <w:rFonts w:ascii="Times New Roman" w:hAnsi="Times New Roman" w:cs="Times New Roman"/>
          <w:sz w:val="20"/>
          <w:szCs w:val="20"/>
        </w:rPr>
      </w:pPr>
    </w:p>
    <w:p w14:paraId="4C217D1A" w14:textId="77777777" w:rsidR="00CA19B4" w:rsidRDefault="007743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BC93506" w14:textId="77777777" w:rsidR="00CA19B4" w:rsidRDefault="00CA19B4" w:rsidP="00CA19B4">
      <w:pPr>
        <w:ind w:left="720"/>
        <w:rPr>
          <w:rFonts w:ascii="Times New Roman" w:hAnsi="Times New Roman" w:cs="Times New Roman"/>
          <w:sz w:val="20"/>
          <w:szCs w:val="20"/>
        </w:rPr>
      </w:pPr>
    </w:p>
    <w:bookmarkStart w:id="10" w:name="CHK_CEP"/>
    <w:p w14:paraId="3103F435" w14:textId="77777777" w:rsidR="00CA19B4" w:rsidRDefault="007743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FBC6499" w14:textId="77777777" w:rsidR="00CA19B4" w:rsidRDefault="007743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96C4F7E" w14:textId="77777777" w:rsidR="00CA19B4" w:rsidRDefault="007743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B32962D" w14:textId="77777777" w:rsidR="00CA19B4" w:rsidRDefault="007743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EB80A7F" w14:textId="77777777" w:rsidR="00CA19B4" w:rsidRDefault="00CA19B4" w:rsidP="00CA19B4">
      <w:pPr>
        <w:rPr>
          <w:rFonts w:ascii="Times New Roman" w:hAnsi="Times New Roman" w:cs="Times New Roman"/>
          <w:sz w:val="20"/>
          <w:szCs w:val="20"/>
        </w:rPr>
      </w:pPr>
    </w:p>
    <w:p w14:paraId="25779549" w14:textId="77777777" w:rsidR="00CA19B4" w:rsidRPr="00D6151F" w:rsidRDefault="0077436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7A6E1C4" w14:textId="77777777" w:rsidR="00CA19B4" w:rsidRDefault="00CA19B4" w:rsidP="00CA19B4">
      <w:pPr>
        <w:rPr>
          <w:rFonts w:ascii="Times New Roman" w:hAnsi="Times New Roman" w:cs="Times New Roman"/>
          <w:sz w:val="20"/>
          <w:szCs w:val="20"/>
        </w:rPr>
      </w:pPr>
    </w:p>
    <w:p w14:paraId="58300AA5" w14:textId="77777777" w:rsidR="00CA19B4" w:rsidRDefault="007743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6155241" w14:textId="77777777" w:rsidR="00CA19B4" w:rsidRDefault="0077436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015A2F" w14:textId="77777777" w:rsidR="00CA19B4" w:rsidRDefault="00CA19B4" w:rsidP="00CA19B4">
      <w:pPr>
        <w:ind w:firstLine="720"/>
        <w:rPr>
          <w:rFonts w:ascii="Times New Roman" w:hAnsi="Times New Roman" w:cs="Times New Roman"/>
          <w:sz w:val="20"/>
          <w:szCs w:val="20"/>
        </w:rPr>
      </w:pPr>
    </w:p>
    <w:p w14:paraId="3DED9D5C" w14:textId="77777777" w:rsidR="00CA19B4" w:rsidRDefault="0077436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FBA958E"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4085F33" w14:textId="77777777" w:rsidR="00A53CEA" w:rsidRDefault="00A53CEA" w:rsidP="00A53CEA">
      <w:pPr>
        <w:ind w:firstLine="720"/>
        <w:rPr>
          <w:rFonts w:ascii="Times New Roman" w:hAnsi="Times New Roman" w:cs="Times New Roman"/>
          <w:sz w:val="20"/>
          <w:szCs w:val="20"/>
        </w:rPr>
      </w:pPr>
    </w:p>
    <w:p w14:paraId="2038EF9C" w14:textId="77777777" w:rsidR="00A53CEA" w:rsidRPr="00C61944" w:rsidRDefault="0077436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26707" w14:paraId="7C8AFD97" w14:textId="77777777" w:rsidTr="008175F8">
        <w:trPr>
          <w:trHeight w:val="37"/>
        </w:trPr>
        <w:tc>
          <w:tcPr>
            <w:tcW w:w="8545" w:type="dxa"/>
            <w:shd w:val="clear" w:color="auto" w:fill="31849B"/>
          </w:tcPr>
          <w:p w14:paraId="434D0378" w14:textId="77777777" w:rsidR="00A53CEA" w:rsidRPr="005B0132" w:rsidRDefault="0077436E" w:rsidP="008175F8">
            <w:pPr>
              <w:rPr>
                <w:rFonts w:asciiTheme="minorHAnsi" w:hAnsiTheme="minorHAnsi" w:cstheme="minorHAnsi"/>
                <w:b/>
                <w:i/>
                <w:color w:val="DBE5F1" w:themeColor="accent1" w:themeTint="33"/>
                <w:sz w:val="32"/>
                <w:szCs w:val="20"/>
              </w:rPr>
            </w:pPr>
            <w:r>
              <w:t>Meal Patterns and Nutritional Quality</w:t>
            </w:r>
          </w:p>
        </w:tc>
      </w:tr>
      <w:tr w:rsidR="00526707" w14:paraId="6643DC10" w14:textId="77777777" w:rsidTr="008175F8">
        <w:trPr>
          <w:trHeight w:val="37"/>
        </w:trPr>
        <w:tc>
          <w:tcPr>
            <w:tcW w:w="8545" w:type="dxa"/>
            <w:shd w:val="clear" w:color="auto" w:fill="D9D9D9"/>
          </w:tcPr>
          <w:p w14:paraId="7B2F7261" w14:textId="77777777" w:rsidR="00A53CEA" w:rsidRPr="0076532F" w:rsidRDefault="0077436E" w:rsidP="008175F8">
            <w:pPr>
              <w:rPr>
                <w:rFonts w:ascii="Times New Roman" w:hAnsi="Times New Roman" w:cs="Times New Roman"/>
                <w:b/>
                <w:sz w:val="20"/>
                <w:szCs w:val="20"/>
              </w:rPr>
            </w:pPr>
            <w:r>
              <w:t>Meal Components &amp; Quantities- Lunch Program</w:t>
            </w:r>
          </w:p>
        </w:tc>
      </w:tr>
      <w:tr w:rsidR="00526707" w14:paraId="3C69EF95" w14:textId="77777777" w:rsidTr="008175F8">
        <w:trPr>
          <w:trHeight w:val="37"/>
        </w:trPr>
        <w:tc>
          <w:tcPr>
            <w:tcW w:w="8545" w:type="dxa"/>
            <w:shd w:val="clear" w:color="auto" w:fill="auto"/>
          </w:tcPr>
          <w:p w14:paraId="545E3025"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526707" w14:paraId="22A65A08" w14:textId="77777777" w:rsidTr="008175F8">
        <w:trPr>
          <w:trHeight w:val="37"/>
        </w:trPr>
        <w:tc>
          <w:tcPr>
            <w:tcW w:w="8545" w:type="dxa"/>
            <w:shd w:val="clear" w:color="auto" w:fill="31849B"/>
          </w:tcPr>
          <w:p w14:paraId="4718EF6F" w14:textId="77777777" w:rsidR="00A53CEA" w:rsidRPr="005B0132" w:rsidRDefault="0077436E" w:rsidP="008175F8">
            <w:pPr>
              <w:rPr>
                <w:rFonts w:asciiTheme="minorHAnsi" w:hAnsiTheme="minorHAnsi" w:cstheme="minorHAnsi"/>
                <w:b/>
                <w:i/>
                <w:color w:val="DBE5F1" w:themeColor="accent1" w:themeTint="33"/>
                <w:sz w:val="32"/>
                <w:szCs w:val="20"/>
              </w:rPr>
            </w:pPr>
            <w:r>
              <w:t>School Nutrition Environment</w:t>
            </w:r>
          </w:p>
        </w:tc>
      </w:tr>
      <w:tr w:rsidR="00526707" w14:paraId="2B12B100" w14:textId="77777777" w:rsidTr="008175F8">
        <w:trPr>
          <w:trHeight w:val="37"/>
        </w:trPr>
        <w:tc>
          <w:tcPr>
            <w:tcW w:w="8545" w:type="dxa"/>
            <w:shd w:val="clear" w:color="auto" w:fill="D9D9D9"/>
          </w:tcPr>
          <w:p w14:paraId="62D89D2D" w14:textId="77777777" w:rsidR="00A53CEA" w:rsidRPr="0076532F" w:rsidRDefault="0077436E" w:rsidP="008175F8">
            <w:pPr>
              <w:rPr>
                <w:rFonts w:ascii="Times New Roman" w:hAnsi="Times New Roman" w:cs="Times New Roman"/>
                <w:b/>
                <w:sz w:val="20"/>
                <w:szCs w:val="20"/>
              </w:rPr>
            </w:pPr>
            <w:r>
              <w:t>Food Safety</w:t>
            </w:r>
          </w:p>
        </w:tc>
      </w:tr>
      <w:tr w:rsidR="00526707" w14:paraId="7F4ED27D" w14:textId="77777777" w:rsidTr="008175F8">
        <w:trPr>
          <w:trHeight w:val="37"/>
        </w:trPr>
        <w:tc>
          <w:tcPr>
            <w:tcW w:w="8545" w:type="dxa"/>
            <w:shd w:val="clear" w:color="auto" w:fill="auto"/>
          </w:tcPr>
          <w:p w14:paraId="071D04D3"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526707" w14:paraId="7DF5B9D1" w14:textId="77777777" w:rsidTr="008175F8">
        <w:trPr>
          <w:trHeight w:val="37"/>
        </w:trPr>
        <w:tc>
          <w:tcPr>
            <w:tcW w:w="8545" w:type="dxa"/>
            <w:shd w:val="clear" w:color="auto" w:fill="auto"/>
          </w:tcPr>
          <w:p w14:paraId="0DEDFC53"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526707" w14:paraId="61EC9090" w14:textId="77777777" w:rsidTr="008175F8">
        <w:trPr>
          <w:trHeight w:val="37"/>
        </w:trPr>
        <w:tc>
          <w:tcPr>
            <w:tcW w:w="8545" w:type="dxa"/>
            <w:shd w:val="clear" w:color="auto" w:fill="auto"/>
          </w:tcPr>
          <w:p w14:paraId="56E67392"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526707" w14:paraId="0E31B61B" w14:textId="77777777" w:rsidTr="008175F8">
        <w:trPr>
          <w:trHeight w:val="37"/>
        </w:trPr>
        <w:tc>
          <w:tcPr>
            <w:tcW w:w="8545" w:type="dxa"/>
            <w:shd w:val="clear" w:color="auto" w:fill="auto"/>
          </w:tcPr>
          <w:p w14:paraId="4B72CD10"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26707" w14:paraId="1270C2B7" w14:textId="77777777" w:rsidTr="008175F8">
        <w:trPr>
          <w:trHeight w:val="37"/>
        </w:trPr>
        <w:tc>
          <w:tcPr>
            <w:tcW w:w="8545" w:type="dxa"/>
            <w:shd w:val="clear" w:color="auto" w:fill="31849B"/>
          </w:tcPr>
          <w:p w14:paraId="2423F4BD" w14:textId="77777777" w:rsidR="00A53CEA" w:rsidRPr="005B0132" w:rsidRDefault="0077436E" w:rsidP="008175F8">
            <w:pPr>
              <w:rPr>
                <w:rFonts w:asciiTheme="minorHAnsi" w:hAnsiTheme="minorHAnsi" w:cstheme="minorHAnsi"/>
                <w:b/>
                <w:i/>
                <w:color w:val="DBE5F1" w:themeColor="accent1" w:themeTint="33"/>
                <w:sz w:val="32"/>
                <w:szCs w:val="20"/>
              </w:rPr>
            </w:pPr>
            <w:r>
              <w:t>Civil Rights</w:t>
            </w:r>
          </w:p>
        </w:tc>
      </w:tr>
      <w:tr w:rsidR="00526707" w14:paraId="673AA57D" w14:textId="77777777" w:rsidTr="008175F8">
        <w:trPr>
          <w:trHeight w:val="37"/>
        </w:trPr>
        <w:tc>
          <w:tcPr>
            <w:tcW w:w="8545" w:type="dxa"/>
            <w:shd w:val="clear" w:color="auto" w:fill="auto"/>
          </w:tcPr>
          <w:p w14:paraId="0AEAA7F9"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26707" w14:paraId="1EB73B4E" w14:textId="77777777" w:rsidTr="008175F8">
        <w:trPr>
          <w:trHeight w:val="37"/>
        </w:trPr>
        <w:tc>
          <w:tcPr>
            <w:tcW w:w="8545" w:type="dxa"/>
            <w:shd w:val="clear" w:color="auto" w:fill="auto"/>
          </w:tcPr>
          <w:p w14:paraId="4FEBA8CA"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26707" w14:paraId="7DD54852" w14:textId="77777777" w:rsidTr="008175F8">
        <w:trPr>
          <w:trHeight w:val="37"/>
        </w:trPr>
        <w:tc>
          <w:tcPr>
            <w:tcW w:w="8545" w:type="dxa"/>
            <w:shd w:val="clear" w:color="auto" w:fill="auto"/>
          </w:tcPr>
          <w:p w14:paraId="766AE4B7" w14:textId="77777777" w:rsidR="00A53CEA" w:rsidRPr="005B0132" w:rsidRDefault="0077436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A447E20" w14:textId="77777777" w:rsidR="00A53CEA" w:rsidRPr="00223718" w:rsidRDefault="00A53CEA" w:rsidP="00A53CEA">
      <w:pPr>
        <w:rPr>
          <w:rFonts w:ascii="Times New Roman" w:hAnsi="Times New Roman" w:cs="Times New Roman"/>
          <w:sz w:val="20"/>
          <w:szCs w:val="20"/>
        </w:rPr>
      </w:pPr>
    </w:p>
    <w:p w14:paraId="30A79A12" w14:textId="77777777" w:rsidR="00A53CEA" w:rsidRDefault="00A53CEA" w:rsidP="00A53CEA"/>
    <w:p w14:paraId="28CE758A"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26707" w14:paraId="2E2D94F0" w14:textId="77777777" w:rsidTr="00A708A7">
        <w:trPr>
          <w:trHeight w:val="37"/>
        </w:trPr>
        <w:tc>
          <w:tcPr>
            <w:tcW w:w="8545" w:type="dxa"/>
            <w:shd w:val="clear" w:color="auto" w:fill="31849B"/>
          </w:tcPr>
          <w:p w14:paraId="137FF02C" w14:textId="77777777" w:rsidR="00E2351D" w:rsidRPr="0026683C" w:rsidRDefault="0077436E" w:rsidP="00A708A7">
            <w:pPr>
              <w:rPr>
                <w:rFonts w:ascii="Times New Roman" w:hAnsi="Times New Roman" w:cs="Times New Roman"/>
                <w:b/>
                <w:i/>
                <w:color w:val="0D0D0D" w:themeColor="text1" w:themeTint="F2"/>
                <w:sz w:val="24"/>
                <w:szCs w:val="24"/>
              </w:rPr>
            </w:pPr>
            <w:r w:rsidRPr="0026683C">
              <w:rPr>
                <w:rFonts w:ascii="Times New Roman" w:hAnsi="Times New Roman" w:cs="Times New Roman"/>
                <w:b/>
                <w:i/>
                <w:color w:val="0D0D0D" w:themeColor="text1" w:themeTint="F2"/>
                <w:sz w:val="24"/>
                <w:szCs w:val="24"/>
              </w:rPr>
              <w:lastRenderedPageBreak/>
              <w:t>Noteworthy Observations</w:t>
            </w:r>
          </w:p>
        </w:tc>
      </w:tr>
      <w:tr w:rsidR="00526707" w14:paraId="0C3F3D5A" w14:textId="77777777" w:rsidTr="00A708A7">
        <w:trPr>
          <w:trHeight w:val="37"/>
        </w:trPr>
        <w:tc>
          <w:tcPr>
            <w:tcW w:w="8545" w:type="dxa"/>
            <w:shd w:val="clear" w:color="auto" w:fill="auto"/>
          </w:tcPr>
          <w:p w14:paraId="25B78392" w14:textId="77777777" w:rsidR="00E2351D" w:rsidRPr="00935CAD" w:rsidRDefault="0077436E" w:rsidP="00A708A7">
            <w:pPr>
              <w:rPr>
                <w:rFonts w:ascii="Times New Roman" w:hAnsi="Times New Roman" w:cs="Times New Roman"/>
                <w:sz w:val="20"/>
                <w:szCs w:val="20"/>
              </w:rPr>
            </w:pPr>
            <w:r>
              <w:t>The Review Team found the following noteworthy items: SFA prepares a significant portion of its meals from scratch, providing a diverse selection of fresh and healthy options each day.</w:t>
            </w:r>
          </w:p>
        </w:tc>
      </w:tr>
    </w:tbl>
    <w:p w14:paraId="712159D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2FFA" w14:textId="77777777" w:rsidR="00F91979" w:rsidRDefault="00F91979">
      <w:r>
        <w:separator/>
      </w:r>
    </w:p>
  </w:endnote>
  <w:endnote w:type="continuationSeparator" w:id="0">
    <w:p w14:paraId="1692B7AD" w14:textId="77777777" w:rsidR="00F91979" w:rsidRDefault="00F9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CE32" w14:textId="77777777" w:rsidR="007713F1" w:rsidRDefault="0077436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2CA059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7598" w14:textId="77777777" w:rsidR="0037068A" w:rsidRDefault="0077436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D370C5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9A7C" w14:textId="77777777" w:rsidR="00F91979" w:rsidRDefault="00F91979">
      <w:r>
        <w:separator/>
      </w:r>
    </w:p>
  </w:footnote>
  <w:footnote w:type="continuationSeparator" w:id="0">
    <w:p w14:paraId="33FFFCA9" w14:textId="77777777" w:rsidR="00F91979" w:rsidRDefault="00F9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EA26E84">
      <w:start w:val="1"/>
      <w:numFmt w:val="bullet"/>
      <w:lvlText w:val=""/>
      <w:lvlJc w:val="left"/>
      <w:pPr>
        <w:ind w:left="720" w:hanging="360"/>
      </w:pPr>
      <w:rPr>
        <w:rFonts w:ascii="Symbol" w:hAnsi="Symbol" w:hint="default"/>
      </w:rPr>
    </w:lvl>
    <w:lvl w:ilvl="1" w:tplc="44027BCE" w:tentative="1">
      <w:start w:val="1"/>
      <w:numFmt w:val="bullet"/>
      <w:lvlText w:val="o"/>
      <w:lvlJc w:val="left"/>
      <w:pPr>
        <w:ind w:left="1440" w:hanging="360"/>
      </w:pPr>
      <w:rPr>
        <w:rFonts w:ascii="Courier New" w:hAnsi="Courier New" w:cs="Courier New" w:hint="default"/>
      </w:rPr>
    </w:lvl>
    <w:lvl w:ilvl="2" w:tplc="F1F84E36" w:tentative="1">
      <w:start w:val="1"/>
      <w:numFmt w:val="bullet"/>
      <w:lvlText w:val=""/>
      <w:lvlJc w:val="left"/>
      <w:pPr>
        <w:ind w:left="2160" w:hanging="360"/>
      </w:pPr>
      <w:rPr>
        <w:rFonts w:ascii="Wingdings" w:hAnsi="Wingdings" w:hint="default"/>
      </w:rPr>
    </w:lvl>
    <w:lvl w:ilvl="3" w:tplc="EFBCBB20" w:tentative="1">
      <w:start w:val="1"/>
      <w:numFmt w:val="bullet"/>
      <w:lvlText w:val=""/>
      <w:lvlJc w:val="left"/>
      <w:pPr>
        <w:ind w:left="2880" w:hanging="360"/>
      </w:pPr>
      <w:rPr>
        <w:rFonts w:ascii="Symbol" w:hAnsi="Symbol" w:hint="default"/>
      </w:rPr>
    </w:lvl>
    <w:lvl w:ilvl="4" w:tplc="5DACF960" w:tentative="1">
      <w:start w:val="1"/>
      <w:numFmt w:val="bullet"/>
      <w:lvlText w:val="o"/>
      <w:lvlJc w:val="left"/>
      <w:pPr>
        <w:ind w:left="3600" w:hanging="360"/>
      </w:pPr>
      <w:rPr>
        <w:rFonts w:ascii="Courier New" w:hAnsi="Courier New" w:cs="Courier New" w:hint="default"/>
      </w:rPr>
    </w:lvl>
    <w:lvl w:ilvl="5" w:tplc="A30A272A" w:tentative="1">
      <w:start w:val="1"/>
      <w:numFmt w:val="bullet"/>
      <w:lvlText w:val=""/>
      <w:lvlJc w:val="left"/>
      <w:pPr>
        <w:ind w:left="4320" w:hanging="360"/>
      </w:pPr>
      <w:rPr>
        <w:rFonts w:ascii="Wingdings" w:hAnsi="Wingdings" w:hint="default"/>
      </w:rPr>
    </w:lvl>
    <w:lvl w:ilvl="6" w:tplc="D72A1D50" w:tentative="1">
      <w:start w:val="1"/>
      <w:numFmt w:val="bullet"/>
      <w:lvlText w:val=""/>
      <w:lvlJc w:val="left"/>
      <w:pPr>
        <w:ind w:left="5040" w:hanging="360"/>
      </w:pPr>
      <w:rPr>
        <w:rFonts w:ascii="Symbol" w:hAnsi="Symbol" w:hint="default"/>
      </w:rPr>
    </w:lvl>
    <w:lvl w:ilvl="7" w:tplc="D7AC74D6" w:tentative="1">
      <w:start w:val="1"/>
      <w:numFmt w:val="bullet"/>
      <w:lvlText w:val="o"/>
      <w:lvlJc w:val="left"/>
      <w:pPr>
        <w:ind w:left="5760" w:hanging="360"/>
      </w:pPr>
      <w:rPr>
        <w:rFonts w:ascii="Courier New" w:hAnsi="Courier New" w:cs="Courier New" w:hint="default"/>
      </w:rPr>
    </w:lvl>
    <w:lvl w:ilvl="8" w:tplc="CE76311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1C0536A">
      <w:start w:val="1"/>
      <w:numFmt w:val="decimal"/>
      <w:lvlText w:val="%1."/>
      <w:lvlJc w:val="left"/>
      <w:pPr>
        <w:ind w:left="720" w:hanging="360"/>
      </w:pPr>
      <w:rPr>
        <w:rFonts w:hint="default"/>
      </w:rPr>
    </w:lvl>
    <w:lvl w:ilvl="1" w:tplc="7EEEE8B4" w:tentative="1">
      <w:start w:val="1"/>
      <w:numFmt w:val="lowerLetter"/>
      <w:lvlText w:val="%2."/>
      <w:lvlJc w:val="left"/>
      <w:pPr>
        <w:ind w:left="1440" w:hanging="360"/>
      </w:pPr>
    </w:lvl>
    <w:lvl w:ilvl="2" w:tplc="02303226" w:tentative="1">
      <w:start w:val="1"/>
      <w:numFmt w:val="lowerRoman"/>
      <w:lvlText w:val="%3."/>
      <w:lvlJc w:val="right"/>
      <w:pPr>
        <w:ind w:left="2160" w:hanging="180"/>
      </w:pPr>
    </w:lvl>
    <w:lvl w:ilvl="3" w:tplc="269EBF60" w:tentative="1">
      <w:start w:val="1"/>
      <w:numFmt w:val="decimal"/>
      <w:lvlText w:val="%4."/>
      <w:lvlJc w:val="left"/>
      <w:pPr>
        <w:ind w:left="2880" w:hanging="360"/>
      </w:pPr>
    </w:lvl>
    <w:lvl w:ilvl="4" w:tplc="3DBA57E0" w:tentative="1">
      <w:start w:val="1"/>
      <w:numFmt w:val="lowerLetter"/>
      <w:lvlText w:val="%5."/>
      <w:lvlJc w:val="left"/>
      <w:pPr>
        <w:ind w:left="3600" w:hanging="360"/>
      </w:pPr>
    </w:lvl>
    <w:lvl w:ilvl="5" w:tplc="AFB2D10A" w:tentative="1">
      <w:start w:val="1"/>
      <w:numFmt w:val="lowerRoman"/>
      <w:lvlText w:val="%6."/>
      <w:lvlJc w:val="right"/>
      <w:pPr>
        <w:ind w:left="4320" w:hanging="180"/>
      </w:pPr>
    </w:lvl>
    <w:lvl w:ilvl="6" w:tplc="0824B54C" w:tentative="1">
      <w:start w:val="1"/>
      <w:numFmt w:val="decimal"/>
      <w:lvlText w:val="%7."/>
      <w:lvlJc w:val="left"/>
      <w:pPr>
        <w:ind w:left="5040" w:hanging="360"/>
      </w:pPr>
    </w:lvl>
    <w:lvl w:ilvl="7" w:tplc="BFAEF5B0" w:tentative="1">
      <w:start w:val="1"/>
      <w:numFmt w:val="lowerLetter"/>
      <w:lvlText w:val="%8."/>
      <w:lvlJc w:val="left"/>
      <w:pPr>
        <w:ind w:left="5760" w:hanging="360"/>
      </w:pPr>
    </w:lvl>
    <w:lvl w:ilvl="8" w:tplc="F2FEACBE" w:tentative="1">
      <w:start w:val="1"/>
      <w:numFmt w:val="lowerRoman"/>
      <w:lvlText w:val="%9."/>
      <w:lvlJc w:val="right"/>
      <w:pPr>
        <w:ind w:left="6480" w:hanging="180"/>
      </w:pPr>
    </w:lvl>
  </w:abstractNum>
  <w:num w:numId="1" w16cid:durableId="1729112073">
    <w:abstractNumId w:val="1"/>
  </w:num>
  <w:num w:numId="2" w16cid:durableId="51943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6683C"/>
    <w:rsid w:val="0027410F"/>
    <w:rsid w:val="00291947"/>
    <w:rsid w:val="00293D63"/>
    <w:rsid w:val="002C2C42"/>
    <w:rsid w:val="00335362"/>
    <w:rsid w:val="00362A97"/>
    <w:rsid w:val="0037068A"/>
    <w:rsid w:val="003B4F11"/>
    <w:rsid w:val="0040164B"/>
    <w:rsid w:val="00413A88"/>
    <w:rsid w:val="004776BD"/>
    <w:rsid w:val="004E2FC4"/>
    <w:rsid w:val="00526707"/>
    <w:rsid w:val="005B0132"/>
    <w:rsid w:val="00642E90"/>
    <w:rsid w:val="00663C40"/>
    <w:rsid w:val="006D68B7"/>
    <w:rsid w:val="00761DA4"/>
    <w:rsid w:val="0076532F"/>
    <w:rsid w:val="007713F1"/>
    <w:rsid w:val="0077436E"/>
    <w:rsid w:val="008175F8"/>
    <w:rsid w:val="00935CAD"/>
    <w:rsid w:val="00983FA1"/>
    <w:rsid w:val="00A42BAA"/>
    <w:rsid w:val="00A53CEA"/>
    <w:rsid w:val="00A55AE5"/>
    <w:rsid w:val="00A708A7"/>
    <w:rsid w:val="00B63138"/>
    <w:rsid w:val="00BD51F9"/>
    <w:rsid w:val="00C61944"/>
    <w:rsid w:val="00C63107"/>
    <w:rsid w:val="00C643AA"/>
    <w:rsid w:val="00CA19B4"/>
    <w:rsid w:val="00CD7597"/>
    <w:rsid w:val="00D037B9"/>
    <w:rsid w:val="00D51D80"/>
    <w:rsid w:val="00D6151F"/>
    <w:rsid w:val="00E16CA5"/>
    <w:rsid w:val="00E2351D"/>
    <w:rsid w:val="00E33E2D"/>
    <w:rsid w:val="00E6712F"/>
    <w:rsid w:val="00F919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ADEEC"/>
  <w15:docId w15:val="{A4BF3A0D-BE6A-4765-AE89-90D67612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Martha's Vineyard Regional High School Administrative Review Summary School Year 2024-2025</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Martha's Vineyard Regional High School Administrative Review Summary School Year 2024-2025</dc:title>
  <dc:subject/>
  <dc:creator>DESE</dc:creator>
  <cp:keywords/>
  <cp:lastModifiedBy>Zou, Dong (EOE)</cp:lastModifiedBy>
  <cp:revision>5</cp:revision>
  <dcterms:created xsi:type="dcterms:W3CDTF">2024-05-09T12:10:00Z</dcterms:created>
  <dcterms:modified xsi:type="dcterms:W3CDTF">2025-05-19T20:41:00Z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