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FE00" w14:textId="77777777" w:rsidR="00CA19B4" w:rsidRPr="00200779" w:rsidRDefault="007762E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0CD3CFE" w14:textId="77777777" w:rsidR="00CA19B4" w:rsidRDefault="00CA19B4" w:rsidP="00CA19B4">
      <w:pPr>
        <w:jc w:val="center"/>
        <w:rPr>
          <w:rFonts w:ascii="Times New Roman" w:hAnsi="Times New Roman" w:cs="Times New Roman"/>
          <w:sz w:val="24"/>
          <w:szCs w:val="24"/>
        </w:rPr>
      </w:pPr>
    </w:p>
    <w:p w14:paraId="5CA97A78" w14:textId="77777777" w:rsidR="00CA19B4" w:rsidRDefault="007762E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CCC2F26" w14:textId="77777777" w:rsidR="00CA19B4" w:rsidRDefault="00CA19B4" w:rsidP="00CA19B4">
      <w:pPr>
        <w:rPr>
          <w:rFonts w:ascii="Times New Roman" w:hAnsi="Times New Roman" w:cs="Times New Roman"/>
          <w:sz w:val="20"/>
          <w:szCs w:val="20"/>
        </w:rPr>
      </w:pPr>
    </w:p>
    <w:p w14:paraId="7039BD23" w14:textId="77777777" w:rsidR="00CA19B4" w:rsidRDefault="00CA19B4" w:rsidP="00CA19B4">
      <w:pPr>
        <w:rPr>
          <w:rFonts w:ascii="Times New Roman" w:hAnsi="Times New Roman" w:cs="Times New Roman"/>
          <w:sz w:val="20"/>
          <w:szCs w:val="20"/>
        </w:rPr>
      </w:pPr>
    </w:p>
    <w:p w14:paraId="7219DD20" w14:textId="77777777" w:rsidR="00CA19B4" w:rsidRPr="00B63138" w:rsidRDefault="007762E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 JOHN THE BAPTIST</w:t>
      </w:r>
      <w:bookmarkEnd w:id="0"/>
    </w:p>
    <w:p w14:paraId="654506BD" w14:textId="77777777" w:rsidR="00CA19B4" w:rsidRDefault="00CA19B4" w:rsidP="00CA19B4">
      <w:pPr>
        <w:rPr>
          <w:rFonts w:ascii="Times New Roman" w:hAnsi="Times New Roman" w:cs="Times New Roman"/>
          <w:sz w:val="20"/>
          <w:szCs w:val="20"/>
        </w:rPr>
      </w:pPr>
    </w:p>
    <w:p w14:paraId="24207314" w14:textId="77777777" w:rsidR="00CA19B4" w:rsidRDefault="007762EF"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/25/2025</w:t>
      </w:r>
      <w:bookmarkEnd w:id="1"/>
    </w:p>
    <w:p w14:paraId="0BEB87C2" w14:textId="77777777" w:rsidR="00CA19B4" w:rsidRDefault="00CA19B4" w:rsidP="00CA19B4">
      <w:pPr>
        <w:rPr>
          <w:rFonts w:ascii="Times New Roman" w:hAnsi="Times New Roman" w:cs="Times New Roman"/>
          <w:sz w:val="20"/>
          <w:szCs w:val="20"/>
        </w:rPr>
      </w:pPr>
    </w:p>
    <w:p w14:paraId="65C3C782" w14:textId="77777777" w:rsidR="00CA19B4" w:rsidRDefault="007762E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04</w:t>
      </w:r>
      <w:proofErr w:type="gramEnd"/>
      <w:r>
        <w:rPr>
          <w:rFonts w:ascii="Times New Roman" w:hAnsi="Times New Roman" w:cs="Times New Roman"/>
          <w:sz w:val="20"/>
          <w:szCs w:val="20"/>
        </w:rPr>
        <w:t>/18/2025</w:t>
      </w:r>
      <w:bookmarkEnd w:id="2"/>
    </w:p>
    <w:p w14:paraId="22C9C29C" w14:textId="77777777" w:rsidR="00CA19B4" w:rsidRDefault="007762E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05/18/2025</w:t>
      </w:r>
      <w:bookmarkEnd w:id="3"/>
    </w:p>
    <w:p w14:paraId="313BA23B" w14:textId="77777777" w:rsidR="00CA19B4" w:rsidRDefault="00CA19B4" w:rsidP="00CA19B4">
      <w:pPr>
        <w:pBdr>
          <w:bottom w:val="single" w:sz="12" w:space="1" w:color="auto"/>
        </w:pBdr>
        <w:rPr>
          <w:rFonts w:ascii="Times New Roman" w:hAnsi="Times New Roman" w:cs="Times New Roman"/>
          <w:sz w:val="20"/>
          <w:szCs w:val="20"/>
        </w:rPr>
      </w:pPr>
    </w:p>
    <w:p w14:paraId="57CB76D1" w14:textId="77777777" w:rsidR="00CA19B4" w:rsidRDefault="007762E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39A1169" w14:textId="77777777" w:rsidR="00CA19B4" w:rsidRDefault="00CA19B4" w:rsidP="00CA19B4">
      <w:pPr>
        <w:rPr>
          <w:rFonts w:ascii="Times New Roman" w:hAnsi="Times New Roman" w:cs="Times New Roman"/>
          <w:sz w:val="20"/>
          <w:szCs w:val="20"/>
        </w:rPr>
      </w:pPr>
    </w:p>
    <w:p w14:paraId="389AA8AF" w14:textId="77777777" w:rsidR="00CA19B4" w:rsidRPr="00223718" w:rsidRDefault="007762E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0461C9D" w14:textId="77777777" w:rsidR="00CA19B4" w:rsidRDefault="00CA19B4" w:rsidP="00CA19B4">
      <w:pPr>
        <w:rPr>
          <w:rFonts w:ascii="Times New Roman" w:hAnsi="Times New Roman" w:cs="Times New Roman"/>
          <w:sz w:val="20"/>
          <w:szCs w:val="20"/>
        </w:rPr>
      </w:pPr>
    </w:p>
    <w:p w14:paraId="3CC4811C" w14:textId="77777777" w:rsidR="00CA19B4" w:rsidRDefault="007762E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999F35A" w14:textId="77777777" w:rsidR="00CA19B4" w:rsidRDefault="00CA19B4" w:rsidP="00CA19B4">
      <w:pPr>
        <w:ind w:left="720"/>
        <w:rPr>
          <w:rFonts w:ascii="Times New Roman" w:hAnsi="Times New Roman" w:cs="Times New Roman"/>
          <w:sz w:val="20"/>
          <w:szCs w:val="20"/>
        </w:rPr>
      </w:pPr>
    </w:p>
    <w:bookmarkStart w:id="4" w:name="CHK_SBP"/>
    <w:p w14:paraId="021997EB" w14:textId="77777777" w:rsidR="00CA19B4" w:rsidRDefault="007762E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AE5CC24" w14:textId="77777777" w:rsidR="00CA19B4" w:rsidRDefault="007762E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4CD55CA4" w14:textId="77777777" w:rsidR="00CA19B4" w:rsidRDefault="007762E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304FEF13" w14:textId="77777777" w:rsidR="00CA19B4" w:rsidRDefault="007762E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05936A2C" w14:textId="77777777" w:rsidR="00CA19B4" w:rsidRDefault="007762E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35CCB4B" w14:textId="77777777" w:rsidR="00CA19B4" w:rsidRDefault="007762E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9EF9D4B" w14:textId="77777777" w:rsidR="00CA19B4" w:rsidRDefault="00CA19B4" w:rsidP="00CA19B4">
      <w:pPr>
        <w:rPr>
          <w:rFonts w:ascii="Times New Roman" w:hAnsi="Times New Roman" w:cs="Times New Roman"/>
          <w:sz w:val="20"/>
          <w:szCs w:val="20"/>
        </w:rPr>
      </w:pPr>
    </w:p>
    <w:p w14:paraId="1871FDB2" w14:textId="77777777" w:rsidR="00CA19B4" w:rsidRDefault="007762E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81E5906" w14:textId="77777777" w:rsidR="00CA19B4" w:rsidRDefault="00CA19B4" w:rsidP="00CA19B4">
      <w:pPr>
        <w:ind w:left="720"/>
        <w:rPr>
          <w:rFonts w:ascii="Times New Roman" w:hAnsi="Times New Roman" w:cs="Times New Roman"/>
          <w:sz w:val="20"/>
          <w:szCs w:val="20"/>
        </w:rPr>
      </w:pPr>
    </w:p>
    <w:bookmarkStart w:id="10" w:name="CHK_CEP"/>
    <w:p w14:paraId="6F4A2055" w14:textId="77777777" w:rsidR="00CA19B4" w:rsidRDefault="007762E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09C73EF7" w14:textId="77777777" w:rsidR="00CA19B4" w:rsidRDefault="007762E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BC7345E" w14:textId="77777777" w:rsidR="00CA19B4" w:rsidRDefault="007762E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430BB2F" w14:textId="77777777" w:rsidR="00CA19B4" w:rsidRDefault="007762E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3C89ED64" w14:textId="77777777" w:rsidR="00CA19B4" w:rsidRDefault="00CA19B4" w:rsidP="00CA19B4">
      <w:pPr>
        <w:rPr>
          <w:rFonts w:ascii="Times New Roman" w:hAnsi="Times New Roman" w:cs="Times New Roman"/>
          <w:sz w:val="20"/>
          <w:szCs w:val="20"/>
        </w:rPr>
      </w:pPr>
    </w:p>
    <w:p w14:paraId="1264DDB6" w14:textId="77777777" w:rsidR="00CA19B4" w:rsidRPr="00D6151F" w:rsidRDefault="007762E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29A546D" w14:textId="77777777" w:rsidR="00CA19B4" w:rsidRDefault="00CA19B4" w:rsidP="00CA19B4">
      <w:pPr>
        <w:rPr>
          <w:rFonts w:ascii="Times New Roman" w:hAnsi="Times New Roman" w:cs="Times New Roman"/>
          <w:sz w:val="20"/>
          <w:szCs w:val="20"/>
        </w:rPr>
      </w:pPr>
    </w:p>
    <w:p w14:paraId="35A5B41D" w14:textId="77777777" w:rsidR="00CA19B4" w:rsidRDefault="007762E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0FB8032" w14:textId="77777777" w:rsidR="00CA19B4" w:rsidRDefault="007762E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B71D8D4" w14:textId="77777777" w:rsidR="00CA19B4" w:rsidRDefault="00CA19B4" w:rsidP="00CA19B4">
      <w:pPr>
        <w:ind w:firstLine="720"/>
        <w:rPr>
          <w:rFonts w:ascii="Times New Roman" w:hAnsi="Times New Roman" w:cs="Times New Roman"/>
          <w:sz w:val="20"/>
          <w:szCs w:val="20"/>
        </w:rPr>
      </w:pPr>
    </w:p>
    <w:p w14:paraId="19980E9D" w14:textId="77777777" w:rsidR="00CA19B4" w:rsidRDefault="007762E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9756F74"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941ADDA" w14:textId="77777777" w:rsidR="00A53CEA" w:rsidRDefault="00A53CEA" w:rsidP="00A53CEA">
      <w:pPr>
        <w:ind w:firstLine="720"/>
        <w:rPr>
          <w:rFonts w:ascii="Times New Roman" w:hAnsi="Times New Roman" w:cs="Times New Roman"/>
          <w:sz w:val="20"/>
          <w:szCs w:val="20"/>
        </w:rPr>
      </w:pPr>
    </w:p>
    <w:p w14:paraId="57B74FA6" w14:textId="77777777" w:rsidR="00A53CEA" w:rsidRPr="00C61944" w:rsidRDefault="007762EF"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10806" w14:paraId="36219BEF" w14:textId="77777777" w:rsidTr="008175F8">
        <w:trPr>
          <w:trHeight w:val="37"/>
        </w:trPr>
        <w:tc>
          <w:tcPr>
            <w:tcW w:w="8545" w:type="dxa"/>
            <w:shd w:val="clear" w:color="auto" w:fill="31849B"/>
          </w:tcPr>
          <w:p w14:paraId="2E7769C6" w14:textId="77777777" w:rsidR="00A53CEA" w:rsidRPr="005B0132" w:rsidRDefault="007762EF" w:rsidP="008175F8">
            <w:pPr>
              <w:rPr>
                <w:rFonts w:asciiTheme="minorHAnsi" w:hAnsiTheme="minorHAnsi" w:cstheme="minorHAnsi"/>
                <w:b/>
                <w:i/>
                <w:color w:val="DBE5F1" w:themeColor="accent1" w:themeTint="33"/>
                <w:sz w:val="32"/>
                <w:szCs w:val="20"/>
              </w:rPr>
            </w:pPr>
            <w:r>
              <w:t>Program Access and Reimbursement</w:t>
            </w:r>
          </w:p>
        </w:tc>
      </w:tr>
      <w:tr w:rsidR="00A10806" w14:paraId="28DC2C33" w14:textId="77777777" w:rsidTr="008175F8">
        <w:trPr>
          <w:trHeight w:val="37"/>
        </w:trPr>
        <w:tc>
          <w:tcPr>
            <w:tcW w:w="8545" w:type="dxa"/>
            <w:shd w:val="clear" w:color="auto" w:fill="D9D9D9"/>
          </w:tcPr>
          <w:p w14:paraId="4267F2D8" w14:textId="77777777" w:rsidR="00A53CEA" w:rsidRPr="0076532F" w:rsidRDefault="007762EF" w:rsidP="008175F8">
            <w:pPr>
              <w:rPr>
                <w:rFonts w:ascii="Times New Roman" w:hAnsi="Times New Roman" w:cs="Times New Roman"/>
                <w:b/>
                <w:sz w:val="20"/>
                <w:szCs w:val="20"/>
              </w:rPr>
            </w:pPr>
            <w:r>
              <w:t>Verification</w:t>
            </w:r>
          </w:p>
        </w:tc>
      </w:tr>
      <w:tr w:rsidR="00A10806" w14:paraId="703F6977" w14:textId="77777777" w:rsidTr="008175F8">
        <w:trPr>
          <w:trHeight w:val="37"/>
        </w:trPr>
        <w:tc>
          <w:tcPr>
            <w:tcW w:w="8545" w:type="dxa"/>
            <w:shd w:val="clear" w:color="auto" w:fill="auto"/>
          </w:tcPr>
          <w:p w14:paraId="2198714D"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A10806" w14:paraId="522926E7" w14:textId="77777777" w:rsidTr="008175F8">
        <w:trPr>
          <w:trHeight w:val="37"/>
        </w:trPr>
        <w:tc>
          <w:tcPr>
            <w:tcW w:w="8545" w:type="dxa"/>
            <w:shd w:val="clear" w:color="auto" w:fill="auto"/>
          </w:tcPr>
          <w:p w14:paraId="4BBDF9E8"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 xml:space="preserve">The School Food Authority did not update the eligibility status on the benefit issuance document(s) or Point </w:t>
            </w:r>
            <w:proofErr w:type="gramStart"/>
            <w:r>
              <w:t>Of</w:t>
            </w:r>
            <w:proofErr w:type="gramEnd"/>
            <w:r>
              <w:t xml:space="preserve"> Service software for students whose eligibility changed due to verification.</w:t>
            </w:r>
          </w:p>
        </w:tc>
      </w:tr>
      <w:tr w:rsidR="00A10806" w14:paraId="42F0A659" w14:textId="77777777" w:rsidTr="008175F8">
        <w:trPr>
          <w:trHeight w:val="37"/>
        </w:trPr>
        <w:tc>
          <w:tcPr>
            <w:tcW w:w="8545" w:type="dxa"/>
            <w:shd w:val="clear" w:color="auto" w:fill="auto"/>
          </w:tcPr>
          <w:p w14:paraId="0FC63BCB"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A10806" w14:paraId="6BCC7D6B" w14:textId="77777777" w:rsidTr="008175F8">
        <w:trPr>
          <w:trHeight w:val="37"/>
        </w:trPr>
        <w:tc>
          <w:tcPr>
            <w:tcW w:w="8545" w:type="dxa"/>
            <w:shd w:val="clear" w:color="auto" w:fill="auto"/>
          </w:tcPr>
          <w:p w14:paraId="252A88BD"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The SFA did not request an extension of the November 15 verification deadline, in writing, from DESE.</w:t>
            </w:r>
          </w:p>
        </w:tc>
      </w:tr>
      <w:tr w:rsidR="00A10806" w14:paraId="21E03F34" w14:textId="77777777" w:rsidTr="008175F8">
        <w:trPr>
          <w:trHeight w:val="37"/>
        </w:trPr>
        <w:tc>
          <w:tcPr>
            <w:tcW w:w="8545" w:type="dxa"/>
            <w:shd w:val="clear" w:color="auto" w:fill="D9D9D9"/>
          </w:tcPr>
          <w:p w14:paraId="1EF46C02" w14:textId="77777777" w:rsidR="00A53CEA" w:rsidRPr="0076532F" w:rsidRDefault="007762EF" w:rsidP="008175F8">
            <w:pPr>
              <w:rPr>
                <w:rFonts w:ascii="Times New Roman" w:hAnsi="Times New Roman" w:cs="Times New Roman"/>
                <w:b/>
                <w:sz w:val="20"/>
                <w:szCs w:val="20"/>
              </w:rPr>
            </w:pPr>
            <w:r>
              <w:t>Afterschool Snack Program</w:t>
            </w:r>
          </w:p>
        </w:tc>
      </w:tr>
      <w:tr w:rsidR="00A10806" w14:paraId="2522C155" w14:textId="77777777" w:rsidTr="008175F8">
        <w:trPr>
          <w:trHeight w:val="37"/>
        </w:trPr>
        <w:tc>
          <w:tcPr>
            <w:tcW w:w="8545" w:type="dxa"/>
            <w:shd w:val="clear" w:color="auto" w:fill="auto"/>
          </w:tcPr>
          <w:p w14:paraId="32E56364"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proofErr w:type="gramStart"/>
            <w:r>
              <w:t>Point</w:t>
            </w:r>
            <w:proofErr w:type="gramEnd"/>
            <w:r>
              <w:t xml:space="preserve"> of service snack counts by student/benefit category are not maintained.</w:t>
            </w:r>
          </w:p>
        </w:tc>
      </w:tr>
      <w:tr w:rsidR="00A10806" w14:paraId="0A4007EA" w14:textId="77777777" w:rsidTr="008175F8">
        <w:trPr>
          <w:trHeight w:val="37"/>
        </w:trPr>
        <w:tc>
          <w:tcPr>
            <w:tcW w:w="8545" w:type="dxa"/>
            <w:shd w:val="clear" w:color="auto" w:fill="auto"/>
          </w:tcPr>
          <w:p w14:paraId="415F90BA"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A10806" w14:paraId="1DE52F81" w14:textId="77777777" w:rsidTr="008175F8">
        <w:trPr>
          <w:trHeight w:val="37"/>
        </w:trPr>
        <w:tc>
          <w:tcPr>
            <w:tcW w:w="8545" w:type="dxa"/>
            <w:shd w:val="clear" w:color="auto" w:fill="31849B"/>
          </w:tcPr>
          <w:p w14:paraId="557C5567" w14:textId="77777777" w:rsidR="00A53CEA" w:rsidRPr="005B0132" w:rsidRDefault="007762EF" w:rsidP="008175F8">
            <w:pPr>
              <w:rPr>
                <w:rFonts w:asciiTheme="minorHAnsi" w:hAnsiTheme="minorHAnsi" w:cstheme="minorHAnsi"/>
                <w:b/>
                <w:i/>
                <w:color w:val="DBE5F1" w:themeColor="accent1" w:themeTint="33"/>
                <w:sz w:val="32"/>
                <w:szCs w:val="20"/>
              </w:rPr>
            </w:pPr>
            <w:r>
              <w:t>Meal Patterns and Nutritional Quality</w:t>
            </w:r>
          </w:p>
        </w:tc>
      </w:tr>
      <w:tr w:rsidR="00A10806" w14:paraId="7774690A" w14:textId="77777777" w:rsidTr="008175F8">
        <w:trPr>
          <w:trHeight w:val="37"/>
        </w:trPr>
        <w:tc>
          <w:tcPr>
            <w:tcW w:w="8545" w:type="dxa"/>
            <w:shd w:val="clear" w:color="auto" w:fill="D9D9D9"/>
          </w:tcPr>
          <w:p w14:paraId="7C5C2E98" w14:textId="77777777" w:rsidR="00A53CEA" w:rsidRPr="0076532F" w:rsidRDefault="007762EF" w:rsidP="008175F8">
            <w:pPr>
              <w:rPr>
                <w:rFonts w:ascii="Times New Roman" w:hAnsi="Times New Roman" w:cs="Times New Roman"/>
                <w:b/>
                <w:sz w:val="20"/>
                <w:szCs w:val="20"/>
              </w:rPr>
            </w:pPr>
            <w:r>
              <w:t>Meal Components &amp; Quantities- Lunch Program</w:t>
            </w:r>
          </w:p>
        </w:tc>
      </w:tr>
      <w:tr w:rsidR="00A10806" w14:paraId="25AA205C" w14:textId="77777777" w:rsidTr="008175F8">
        <w:trPr>
          <w:trHeight w:val="37"/>
        </w:trPr>
        <w:tc>
          <w:tcPr>
            <w:tcW w:w="8545" w:type="dxa"/>
            <w:shd w:val="clear" w:color="auto" w:fill="auto"/>
          </w:tcPr>
          <w:p w14:paraId="47EE8D28"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A10806" w14:paraId="6F130D98" w14:textId="77777777" w:rsidTr="008175F8">
        <w:trPr>
          <w:trHeight w:val="37"/>
        </w:trPr>
        <w:tc>
          <w:tcPr>
            <w:tcW w:w="8545" w:type="dxa"/>
            <w:shd w:val="clear" w:color="auto" w:fill="31849B"/>
          </w:tcPr>
          <w:p w14:paraId="0AA82152" w14:textId="77777777" w:rsidR="00A53CEA" w:rsidRPr="005B0132" w:rsidRDefault="007762EF" w:rsidP="008175F8">
            <w:pPr>
              <w:rPr>
                <w:rFonts w:asciiTheme="minorHAnsi" w:hAnsiTheme="minorHAnsi" w:cstheme="minorHAnsi"/>
                <w:b/>
                <w:i/>
                <w:color w:val="DBE5F1" w:themeColor="accent1" w:themeTint="33"/>
                <w:sz w:val="32"/>
                <w:szCs w:val="20"/>
              </w:rPr>
            </w:pPr>
            <w:r>
              <w:t>School Nutrition Environment</w:t>
            </w:r>
          </w:p>
        </w:tc>
      </w:tr>
      <w:tr w:rsidR="00A10806" w14:paraId="3E31F80E" w14:textId="77777777" w:rsidTr="008175F8">
        <w:trPr>
          <w:trHeight w:val="37"/>
        </w:trPr>
        <w:tc>
          <w:tcPr>
            <w:tcW w:w="8545" w:type="dxa"/>
            <w:shd w:val="clear" w:color="auto" w:fill="D9D9D9"/>
          </w:tcPr>
          <w:p w14:paraId="48FD7302" w14:textId="77777777" w:rsidR="00A53CEA" w:rsidRPr="0076532F" w:rsidRDefault="007762EF" w:rsidP="008175F8">
            <w:pPr>
              <w:rPr>
                <w:rFonts w:ascii="Times New Roman" w:hAnsi="Times New Roman" w:cs="Times New Roman"/>
                <w:b/>
                <w:sz w:val="20"/>
                <w:szCs w:val="20"/>
              </w:rPr>
            </w:pPr>
            <w:r>
              <w:t>Food Safety</w:t>
            </w:r>
          </w:p>
        </w:tc>
      </w:tr>
      <w:tr w:rsidR="00A10806" w14:paraId="6A1D0969" w14:textId="77777777" w:rsidTr="008175F8">
        <w:trPr>
          <w:trHeight w:val="37"/>
        </w:trPr>
        <w:tc>
          <w:tcPr>
            <w:tcW w:w="8545" w:type="dxa"/>
            <w:shd w:val="clear" w:color="auto" w:fill="auto"/>
          </w:tcPr>
          <w:p w14:paraId="1E06133F"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A10806" w14:paraId="304260BD" w14:textId="77777777" w:rsidTr="008175F8">
        <w:trPr>
          <w:trHeight w:val="37"/>
        </w:trPr>
        <w:tc>
          <w:tcPr>
            <w:tcW w:w="8545" w:type="dxa"/>
            <w:shd w:val="clear" w:color="auto" w:fill="auto"/>
          </w:tcPr>
          <w:p w14:paraId="76FF03D1"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A10806" w14:paraId="176A00E7" w14:textId="77777777" w:rsidTr="008175F8">
        <w:trPr>
          <w:trHeight w:val="37"/>
        </w:trPr>
        <w:tc>
          <w:tcPr>
            <w:tcW w:w="8545" w:type="dxa"/>
            <w:shd w:val="clear" w:color="auto" w:fill="auto"/>
          </w:tcPr>
          <w:p w14:paraId="7D85F737"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 xml:space="preserve">Program facilities are </w:t>
            </w:r>
            <w:proofErr w:type="gramStart"/>
            <w:r>
              <w:t>not off-</w:t>
            </w:r>
            <w:proofErr w:type="gramEnd"/>
            <w:r>
              <w:t>limits to unauthorized personnel.</w:t>
            </w:r>
          </w:p>
        </w:tc>
      </w:tr>
      <w:tr w:rsidR="00A10806" w14:paraId="286C4042" w14:textId="77777777" w:rsidTr="008175F8">
        <w:trPr>
          <w:trHeight w:val="37"/>
        </w:trPr>
        <w:tc>
          <w:tcPr>
            <w:tcW w:w="8545" w:type="dxa"/>
            <w:shd w:val="clear" w:color="auto" w:fill="auto"/>
          </w:tcPr>
          <w:p w14:paraId="58B16493"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A10806" w14:paraId="37C9EE7B" w14:textId="77777777" w:rsidTr="008175F8">
        <w:trPr>
          <w:trHeight w:val="37"/>
        </w:trPr>
        <w:tc>
          <w:tcPr>
            <w:tcW w:w="8545" w:type="dxa"/>
            <w:shd w:val="clear" w:color="auto" w:fill="auto"/>
          </w:tcPr>
          <w:p w14:paraId="5BE9EA2F"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A10806" w14:paraId="0F336390" w14:textId="77777777" w:rsidTr="008175F8">
        <w:trPr>
          <w:trHeight w:val="37"/>
        </w:trPr>
        <w:tc>
          <w:tcPr>
            <w:tcW w:w="8545" w:type="dxa"/>
            <w:shd w:val="clear" w:color="auto" w:fill="D9D9D9"/>
          </w:tcPr>
          <w:p w14:paraId="58CEC39E" w14:textId="77777777" w:rsidR="00A53CEA" w:rsidRPr="0076532F" w:rsidRDefault="007762EF" w:rsidP="008175F8">
            <w:pPr>
              <w:rPr>
                <w:rFonts w:ascii="Times New Roman" w:hAnsi="Times New Roman" w:cs="Times New Roman"/>
                <w:b/>
                <w:sz w:val="20"/>
                <w:szCs w:val="20"/>
              </w:rPr>
            </w:pPr>
            <w:r>
              <w:t>Local School Wellness Policy</w:t>
            </w:r>
          </w:p>
        </w:tc>
      </w:tr>
      <w:tr w:rsidR="00A10806" w14:paraId="47C6F201" w14:textId="77777777" w:rsidTr="008175F8">
        <w:trPr>
          <w:trHeight w:val="37"/>
        </w:trPr>
        <w:tc>
          <w:tcPr>
            <w:tcW w:w="8545" w:type="dxa"/>
            <w:shd w:val="clear" w:color="auto" w:fill="auto"/>
          </w:tcPr>
          <w:p w14:paraId="417F32A6"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A10806" w14:paraId="28EA84B3" w14:textId="77777777" w:rsidTr="008175F8">
        <w:trPr>
          <w:trHeight w:val="37"/>
        </w:trPr>
        <w:tc>
          <w:tcPr>
            <w:tcW w:w="8545" w:type="dxa"/>
            <w:shd w:val="clear" w:color="auto" w:fill="auto"/>
          </w:tcPr>
          <w:p w14:paraId="363EF930"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A10806" w14:paraId="18DB172C" w14:textId="77777777" w:rsidTr="008175F8">
        <w:trPr>
          <w:trHeight w:val="37"/>
        </w:trPr>
        <w:tc>
          <w:tcPr>
            <w:tcW w:w="8545" w:type="dxa"/>
            <w:shd w:val="clear" w:color="auto" w:fill="auto"/>
          </w:tcPr>
          <w:p w14:paraId="47F18DD6"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A10806" w14:paraId="3CD53C6F" w14:textId="77777777" w:rsidTr="008175F8">
        <w:trPr>
          <w:trHeight w:val="37"/>
        </w:trPr>
        <w:tc>
          <w:tcPr>
            <w:tcW w:w="8545" w:type="dxa"/>
            <w:shd w:val="clear" w:color="auto" w:fill="auto"/>
          </w:tcPr>
          <w:p w14:paraId="2814B0F4"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A10806" w14:paraId="499E884B" w14:textId="77777777" w:rsidTr="008175F8">
        <w:trPr>
          <w:trHeight w:val="37"/>
        </w:trPr>
        <w:tc>
          <w:tcPr>
            <w:tcW w:w="8545" w:type="dxa"/>
            <w:shd w:val="clear" w:color="auto" w:fill="auto"/>
          </w:tcPr>
          <w:p w14:paraId="5B7C4637"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A10806" w14:paraId="54D94F26" w14:textId="77777777" w:rsidTr="008175F8">
        <w:trPr>
          <w:trHeight w:val="37"/>
        </w:trPr>
        <w:tc>
          <w:tcPr>
            <w:tcW w:w="8545" w:type="dxa"/>
            <w:shd w:val="clear" w:color="auto" w:fill="31849B"/>
          </w:tcPr>
          <w:p w14:paraId="61DF76B1" w14:textId="77777777" w:rsidR="00A53CEA" w:rsidRPr="005B0132" w:rsidRDefault="007762EF" w:rsidP="008175F8">
            <w:pPr>
              <w:rPr>
                <w:rFonts w:asciiTheme="minorHAnsi" w:hAnsiTheme="minorHAnsi" w:cstheme="minorHAnsi"/>
                <w:b/>
                <w:i/>
                <w:color w:val="DBE5F1" w:themeColor="accent1" w:themeTint="33"/>
                <w:sz w:val="32"/>
                <w:szCs w:val="20"/>
              </w:rPr>
            </w:pPr>
            <w:r>
              <w:t>Civil Rights</w:t>
            </w:r>
          </w:p>
        </w:tc>
      </w:tr>
      <w:tr w:rsidR="00A10806" w14:paraId="3092D052" w14:textId="77777777" w:rsidTr="008175F8">
        <w:trPr>
          <w:trHeight w:val="37"/>
        </w:trPr>
        <w:tc>
          <w:tcPr>
            <w:tcW w:w="8545" w:type="dxa"/>
            <w:shd w:val="clear" w:color="auto" w:fill="auto"/>
          </w:tcPr>
          <w:p w14:paraId="2FBE3F65"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A10806" w14:paraId="64CF7ED9" w14:textId="77777777" w:rsidTr="008175F8">
        <w:trPr>
          <w:trHeight w:val="37"/>
        </w:trPr>
        <w:tc>
          <w:tcPr>
            <w:tcW w:w="8545" w:type="dxa"/>
            <w:shd w:val="clear" w:color="auto" w:fill="auto"/>
          </w:tcPr>
          <w:p w14:paraId="0B4EB056"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lastRenderedPageBreak/>
              <w:t>The School Food Authority does not have a procedure for receiving and processing complaints alleging civil rights discrimination within FNS school meal programs.</w:t>
            </w:r>
          </w:p>
        </w:tc>
      </w:tr>
      <w:tr w:rsidR="00A10806" w14:paraId="13A1BCD3" w14:textId="77777777" w:rsidTr="008175F8">
        <w:trPr>
          <w:trHeight w:val="37"/>
        </w:trPr>
        <w:tc>
          <w:tcPr>
            <w:tcW w:w="8545" w:type="dxa"/>
            <w:shd w:val="clear" w:color="auto" w:fill="auto"/>
          </w:tcPr>
          <w:p w14:paraId="07424019" w14:textId="77777777" w:rsidR="00A53CEA" w:rsidRPr="005B0132" w:rsidRDefault="007762E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ED5B7E7" w14:textId="77777777" w:rsidR="00A53CEA" w:rsidRPr="00223718" w:rsidRDefault="00A53CEA" w:rsidP="00A53CEA">
      <w:pPr>
        <w:rPr>
          <w:rFonts w:ascii="Times New Roman" w:hAnsi="Times New Roman" w:cs="Times New Roman"/>
          <w:sz w:val="20"/>
          <w:szCs w:val="20"/>
        </w:rPr>
      </w:pPr>
    </w:p>
    <w:p w14:paraId="27FCFD2C" w14:textId="77777777" w:rsidR="00A53CEA" w:rsidRDefault="00A53CEA" w:rsidP="00A53CEA"/>
    <w:p w14:paraId="2F895C2C"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10806" w14:paraId="341B1593" w14:textId="77777777" w:rsidTr="00A708A7">
        <w:trPr>
          <w:trHeight w:val="37"/>
        </w:trPr>
        <w:tc>
          <w:tcPr>
            <w:tcW w:w="8545" w:type="dxa"/>
            <w:shd w:val="clear" w:color="auto" w:fill="31849B"/>
          </w:tcPr>
          <w:p w14:paraId="43A1DFFF" w14:textId="77777777" w:rsidR="00E2351D" w:rsidRPr="008D4B2E" w:rsidRDefault="007762EF" w:rsidP="00A708A7">
            <w:pPr>
              <w:rPr>
                <w:rFonts w:ascii="Times New Roman" w:hAnsi="Times New Roman" w:cs="Times New Roman"/>
                <w:b/>
                <w:i/>
                <w:color w:val="0D0D0D" w:themeColor="text1" w:themeTint="F2"/>
                <w:sz w:val="24"/>
                <w:szCs w:val="24"/>
              </w:rPr>
            </w:pPr>
            <w:r w:rsidRPr="008D4B2E">
              <w:rPr>
                <w:rFonts w:ascii="Times New Roman" w:hAnsi="Times New Roman" w:cs="Times New Roman"/>
                <w:b/>
                <w:i/>
                <w:color w:val="0D0D0D" w:themeColor="text1" w:themeTint="F2"/>
                <w:sz w:val="24"/>
                <w:szCs w:val="24"/>
              </w:rPr>
              <w:lastRenderedPageBreak/>
              <w:t>Noteworthy Observations</w:t>
            </w:r>
          </w:p>
        </w:tc>
      </w:tr>
      <w:tr w:rsidR="00A10806" w14:paraId="36317E9A" w14:textId="77777777" w:rsidTr="00A708A7">
        <w:trPr>
          <w:trHeight w:val="37"/>
        </w:trPr>
        <w:tc>
          <w:tcPr>
            <w:tcW w:w="8545" w:type="dxa"/>
            <w:shd w:val="clear" w:color="auto" w:fill="auto"/>
          </w:tcPr>
          <w:p w14:paraId="0E177D60" w14:textId="77777777" w:rsidR="00E2351D" w:rsidRPr="00935CAD" w:rsidRDefault="007762EF" w:rsidP="00A708A7">
            <w:pPr>
              <w:rPr>
                <w:rFonts w:ascii="Times New Roman" w:hAnsi="Times New Roman" w:cs="Times New Roman"/>
                <w:sz w:val="20"/>
                <w:szCs w:val="20"/>
              </w:rPr>
            </w:pPr>
            <w:r>
              <w:t xml:space="preserve">The Review Team found the following noteworthy items: Foodservice director was helpful during onsite review.  Program has worked hard to reach compliance and was open to suggestions.  </w:t>
            </w:r>
            <w:proofErr w:type="gramStart"/>
            <w:r>
              <w:t>Food</w:t>
            </w:r>
            <w:proofErr w:type="gramEnd"/>
            <w:r>
              <w:t xml:space="preserve"> looked appealing.  Staff friendly with students.</w:t>
            </w:r>
          </w:p>
        </w:tc>
      </w:tr>
    </w:tbl>
    <w:p w14:paraId="23D2B2AA"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66300" w14:textId="77777777" w:rsidR="00CB26B9" w:rsidRDefault="00CB26B9">
      <w:r>
        <w:separator/>
      </w:r>
    </w:p>
  </w:endnote>
  <w:endnote w:type="continuationSeparator" w:id="0">
    <w:p w14:paraId="02483A42" w14:textId="77777777" w:rsidR="00CB26B9" w:rsidRDefault="00C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536D" w14:textId="77777777" w:rsidR="007713F1" w:rsidRDefault="007762EF"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27D5372"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5B66" w14:textId="77777777" w:rsidR="0037068A" w:rsidRDefault="007762EF"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30A043F4"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C9B9E" w14:textId="77777777" w:rsidR="00CB26B9" w:rsidRDefault="00CB26B9">
      <w:r>
        <w:separator/>
      </w:r>
    </w:p>
  </w:footnote>
  <w:footnote w:type="continuationSeparator" w:id="0">
    <w:p w14:paraId="2E7C93B4" w14:textId="77777777" w:rsidR="00CB26B9" w:rsidRDefault="00CB2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F1DE7136">
      <w:start w:val="1"/>
      <w:numFmt w:val="bullet"/>
      <w:lvlText w:val=""/>
      <w:lvlJc w:val="left"/>
      <w:pPr>
        <w:ind w:left="720" w:hanging="360"/>
      </w:pPr>
      <w:rPr>
        <w:rFonts w:ascii="Symbol" w:hAnsi="Symbol" w:hint="default"/>
      </w:rPr>
    </w:lvl>
    <w:lvl w:ilvl="1" w:tplc="98FA1E98" w:tentative="1">
      <w:start w:val="1"/>
      <w:numFmt w:val="bullet"/>
      <w:lvlText w:val="o"/>
      <w:lvlJc w:val="left"/>
      <w:pPr>
        <w:ind w:left="1440" w:hanging="360"/>
      </w:pPr>
      <w:rPr>
        <w:rFonts w:ascii="Courier New" w:hAnsi="Courier New" w:cs="Courier New" w:hint="default"/>
      </w:rPr>
    </w:lvl>
    <w:lvl w:ilvl="2" w:tplc="386252F2" w:tentative="1">
      <w:start w:val="1"/>
      <w:numFmt w:val="bullet"/>
      <w:lvlText w:val=""/>
      <w:lvlJc w:val="left"/>
      <w:pPr>
        <w:ind w:left="2160" w:hanging="360"/>
      </w:pPr>
      <w:rPr>
        <w:rFonts w:ascii="Wingdings" w:hAnsi="Wingdings" w:hint="default"/>
      </w:rPr>
    </w:lvl>
    <w:lvl w:ilvl="3" w:tplc="6A363AEA" w:tentative="1">
      <w:start w:val="1"/>
      <w:numFmt w:val="bullet"/>
      <w:lvlText w:val=""/>
      <w:lvlJc w:val="left"/>
      <w:pPr>
        <w:ind w:left="2880" w:hanging="360"/>
      </w:pPr>
      <w:rPr>
        <w:rFonts w:ascii="Symbol" w:hAnsi="Symbol" w:hint="default"/>
      </w:rPr>
    </w:lvl>
    <w:lvl w:ilvl="4" w:tplc="8418F3D8" w:tentative="1">
      <w:start w:val="1"/>
      <w:numFmt w:val="bullet"/>
      <w:lvlText w:val="o"/>
      <w:lvlJc w:val="left"/>
      <w:pPr>
        <w:ind w:left="3600" w:hanging="360"/>
      </w:pPr>
      <w:rPr>
        <w:rFonts w:ascii="Courier New" w:hAnsi="Courier New" w:cs="Courier New" w:hint="default"/>
      </w:rPr>
    </w:lvl>
    <w:lvl w:ilvl="5" w:tplc="5512E718" w:tentative="1">
      <w:start w:val="1"/>
      <w:numFmt w:val="bullet"/>
      <w:lvlText w:val=""/>
      <w:lvlJc w:val="left"/>
      <w:pPr>
        <w:ind w:left="4320" w:hanging="360"/>
      </w:pPr>
      <w:rPr>
        <w:rFonts w:ascii="Wingdings" w:hAnsi="Wingdings" w:hint="default"/>
      </w:rPr>
    </w:lvl>
    <w:lvl w:ilvl="6" w:tplc="2E8885E4" w:tentative="1">
      <w:start w:val="1"/>
      <w:numFmt w:val="bullet"/>
      <w:lvlText w:val=""/>
      <w:lvlJc w:val="left"/>
      <w:pPr>
        <w:ind w:left="5040" w:hanging="360"/>
      </w:pPr>
      <w:rPr>
        <w:rFonts w:ascii="Symbol" w:hAnsi="Symbol" w:hint="default"/>
      </w:rPr>
    </w:lvl>
    <w:lvl w:ilvl="7" w:tplc="046E5F80" w:tentative="1">
      <w:start w:val="1"/>
      <w:numFmt w:val="bullet"/>
      <w:lvlText w:val="o"/>
      <w:lvlJc w:val="left"/>
      <w:pPr>
        <w:ind w:left="5760" w:hanging="360"/>
      </w:pPr>
      <w:rPr>
        <w:rFonts w:ascii="Courier New" w:hAnsi="Courier New" w:cs="Courier New" w:hint="default"/>
      </w:rPr>
    </w:lvl>
    <w:lvl w:ilvl="8" w:tplc="2F58B12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3B4E7B70">
      <w:start w:val="1"/>
      <w:numFmt w:val="decimal"/>
      <w:lvlText w:val="%1."/>
      <w:lvlJc w:val="left"/>
      <w:pPr>
        <w:ind w:left="720" w:hanging="360"/>
      </w:pPr>
      <w:rPr>
        <w:rFonts w:hint="default"/>
      </w:rPr>
    </w:lvl>
    <w:lvl w:ilvl="1" w:tplc="F7B8F3D4" w:tentative="1">
      <w:start w:val="1"/>
      <w:numFmt w:val="lowerLetter"/>
      <w:lvlText w:val="%2."/>
      <w:lvlJc w:val="left"/>
      <w:pPr>
        <w:ind w:left="1440" w:hanging="360"/>
      </w:pPr>
    </w:lvl>
    <w:lvl w:ilvl="2" w:tplc="ABC63B22" w:tentative="1">
      <w:start w:val="1"/>
      <w:numFmt w:val="lowerRoman"/>
      <w:lvlText w:val="%3."/>
      <w:lvlJc w:val="right"/>
      <w:pPr>
        <w:ind w:left="2160" w:hanging="180"/>
      </w:pPr>
    </w:lvl>
    <w:lvl w:ilvl="3" w:tplc="05FCDE22" w:tentative="1">
      <w:start w:val="1"/>
      <w:numFmt w:val="decimal"/>
      <w:lvlText w:val="%4."/>
      <w:lvlJc w:val="left"/>
      <w:pPr>
        <w:ind w:left="2880" w:hanging="360"/>
      </w:pPr>
    </w:lvl>
    <w:lvl w:ilvl="4" w:tplc="4D5C56EC" w:tentative="1">
      <w:start w:val="1"/>
      <w:numFmt w:val="lowerLetter"/>
      <w:lvlText w:val="%5."/>
      <w:lvlJc w:val="left"/>
      <w:pPr>
        <w:ind w:left="3600" w:hanging="360"/>
      </w:pPr>
    </w:lvl>
    <w:lvl w:ilvl="5" w:tplc="01FEE2E6" w:tentative="1">
      <w:start w:val="1"/>
      <w:numFmt w:val="lowerRoman"/>
      <w:lvlText w:val="%6."/>
      <w:lvlJc w:val="right"/>
      <w:pPr>
        <w:ind w:left="4320" w:hanging="180"/>
      </w:pPr>
    </w:lvl>
    <w:lvl w:ilvl="6" w:tplc="295E5F0A" w:tentative="1">
      <w:start w:val="1"/>
      <w:numFmt w:val="decimal"/>
      <w:lvlText w:val="%7."/>
      <w:lvlJc w:val="left"/>
      <w:pPr>
        <w:ind w:left="5040" w:hanging="360"/>
      </w:pPr>
    </w:lvl>
    <w:lvl w:ilvl="7" w:tplc="5D84EBA2" w:tentative="1">
      <w:start w:val="1"/>
      <w:numFmt w:val="lowerLetter"/>
      <w:lvlText w:val="%8."/>
      <w:lvlJc w:val="left"/>
      <w:pPr>
        <w:ind w:left="5760" w:hanging="360"/>
      </w:pPr>
    </w:lvl>
    <w:lvl w:ilvl="8" w:tplc="3666676C" w:tentative="1">
      <w:start w:val="1"/>
      <w:numFmt w:val="lowerRoman"/>
      <w:lvlText w:val="%9."/>
      <w:lvlJc w:val="right"/>
      <w:pPr>
        <w:ind w:left="6480" w:hanging="180"/>
      </w:pPr>
    </w:lvl>
  </w:abstractNum>
  <w:num w:numId="1" w16cid:durableId="1729112073">
    <w:abstractNumId w:val="1"/>
  </w:num>
  <w:num w:numId="2" w16cid:durableId="1593507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1C2091"/>
    <w:rsid w:val="00200779"/>
    <w:rsid w:val="00223718"/>
    <w:rsid w:val="0027410F"/>
    <w:rsid w:val="00291947"/>
    <w:rsid w:val="00293D63"/>
    <w:rsid w:val="002C2C42"/>
    <w:rsid w:val="00335362"/>
    <w:rsid w:val="00362A97"/>
    <w:rsid w:val="0037068A"/>
    <w:rsid w:val="0040164B"/>
    <w:rsid w:val="00413A88"/>
    <w:rsid w:val="004776BD"/>
    <w:rsid w:val="0058641F"/>
    <w:rsid w:val="005B0132"/>
    <w:rsid w:val="00642E90"/>
    <w:rsid w:val="00663C40"/>
    <w:rsid w:val="006D68B7"/>
    <w:rsid w:val="00761DA4"/>
    <w:rsid w:val="0076532F"/>
    <w:rsid w:val="007713F1"/>
    <w:rsid w:val="007762EF"/>
    <w:rsid w:val="008175F8"/>
    <w:rsid w:val="008D4B2E"/>
    <w:rsid w:val="00935CAD"/>
    <w:rsid w:val="00983FA1"/>
    <w:rsid w:val="00A10806"/>
    <w:rsid w:val="00A42BAA"/>
    <w:rsid w:val="00A53CEA"/>
    <w:rsid w:val="00A55AE5"/>
    <w:rsid w:val="00A708A7"/>
    <w:rsid w:val="00B63138"/>
    <w:rsid w:val="00BD51F9"/>
    <w:rsid w:val="00C61944"/>
    <w:rsid w:val="00C63107"/>
    <w:rsid w:val="00C643AA"/>
    <w:rsid w:val="00CA19B4"/>
    <w:rsid w:val="00CB26B9"/>
    <w:rsid w:val="00D037B9"/>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AED96"/>
  <w15:docId w15:val="{6A8B90CB-30CA-45BE-9D2A-98EBD70B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 John the Baptist Administrative Review Summary School Year 2024-2025</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 the Baptist Administrative Review Summary School Year 2024-2025</dc:title>
  <dc:subject/>
  <dc:creator>DESE</dc:creator>
  <cp:keywords/>
  <cp:lastModifiedBy>Zou, Dong (EOE)</cp:lastModifiedBy>
  <cp:revision>4</cp:revision>
  <dcterms:created xsi:type="dcterms:W3CDTF">2024-05-09T12:10:00Z</dcterms:created>
  <dcterms:modified xsi:type="dcterms:W3CDTF">2025-05-19T20:39:00Z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2025 12:00AM</vt:lpwstr>
  </property>
</Properties>
</file>