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4D41D" w14:textId="77777777" w:rsidR="00E3198A" w:rsidRDefault="00E3198A">
      <w:pPr>
        <w:spacing w:before="8" w:line="120" w:lineRule="exact"/>
        <w:rPr>
          <w:sz w:val="12"/>
          <w:szCs w:val="12"/>
        </w:rPr>
      </w:pPr>
    </w:p>
    <w:p w14:paraId="7B6A04D8" w14:textId="77777777" w:rsidR="00E3198A" w:rsidRDefault="007E57C0" w:rsidP="0024276A">
      <w:pPr>
        <w:pStyle w:val="Heading1"/>
        <w:spacing w:before="69"/>
        <w:ind w:left="1440" w:right="2256" w:firstLine="456"/>
        <w:jc w:val="center"/>
      </w:pPr>
      <w:r>
        <w:t xml:space="preserve">CHILD </w:t>
      </w:r>
      <w:r>
        <w:rPr>
          <w:spacing w:val="-1"/>
        </w:rPr>
        <w:t>N</w:t>
      </w:r>
      <w:r>
        <w:t>UTRITION PRO</w:t>
      </w:r>
      <w:r>
        <w:rPr>
          <w:spacing w:val="-2"/>
        </w:rPr>
        <w:t>G</w:t>
      </w:r>
      <w:r>
        <w:t>R</w:t>
      </w:r>
      <w:r>
        <w:rPr>
          <w:spacing w:val="1"/>
        </w:rPr>
        <w:t>A</w:t>
      </w:r>
      <w:r>
        <w:t>M STATE WAI</w:t>
      </w:r>
      <w:r>
        <w:rPr>
          <w:spacing w:val="-1"/>
        </w:rPr>
        <w:t>V</w:t>
      </w:r>
      <w:r>
        <w:t xml:space="preserve">ER </w:t>
      </w:r>
      <w:r>
        <w:rPr>
          <w:spacing w:val="-1"/>
        </w:rPr>
        <w:t>R</w:t>
      </w:r>
      <w:r>
        <w:t>E</w:t>
      </w:r>
      <w:r>
        <w:rPr>
          <w:spacing w:val="-2"/>
        </w:rPr>
        <w:t>Q</w:t>
      </w:r>
      <w:r w:rsidR="0024276A">
        <w:t xml:space="preserve">UEST: </w:t>
      </w:r>
    </w:p>
    <w:p w14:paraId="2D48C808" w14:textId="743D8084" w:rsidR="0024276A" w:rsidRPr="00F024C5" w:rsidRDefault="00501186" w:rsidP="0024276A">
      <w:pPr>
        <w:pStyle w:val="Heading1"/>
        <w:spacing w:before="69"/>
        <w:ind w:left="1440" w:right="2256" w:firstLine="456"/>
        <w:jc w:val="center"/>
      </w:pPr>
      <w:r>
        <w:t xml:space="preserve">Massachusetts Waiver Request to USDA to Waive </w:t>
      </w:r>
      <w:r w:rsidR="008C5F2B">
        <w:t xml:space="preserve">Child </w:t>
      </w:r>
      <w:r>
        <w:t>Nutrition Program Administrative Review</w:t>
      </w:r>
      <w:r w:rsidR="008C5F2B">
        <w:t>s</w:t>
      </w:r>
      <w:r>
        <w:t xml:space="preserve"> Requirements during COVID-19</w:t>
      </w:r>
    </w:p>
    <w:p w14:paraId="5C2EB498" w14:textId="0E9D6A74" w:rsidR="0024276A" w:rsidRDefault="0024276A" w:rsidP="0024276A">
      <w:pPr>
        <w:pStyle w:val="Heading1"/>
        <w:spacing w:before="69"/>
        <w:ind w:left="1440" w:right="2256" w:firstLine="456"/>
        <w:jc w:val="center"/>
        <w:rPr>
          <w:sz w:val="26"/>
          <w:szCs w:val="26"/>
        </w:rPr>
      </w:pPr>
    </w:p>
    <w:p w14:paraId="20DC3286" w14:textId="77777777" w:rsidR="00FE1577" w:rsidRDefault="00FE1577">
      <w:pPr>
        <w:spacing w:before="11" w:line="260" w:lineRule="exact"/>
        <w:rPr>
          <w:sz w:val="26"/>
          <w:szCs w:val="26"/>
        </w:rPr>
      </w:pPr>
    </w:p>
    <w:p w14:paraId="3A8AF860" w14:textId="77777777" w:rsidR="00E6791F" w:rsidRPr="00E6791F" w:rsidRDefault="007E57C0" w:rsidP="00A037A3">
      <w:pPr>
        <w:pStyle w:val="Heading1"/>
        <w:numPr>
          <w:ilvl w:val="0"/>
          <w:numId w:val="2"/>
        </w:numPr>
        <w:tabs>
          <w:tab w:val="left" w:pos="820"/>
        </w:tabs>
        <w:ind w:right="403" w:hanging="370"/>
        <w:rPr>
          <w:b w:val="0"/>
          <w:bCs w:val="0"/>
        </w:rPr>
      </w:pPr>
      <w:r>
        <w:t>Sta</w:t>
      </w:r>
      <w:r w:rsidRPr="00A037A3">
        <w:rPr>
          <w:spacing w:val="-2"/>
        </w:rPr>
        <w:t>t</w:t>
      </w:r>
      <w:r>
        <w:t>e</w:t>
      </w:r>
      <w:r w:rsidRPr="00A037A3">
        <w:rPr>
          <w:spacing w:val="-1"/>
        </w:rPr>
        <w:t xml:space="preserve"> </w:t>
      </w:r>
      <w:r>
        <w:t>ag</w:t>
      </w:r>
      <w:r w:rsidRPr="00A037A3">
        <w:rPr>
          <w:spacing w:val="-1"/>
        </w:rPr>
        <w:t>e</w:t>
      </w:r>
      <w:r>
        <w:t>n</w:t>
      </w:r>
      <w:r w:rsidRPr="00A037A3">
        <w:rPr>
          <w:spacing w:val="-1"/>
        </w:rPr>
        <w:t>c</w:t>
      </w:r>
      <w:r>
        <w:t>y sub</w:t>
      </w:r>
      <w:r w:rsidRPr="00A037A3">
        <w:rPr>
          <w:spacing w:val="-4"/>
        </w:rPr>
        <w:t>m</w:t>
      </w:r>
      <w:r w:rsidRPr="00A037A3">
        <w:rPr>
          <w:spacing w:val="2"/>
        </w:rPr>
        <w:t>i</w:t>
      </w:r>
      <w:r>
        <w:t>t</w:t>
      </w:r>
      <w:r w:rsidRPr="00A037A3">
        <w:rPr>
          <w:spacing w:val="-2"/>
        </w:rPr>
        <w:t>t</w:t>
      </w:r>
      <w:r>
        <w:t>i</w:t>
      </w:r>
      <w:r w:rsidRPr="00A037A3">
        <w:rPr>
          <w:spacing w:val="1"/>
        </w:rPr>
        <w:t>n</w:t>
      </w:r>
      <w:r>
        <w:t xml:space="preserve">g </w:t>
      </w:r>
      <w:r w:rsidRPr="00A037A3">
        <w:rPr>
          <w:spacing w:val="1"/>
        </w:rPr>
        <w:t>w</w:t>
      </w:r>
      <w:r>
        <w:t>aiver</w:t>
      </w:r>
      <w:r w:rsidRPr="00A037A3">
        <w:rPr>
          <w:spacing w:val="-2"/>
        </w:rPr>
        <w:t xml:space="preserve"> </w:t>
      </w:r>
      <w:r w:rsidRPr="00A037A3">
        <w:rPr>
          <w:spacing w:val="-1"/>
        </w:rPr>
        <w:t>re</w:t>
      </w:r>
      <w:r>
        <w:t>qu</w:t>
      </w:r>
      <w:r w:rsidRPr="00A037A3">
        <w:rPr>
          <w:spacing w:val="-1"/>
        </w:rPr>
        <w:t>e</w:t>
      </w:r>
      <w:r>
        <w:t>st and</w:t>
      </w:r>
      <w:r w:rsidRPr="00A037A3">
        <w:rPr>
          <w:spacing w:val="1"/>
        </w:rPr>
        <w:t xml:space="preserve"> </w:t>
      </w:r>
      <w:r w:rsidRPr="00A037A3">
        <w:rPr>
          <w:spacing w:val="-1"/>
        </w:rPr>
        <w:t>re</w:t>
      </w:r>
      <w:r>
        <w:t>sponsi</w:t>
      </w:r>
      <w:r w:rsidRPr="00A037A3">
        <w:rPr>
          <w:spacing w:val="-1"/>
        </w:rPr>
        <w:t>b</w:t>
      </w:r>
      <w:r>
        <w:t>le Sta</w:t>
      </w:r>
      <w:r w:rsidRPr="00A037A3">
        <w:rPr>
          <w:spacing w:val="-1"/>
        </w:rPr>
        <w:t>t</w:t>
      </w:r>
      <w:r>
        <w:t>e</w:t>
      </w:r>
      <w:r w:rsidRPr="00A037A3">
        <w:rPr>
          <w:spacing w:val="-1"/>
        </w:rPr>
        <w:t xml:space="preserve"> </w:t>
      </w:r>
      <w:r>
        <w:t>ag</w:t>
      </w:r>
      <w:r w:rsidRPr="00A037A3">
        <w:rPr>
          <w:spacing w:val="-1"/>
        </w:rPr>
        <w:t>e</w:t>
      </w:r>
      <w:r>
        <w:t>n</w:t>
      </w:r>
      <w:r w:rsidRPr="00A037A3">
        <w:rPr>
          <w:spacing w:val="-1"/>
        </w:rPr>
        <w:t>c</w:t>
      </w:r>
      <w:r>
        <w:t>y s</w:t>
      </w:r>
      <w:r w:rsidRPr="00A037A3">
        <w:rPr>
          <w:spacing w:val="1"/>
        </w:rPr>
        <w:t>t</w:t>
      </w:r>
      <w:r>
        <w:t>a</w:t>
      </w:r>
      <w:r w:rsidRPr="00A037A3">
        <w:rPr>
          <w:spacing w:val="1"/>
        </w:rPr>
        <w:t>f</w:t>
      </w:r>
      <w:r>
        <w:t>f</w:t>
      </w:r>
      <w:r w:rsidRPr="00A037A3">
        <w:rPr>
          <w:spacing w:val="1"/>
        </w:rPr>
        <w:t xml:space="preserve"> </w:t>
      </w:r>
      <w:r w:rsidRPr="00A037A3">
        <w:rPr>
          <w:spacing w:val="-1"/>
        </w:rPr>
        <w:t>c</w:t>
      </w:r>
      <w:r>
        <w:t>onta</w:t>
      </w:r>
      <w:r w:rsidRPr="00A037A3">
        <w:rPr>
          <w:spacing w:val="-2"/>
        </w:rPr>
        <w:t>c</w:t>
      </w:r>
      <w:r>
        <w:t>t i</w:t>
      </w:r>
      <w:r w:rsidRPr="00A037A3">
        <w:rPr>
          <w:spacing w:val="1"/>
        </w:rPr>
        <w:t>nf</w:t>
      </w:r>
      <w:r>
        <w:t>o</w:t>
      </w:r>
      <w:r w:rsidRPr="00A037A3">
        <w:rPr>
          <w:spacing w:val="-1"/>
        </w:rPr>
        <w:t>r</w:t>
      </w:r>
      <w:r w:rsidRPr="00A037A3">
        <w:rPr>
          <w:spacing w:val="-4"/>
        </w:rPr>
        <w:t>m</w:t>
      </w:r>
      <w:r>
        <w:t>a</w:t>
      </w:r>
      <w:r w:rsidRPr="00A037A3">
        <w:rPr>
          <w:spacing w:val="-1"/>
        </w:rPr>
        <w:t>t</w:t>
      </w:r>
      <w:r>
        <w:t>io</w:t>
      </w:r>
      <w:r w:rsidRPr="00A037A3">
        <w:rPr>
          <w:spacing w:val="1"/>
        </w:rPr>
        <w:t>n</w:t>
      </w:r>
      <w:r>
        <w:t>:</w:t>
      </w:r>
      <w:r w:rsidR="00045CE1">
        <w:t xml:space="preserve"> </w:t>
      </w:r>
    </w:p>
    <w:p w14:paraId="00674F79" w14:textId="77777777" w:rsidR="00E6791F" w:rsidRPr="00E6791F" w:rsidRDefault="00E6791F" w:rsidP="00E6791F">
      <w:pPr>
        <w:pStyle w:val="Heading1"/>
        <w:tabs>
          <w:tab w:val="left" w:pos="820"/>
        </w:tabs>
        <w:ind w:right="403" w:firstLine="0"/>
        <w:rPr>
          <w:b w:val="0"/>
          <w:bCs w:val="0"/>
        </w:rPr>
      </w:pPr>
    </w:p>
    <w:p w14:paraId="16608B35" w14:textId="7649D118" w:rsidR="00B217A8" w:rsidRDefault="00045CE1" w:rsidP="00E6791F">
      <w:pPr>
        <w:pStyle w:val="Heading1"/>
        <w:tabs>
          <w:tab w:val="left" w:pos="820"/>
        </w:tabs>
        <w:ind w:right="403" w:firstLine="0"/>
        <w:rPr>
          <w:b w:val="0"/>
          <w:bCs w:val="0"/>
        </w:rPr>
      </w:pPr>
      <w:r w:rsidRPr="00A037A3">
        <w:rPr>
          <w:b w:val="0"/>
          <w:bCs w:val="0"/>
        </w:rPr>
        <w:t>MA Department of Elementary</w:t>
      </w:r>
      <w:r w:rsidR="00B217A8">
        <w:rPr>
          <w:b w:val="0"/>
          <w:bCs w:val="0"/>
        </w:rPr>
        <w:t xml:space="preserve"> and Secondary Education (</w:t>
      </w:r>
      <w:r w:rsidR="008B0D44">
        <w:rPr>
          <w:b w:val="0"/>
          <w:bCs w:val="0"/>
        </w:rPr>
        <w:t xml:space="preserve">MA </w:t>
      </w:r>
      <w:r w:rsidR="00B217A8">
        <w:rPr>
          <w:b w:val="0"/>
          <w:bCs w:val="0"/>
        </w:rPr>
        <w:t>DESE)</w:t>
      </w:r>
    </w:p>
    <w:p w14:paraId="10C93737" w14:textId="77777777" w:rsidR="00E3198A" w:rsidRDefault="00045CE1" w:rsidP="00E6791F">
      <w:pPr>
        <w:pStyle w:val="Heading1"/>
        <w:tabs>
          <w:tab w:val="left" w:pos="820"/>
        </w:tabs>
        <w:ind w:right="403" w:firstLine="0"/>
        <w:rPr>
          <w:b w:val="0"/>
          <w:bCs w:val="0"/>
        </w:rPr>
      </w:pPr>
      <w:r w:rsidRPr="00A037A3">
        <w:rPr>
          <w:b w:val="0"/>
          <w:bCs w:val="0"/>
        </w:rPr>
        <w:t>Office for Food and Nutrition Programs (FNP)</w:t>
      </w:r>
    </w:p>
    <w:p w14:paraId="1257FB5A" w14:textId="77777777" w:rsidR="00A52A04" w:rsidRDefault="00A52A04" w:rsidP="16E3874A">
      <w:pPr>
        <w:pStyle w:val="Heading1"/>
        <w:tabs>
          <w:tab w:val="left" w:pos="820"/>
        </w:tabs>
        <w:ind w:right="403" w:firstLine="0"/>
        <w:rPr>
          <w:b w:val="0"/>
          <w:bCs w:val="0"/>
        </w:rPr>
      </w:pPr>
      <w:r>
        <w:rPr>
          <w:b w:val="0"/>
          <w:bCs w:val="0"/>
        </w:rPr>
        <w:t>75 Pleasant St., Malden, MA, 02148</w:t>
      </w:r>
    </w:p>
    <w:p w14:paraId="54526479" w14:textId="7A51A657" w:rsidR="00A52A04" w:rsidRPr="00A037A3" w:rsidRDefault="00A52A04" w:rsidP="16E3874A">
      <w:pPr>
        <w:pStyle w:val="Heading1"/>
        <w:tabs>
          <w:tab w:val="left" w:pos="820"/>
        </w:tabs>
        <w:ind w:right="403" w:firstLine="0"/>
        <w:rPr>
          <w:b w:val="0"/>
          <w:bCs w:val="0"/>
        </w:rPr>
      </w:pPr>
      <w:r>
        <w:rPr>
          <w:b w:val="0"/>
          <w:bCs w:val="0"/>
        </w:rPr>
        <w:t>Robert</w:t>
      </w:r>
      <w:r w:rsidR="00341743">
        <w:rPr>
          <w:b w:val="0"/>
          <w:bCs w:val="0"/>
        </w:rPr>
        <w:t xml:space="preserve"> M.</w:t>
      </w:r>
      <w:r>
        <w:rPr>
          <w:b w:val="0"/>
          <w:bCs w:val="0"/>
        </w:rPr>
        <w:t xml:space="preserve"> Leshin, Director</w:t>
      </w:r>
      <w:r>
        <w:rPr>
          <w:b w:val="0"/>
          <w:bCs w:val="0"/>
        </w:rPr>
        <w:br/>
      </w:r>
      <w:hyperlink r:id="rId12" w:history="1">
        <w:r w:rsidR="00116A68" w:rsidRPr="00D574EC">
          <w:rPr>
            <w:rStyle w:val="Hyperlink"/>
            <w:b w:val="0"/>
            <w:bCs w:val="0"/>
          </w:rPr>
          <w:t>Robert.M.Leshin@mass.gov</w:t>
        </w:r>
      </w:hyperlink>
      <w:r w:rsidR="00BA55C6">
        <w:rPr>
          <w:b w:val="0"/>
          <w:bCs w:val="0"/>
        </w:rPr>
        <w:br/>
        <w:t>781-338-6477</w:t>
      </w:r>
    </w:p>
    <w:p w14:paraId="77E54B81" w14:textId="77777777" w:rsidR="00E3198A" w:rsidRDefault="00E3198A">
      <w:pPr>
        <w:spacing w:before="9" w:line="110" w:lineRule="exact"/>
        <w:rPr>
          <w:sz w:val="11"/>
          <w:szCs w:val="11"/>
        </w:rPr>
      </w:pPr>
    </w:p>
    <w:p w14:paraId="328E8634" w14:textId="77777777" w:rsidR="00E3198A" w:rsidRDefault="00E3198A">
      <w:pPr>
        <w:spacing w:line="200" w:lineRule="exact"/>
        <w:rPr>
          <w:sz w:val="20"/>
          <w:szCs w:val="20"/>
        </w:rPr>
      </w:pPr>
    </w:p>
    <w:p w14:paraId="20BF59ED" w14:textId="77777777" w:rsidR="00E3198A" w:rsidRPr="00A037A3" w:rsidRDefault="007E57C0" w:rsidP="00636E30">
      <w:pPr>
        <w:numPr>
          <w:ilvl w:val="0"/>
          <w:numId w:val="2"/>
        </w:numPr>
        <w:tabs>
          <w:tab w:val="left" w:pos="820"/>
        </w:tabs>
        <w:ind w:left="820"/>
        <w:rPr>
          <w:rFonts w:ascii="Times New Roman" w:eastAsia="Times New Roman" w:hAnsi="Times New Roman" w:cs="Times New Roman"/>
          <w:sz w:val="24"/>
          <w:szCs w:val="24"/>
        </w:rPr>
      </w:pPr>
      <w:r w:rsidRPr="00A037A3">
        <w:rPr>
          <w:rFonts w:ascii="Times New Roman" w:eastAsia="Times New Roman" w:hAnsi="Times New Roman" w:cs="Times New Roman"/>
          <w:b/>
          <w:bCs/>
          <w:sz w:val="24"/>
          <w:szCs w:val="24"/>
        </w:rPr>
        <w:t>R</w:t>
      </w:r>
      <w:r w:rsidRPr="00A037A3">
        <w:rPr>
          <w:rFonts w:ascii="Times New Roman" w:eastAsia="Times New Roman" w:hAnsi="Times New Roman" w:cs="Times New Roman"/>
          <w:b/>
          <w:bCs/>
          <w:spacing w:val="-2"/>
          <w:sz w:val="24"/>
          <w:szCs w:val="24"/>
        </w:rPr>
        <w:t>e</w:t>
      </w:r>
      <w:r w:rsidRPr="00A037A3">
        <w:rPr>
          <w:rFonts w:ascii="Times New Roman" w:eastAsia="Times New Roman" w:hAnsi="Times New Roman" w:cs="Times New Roman"/>
          <w:b/>
          <w:bCs/>
          <w:sz w:val="24"/>
          <w:szCs w:val="24"/>
        </w:rPr>
        <w:t>gio</w:t>
      </w:r>
      <w:r w:rsidRPr="00A037A3">
        <w:rPr>
          <w:rFonts w:ascii="Times New Roman" w:eastAsia="Times New Roman" w:hAnsi="Times New Roman" w:cs="Times New Roman"/>
          <w:b/>
          <w:bCs/>
          <w:spacing w:val="1"/>
          <w:sz w:val="24"/>
          <w:szCs w:val="24"/>
        </w:rPr>
        <w:t>n</w:t>
      </w:r>
      <w:r w:rsidRPr="00A037A3">
        <w:rPr>
          <w:rFonts w:ascii="Times New Roman" w:eastAsia="Times New Roman" w:hAnsi="Times New Roman" w:cs="Times New Roman"/>
          <w:b/>
          <w:bCs/>
          <w:sz w:val="24"/>
          <w:szCs w:val="24"/>
        </w:rPr>
        <w:t>:</w:t>
      </w:r>
      <w:r w:rsidR="00045CE1" w:rsidRPr="00A037A3">
        <w:rPr>
          <w:rFonts w:ascii="Times New Roman" w:eastAsia="Times New Roman" w:hAnsi="Times New Roman" w:cs="Times New Roman"/>
          <w:b/>
          <w:bCs/>
          <w:sz w:val="24"/>
          <w:szCs w:val="24"/>
        </w:rPr>
        <w:t xml:space="preserve"> </w:t>
      </w:r>
      <w:r w:rsidR="00045CE1" w:rsidRPr="00A037A3">
        <w:rPr>
          <w:rFonts w:ascii="Times New Roman" w:eastAsia="Times New Roman" w:hAnsi="Times New Roman" w:cs="Times New Roman"/>
          <w:sz w:val="24"/>
          <w:szCs w:val="24"/>
        </w:rPr>
        <w:t>North</w:t>
      </w:r>
      <w:r w:rsidR="00C662BE">
        <w:rPr>
          <w:rFonts w:ascii="Times New Roman" w:eastAsia="Times New Roman" w:hAnsi="Times New Roman" w:cs="Times New Roman"/>
          <w:sz w:val="24"/>
          <w:szCs w:val="24"/>
        </w:rPr>
        <w:t>e</w:t>
      </w:r>
      <w:r w:rsidR="00045CE1" w:rsidRPr="00A037A3">
        <w:rPr>
          <w:rFonts w:ascii="Times New Roman" w:eastAsia="Times New Roman" w:hAnsi="Times New Roman" w:cs="Times New Roman"/>
          <w:sz w:val="24"/>
          <w:szCs w:val="24"/>
        </w:rPr>
        <w:t>ast</w:t>
      </w:r>
      <w:r w:rsidR="006F7C77">
        <w:rPr>
          <w:rFonts w:ascii="Times New Roman" w:eastAsia="Times New Roman" w:hAnsi="Times New Roman" w:cs="Times New Roman"/>
          <w:sz w:val="24"/>
          <w:szCs w:val="24"/>
        </w:rPr>
        <w:t xml:space="preserve"> (NERO)</w:t>
      </w:r>
    </w:p>
    <w:p w14:paraId="67E99530" w14:textId="77777777" w:rsidR="00E3198A" w:rsidRDefault="00E3198A">
      <w:pPr>
        <w:spacing w:before="7" w:line="110" w:lineRule="exact"/>
        <w:rPr>
          <w:sz w:val="11"/>
          <w:szCs w:val="11"/>
        </w:rPr>
      </w:pPr>
    </w:p>
    <w:p w14:paraId="070D4635" w14:textId="77777777" w:rsidR="00E3198A" w:rsidRDefault="00E3198A">
      <w:pPr>
        <w:spacing w:line="200" w:lineRule="exact"/>
        <w:rPr>
          <w:sz w:val="20"/>
          <w:szCs w:val="20"/>
        </w:rPr>
      </w:pPr>
    </w:p>
    <w:p w14:paraId="234B04B8" w14:textId="77777777" w:rsidR="00997E34" w:rsidRPr="00997E34" w:rsidRDefault="007E57C0" w:rsidP="00B6651F">
      <w:pPr>
        <w:numPr>
          <w:ilvl w:val="0"/>
          <w:numId w:val="2"/>
        </w:numPr>
        <w:tabs>
          <w:tab w:val="left" w:pos="820"/>
        </w:tabs>
        <w:ind w:left="820" w:right="712"/>
        <w:rPr>
          <w:rFonts w:ascii="Times New Roman" w:eastAsia="Times New Roman" w:hAnsi="Times New Roman" w:cs="Times New Roman"/>
          <w:sz w:val="24"/>
          <w:szCs w:val="24"/>
        </w:rPr>
      </w:pPr>
      <w:r w:rsidRPr="00A037A3">
        <w:rPr>
          <w:rFonts w:ascii="Times New Roman" w:eastAsia="Times New Roman" w:hAnsi="Times New Roman" w:cs="Times New Roman"/>
          <w:b/>
          <w:bCs/>
          <w:sz w:val="24"/>
          <w:szCs w:val="24"/>
        </w:rPr>
        <w:t>Eligi</w:t>
      </w:r>
      <w:r w:rsidRPr="00A037A3">
        <w:rPr>
          <w:rFonts w:ascii="Times New Roman" w:eastAsia="Times New Roman" w:hAnsi="Times New Roman" w:cs="Times New Roman"/>
          <w:b/>
          <w:bCs/>
          <w:spacing w:val="-1"/>
          <w:sz w:val="24"/>
          <w:szCs w:val="24"/>
        </w:rPr>
        <w:t>b</w:t>
      </w:r>
      <w:r w:rsidRPr="00A037A3">
        <w:rPr>
          <w:rFonts w:ascii="Times New Roman" w:eastAsia="Times New Roman" w:hAnsi="Times New Roman" w:cs="Times New Roman"/>
          <w:b/>
          <w:bCs/>
          <w:sz w:val="24"/>
          <w:szCs w:val="24"/>
        </w:rPr>
        <w:t>le s</w:t>
      </w:r>
      <w:r w:rsidRPr="00A037A3">
        <w:rPr>
          <w:rFonts w:ascii="Times New Roman" w:eastAsia="Times New Roman" w:hAnsi="Times New Roman" w:cs="Times New Roman"/>
          <w:b/>
          <w:bCs/>
          <w:spacing w:val="-2"/>
          <w:sz w:val="24"/>
          <w:szCs w:val="24"/>
        </w:rPr>
        <w:t>e</w:t>
      </w:r>
      <w:r w:rsidRPr="00A037A3">
        <w:rPr>
          <w:rFonts w:ascii="Times New Roman" w:eastAsia="Times New Roman" w:hAnsi="Times New Roman" w:cs="Times New Roman"/>
          <w:b/>
          <w:bCs/>
          <w:spacing w:val="-1"/>
          <w:sz w:val="24"/>
          <w:szCs w:val="24"/>
        </w:rPr>
        <w:t>r</w:t>
      </w:r>
      <w:r w:rsidRPr="00A037A3">
        <w:rPr>
          <w:rFonts w:ascii="Times New Roman" w:eastAsia="Times New Roman" w:hAnsi="Times New Roman" w:cs="Times New Roman"/>
          <w:b/>
          <w:bCs/>
          <w:sz w:val="24"/>
          <w:szCs w:val="24"/>
        </w:rPr>
        <w:t>vice</w:t>
      </w:r>
      <w:r w:rsidRPr="00A037A3">
        <w:rPr>
          <w:rFonts w:ascii="Times New Roman" w:eastAsia="Times New Roman" w:hAnsi="Times New Roman" w:cs="Times New Roman"/>
          <w:b/>
          <w:bCs/>
          <w:spacing w:val="-2"/>
          <w:sz w:val="24"/>
          <w:szCs w:val="24"/>
        </w:rPr>
        <w:t xml:space="preserve"> </w:t>
      </w:r>
      <w:r w:rsidRPr="00A037A3">
        <w:rPr>
          <w:rFonts w:ascii="Times New Roman" w:eastAsia="Times New Roman" w:hAnsi="Times New Roman" w:cs="Times New Roman"/>
          <w:b/>
          <w:bCs/>
          <w:sz w:val="24"/>
          <w:szCs w:val="24"/>
        </w:rPr>
        <w:t>p</w:t>
      </w:r>
      <w:r w:rsidRPr="00A037A3">
        <w:rPr>
          <w:rFonts w:ascii="Times New Roman" w:eastAsia="Times New Roman" w:hAnsi="Times New Roman" w:cs="Times New Roman"/>
          <w:b/>
          <w:bCs/>
          <w:spacing w:val="-1"/>
          <w:sz w:val="24"/>
          <w:szCs w:val="24"/>
        </w:rPr>
        <w:t>r</w:t>
      </w:r>
      <w:r w:rsidRPr="00A037A3">
        <w:rPr>
          <w:rFonts w:ascii="Times New Roman" w:eastAsia="Times New Roman" w:hAnsi="Times New Roman" w:cs="Times New Roman"/>
          <w:b/>
          <w:bCs/>
          <w:sz w:val="24"/>
          <w:szCs w:val="24"/>
        </w:rPr>
        <w:t>ovi</w:t>
      </w:r>
      <w:r w:rsidRPr="00A037A3">
        <w:rPr>
          <w:rFonts w:ascii="Times New Roman" w:eastAsia="Times New Roman" w:hAnsi="Times New Roman" w:cs="Times New Roman"/>
          <w:b/>
          <w:bCs/>
          <w:spacing w:val="1"/>
          <w:sz w:val="24"/>
          <w:szCs w:val="24"/>
        </w:rPr>
        <w:t>de</w:t>
      </w:r>
      <w:r w:rsidRPr="00A037A3">
        <w:rPr>
          <w:rFonts w:ascii="Times New Roman" w:eastAsia="Times New Roman" w:hAnsi="Times New Roman" w:cs="Times New Roman"/>
          <w:b/>
          <w:bCs/>
          <w:spacing w:val="-1"/>
          <w:sz w:val="24"/>
          <w:szCs w:val="24"/>
        </w:rPr>
        <w:t>r</w:t>
      </w:r>
      <w:r w:rsidRPr="00A037A3">
        <w:rPr>
          <w:rFonts w:ascii="Times New Roman" w:eastAsia="Times New Roman" w:hAnsi="Times New Roman" w:cs="Times New Roman"/>
          <w:b/>
          <w:bCs/>
          <w:sz w:val="24"/>
          <w:szCs w:val="24"/>
        </w:rPr>
        <w:t>s pa</w:t>
      </w:r>
      <w:r w:rsidRPr="00A037A3">
        <w:rPr>
          <w:rFonts w:ascii="Times New Roman" w:eastAsia="Times New Roman" w:hAnsi="Times New Roman" w:cs="Times New Roman"/>
          <w:b/>
          <w:bCs/>
          <w:spacing w:val="-1"/>
          <w:sz w:val="24"/>
          <w:szCs w:val="24"/>
        </w:rPr>
        <w:t>r</w:t>
      </w:r>
      <w:r w:rsidRPr="00A037A3">
        <w:rPr>
          <w:rFonts w:ascii="Times New Roman" w:eastAsia="Times New Roman" w:hAnsi="Times New Roman" w:cs="Times New Roman"/>
          <w:b/>
          <w:bCs/>
          <w:sz w:val="24"/>
          <w:szCs w:val="24"/>
        </w:rPr>
        <w:t>ti</w:t>
      </w:r>
      <w:r w:rsidRPr="00A037A3">
        <w:rPr>
          <w:rFonts w:ascii="Times New Roman" w:eastAsia="Times New Roman" w:hAnsi="Times New Roman" w:cs="Times New Roman"/>
          <w:b/>
          <w:bCs/>
          <w:spacing w:val="-2"/>
          <w:sz w:val="24"/>
          <w:szCs w:val="24"/>
        </w:rPr>
        <w:t>c</w:t>
      </w:r>
      <w:r w:rsidRPr="00A037A3">
        <w:rPr>
          <w:rFonts w:ascii="Times New Roman" w:eastAsia="Times New Roman" w:hAnsi="Times New Roman" w:cs="Times New Roman"/>
          <w:b/>
          <w:bCs/>
          <w:sz w:val="24"/>
          <w:szCs w:val="24"/>
        </w:rPr>
        <w:t>i</w:t>
      </w:r>
      <w:r w:rsidRPr="00A037A3">
        <w:rPr>
          <w:rFonts w:ascii="Times New Roman" w:eastAsia="Times New Roman" w:hAnsi="Times New Roman" w:cs="Times New Roman"/>
          <w:b/>
          <w:bCs/>
          <w:spacing w:val="1"/>
          <w:sz w:val="24"/>
          <w:szCs w:val="24"/>
        </w:rPr>
        <w:t>p</w:t>
      </w:r>
      <w:r w:rsidRPr="00A037A3">
        <w:rPr>
          <w:rFonts w:ascii="Times New Roman" w:eastAsia="Times New Roman" w:hAnsi="Times New Roman" w:cs="Times New Roman"/>
          <w:b/>
          <w:bCs/>
          <w:sz w:val="24"/>
          <w:szCs w:val="24"/>
        </w:rPr>
        <w:t>a</w:t>
      </w:r>
      <w:r w:rsidRPr="00A037A3">
        <w:rPr>
          <w:rFonts w:ascii="Times New Roman" w:eastAsia="Times New Roman" w:hAnsi="Times New Roman" w:cs="Times New Roman"/>
          <w:b/>
          <w:bCs/>
          <w:spacing w:val="-1"/>
          <w:sz w:val="24"/>
          <w:szCs w:val="24"/>
        </w:rPr>
        <w:t>t</w:t>
      </w:r>
      <w:r w:rsidRPr="00A037A3">
        <w:rPr>
          <w:rFonts w:ascii="Times New Roman" w:eastAsia="Times New Roman" w:hAnsi="Times New Roman" w:cs="Times New Roman"/>
          <w:b/>
          <w:bCs/>
          <w:sz w:val="24"/>
          <w:szCs w:val="24"/>
        </w:rPr>
        <w:t>i</w:t>
      </w:r>
      <w:r w:rsidRPr="00A037A3">
        <w:rPr>
          <w:rFonts w:ascii="Times New Roman" w:eastAsia="Times New Roman" w:hAnsi="Times New Roman" w:cs="Times New Roman"/>
          <w:b/>
          <w:bCs/>
          <w:spacing w:val="1"/>
          <w:sz w:val="24"/>
          <w:szCs w:val="24"/>
        </w:rPr>
        <w:t>n</w:t>
      </w:r>
      <w:r w:rsidRPr="00A037A3">
        <w:rPr>
          <w:rFonts w:ascii="Times New Roman" w:eastAsia="Times New Roman" w:hAnsi="Times New Roman" w:cs="Times New Roman"/>
          <w:b/>
          <w:bCs/>
          <w:sz w:val="24"/>
          <w:szCs w:val="24"/>
        </w:rPr>
        <w:t>g in</w:t>
      </w:r>
      <w:r w:rsidRPr="00A037A3">
        <w:rPr>
          <w:rFonts w:ascii="Times New Roman" w:eastAsia="Times New Roman" w:hAnsi="Times New Roman" w:cs="Times New Roman"/>
          <w:b/>
          <w:bCs/>
          <w:spacing w:val="1"/>
          <w:sz w:val="24"/>
          <w:szCs w:val="24"/>
        </w:rPr>
        <w:t xml:space="preserve"> w</w:t>
      </w:r>
      <w:r w:rsidRPr="00A037A3">
        <w:rPr>
          <w:rFonts w:ascii="Times New Roman" w:eastAsia="Times New Roman" w:hAnsi="Times New Roman" w:cs="Times New Roman"/>
          <w:b/>
          <w:bCs/>
          <w:spacing w:val="-3"/>
          <w:sz w:val="24"/>
          <w:szCs w:val="24"/>
        </w:rPr>
        <w:t>a</w:t>
      </w:r>
      <w:r w:rsidRPr="00A037A3">
        <w:rPr>
          <w:rFonts w:ascii="Times New Roman" w:eastAsia="Times New Roman" w:hAnsi="Times New Roman" w:cs="Times New Roman"/>
          <w:b/>
          <w:bCs/>
          <w:sz w:val="24"/>
          <w:szCs w:val="24"/>
        </w:rPr>
        <w:t>i</w:t>
      </w:r>
      <w:r w:rsidRPr="00A037A3">
        <w:rPr>
          <w:rFonts w:ascii="Times New Roman" w:eastAsia="Times New Roman" w:hAnsi="Times New Roman" w:cs="Times New Roman"/>
          <w:b/>
          <w:bCs/>
          <w:spacing w:val="-2"/>
          <w:sz w:val="24"/>
          <w:szCs w:val="24"/>
        </w:rPr>
        <w:t>v</w:t>
      </w:r>
      <w:r w:rsidRPr="00A037A3">
        <w:rPr>
          <w:rFonts w:ascii="Times New Roman" w:eastAsia="Times New Roman" w:hAnsi="Times New Roman" w:cs="Times New Roman"/>
          <w:b/>
          <w:bCs/>
          <w:spacing w:val="-1"/>
          <w:sz w:val="24"/>
          <w:szCs w:val="24"/>
        </w:rPr>
        <w:t>e</w:t>
      </w:r>
      <w:r w:rsidRPr="00A037A3">
        <w:rPr>
          <w:rFonts w:ascii="Times New Roman" w:eastAsia="Times New Roman" w:hAnsi="Times New Roman" w:cs="Times New Roman"/>
          <w:b/>
          <w:bCs/>
          <w:sz w:val="24"/>
          <w:szCs w:val="24"/>
        </w:rPr>
        <w:t>r</w:t>
      </w:r>
      <w:r w:rsidRPr="00A037A3">
        <w:rPr>
          <w:rFonts w:ascii="Times New Roman" w:eastAsia="Times New Roman" w:hAnsi="Times New Roman" w:cs="Times New Roman"/>
          <w:b/>
          <w:bCs/>
          <w:spacing w:val="-1"/>
          <w:sz w:val="24"/>
          <w:szCs w:val="24"/>
        </w:rPr>
        <w:t xml:space="preserve"> </w:t>
      </w:r>
      <w:r w:rsidRPr="00A037A3">
        <w:rPr>
          <w:rFonts w:ascii="Times New Roman" w:eastAsia="Times New Roman" w:hAnsi="Times New Roman" w:cs="Times New Roman"/>
          <w:b/>
          <w:bCs/>
          <w:sz w:val="24"/>
          <w:szCs w:val="24"/>
        </w:rPr>
        <w:t>and a</w:t>
      </w:r>
      <w:r w:rsidRPr="00A037A3">
        <w:rPr>
          <w:rFonts w:ascii="Times New Roman" w:eastAsia="Times New Roman" w:hAnsi="Times New Roman" w:cs="Times New Roman"/>
          <w:b/>
          <w:bCs/>
          <w:spacing w:val="1"/>
          <w:sz w:val="24"/>
          <w:szCs w:val="24"/>
        </w:rPr>
        <w:t>f</w:t>
      </w:r>
      <w:r w:rsidRPr="00A037A3">
        <w:rPr>
          <w:rFonts w:ascii="Times New Roman" w:eastAsia="Times New Roman" w:hAnsi="Times New Roman" w:cs="Times New Roman"/>
          <w:b/>
          <w:bCs/>
          <w:sz w:val="24"/>
          <w:szCs w:val="24"/>
        </w:rPr>
        <w:t>fi</w:t>
      </w:r>
      <w:r w:rsidRPr="00A037A3">
        <w:rPr>
          <w:rFonts w:ascii="Times New Roman" w:eastAsia="Times New Roman" w:hAnsi="Times New Roman" w:cs="Times New Roman"/>
          <w:b/>
          <w:bCs/>
          <w:spacing w:val="-2"/>
          <w:sz w:val="24"/>
          <w:szCs w:val="24"/>
        </w:rPr>
        <w:t>r</w:t>
      </w:r>
      <w:r w:rsidRPr="00A037A3">
        <w:rPr>
          <w:rFonts w:ascii="Times New Roman" w:eastAsia="Times New Roman" w:hAnsi="Times New Roman" w:cs="Times New Roman"/>
          <w:b/>
          <w:bCs/>
          <w:spacing w:val="-4"/>
          <w:sz w:val="24"/>
          <w:szCs w:val="24"/>
        </w:rPr>
        <w:t>m</w:t>
      </w:r>
      <w:r w:rsidRPr="00A037A3">
        <w:rPr>
          <w:rFonts w:ascii="Times New Roman" w:eastAsia="Times New Roman" w:hAnsi="Times New Roman" w:cs="Times New Roman"/>
          <w:b/>
          <w:bCs/>
          <w:sz w:val="24"/>
          <w:szCs w:val="24"/>
        </w:rPr>
        <w:t>a</w:t>
      </w:r>
      <w:r w:rsidRPr="00A037A3">
        <w:rPr>
          <w:rFonts w:ascii="Times New Roman" w:eastAsia="Times New Roman" w:hAnsi="Times New Roman" w:cs="Times New Roman"/>
          <w:b/>
          <w:bCs/>
          <w:spacing w:val="-1"/>
          <w:sz w:val="24"/>
          <w:szCs w:val="24"/>
        </w:rPr>
        <w:t>t</w:t>
      </w:r>
      <w:r w:rsidRPr="00A037A3">
        <w:rPr>
          <w:rFonts w:ascii="Times New Roman" w:eastAsia="Times New Roman" w:hAnsi="Times New Roman" w:cs="Times New Roman"/>
          <w:b/>
          <w:bCs/>
          <w:sz w:val="24"/>
          <w:szCs w:val="24"/>
        </w:rPr>
        <w:t>ion</w:t>
      </w:r>
      <w:r w:rsidRPr="00A037A3">
        <w:rPr>
          <w:rFonts w:ascii="Times New Roman" w:eastAsia="Times New Roman" w:hAnsi="Times New Roman" w:cs="Times New Roman"/>
          <w:b/>
          <w:bCs/>
          <w:spacing w:val="1"/>
          <w:sz w:val="24"/>
          <w:szCs w:val="24"/>
        </w:rPr>
        <w:t xml:space="preserve"> </w:t>
      </w:r>
      <w:r w:rsidRPr="00A037A3">
        <w:rPr>
          <w:rFonts w:ascii="Times New Roman" w:eastAsia="Times New Roman" w:hAnsi="Times New Roman" w:cs="Times New Roman"/>
          <w:b/>
          <w:bCs/>
          <w:spacing w:val="-1"/>
          <w:sz w:val="24"/>
          <w:szCs w:val="24"/>
        </w:rPr>
        <w:t>t</w:t>
      </w:r>
      <w:r w:rsidRPr="00A037A3">
        <w:rPr>
          <w:rFonts w:ascii="Times New Roman" w:eastAsia="Times New Roman" w:hAnsi="Times New Roman" w:cs="Times New Roman"/>
          <w:b/>
          <w:bCs/>
          <w:sz w:val="24"/>
          <w:szCs w:val="24"/>
        </w:rPr>
        <w:t>hat</w:t>
      </w:r>
      <w:r w:rsidRPr="00A037A3">
        <w:rPr>
          <w:rFonts w:ascii="Times New Roman" w:eastAsia="Times New Roman" w:hAnsi="Times New Roman" w:cs="Times New Roman"/>
          <w:b/>
          <w:bCs/>
          <w:spacing w:val="1"/>
          <w:sz w:val="24"/>
          <w:szCs w:val="24"/>
        </w:rPr>
        <w:t xml:space="preserve"> </w:t>
      </w:r>
      <w:r w:rsidRPr="00A037A3">
        <w:rPr>
          <w:rFonts w:ascii="Times New Roman" w:eastAsia="Times New Roman" w:hAnsi="Times New Roman" w:cs="Times New Roman"/>
          <w:b/>
          <w:bCs/>
          <w:sz w:val="24"/>
          <w:szCs w:val="24"/>
        </w:rPr>
        <w:t>they</w:t>
      </w:r>
      <w:r w:rsidRPr="00A037A3">
        <w:rPr>
          <w:rFonts w:ascii="Times New Roman" w:eastAsia="Times New Roman" w:hAnsi="Times New Roman" w:cs="Times New Roman"/>
          <w:b/>
          <w:bCs/>
          <w:spacing w:val="-1"/>
          <w:sz w:val="24"/>
          <w:szCs w:val="24"/>
        </w:rPr>
        <w:t xml:space="preserve"> </w:t>
      </w:r>
      <w:r w:rsidRPr="00A037A3">
        <w:rPr>
          <w:rFonts w:ascii="Times New Roman" w:eastAsia="Times New Roman" w:hAnsi="Times New Roman" w:cs="Times New Roman"/>
          <w:b/>
          <w:bCs/>
          <w:sz w:val="24"/>
          <w:szCs w:val="24"/>
        </w:rPr>
        <w:t>a</w:t>
      </w:r>
      <w:r w:rsidRPr="00A037A3">
        <w:rPr>
          <w:rFonts w:ascii="Times New Roman" w:eastAsia="Times New Roman" w:hAnsi="Times New Roman" w:cs="Times New Roman"/>
          <w:b/>
          <w:bCs/>
          <w:spacing w:val="-1"/>
          <w:sz w:val="24"/>
          <w:szCs w:val="24"/>
        </w:rPr>
        <w:t>r</w:t>
      </w:r>
      <w:r w:rsidRPr="00A037A3">
        <w:rPr>
          <w:rFonts w:ascii="Times New Roman" w:eastAsia="Times New Roman" w:hAnsi="Times New Roman" w:cs="Times New Roman"/>
          <w:b/>
          <w:bCs/>
          <w:sz w:val="24"/>
          <w:szCs w:val="24"/>
        </w:rPr>
        <w:t>e in</w:t>
      </w:r>
      <w:r w:rsidRPr="00A037A3">
        <w:rPr>
          <w:rFonts w:ascii="Times New Roman" w:eastAsia="Times New Roman" w:hAnsi="Times New Roman" w:cs="Times New Roman"/>
          <w:b/>
          <w:bCs/>
          <w:spacing w:val="1"/>
          <w:sz w:val="24"/>
          <w:szCs w:val="24"/>
        </w:rPr>
        <w:t xml:space="preserve"> </w:t>
      </w:r>
      <w:r w:rsidRPr="00A037A3">
        <w:rPr>
          <w:rFonts w:ascii="Times New Roman" w:eastAsia="Times New Roman" w:hAnsi="Times New Roman" w:cs="Times New Roman"/>
          <w:b/>
          <w:bCs/>
          <w:sz w:val="24"/>
          <w:szCs w:val="24"/>
        </w:rPr>
        <w:t>good stan</w:t>
      </w:r>
      <w:r w:rsidRPr="00A037A3">
        <w:rPr>
          <w:rFonts w:ascii="Times New Roman" w:eastAsia="Times New Roman" w:hAnsi="Times New Roman" w:cs="Times New Roman"/>
          <w:b/>
          <w:bCs/>
          <w:spacing w:val="-1"/>
          <w:sz w:val="24"/>
          <w:szCs w:val="24"/>
        </w:rPr>
        <w:t>d</w:t>
      </w:r>
      <w:r w:rsidRPr="00A037A3">
        <w:rPr>
          <w:rFonts w:ascii="Times New Roman" w:eastAsia="Times New Roman" w:hAnsi="Times New Roman" w:cs="Times New Roman"/>
          <w:b/>
          <w:bCs/>
          <w:sz w:val="24"/>
          <w:szCs w:val="24"/>
        </w:rPr>
        <w:t>i</w:t>
      </w:r>
      <w:r w:rsidRPr="00A037A3">
        <w:rPr>
          <w:rFonts w:ascii="Times New Roman" w:eastAsia="Times New Roman" w:hAnsi="Times New Roman" w:cs="Times New Roman"/>
          <w:b/>
          <w:bCs/>
          <w:spacing w:val="1"/>
          <w:sz w:val="24"/>
          <w:szCs w:val="24"/>
        </w:rPr>
        <w:t>n</w:t>
      </w:r>
      <w:r w:rsidRPr="00A037A3">
        <w:rPr>
          <w:rFonts w:ascii="Times New Roman" w:eastAsia="Times New Roman" w:hAnsi="Times New Roman" w:cs="Times New Roman"/>
          <w:b/>
          <w:bCs/>
          <w:sz w:val="24"/>
          <w:szCs w:val="24"/>
        </w:rPr>
        <w:t>g:</w:t>
      </w:r>
      <w:r w:rsidR="00045CE1" w:rsidRPr="00A037A3">
        <w:rPr>
          <w:rFonts w:ascii="Times New Roman" w:eastAsia="Times New Roman" w:hAnsi="Times New Roman" w:cs="Times New Roman"/>
          <w:b/>
          <w:bCs/>
          <w:sz w:val="24"/>
          <w:szCs w:val="24"/>
        </w:rPr>
        <w:t xml:space="preserve"> </w:t>
      </w:r>
    </w:p>
    <w:p w14:paraId="1000D9CB" w14:textId="77777777" w:rsidR="00997E34" w:rsidRPr="00997E34" w:rsidRDefault="00997E34" w:rsidP="00997E34">
      <w:pPr>
        <w:tabs>
          <w:tab w:val="left" w:pos="820"/>
        </w:tabs>
        <w:ind w:left="820" w:right="712"/>
        <w:rPr>
          <w:rFonts w:ascii="Times New Roman" w:eastAsia="Times New Roman" w:hAnsi="Times New Roman" w:cs="Times New Roman"/>
          <w:sz w:val="24"/>
          <w:szCs w:val="24"/>
        </w:rPr>
      </w:pPr>
    </w:p>
    <w:p w14:paraId="0A8A845E" w14:textId="7C624D47" w:rsidR="00FC1474" w:rsidRPr="00B6651F" w:rsidRDefault="005C29E0" w:rsidP="00116A68">
      <w:pPr>
        <w:tabs>
          <w:tab w:val="left" w:pos="820"/>
        </w:tabs>
        <w:ind w:left="820" w:right="7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waiver would </w:t>
      </w:r>
      <w:r w:rsidR="00145FD9">
        <w:rPr>
          <w:rFonts w:ascii="Times New Roman" w:eastAsia="Times New Roman" w:hAnsi="Times New Roman" w:cs="Times New Roman"/>
          <w:sz w:val="24"/>
          <w:szCs w:val="24"/>
        </w:rPr>
        <w:t xml:space="preserve">impact </w:t>
      </w:r>
      <w:r>
        <w:rPr>
          <w:rFonts w:ascii="Times New Roman" w:eastAsia="Times New Roman" w:hAnsi="Times New Roman" w:cs="Times New Roman"/>
          <w:sz w:val="24"/>
          <w:szCs w:val="24"/>
        </w:rPr>
        <w:t xml:space="preserve">current </w:t>
      </w:r>
      <w:r w:rsidR="008B0D44">
        <w:rPr>
          <w:rFonts w:ascii="Times New Roman" w:eastAsia="Times New Roman" w:hAnsi="Times New Roman" w:cs="Times New Roman"/>
          <w:sz w:val="24"/>
          <w:szCs w:val="24"/>
        </w:rPr>
        <w:t>National School Lunch Program (NSLP)</w:t>
      </w:r>
      <w:r w:rsidR="00E6114B">
        <w:rPr>
          <w:rFonts w:ascii="Times New Roman" w:eastAsia="Times New Roman" w:hAnsi="Times New Roman" w:cs="Times New Roman"/>
          <w:sz w:val="24"/>
          <w:szCs w:val="24"/>
        </w:rPr>
        <w:t xml:space="preserve"> and Seamless Summer Option (SSO)</w:t>
      </w:r>
      <w:r w:rsidR="008B0D44">
        <w:rPr>
          <w:rFonts w:ascii="Times New Roman" w:eastAsia="Times New Roman" w:hAnsi="Times New Roman" w:cs="Times New Roman"/>
          <w:sz w:val="24"/>
          <w:szCs w:val="24"/>
        </w:rPr>
        <w:t xml:space="preserve"> sponsors including public, private and residential childcare institutions (RCCIs)</w:t>
      </w:r>
      <w:r w:rsidR="00AA5624">
        <w:rPr>
          <w:rFonts w:ascii="Times New Roman" w:eastAsia="Times New Roman" w:hAnsi="Times New Roman" w:cs="Times New Roman"/>
          <w:sz w:val="24"/>
          <w:szCs w:val="24"/>
        </w:rPr>
        <w:t xml:space="preserve">, </w:t>
      </w:r>
      <w:r w:rsidR="008B0D44">
        <w:rPr>
          <w:rFonts w:ascii="Times New Roman" w:eastAsia="Times New Roman" w:hAnsi="Times New Roman" w:cs="Times New Roman"/>
          <w:sz w:val="24"/>
          <w:szCs w:val="24"/>
        </w:rPr>
        <w:t>Child Adult Care Food Program (CACFP) sponsors including childcare centers, family day care homes and adult day health programs</w:t>
      </w:r>
      <w:r w:rsidR="00AA5624">
        <w:rPr>
          <w:rFonts w:ascii="Times New Roman" w:eastAsia="Times New Roman" w:hAnsi="Times New Roman" w:cs="Times New Roman"/>
          <w:sz w:val="24"/>
          <w:szCs w:val="24"/>
        </w:rPr>
        <w:t xml:space="preserve"> and Summer Food Service Program (SFSP) sponsors that include school food authorities (SFA) and community organizations.</w:t>
      </w:r>
    </w:p>
    <w:p w14:paraId="7F04C09E" w14:textId="77777777" w:rsidR="00E3198A" w:rsidRDefault="00E3198A">
      <w:pPr>
        <w:spacing w:before="16" w:line="260" w:lineRule="exact"/>
        <w:rPr>
          <w:sz w:val="26"/>
          <w:szCs w:val="26"/>
        </w:rPr>
      </w:pPr>
    </w:p>
    <w:p w14:paraId="745E6F9F" w14:textId="77777777" w:rsidR="00E3198A" w:rsidRPr="00FC1474" w:rsidRDefault="007E57C0">
      <w:pPr>
        <w:numPr>
          <w:ilvl w:val="0"/>
          <w:numId w:val="2"/>
        </w:numPr>
        <w:tabs>
          <w:tab w:val="left" w:pos="820"/>
        </w:tabs>
        <w:ind w:left="820" w:right="55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tion 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he</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z w:val="24"/>
          <w:szCs w:val="24"/>
        </w:rPr>
        <w:t>hall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nge</w:t>
      </w: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z w:val="24"/>
          <w:szCs w:val="24"/>
        </w:rPr>
        <w: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Sta</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y is</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ki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to solv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goal 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he </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z w:val="24"/>
          <w:szCs w:val="24"/>
        </w:rPr>
        <w:t>aiver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 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se</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z w:val="24"/>
          <w:szCs w:val="24"/>
        </w:rPr>
        <w:t>v</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z w:val="24"/>
          <w:szCs w:val="24"/>
        </w:rPr>
        <w:t>s und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z w:val="24"/>
          <w:szCs w:val="24"/>
        </w:rPr>
        <w:t>he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 xml:space="preserve">and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he</w:t>
      </w:r>
      <w:r>
        <w:rPr>
          <w:rFonts w:ascii="Times New Roman" w:eastAsia="Times New Roman" w:hAnsi="Times New Roman" w:cs="Times New Roman"/>
          <w:b/>
          <w:bCs/>
          <w:spacing w:val="-1"/>
          <w:sz w:val="24"/>
          <w:szCs w:val="24"/>
        </w:rPr>
        <w:t xml:space="preserve"> e</w:t>
      </w:r>
      <w:r>
        <w:rPr>
          <w:rFonts w:ascii="Times New Roman" w:eastAsia="Times New Roman" w:hAnsi="Times New Roman" w:cs="Times New Roman"/>
          <w:b/>
          <w:bCs/>
          <w:sz w:val="24"/>
          <w:szCs w:val="24"/>
        </w:rPr>
        <w:t>xp</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d out</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z w:val="24"/>
          <w:szCs w:val="24"/>
        </w:rPr>
        <w:t>s if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he </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z w:val="24"/>
          <w:szCs w:val="24"/>
        </w:rPr>
        <w:t>aiver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is grant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12(l</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(2</w:t>
      </w:r>
      <w:r>
        <w:rPr>
          <w:rFonts w:ascii="Times New Roman" w:eastAsia="Times New Roman" w:hAnsi="Times New Roman" w:cs="Times New Roman"/>
          <w:b/>
          <w:bCs/>
          <w:spacing w:val="-2"/>
          <w:sz w:val="24"/>
          <w:szCs w:val="24"/>
        </w:rPr>
        <w:t>)</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 xml:space="preserve">(iii) and </w:t>
      </w:r>
      <w:r>
        <w:rPr>
          <w:rFonts w:ascii="Times New Roman" w:eastAsia="Times New Roman" w:hAnsi="Times New Roman" w:cs="Times New Roman"/>
          <w:b/>
          <w:bCs/>
          <w:spacing w:val="-3"/>
          <w:sz w:val="24"/>
          <w:szCs w:val="24"/>
        </w:rPr>
        <w:t>1</w:t>
      </w:r>
      <w:r>
        <w:rPr>
          <w:rFonts w:ascii="Times New Roman" w:eastAsia="Times New Roman" w:hAnsi="Times New Roman" w:cs="Times New Roman"/>
          <w:b/>
          <w:bCs/>
          <w:sz w:val="24"/>
          <w:szCs w:val="24"/>
        </w:rPr>
        <w:t>2</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2</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w:t>
      </w:r>
      <w:r>
        <w:rPr>
          <w:rFonts w:ascii="Times New Roman" w:eastAsia="Times New Roman" w:hAnsi="Times New Roman" w:cs="Times New Roman"/>
          <w:b/>
          <w:bCs/>
          <w:sz w:val="24"/>
          <w:szCs w:val="24"/>
        </w:rPr>
        <w:t>(iv)</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2"/>
          <w:sz w:val="24"/>
          <w:szCs w:val="24"/>
        </w:rPr>
        <w:t>]</w:t>
      </w:r>
      <w:r>
        <w:rPr>
          <w:rFonts w:ascii="Times New Roman" w:eastAsia="Times New Roman" w:hAnsi="Times New Roman" w:cs="Times New Roman"/>
          <w:b/>
          <w:bCs/>
          <w:sz w:val="24"/>
          <w:szCs w:val="24"/>
        </w:rPr>
        <w:t>:</w:t>
      </w:r>
    </w:p>
    <w:p w14:paraId="4446A3BF" w14:textId="66F98C1D" w:rsidR="006A05F8" w:rsidRPr="006A05F8" w:rsidRDefault="006A05F8" w:rsidP="006A05F8">
      <w:pPr>
        <w:rPr>
          <w:rFonts w:ascii="Times New Roman" w:hAnsi="Times New Roman" w:cs="Times New Roman"/>
          <w:b/>
          <w:bCs/>
          <w:color w:val="365F91" w:themeColor="accent1" w:themeShade="BF"/>
          <w:sz w:val="24"/>
          <w:szCs w:val="24"/>
        </w:rPr>
      </w:pPr>
    </w:p>
    <w:p w14:paraId="56E37B9C" w14:textId="2DEA9371" w:rsidR="0085601F" w:rsidRDefault="00AA5624" w:rsidP="00FA6224">
      <w:pPr>
        <w:shd w:val="clear" w:color="auto" w:fill="D9D9D9" w:themeFill="background1" w:themeFillShade="D9"/>
        <w:ind w:left="820"/>
        <w:rPr>
          <w:rFonts w:ascii="Times New Roman" w:hAnsi="Times New Roman" w:cs="Times New Roman"/>
          <w:b/>
          <w:bCs/>
          <w:sz w:val="24"/>
          <w:szCs w:val="24"/>
        </w:rPr>
      </w:pPr>
      <w:r>
        <w:rPr>
          <w:rFonts w:ascii="Times New Roman" w:hAnsi="Times New Roman" w:cs="Times New Roman"/>
          <w:b/>
          <w:bCs/>
          <w:sz w:val="24"/>
          <w:szCs w:val="24"/>
        </w:rPr>
        <w:t xml:space="preserve">Challenge #1 State </w:t>
      </w:r>
      <w:r w:rsidR="00E6114B">
        <w:rPr>
          <w:rFonts w:ascii="Times New Roman" w:hAnsi="Times New Roman" w:cs="Times New Roman"/>
          <w:b/>
          <w:bCs/>
          <w:sz w:val="24"/>
          <w:szCs w:val="24"/>
        </w:rPr>
        <w:t>L</w:t>
      </w:r>
      <w:r>
        <w:rPr>
          <w:rFonts w:ascii="Times New Roman" w:hAnsi="Times New Roman" w:cs="Times New Roman"/>
          <w:b/>
          <w:bCs/>
          <w:sz w:val="24"/>
          <w:szCs w:val="24"/>
        </w:rPr>
        <w:t xml:space="preserve">evel </w:t>
      </w:r>
      <w:r w:rsidR="00E6114B">
        <w:rPr>
          <w:rFonts w:ascii="Times New Roman" w:hAnsi="Times New Roman" w:cs="Times New Roman"/>
          <w:b/>
          <w:bCs/>
          <w:sz w:val="24"/>
          <w:szCs w:val="24"/>
        </w:rPr>
        <w:t>M</w:t>
      </w:r>
      <w:r>
        <w:rPr>
          <w:rFonts w:ascii="Times New Roman" w:hAnsi="Times New Roman" w:cs="Times New Roman"/>
          <w:b/>
          <w:bCs/>
          <w:sz w:val="24"/>
          <w:szCs w:val="24"/>
        </w:rPr>
        <w:t>onitoring</w:t>
      </w:r>
    </w:p>
    <w:p w14:paraId="4729093C" w14:textId="77777777" w:rsidR="00E6114B" w:rsidRDefault="00E6114B" w:rsidP="006E3F5F">
      <w:pPr>
        <w:ind w:left="820"/>
        <w:rPr>
          <w:rFonts w:ascii="Times New Roman" w:hAnsi="Times New Roman" w:cs="Times New Roman"/>
          <w:b/>
          <w:bCs/>
          <w:sz w:val="24"/>
          <w:szCs w:val="24"/>
        </w:rPr>
      </w:pPr>
    </w:p>
    <w:p w14:paraId="59B8C951" w14:textId="1B2720FB" w:rsidR="005D4260" w:rsidRDefault="005D4260" w:rsidP="006E3F5F">
      <w:pPr>
        <w:ind w:left="820"/>
        <w:rPr>
          <w:rFonts w:ascii="Times New Roman" w:hAnsi="Times New Roman" w:cs="Times New Roman"/>
          <w:b/>
          <w:bCs/>
          <w:sz w:val="24"/>
          <w:szCs w:val="24"/>
        </w:rPr>
      </w:pPr>
      <w:r w:rsidRPr="00683EB1">
        <w:rPr>
          <w:rFonts w:ascii="Times New Roman" w:hAnsi="Times New Roman" w:cs="Times New Roman"/>
          <w:b/>
          <w:bCs/>
          <w:sz w:val="24"/>
          <w:szCs w:val="24"/>
        </w:rPr>
        <w:t>NSLP</w:t>
      </w:r>
    </w:p>
    <w:p w14:paraId="13F4F2B5" w14:textId="77777777" w:rsidR="00E6114B" w:rsidRDefault="00E6114B" w:rsidP="006E3F5F">
      <w:pPr>
        <w:ind w:left="820"/>
        <w:rPr>
          <w:rFonts w:ascii="Times New Roman" w:hAnsi="Times New Roman" w:cs="Times New Roman"/>
          <w:b/>
          <w:bCs/>
          <w:color w:val="365F91" w:themeColor="accent1" w:themeShade="BF"/>
          <w:sz w:val="24"/>
          <w:szCs w:val="24"/>
        </w:rPr>
      </w:pPr>
    </w:p>
    <w:p w14:paraId="21100A5C" w14:textId="0C542AA7" w:rsidR="005D4260" w:rsidRDefault="005D4260" w:rsidP="006E3F5F">
      <w:pPr>
        <w:ind w:left="820"/>
        <w:rPr>
          <w:rFonts w:ascii="Times New Roman" w:hAnsi="Times New Roman" w:cs="Times New Roman"/>
          <w:sz w:val="24"/>
          <w:szCs w:val="24"/>
        </w:rPr>
      </w:pPr>
      <w:r w:rsidRPr="00683EB1">
        <w:rPr>
          <w:rFonts w:ascii="Times New Roman" w:hAnsi="Times New Roman" w:cs="Times New Roman"/>
          <w:sz w:val="24"/>
          <w:szCs w:val="24"/>
        </w:rPr>
        <w:t xml:space="preserve">MA DESE was midway through Year 1 of a 4-year NSLP Administrative Review cycle in School Year 2019-2020 before schools statewide closed on March 17, 2020. MA DESE was able to accomplish approximately </w:t>
      </w:r>
      <w:r w:rsidRPr="00E6114B">
        <w:rPr>
          <w:rFonts w:ascii="Times New Roman" w:hAnsi="Times New Roman" w:cs="Times New Roman"/>
          <w:sz w:val="24"/>
          <w:szCs w:val="24"/>
        </w:rPr>
        <w:t>(</w:t>
      </w:r>
      <w:r w:rsidR="008B0D44" w:rsidRPr="00E6114B">
        <w:rPr>
          <w:rFonts w:ascii="Times New Roman" w:hAnsi="Times New Roman" w:cs="Times New Roman"/>
          <w:sz w:val="24"/>
          <w:szCs w:val="24"/>
        </w:rPr>
        <w:t>87/128</w:t>
      </w:r>
      <w:r w:rsidRPr="00E6114B">
        <w:rPr>
          <w:rFonts w:ascii="Times New Roman" w:hAnsi="Times New Roman" w:cs="Times New Roman"/>
          <w:sz w:val="24"/>
          <w:szCs w:val="24"/>
        </w:rPr>
        <w:t>)</w:t>
      </w:r>
      <w:r w:rsidRPr="00683EB1">
        <w:rPr>
          <w:rFonts w:ascii="Times New Roman" w:hAnsi="Times New Roman" w:cs="Times New Roman"/>
          <w:sz w:val="24"/>
          <w:szCs w:val="24"/>
        </w:rPr>
        <w:t xml:space="preserve"> of NSLP Administrative Reviews in School Year 2019-2020 before it became operationally </w:t>
      </w:r>
      <w:r w:rsidR="008B0D44">
        <w:rPr>
          <w:rFonts w:ascii="Times New Roman" w:hAnsi="Times New Roman" w:cs="Times New Roman"/>
          <w:sz w:val="24"/>
          <w:szCs w:val="24"/>
        </w:rPr>
        <w:t>unattainable</w:t>
      </w:r>
      <w:r w:rsidRPr="00683EB1">
        <w:rPr>
          <w:rFonts w:ascii="Times New Roman" w:hAnsi="Times New Roman" w:cs="Times New Roman"/>
          <w:sz w:val="24"/>
          <w:szCs w:val="24"/>
        </w:rPr>
        <w:t xml:space="preserve"> to continue due to COVID-19. As a result, the reviews not completed in School Year 2019-2020 (Year 1) must be rolled into School Year 2020-2021 (Year 2). </w:t>
      </w:r>
    </w:p>
    <w:p w14:paraId="4939CFC2" w14:textId="77777777" w:rsidR="008B0D44" w:rsidRPr="00683EB1" w:rsidRDefault="008B0D44" w:rsidP="006E3F5F">
      <w:pPr>
        <w:ind w:left="820"/>
        <w:rPr>
          <w:rFonts w:ascii="Times New Roman" w:hAnsi="Times New Roman" w:cs="Times New Roman"/>
          <w:sz w:val="24"/>
          <w:szCs w:val="24"/>
        </w:rPr>
      </w:pPr>
    </w:p>
    <w:p w14:paraId="3716FE28" w14:textId="77777777" w:rsidR="003E3833" w:rsidRDefault="005D4260" w:rsidP="006E3F5F">
      <w:pPr>
        <w:ind w:left="820"/>
        <w:rPr>
          <w:rFonts w:ascii="Times New Roman" w:hAnsi="Times New Roman" w:cs="Times New Roman"/>
          <w:sz w:val="24"/>
          <w:szCs w:val="24"/>
        </w:rPr>
      </w:pPr>
      <w:r w:rsidRPr="00683EB1">
        <w:rPr>
          <w:rFonts w:ascii="Times New Roman" w:hAnsi="Times New Roman" w:cs="Times New Roman"/>
          <w:sz w:val="24"/>
          <w:szCs w:val="24"/>
        </w:rPr>
        <w:t xml:space="preserve">MA DESE has been recently informed through verbal USDA guidance that any type of review conducted for School Year 2020-2021 other than the full NSLP Administrative Review will not count towards our current NSLP review cycle. Given that all School Food </w:t>
      </w:r>
    </w:p>
    <w:p w14:paraId="77CB08DF" w14:textId="77777777" w:rsidR="003E3833" w:rsidRDefault="003E3833" w:rsidP="006E3F5F">
      <w:pPr>
        <w:ind w:left="820"/>
        <w:rPr>
          <w:rFonts w:ascii="Times New Roman" w:hAnsi="Times New Roman" w:cs="Times New Roman"/>
          <w:sz w:val="24"/>
          <w:szCs w:val="24"/>
        </w:rPr>
      </w:pPr>
    </w:p>
    <w:p w14:paraId="7F6A2E67" w14:textId="08211263" w:rsidR="005D4260" w:rsidRDefault="005D4260" w:rsidP="006E3F5F">
      <w:pPr>
        <w:ind w:left="820"/>
        <w:rPr>
          <w:rFonts w:ascii="Times New Roman" w:hAnsi="Times New Roman" w:cs="Times New Roman"/>
          <w:sz w:val="24"/>
          <w:szCs w:val="24"/>
        </w:rPr>
      </w:pPr>
      <w:r w:rsidRPr="00683EB1">
        <w:rPr>
          <w:rFonts w:ascii="Times New Roman" w:hAnsi="Times New Roman" w:cs="Times New Roman"/>
          <w:sz w:val="24"/>
          <w:szCs w:val="24"/>
        </w:rPr>
        <w:t xml:space="preserve">Authorities are operating either the Seamless Summer Option (SSO) or the Summer Food Service Program (SFSP), no offsite reviews conducted by MA DESE this school year will count towards our NSLP review cycle. Therefore, effectively MA DESE will not accomplish Year 2 of our current 4-year review cycle this school year due to these circumstances. As a result, the incomplete reviews from Year 1 and all incomplete reviews for Year 2 will roll into Year 3 (School Year 2021-2022) causing a future enormous, unachievable NSLP Administrative Review caseload. Additionally, at this point, it is not known if Administrative Reviews will resume next year.    </w:t>
      </w:r>
    </w:p>
    <w:p w14:paraId="687ED5ED" w14:textId="370FB969" w:rsidR="008B0D44" w:rsidRDefault="008B0D44" w:rsidP="006E3F5F">
      <w:pPr>
        <w:ind w:left="820"/>
        <w:rPr>
          <w:rFonts w:ascii="Times New Roman" w:hAnsi="Times New Roman" w:cs="Times New Roman"/>
          <w:sz w:val="24"/>
          <w:szCs w:val="24"/>
        </w:rPr>
      </w:pPr>
    </w:p>
    <w:p w14:paraId="7148B8B3" w14:textId="41F626D1" w:rsidR="00E6114B" w:rsidRDefault="00E6114B" w:rsidP="006E3F5F">
      <w:pPr>
        <w:ind w:left="820"/>
        <w:rPr>
          <w:rFonts w:ascii="Times New Roman" w:hAnsi="Times New Roman" w:cs="Times New Roman"/>
          <w:sz w:val="24"/>
          <w:szCs w:val="24"/>
        </w:rPr>
      </w:pPr>
      <w:r>
        <w:rPr>
          <w:rFonts w:ascii="Times New Roman" w:hAnsi="Times New Roman" w:cs="Times New Roman"/>
          <w:sz w:val="24"/>
          <w:szCs w:val="24"/>
        </w:rPr>
        <w:t xml:space="preserve">MA DESE will continue with NSLP Procurement Reviews and the current review cycle by reviewing a selection of SSO sponsors. </w:t>
      </w:r>
      <w:r w:rsidR="00844402">
        <w:rPr>
          <w:rFonts w:ascii="Times New Roman" w:hAnsi="Times New Roman" w:cs="Times New Roman"/>
          <w:sz w:val="24"/>
          <w:szCs w:val="24"/>
        </w:rPr>
        <w:t xml:space="preserve">The need for procurement monitoring and technical assistance exists due to the level of emergency procurement conducted statewide as a result of the pandemic. </w:t>
      </w:r>
      <w:r>
        <w:rPr>
          <w:rFonts w:ascii="Times New Roman" w:hAnsi="Times New Roman" w:cs="Times New Roman"/>
          <w:sz w:val="24"/>
          <w:szCs w:val="24"/>
        </w:rPr>
        <w:t>However, the reviews will need to be conducted fully offsite posing challenges to the collection and review of material. Additionally, the Procurement Reviews will need to be conducted in a manner that is respectful to the current, high stress work environment in which SSO program operators are working in</w:t>
      </w:r>
      <w:r w:rsidR="00844402">
        <w:rPr>
          <w:rFonts w:ascii="Times New Roman" w:hAnsi="Times New Roman" w:cs="Times New Roman"/>
          <w:sz w:val="24"/>
          <w:szCs w:val="24"/>
        </w:rPr>
        <w:t xml:space="preserve"> by focusing on technical assistance</w:t>
      </w:r>
      <w:r>
        <w:rPr>
          <w:rFonts w:ascii="Times New Roman" w:hAnsi="Times New Roman" w:cs="Times New Roman"/>
          <w:sz w:val="24"/>
          <w:szCs w:val="24"/>
        </w:rPr>
        <w:t xml:space="preserve">. </w:t>
      </w:r>
    </w:p>
    <w:p w14:paraId="23849D3A" w14:textId="77777777" w:rsidR="00E6114B" w:rsidRPr="00683EB1" w:rsidRDefault="00E6114B" w:rsidP="006E3F5F">
      <w:pPr>
        <w:ind w:left="820"/>
        <w:rPr>
          <w:rFonts w:ascii="Times New Roman" w:hAnsi="Times New Roman" w:cs="Times New Roman"/>
          <w:sz w:val="24"/>
          <w:szCs w:val="24"/>
        </w:rPr>
      </w:pPr>
    </w:p>
    <w:p w14:paraId="27833475" w14:textId="169DD6D1" w:rsidR="005D4260" w:rsidRDefault="005D4260" w:rsidP="006E3F5F">
      <w:pPr>
        <w:ind w:left="820"/>
        <w:rPr>
          <w:rFonts w:ascii="Times New Roman" w:hAnsi="Times New Roman" w:cs="Times New Roman"/>
          <w:b/>
          <w:bCs/>
          <w:sz w:val="24"/>
          <w:szCs w:val="24"/>
        </w:rPr>
      </w:pPr>
      <w:r w:rsidRPr="00683EB1">
        <w:rPr>
          <w:rFonts w:ascii="Times New Roman" w:hAnsi="Times New Roman" w:cs="Times New Roman"/>
          <w:b/>
          <w:bCs/>
          <w:sz w:val="24"/>
          <w:szCs w:val="24"/>
        </w:rPr>
        <w:t>CACFP</w:t>
      </w:r>
    </w:p>
    <w:p w14:paraId="4046C799" w14:textId="77777777" w:rsidR="00BA2806" w:rsidRDefault="00BA2806" w:rsidP="006E3F5F">
      <w:pPr>
        <w:ind w:left="820"/>
        <w:rPr>
          <w:rFonts w:ascii="Times New Roman" w:hAnsi="Times New Roman" w:cs="Times New Roman"/>
          <w:b/>
          <w:bCs/>
          <w:sz w:val="24"/>
          <w:szCs w:val="24"/>
        </w:rPr>
      </w:pPr>
    </w:p>
    <w:p w14:paraId="3CDD14D4" w14:textId="77777777" w:rsidR="0085601F" w:rsidRDefault="0020062F" w:rsidP="006E3F5F">
      <w:pPr>
        <w:ind w:left="820"/>
        <w:rPr>
          <w:rFonts w:ascii="Times New Roman" w:hAnsi="Times New Roman" w:cs="Times New Roman"/>
          <w:sz w:val="24"/>
          <w:szCs w:val="24"/>
        </w:rPr>
      </w:pPr>
      <w:r w:rsidRPr="00B20EA6">
        <w:rPr>
          <w:rFonts w:ascii="Times New Roman" w:hAnsi="Times New Roman" w:cs="Times New Roman"/>
          <w:sz w:val="24"/>
          <w:szCs w:val="24"/>
        </w:rPr>
        <w:t xml:space="preserve">MA DESE did not conduct Child Adult Care Food Program (CACFP) reviews in Fiscal Year 2020 of childcare centers, family day care homes and adult day health programs before the statewide closures in mid-March 2020 due to COVID-19. DESE’s review staff begin the review year with a focus on SFAs. With exception of new programs, CACFP reviews typically begin in April. </w:t>
      </w:r>
    </w:p>
    <w:p w14:paraId="063B683A" w14:textId="77777777" w:rsidR="0085601F" w:rsidRDefault="0085601F" w:rsidP="006E3F5F">
      <w:pPr>
        <w:ind w:left="820"/>
        <w:rPr>
          <w:rFonts w:ascii="Times New Roman" w:hAnsi="Times New Roman" w:cs="Times New Roman"/>
          <w:sz w:val="24"/>
          <w:szCs w:val="24"/>
        </w:rPr>
      </w:pPr>
    </w:p>
    <w:p w14:paraId="25AD3FF0" w14:textId="105ABE23" w:rsidR="005D4260" w:rsidRDefault="0085601F" w:rsidP="006E3F5F">
      <w:pPr>
        <w:ind w:left="820"/>
        <w:rPr>
          <w:rFonts w:ascii="Times New Roman" w:hAnsi="Times New Roman" w:cs="Times New Roman"/>
          <w:sz w:val="24"/>
          <w:szCs w:val="24"/>
        </w:rPr>
      </w:pPr>
      <w:r>
        <w:rPr>
          <w:rFonts w:ascii="Times New Roman" w:hAnsi="Times New Roman" w:cs="Times New Roman"/>
          <w:sz w:val="24"/>
          <w:szCs w:val="24"/>
        </w:rPr>
        <w:t xml:space="preserve">Since </w:t>
      </w:r>
      <w:r w:rsidR="005D4260" w:rsidRPr="00683EB1">
        <w:rPr>
          <w:rFonts w:ascii="Times New Roman" w:hAnsi="Times New Roman" w:cs="Times New Roman"/>
          <w:sz w:val="24"/>
          <w:szCs w:val="24"/>
        </w:rPr>
        <w:t>MA DESE has opted into the existing state agency waiver to not conduct onsite reviews this year</w:t>
      </w:r>
      <w:r>
        <w:rPr>
          <w:rFonts w:ascii="Times New Roman" w:hAnsi="Times New Roman" w:cs="Times New Roman"/>
          <w:sz w:val="24"/>
          <w:szCs w:val="24"/>
        </w:rPr>
        <w:t>, n</w:t>
      </w:r>
      <w:r w:rsidRPr="00683EB1">
        <w:rPr>
          <w:rFonts w:ascii="Times New Roman" w:hAnsi="Times New Roman" w:cs="Times New Roman"/>
          <w:sz w:val="24"/>
          <w:szCs w:val="24"/>
        </w:rPr>
        <w:t>o onsite reviews will take place</w:t>
      </w:r>
      <w:r w:rsidR="005D4260" w:rsidRPr="00683EB1">
        <w:rPr>
          <w:rFonts w:ascii="Times New Roman" w:hAnsi="Times New Roman" w:cs="Times New Roman"/>
          <w:sz w:val="24"/>
          <w:szCs w:val="24"/>
        </w:rPr>
        <w:t xml:space="preserve">. It is not known whether any type of offsite CACFP review will count as </w:t>
      </w:r>
      <w:r w:rsidR="00FD74AE">
        <w:rPr>
          <w:rFonts w:ascii="Times New Roman" w:hAnsi="Times New Roman" w:cs="Times New Roman"/>
          <w:sz w:val="24"/>
          <w:szCs w:val="24"/>
        </w:rPr>
        <w:t xml:space="preserve">a Program </w:t>
      </w:r>
      <w:r w:rsidR="00B20EA6">
        <w:rPr>
          <w:rFonts w:ascii="Times New Roman" w:hAnsi="Times New Roman" w:cs="Times New Roman"/>
          <w:sz w:val="24"/>
          <w:szCs w:val="24"/>
        </w:rPr>
        <w:t>R</w:t>
      </w:r>
      <w:r w:rsidR="00FD74AE">
        <w:rPr>
          <w:rFonts w:ascii="Times New Roman" w:hAnsi="Times New Roman" w:cs="Times New Roman"/>
          <w:sz w:val="24"/>
          <w:szCs w:val="24"/>
        </w:rPr>
        <w:t>eview</w:t>
      </w:r>
      <w:r w:rsidR="005D4260" w:rsidRPr="00683EB1">
        <w:rPr>
          <w:rFonts w:ascii="Times New Roman" w:hAnsi="Times New Roman" w:cs="Times New Roman"/>
          <w:sz w:val="24"/>
          <w:szCs w:val="24"/>
        </w:rPr>
        <w:t xml:space="preserve"> for the 3-year interval requirement. </w:t>
      </w:r>
      <w:r>
        <w:rPr>
          <w:rFonts w:ascii="Times New Roman" w:hAnsi="Times New Roman" w:cs="Times New Roman"/>
          <w:sz w:val="24"/>
          <w:szCs w:val="24"/>
        </w:rPr>
        <w:t xml:space="preserve">Given the fact that </w:t>
      </w:r>
      <w:r w:rsidR="005D4260" w:rsidRPr="00683EB1">
        <w:rPr>
          <w:rFonts w:ascii="Times New Roman" w:hAnsi="Times New Roman" w:cs="Times New Roman"/>
          <w:sz w:val="24"/>
          <w:szCs w:val="24"/>
        </w:rPr>
        <w:t xml:space="preserve">not all CACFP sites </w:t>
      </w:r>
      <w:r>
        <w:rPr>
          <w:rFonts w:ascii="Times New Roman" w:hAnsi="Times New Roman" w:cs="Times New Roman"/>
          <w:sz w:val="24"/>
          <w:szCs w:val="24"/>
        </w:rPr>
        <w:t xml:space="preserve">are </w:t>
      </w:r>
      <w:r w:rsidR="005D4260" w:rsidRPr="00683EB1">
        <w:rPr>
          <w:rFonts w:ascii="Times New Roman" w:hAnsi="Times New Roman" w:cs="Times New Roman"/>
          <w:sz w:val="24"/>
          <w:szCs w:val="24"/>
        </w:rPr>
        <w:t xml:space="preserve">open this year and the possibility of MA DESE CACFP offsite reviews not counting as the required </w:t>
      </w:r>
      <w:r w:rsidR="00FD74AE">
        <w:rPr>
          <w:rFonts w:ascii="Times New Roman" w:hAnsi="Times New Roman" w:cs="Times New Roman"/>
          <w:sz w:val="24"/>
          <w:szCs w:val="24"/>
        </w:rPr>
        <w:t>r</w:t>
      </w:r>
      <w:r w:rsidR="005D4260" w:rsidRPr="00683EB1">
        <w:rPr>
          <w:rFonts w:ascii="Times New Roman" w:hAnsi="Times New Roman" w:cs="Times New Roman"/>
          <w:sz w:val="24"/>
          <w:szCs w:val="24"/>
        </w:rPr>
        <w:t xml:space="preserve">eview, the 3-year interval timeline is impossible to track and accomplish. Additionally, staying within the 3-year interval will cause a future enormous, unachievable </w:t>
      </w:r>
      <w:r w:rsidR="00E764AB">
        <w:rPr>
          <w:rFonts w:ascii="Times New Roman" w:hAnsi="Times New Roman" w:cs="Times New Roman"/>
          <w:sz w:val="24"/>
          <w:szCs w:val="24"/>
        </w:rPr>
        <w:t>CACFP review</w:t>
      </w:r>
      <w:r w:rsidR="005D4260" w:rsidRPr="00683EB1">
        <w:rPr>
          <w:rFonts w:ascii="Times New Roman" w:hAnsi="Times New Roman" w:cs="Times New Roman"/>
          <w:sz w:val="24"/>
          <w:szCs w:val="24"/>
        </w:rPr>
        <w:t xml:space="preserve"> caseload. </w:t>
      </w:r>
    </w:p>
    <w:p w14:paraId="6C7BA155" w14:textId="5872CB57" w:rsidR="00202B9B" w:rsidRPr="00202B9B" w:rsidRDefault="00202B9B" w:rsidP="00202B9B">
      <w:pPr>
        <w:ind w:left="820"/>
        <w:rPr>
          <w:rFonts w:ascii="Times New Roman" w:hAnsi="Times New Roman" w:cs="Times New Roman"/>
          <w:color w:val="333333"/>
          <w:sz w:val="24"/>
          <w:szCs w:val="24"/>
        </w:rPr>
      </w:pPr>
    </w:p>
    <w:p w14:paraId="6D694DCB" w14:textId="36B0222D" w:rsidR="00C13D9D" w:rsidRPr="00202B9B" w:rsidRDefault="00C13D9D" w:rsidP="00C13D9D">
      <w:pPr>
        <w:ind w:left="820"/>
        <w:rPr>
          <w:rFonts w:ascii="Times New Roman" w:hAnsi="Times New Roman" w:cs="Times New Roman"/>
          <w:color w:val="333333"/>
          <w:sz w:val="24"/>
          <w:szCs w:val="24"/>
        </w:rPr>
      </w:pPr>
      <w:r>
        <w:rPr>
          <w:rFonts w:ascii="Times New Roman" w:hAnsi="Times New Roman" w:cs="Times New Roman"/>
          <w:color w:val="333333"/>
          <w:sz w:val="24"/>
          <w:szCs w:val="24"/>
        </w:rPr>
        <w:t xml:space="preserve">Massachusetts’ licensing agencies do not permit </w:t>
      </w:r>
      <w:r w:rsidRPr="00202B9B">
        <w:rPr>
          <w:rFonts w:ascii="Times New Roman" w:hAnsi="Times New Roman" w:cs="Times New Roman"/>
          <w:color w:val="333333"/>
          <w:sz w:val="24"/>
          <w:szCs w:val="24"/>
        </w:rPr>
        <w:t xml:space="preserve">non-essential adults </w:t>
      </w:r>
      <w:r>
        <w:rPr>
          <w:rFonts w:ascii="Times New Roman" w:hAnsi="Times New Roman" w:cs="Times New Roman"/>
          <w:color w:val="333333"/>
          <w:sz w:val="24"/>
          <w:szCs w:val="24"/>
        </w:rPr>
        <w:t>f</w:t>
      </w:r>
      <w:r w:rsidRPr="00202B9B">
        <w:rPr>
          <w:rFonts w:ascii="Times New Roman" w:hAnsi="Times New Roman" w:cs="Times New Roman"/>
          <w:color w:val="333333"/>
          <w:sz w:val="24"/>
          <w:szCs w:val="24"/>
        </w:rPr>
        <w:t xml:space="preserve">rom entering </w:t>
      </w:r>
      <w:r w:rsidR="00FE270A">
        <w:rPr>
          <w:rFonts w:ascii="Times New Roman" w:hAnsi="Times New Roman" w:cs="Times New Roman"/>
          <w:color w:val="333333"/>
          <w:sz w:val="24"/>
          <w:szCs w:val="24"/>
        </w:rPr>
        <w:t xml:space="preserve">childcare facilities, adult day health centers, and family day homes. Sponsoring organizations also limit non-essential personnel in their offices. </w:t>
      </w:r>
      <w:r>
        <w:rPr>
          <w:rFonts w:ascii="Times New Roman" w:hAnsi="Times New Roman" w:cs="Times New Roman"/>
          <w:color w:val="333333"/>
          <w:sz w:val="24"/>
          <w:szCs w:val="24"/>
        </w:rPr>
        <w:t xml:space="preserve">Additionally, </w:t>
      </w:r>
      <w:r w:rsidR="00FE270A">
        <w:rPr>
          <w:rFonts w:ascii="Times New Roman" w:hAnsi="Times New Roman" w:cs="Times New Roman"/>
          <w:color w:val="333333"/>
          <w:sz w:val="24"/>
          <w:szCs w:val="24"/>
        </w:rPr>
        <w:t xml:space="preserve">the establishment of </w:t>
      </w:r>
      <w:r>
        <w:rPr>
          <w:rFonts w:ascii="Times New Roman" w:hAnsi="Times New Roman" w:cs="Times New Roman"/>
          <w:color w:val="333333"/>
          <w:sz w:val="24"/>
          <w:szCs w:val="24"/>
        </w:rPr>
        <w:t>s</w:t>
      </w:r>
      <w:r w:rsidR="00202B9B" w:rsidRPr="00202B9B">
        <w:rPr>
          <w:rFonts w:ascii="Times New Roman" w:hAnsi="Times New Roman" w:cs="Times New Roman"/>
          <w:color w:val="333333"/>
          <w:sz w:val="24"/>
          <w:szCs w:val="24"/>
        </w:rPr>
        <w:t>maller participant-to-staff ratios to limit virus exposure for children, adults and staff members also</w:t>
      </w:r>
      <w:r>
        <w:rPr>
          <w:rFonts w:ascii="Times New Roman" w:hAnsi="Times New Roman" w:cs="Times New Roman"/>
          <w:color w:val="333333"/>
          <w:sz w:val="24"/>
          <w:szCs w:val="24"/>
        </w:rPr>
        <w:t xml:space="preserve"> </w:t>
      </w:r>
      <w:r w:rsidR="00202B9B" w:rsidRPr="00202B9B">
        <w:rPr>
          <w:rFonts w:ascii="Times New Roman" w:hAnsi="Times New Roman" w:cs="Times New Roman"/>
          <w:color w:val="333333"/>
          <w:sz w:val="24"/>
          <w:szCs w:val="24"/>
        </w:rPr>
        <w:t>limit</w:t>
      </w:r>
      <w:r>
        <w:rPr>
          <w:rFonts w:ascii="Times New Roman" w:hAnsi="Times New Roman" w:cs="Times New Roman"/>
          <w:color w:val="333333"/>
          <w:sz w:val="24"/>
          <w:szCs w:val="24"/>
        </w:rPr>
        <w:t>s the</w:t>
      </w:r>
      <w:r w:rsidR="00202B9B" w:rsidRPr="00202B9B">
        <w:rPr>
          <w:rFonts w:ascii="Times New Roman" w:hAnsi="Times New Roman" w:cs="Times New Roman"/>
          <w:color w:val="333333"/>
          <w:sz w:val="24"/>
          <w:szCs w:val="24"/>
        </w:rPr>
        <w:t xml:space="preserve"> time during service hours for </w:t>
      </w:r>
      <w:r>
        <w:rPr>
          <w:rFonts w:ascii="Times New Roman" w:hAnsi="Times New Roman" w:cs="Times New Roman"/>
          <w:color w:val="333333"/>
          <w:sz w:val="24"/>
          <w:szCs w:val="24"/>
        </w:rPr>
        <w:t xml:space="preserve">MA </w:t>
      </w:r>
      <w:r w:rsidR="00202B9B" w:rsidRPr="00202B9B">
        <w:rPr>
          <w:rFonts w:ascii="Times New Roman" w:hAnsi="Times New Roman" w:cs="Times New Roman"/>
          <w:color w:val="333333"/>
          <w:sz w:val="24"/>
          <w:szCs w:val="24"/>
        </w:rPr>
        <w:t xml:space="preserve">DESE to access administrative personnel. </w:t>
      </w:r>
      <w:r>
        <w:rPr>
          <w:rFonts w:ascii="Times New Roman" w:hAnsi="Times New Roman" w:cs="Times New Roman"/>
          <w:color w:val="333333"/>
          <w:sz w:val="24"/>
          <w:szCs w:val="24"/>
        </w:rPr>
        <w:t xml:space="preserve">These challenges impact MA DESE’s ability to perform program monitoring. </w:t>
      </w:r>
    </w:p>
    <w:p w14:paraId="3853BD23" w14:textId="77777777" w:rsidR="00202B9B" w:rsidRPr="00202B9B" w:rsidRDefault="00202B9B" w:rsidP="00202B9B">
      <w:pPr>
        <w:ind w:left="820"/>
        <w:rPr>
          <w:rFonts w:ascii="Times New Roman" w:hAnsi="Times New Roman" w:cs="Times New Roman"/>
          <w:color w:val="333333"/>
          <w:sz w:val="24"/>
          <w:szCs w:val="24"/>
        </w:rPr>
      </w:pPr>
    </w:p>
    <w:p w14:paraId="5B5ED694" w14:textId="766410D8" w:rsidR="001358DC" w:rsidRDefault="001358DC" w:rsidP="006E3F5F">
      <w:pPr>
        <w:ind w:left="820"/>
        <w:rPr>
          <w:rFonts w:ascii="Times New Roman" w:hAnsi="Times New Roman" w:cs="Times New Roman"/>
          <w:b/>
          <w:bCs/>
          <w:sz w:val="24"/>
          <w:szCs w:val="24"/>
        </w:rPr>
      </w:pPr>
      <w:r w:rsidRPr="001358DC">
        <w:rPr>
          <w:rFonts w:ascii="Times New Roman" w:hAnsi="Times New Roman" w:cs="Times New Roman"/>
          <w:b/>
          <w:bCs/>
          <w:sz w:val="24"/>
          <w:szCs w:val="24"/>
        </w:rPr>
        <w:t>SFSP</w:t>
      </w:r>
    </w:p>
    <w:p w14:paraId="77E72D9E" w14:textId="77777777" w:rsidR="00BA2806" w:rsidRDefault="00BA2806" w:rsidP="006E3F5F">
      <w:pPr>
        <w:ind w:left="820"/>
        <w:rPr>
          <w:rFonts w:ascii="Times New Roman" w:hAnsi="Times New Roman" w:cs="Times New Roman"/>
          <w:b/>
          <w:bCs/>
          <w:sz w:val="24"/>
          <w:szCs w:val="24"/>
        </w:rPr>
      </w:pPr>
    </w:p>
    <w:p w14:paraId="4B27EB16" w14:textId="77777777" w:rsidR="003E3833" w:rsidRDefault="001358DC" w:rsidP="001358DC">
      <w:pPr>
        <w:ind w:left="820"/>
        <w:rPr>
          <w:rFonts w:ascii="Times New Roman" w:hAnsi="Times New Roman" w:cs="Times New Roman"/>
          <w:sz w:val="24"/>
          <w:szCs w:val="24"/>
        </w:rPr>
      </w:pPr>
      <w:r w:rsidRPr="00683EB1">
        <w:rPr>
          <w:rFonts w:ascii="Times New Roman" w:hAnsi="Times New Roman" w:cs="Times New Roman"/>
          <w:sz w:val="24"/>
          <w:szCs w:val="24"/>
        </w:rPr>
        <w:t xml:space="preserve">MA DESE </w:t>
      </w:r>
      <w:r>
        <w:rPr>
          <w:rFonts w:ascii="Times New Roman" w:hAnsi="Times New Roman" w:cs="Times New Roman"/>
          <w:sz w:val="24"/>
          <w:szCs w:val="24"/>
        </w:rPr>
        <w:t>understand</w:t>
      </w:r>
      <w:r w:rsidR="00F267F8">
        <w:rPr>
          <w:rFonts w:ascii="Times New Roman" w:hAnsi="Times New Roman" w:cs="Times New Roman"/>
          <w:sz w:val="24"/>
          <w:szCs w:val="24"/>
        </w:rPr>
        <w:t>s</w:t>
      </w:r>
      <w:r>
        <w:rPr>
          <w:rFonts w:ascii="Times New Roman" w:hAnsi="Times New Roman" w:cs="Times New Roman"/>
          <w:sz w:val="24"/>
          <w:szCs w:val="24"/>
        </w:rPr>
        <w:t xml:space="preserve"> that </w:t>
      </w:r>
      <w:r w:rsidRPr="00683EB1">
        <w:rPr>
          <w:rFonts w:ascii="Times New Roman" w:hAnsi="Times New Roman" w:cs="Times New Roman"/>
          <w:sz w:val="24"/>
          <w:szCs w:val="24"/>
        </w:rPr>
        <w:t xml:space="preserve">any type of review conducted </w:t>
      </w:r>
      <w:r>
        <w:rPr>
          <w:rFonts w:ascii="Times New Roman" w:hAnsi="Times New Roman" w:cs="Times New Roman"/>
          <w:sz w:val="24"/>
          <w:szCs w:val="24"/>
        </w:rPr>
        <w:t xml:space="preserve">that did not fully encompass all review components will not count for FY20 review cycle. </w:t>
      </w:r>
      <w:r w:rsidRPr="00683EB1">
        <w:rPr>
          <w:rFonts w:ascii="Times New Roman" w:hAnsi="Times New Roman" w:cs="Times New Roman"/>
          <w:sz w:val="24"/>
          <w:szCs w:val="24"/>
        </w:rPr>
        <w:t xml:space="preserve">No onsite reviews </w:t>
      </w:r>
      <w:r>
        <w:rPr>
          <w:rFonts w:ascii="Times New Roman" w:hAnsi="Times New Roman" w:cs="Times New Roman"/>
          <w:sz w:val="24"/>
          <w:szCs w:val="24"/>
        </w:rPr>
        <w:t xml:space="preserve">took </w:t>
      </w:r>
      <w:r w:rsidRPr="00683EB1">
        <w:rPr>
          <w:rFonts w:ascii="Times New Roman" w:hAnsi="Times New Roman" w:cs="Times New Roman"/>
          <w:sz w:val="24"/>
          <w:szCs w:val="24"/>
        </w:rPr>
        <w:t>place as MA DESE opted into the existing state agency waiver to not conduct onsite reviews this year.</w:t>
      </w:r>
      <w:r>
        <w:rPr>
          <w:rFonts w:ascii="Times New Roman" w:hAnsi="Times New Roman" w:cs="Times New Roman"/>
          <w:sz w:val="24"/>
          <w:szCs w:val="24"/>
        </w:rPr>
        <w:t xml:space="preserve"> </w:t>
      </w:r>
      <w:r w:rsidRPr="00683EB1">
        <w:rPr>
          <w:rFonts w:ascii="Times New Roman" w:hAnsi="Times New Roman" w:cs="Times New Roman"/>
          <w:sz w:val="24"/>
          <w:szCs w:val="24"/>
        </w:rPr>
        <w:t xml:space="preserve">Therefore, effectively MA DESE will not accomplish </w:t>
      </w:r>
      <w:r>
        <w:rPr>
          <w:rFonts w:ascii="Times New Roman" w:hAnsi="Times New Roman" w:cs="Times New Roman"/>
          <w:sz w:val="24"/>
          <w:szCs w:val="24"/>
        </w:rPr>
        <w:t xml:space="preserve">this year’s </w:t>
      </w:r>
      <w:r w:rsidRPr="00683EB1">
        <w:rPr>
          <w:rFonts w:ascii="Times New Roman" w:hAnsi="Times New Roman" w:cs="Times New Roman"/>
          <w:sz w:val="24"/>
          <w:szCs w:val="24"/>
        </w:rPr>
        <w:t xml:space="preserve">review cycle due to these circumstances. As a result, the incomplete reviews from </w:t>
      </w:r>
      <w:r>
        <w:rPr>
          <w:rFonts w:ascii="Times New Roman" w:hAnsi="Times New Roman" w:cs="Times New Roman"/>
          <w:sz w:val="24"/>
          <w:szCs w:val="24"/>
        </w:rPr>
        <w:t xml:space="preserve">FY20 will create an </w:t>
      </w:r>
    </w:p>
    <w:p w14:paraId="28416FD1" w14:textId="77777777" w:rsidR="003E3833" w:rsidRDefault="003E3833" w:rsidP="001358DC">
      <w:pPr>
        <w:ind w:left="820"/>
        <w:rPr>
          <w:rFonts w:ascii="Times New Roman" w:hAnsi="Times New Roman" w:cs="Times New Roman"/>
          <w:sz w:val="24"/>
          <w:szCs w:val="24"/>
        </w:rPr>
      </w:pPr>
    </w:p>
    <w:p w14:paraId="4226C195" w14:textId="55729816" w:rsidR="001358DC" w:rsidRDefault="001358DC" w:rsidP="001358DC">
      <w:pPr>
        <w:ind w:left="820"/>
        <w:rPr>
          <w:rFonts w:ascii="Times New Roman" w:hAnsi="Times New Roman" w:cs="Times New Roman"/>
          <w:sz w:val="24"/>
          <w:szCs w:val="24"/>
        </w:rPr>
      </w:pPr>
      <w:r w:rsidRPr="00683EB1">
        <w:rPr>
          <w:rFonts w:ascii="Times New Roman" w:hAnsi="Times New Roman" w:cs="Times New Roman"/>
          <w:sz w:val="24"/>
          <w:szCs w:val="24"/>
        </w:rPr>
        <w:t>unachievable</w:t>
      </w:r>
      <w:r>
        <w:rPr>
          <w:rFonts w:ascii="Times New Roman" w:hAnsi="Times New Roman" w:cs="Times New Roman"/>
          <w:sz w:val="24"/>
          <w:szCs w:val="24"/>
        </w:rPr>
        <w:t xml:space="preserve"> SFSP </w:t>
      </w:r>
      <w:r w:rsidRPr="00683EB1">
        <w:rPr>
          <w:rFonts w:ascii="Times New Roman" w:hAnsi="Times New Roman" w:cs="Times New Roman"/>
          <w:sz w:val="24"/>
          <w:szCs w:val="24"/>
        </w:rPr>
        <w:t>Review caseload</w:t>
      </w:r>
      <w:r>
        <w:rPr>
          <w:rFonts w:ascii="Times New Roman" w:hAnsi="Times New Roman" w:cs="Times New Roman"/>
          <w:sz w:val="24"/>
          <w:szCs w:val="24"/>
        </w:rPr>
        <w:t xml:space="preserve"> when</w:t>
      </w:r>
      <w:r w:rsidR="00F267F8">
        <w:rPr>
          <w:rFonts w:ascii="Times New Roman" w:hAnsi="Times New Roman" w:cs="Times New Roman"/>
          <w:sz w:val="24"/>
          <w:szCs w:val="24"/>
        </w:rPr>
        <w:t xml:space="preserve"> operations resume</w:t>
      </w:r>
      <w:r w:rsidRPr="00683EB1">
        <w:rPr>
          <w:rFonts w:ascii="Times New Roman" w:hAnsi="Times New Roman" w:cs="Times New Roman"/>
          <w:sz w:val="24"/>
          <w:szCs w:val="24"/>
        </w:rPr>
        <w:t xml:space="preserve">. Additionally, at this point, it is not known if </w:t>
      </w:r>
      <w:r>
        <w:rPr>
          <w:rFonts w:ascii="Times New Roman" w:hAnsi="Times New Roman" w:cs="Times New Roman"/>
          <w:sz w:val="24"/>
          <w:szCs w:val="24"/>
        </w:rPr>
        <w:t xml:space="preserve">MA DESE will be able to complete full SFSP reviews </w:t>
      </w:r>
      <w:r w:rsidRPr="00683EB1">
        <w:rPr>
          <w:rFonts w:ascii="Times New Roman" w:hAnsi="Times New Roman" w:cs="Times New Roman"/>
          <w:sz w:val="24"/>
          <w:szCs w:val="24"/>
        </w:rPr>
        <w:t>next year</w:t>
      </w:r>
      <w:r>
        <w:rPr>
          <w:rFonts w:ascii="Times New Roman" w:hAnsi="Times New Roman" w:cs="Times New Roman"/>
          <w:sz w:val="24"/>
          <w:szCs w:val="24"/>
        </w:rPr>
        <w:t xml:space="preserve"> in FY21</w:t>
      </w:r>
      <w:r w:rsidRPr="00683EB1">
        <w:rPr>
          <w:rFonts w:ascii="Times New Roman" w:hAnsi="Times New Roman" w:cs="Times New Roman"/>
          <w:sz w:val="24"/>
          <w:szCs w:val="24"/>
        </w:rPr>
        <w:t xml:space="preserve">.    </w:t>
      </w:r>
    </w:p>
    <w:p w14:paraId="685857D0" w14:textId="77777777" w:rsidR="00BA2806" w:rsidRDefault="00BA2806" w:rsidP="00187F26">
      <w:pPr>
        <w:rPr>
          <w:rFonts w:ascii="Times New Roman" w:hAnsi="Times New Roman" w:cs="Times New Roman"/>
          <w:sz w:val="24"/>
          <w:szCs w:val="24"/>
        </w:rPr>
      </w:pPr>
    </w:p>
    <w:p w14:paraId="5D6AECD4" w14:textId="7166096B" w:rsidR="00202B9B" w:rsidRPr="00202B9B" w:rsidRDefault="00202B9B" w:rsidP="00202B9B">
      <w:pPr>
        <w:ind w:left="820"/>
        <w:rPr>
          <w:rFonts w:ascii="Times New Roman" w:hAnsi="Times New Roman" w:cs="Times New Roman"/>
          <w:sz w:val="24"/>
          <w:szCs w:val="24"/>
        </w:rPr>
      </w:pPr>
      <w:r w:rsidRPr="00202B9B">
        <w:rPr>
          <w:rFonts w:ascii="Times New Roman" w:hAnsi="Times New Roman" w:cs="Times New Roman"/>
          <w:sz w:val="24"/>
          <w:szCs w:val="24"/>
        </w:rPr>
        <w:t xml:space="preserve">While </w:t>
      </w:r>
      <w:r w:rsidR="00BA2806">
        <w:rPr>
          <w:rFonts w:ascii="Times New Roman" w:hAnsi="Times New Roman" w:cs="Times New Roman"/>
          <w:sz w:val="24"/>
          <w:szCs w:val="24"/>
        </w:rPr>
        <w:t xml:space="preserve">MA </w:t>
      </w:r>
      <w:r w:rsidRPr="00202B9B">
        <w:rPr>
          <w:rFonts w:ascii="Times New Roman" w:hAnsi="Times New Roman" w:cs="Times New Roman"/>
          <w:sz w:val="24"/>
          <w:szCs w:val="24"/>
        </w:rPr>
        <w:t>DESE has made adaptations to accommodate changes</w:t>
      </w:r>
      <w:r w:rsidR="00F267F8">
        <w:rPr>
          <w:rFonts w:ascii="Times New Roman" w:hAnsi="Times New Roman" w:cs="Times New Roman"/>
          <w:sz w:val="24"/>
          <w:szCs w:val="24"/>
        </w:rPr>
        <w:t xml:space="preserve"> in all Child Nutrition Programs (CNP)</w:t>
      </w:r>
      <w:r w:rsidRPr="00202B9B">
        <w:rPr>
          <w:rFonts w:ascii="Times New Roman" w:hAnsi="Times New Roman" w:cs="Times New Roman"/>
          <w:sz w:val="24"/>
          <w:szCs w:val="24"/>
        </w:rPr>
        <w:t xml:space="preserve">, it is unattainable for </w:t>
      </w:r>
      <w:r w:rsidR="00844402">
        <w:rPr>
          <w:rFonts w:ascii="Times New Roman" w:hAnsi="Times New Roman" w:cs="Times New Roman"/>
          <w:sz w:val="24"/>
          <w:szCs w:val="24"/>
        </w:rPr>
        <w:t xml:space="preserve">MA </w:t>
      </w:r>
      <w:r w:rsidRPr="00202B9B">
        <w:rPr>
          <w:rFonts w:ascii="Times New Roman" w:hAnsi="Times New Roman" w:cs="Times New Roman"/>
          <w:sz w:val="24"/>
          <w:szCs w:val="24"/>
        </w:rPr>
        <w:t xml:space="preserve">DESE to meet the </w:t>
      </w:r>
      <w:r w:rsidR="00844402">
        <w:rPr>
          <w:rFonts w:ascii="Times New Roman" w:hAnsi="Times New Roman" w:cs="Times New Roman"/>
          <w:sz w:val="24"/>
          <w:szCs w:val="24"/>
        </w:rPr>
        <w:t>NLP A</w:t>
      </w:r>
      <w:r w:rsidRPr="00202B9B">
        <w:rPr>
          <w:rFonts w:ascii="Times New Roman" w:hAnsi="Times New Roman" w:cs="Times New Roman"/>
          <w:sz w:val="24"/>
          <w:szCs w:val="24"/>
        </w:rPr>
        <w:t xml:space="preserve">dministrative </w:t>
      </w:r>
      <w:r w:rsidR="00844402">
        <w:rPr>
          <w:rFonts w:ascii="Times New Roman" w:hAnsi="Times New Roman" w:cs="Times New Roman"/>
          <w:sz w:val="24"/>
          <w:szCs w:val="24"/>
        </w:rPr>
        <w:t>R</w:t>
      </w:r>
      <w:r w:rsidRPr="00202B9B">
        <w:rPr>
          <w:rFonts w:ascii="Times New Roman" w:hAnsi="Times New Roman" w:cs="Times New Roman"/>
          <w:sz w:val="24"/>
          <w:szCs w:val="24"/>
        </w:rPr>
        <w:t xml:space="preserve">eview parameters that are not meant or intended for the vast fluctuations we are experiencing. Additionally, the recurring fluctuations and working in amidst a global pandemic, and the inability to conduct in-person verifications does not enable </w:t>
      </w:r>
      <w:r>
        <w:rPr>
          <w:rFonts w:ascii="Times New Roman" w:hAnsi="Times New Roman" w:cs="Times New Roman"/>
          <w:sz w:val="24"/>
          <w:szCs w:val="24"/>
        </w:rPr>
        <w:t xml:space="preserve">MA </w:t>
      </w:r>
      <w:r w:rsidRPr="00202B9B">
        <w:rPr>
          <w:rFonts w:ascii="Times New Roman" w:hAnsi="Times New Roman" w:cs="Times New Roman"/>
          <w:sz w:val="24"/>
          <w:szCs w:val="24"/>
        </w:rPr>
        <w:t>DESE to fairly evaluate</w:t>
      </w:r>
      <w:r>
        <w:rPr>
          <w:rFonts w:ascii="Times New Roman" w:hAnsi="Times New Roman" w:cs="Times New Roman"/>
          <w:sz w:val="24"/>
          <w:szCs w:val="24"/>
        </w:rPr>
        <w:t xml:space="preserve"> </w:t>
      </w:r>
      <w:r w:rsidR="00F267F8">
        <w:rPr>
          <w:rFonts w:ascii="Times New Roman" w:hAnsi="Times New Roman" w:cs="Times New Roman"/>
          <w:sz w:val="24"/>
          <w:szCs w:val="24"/>
        </w:rPr>
        <w:t xml:space="preserve">program operators. </w:t>
      </w:r>
      <w:r w:rsidRPr="00202B9B">
        <w:rPr>
          <w:rFonts w:ascii="Times New Roman" w:hAnsi="Times New Roman" w:cs="Times New Roman"/>
          <w:sz w:val="24"/>
          <w:szCs w:val="24"/>
        </w:rPr>
        <w:t xml:space="preserve">Depending on the point in time, </w:t>
      </w:r>
      <w:r>
        <w:rPr>
          <w:rFonts w:ascii="Times New Roman" w:hAnsi="Times New Roman" w:cs="Times New Roman"/>
          <w:sz w:val="24"/>
          <w:szCs w:val="24"/>
        </w:rPr>
        <w:t xml:space="preserve">MA </w:t>
      </w:r>
      <w:r w:rsidRPr="00202B9B">
        <w:rPr>
          <w:rFonts w:ascii="Times New Roman" w:hAnsi="Times New Roman" w:cs="Times New Roman"/>
          <w:sz w:val="24"/>
          <w:szCs w:val="24"/>
        </w:rPr>
        <w:t xml:space="preserve">DESE’s internal policies and procedures contradict themselves as we adjust to flexibilities and guidance issued. Administrative </w:t>
      </w:r>
      <w:r>
        <w:rPr>
          <w:rFonts w:ascii="Times New Roman" w:hAnsi="Times New Roman" w:cs="Times New Roman"/>
          <w:sz w:val="24"/>
          <w:szCs w:val="24"/>
        </w:rPr>
        <w:t xml:space="preserve">and program </w:t>
      </w:r>
      <w:r w:rsidRPr="00202B9B">
        <w:rPr>
          <w:rFonts w:ascii="Times New Roman" w:hAnsi="Times New Roman" w:cs="Times New Roman"/>
          <w:sz w:val="24"/>
          <w:szCs w:val="24"/>
        </w:rPr>
        <w:t xml:space="preserve">reviews will fall short of meeting requirements and confirm irregularities based on flexibilities, to which both will likely lead to unnecessary non-compliance.  Assessing Program compliance amidst continuous change does not permit </w:t>
      </w:r>
      <w:r>
        <w:rPr>
          <w:rFonts w:ascii="Times New Roman" w:hAnsi="Times New Roman" w:cs="Times New Roman"/>
          <w:sz w:val="24"/>
          <w:szCs w:val="24"/>
        </w:rPr>
        <w:t>CNP</w:t>
      </w:r>
      <w:r w:rsidRPr="00202B9B">
        <w:rPr>
          <w:rFonts w:ascii="Times New Roman" w:hAnsi="Times New Roman" w:cs="Times New Roman"/>
          <w:sz w:val="24"/>
          <w:szCs w:val="24"/>
        </w:rPr>
        <w:t xml:space="preserve"> operators to demonstrate full compliance of their operations and many </w:t>
      </w:r>
      <w:r w:rsidR="00DA3560">
        <w:rPr>
          <w:rFonts w:ascii="Times New Roman" w:hAnsi="Times New Roman" w:cs="Times New Roman"/>
          <w:sz w:val="24"/>
          <w:szCs w:val="24"/>
        </w:rPr>
        <w:t xml:space="preserve">Special Nutrition Programs </w:t>
      </w:r>
      <w:r w:rsidRPr="00202B9B">
        <w:rPr>
          <w:rFonts w:ascii="Times New Roman" w:hAnsi="Times New Roman" w:cs="Times New Roman"/>
          <w:color w:val="000000"/>
          <w:sz w:val="24"/>
          <w:szCs w:val="24"/>
        </w:rPr>
        <w:t>lack the technological ability to participate in an offsite review model.</w:t>
      </w:r>
    </w:p>
    <w:p w14:paraId="3F132B24" w14:textId="77777777" w:rsidR="00202B9B" w:rsidRDefault="00202B9B" w:rsidP="001358DC">
      <w:pPr>
        <w:ind w:left="820"/>
        <w:rPr>
          <w:rFonts w:ascii="Times New Roman" w:hAnsi="Times New Roman" w:cs="Times New Roman"/>
          <w:sz w:val="24"/>
          <w:szCs w:val="24"/>
        </w:rPr>
      </w:pPr>
    </w:p>
    <w:p w14:paraId="7CF57C9A" w14:textId="771802D6" w:rsidR="005D4260" w:rsidRPr="003E3833" w:rsidRDefault="005D4260" w:rsidP="006E3F5F">
      <w:pPr>
        <w:ind w:left="820"/>
        <w:rPr>
          <w:rFonts w:ascii="Times New Roman" w:hAnsi="Times New Roman" w:cs="Times New Roman"/>
          <w:b/>
          <w:bCs/>
          <w:sz w:val="24"/>
          <w:szCs w:val="24"/>
        </w:rPr>
      </w:pPr>
      <w:r w:rsidRPr="003E3833">
        <w:rPr>
          <w:rFonts w:ascii="Times New Roman" w:hAnsi="Times New Roman" w:cs="Times New Roman"/>
          <w:b/>
          <w:bCs/>
          <w:sz w:val="24"/>
          <w:szCs w:val="24"/>
        </w:rPr>
        <w:t xml:space="preserve">NSLP </w:t>
      </w:r>
      <w:r w:rsidR="00FD74AE" w:rsidRPr="003E3833">
        <w:rPr>
          <w:rFonts w:ascii="Times New Roman" w:hAnsi="Times New Roman" w:cs="Times New Roman"/>
          <w:b/>
          <w:bCs/>
          <w:sz w:val="24"/>
          <w:szCs w:val="24"/>
        </w:rPr>
        <w:t xml:space="preserve">Administrative </w:t>
      </w:r>
      <w:r w:rsidRPr="003E3833">
        <w:rPr>
          <w:rFonts w:ascii="Times New Roman" w:hAnsi="Times New Roman" w:cs="Times New Roman"/>
          <w:b/>
          <w:bCs/>
          <w:sz w:val="24"/>
          <w:szCs w:val="24"/>
        </w:rPr>
        <w:t>Review</w:t>
      </w:r>
      <w:r w:rsidR="007458AC" w:rsidRPr="003E3833">
        <w:rPr>
          <w:rFonts w:ascii="Times New Roman" w:hAnsi="Times New Roman" w:cs="Times New Roman"/>
          <w:b/>
          <w:bCs/>
          <w:sz w:val="24"/>
          <w:szCs w:val="24"/>
        </w:rPr>
        <w:t xml:space="preserve">, </w:t>
      </w:r>
      <w:r w:rsidR="00FD74AE" w:rsidRPr="003E3833">
        <w:rPr>
          <w:rFonts w:ascii="Times New Roman" w:hAnsi="Times New Roman" w:cs="Times New Roman"/>
          <w:b/>
          <w:bCs/>
          <w:sz w:val="24"/>
          <w:szCs w:val="24"/>
        </w:rPr>
        <w:t>CACFP Review</w:t>
      </w:r>
      <w:r w:rsidR="007458AC" w:rsidRPr="003E3833">
        <w:rPr>
          <w:rFonts w:ascii="Times New Roman" w:hAnsi="Times New Roman" w:cs="Times New Roman"/>
          <w:b/>
          <w:bCs/>
          <w:sz w:val="24"/>
          <w:szCs w:val="24"/>
        </w:rPr>
        <w:t xml:space="preserve"> and SFSP Review</w:t>
      </w:r>
      <w:r w:rsidR="00FD74AE" w:rsidRPr="003E3833">
        <w:rPr>
          <w:rFonts w:ascii="Times New Roman" w:hAnsi="Times New Roman" w:cs="Times New Roman"/>
          <w:b/>
          <w:bCs/>
          <w:sz w:val="24"/>
          <w:szCs w:val="24"/>
        </w:rPr>
        <w:t xml:space="preserve"> </w:t>
      </w:r>
      <w:r w:rsidRPr="003E3833">
        <w:rPr>
          <w:rFonts w:ascii="Times New Roman" w:hAnsi="Times New Roman" w:cs="Times New Roman"/>
          <w:b/>
          <w:bCs/>
          <w:sz w:val="24"/>
          <w:szCs w:val="24"/>
        </w:rPr>
        <w:t>Timeline Suspension Request</w:t>
      </w:r>
    </w:p>
    <w:p w14:paraId="56E7614E" w14:textId="77777777" w:rsidR="00E764AB" w:rsidRPr="003E3833" w:rsidRDefault="00E764AB" w:rsidP="006E3F5F">
      <w:pPr>
        <w:ind w:left="820"/>
        <w:rPr>
          <w:rFonts w:ascii="Times New Roman" w:hAnsi="Times New Roman" w:cs="Times New Roman"/>
          <w:b/>
          <w:bCs/>
          <w:sz w:val="24"/>
          <w:szCs w:val="24"/>
        </w:rPr>
      </w:pPr>
    </w:p>
    <w:p w14:paraId="70BA1ECC" w14:textId="41BB649C" w:rsidR="005D4260" w:rsidRPr="003E3833" w:rsidRDefault="005D4260" w:rsidP="006E3F5F">
      <w:pPr>
        <w:ind w:left="820"/>
        <w:rPr>
          <w:rFonts w:ascii="Times New Roman" w:hAnsi="Times New Roman" w:cs="Times New Roman"/>
          <w:sz w:val="24"/>
          <w:szCs w:val="24"/>
        </w:rPr>
      </w:pPr>
      <w:r w:rsidRPr="003E3833">
        <w:rPr>
          <w:rFonts w:ascii="Times New Roman" w:hAnsi="Times New Roman" w:cs="Times New Roman"/>
          <w:sz w:val="24"/>
          <w:szCs w:val="24"/>
        </w:rPr>
        <w:t>As opposed to extending the NSLP Administrative Review cycle</w:t>
      </w:r>
      <w:r w:rsidR="007458AC" w:rsidRPr="003E3833">
        <w:rPr>
          <w:rFonts w:ascii="Times New Roman" w:hAnsi="Times New Roman" w:cs="Times New Roman"/>
          <w:sz w:val="24"/>
          <w:szCs w:val="24"/>
        </w:rPr>
        <w:t xml:space="preserve">, </w:t>
      </w:r>
      <w:r w:rsidRPr="003E3833">
        <w:rPr>
          <w:rFonts w:ascii="Times New Roman" w:hAnsi="Times New Roman" w:cs="Times New Roman"/>
          <w:sz w:val="24"/>
          <w:szCs w:val="24"/>
        </w:rPr>
        <w:t xml:space="preserve">requesting to extend the CACFP 3-year review interval, </w:t>
      </w:r>
      <w:r w:rsidR="007458AC" w:rsidRPr="003E3833">
        <w:rPr>
          <w:rFonts w:ascii="Times New Roman" w:hAnsi="Times New Roman" w:cs="Times New Roman"/>
          <w:sz w:val="24"/>
          <w:szCs w:val="24"/>
        </w:rPr>
        <w:t xml:space="preserve">or extend the </w:t>
      </w:r>
      <w:r w:rsidR="006C4459" w:rsidRPr="003E3833">
        <w:rPr>
          <w:rFonts w:ascii="Times New Roman" w:hAnsi="Times New Roman" w:cs="Times New Roman"/>
          <w:sz w:val="24"/>
          <w:szCs w:val="24"/>
        </w:rPr>
        <w:t xml:space="preserve">SFSP </w:t>
      </w:r>
      <w:r w:rsidR="008C4CF1" w:rsidRPr="003E3833">
        <w:rPr>
          <w:rFonts w:ascii="Times New Roman" w:hAnsi="Times New Roman" w:cs="Times New Roman"/>
          <w:sz w:val="24"/>
          <w:szCs w:val="24"/>
        </w:rPr>
        <w:t>three-year review interval</w:t>
      </w:r>
      <w:r w:rsidR="006C4459" w:rsidRPr="003E3833">
        <w:rPr>
          <w:rFonts w:ascii="Times New Roman" w:hAnsi="Times New Roman" w:cs="Times New Roman"/>
          <w:sz w:val="24"/>
          <w:szCs w:val="24"/>
        </w:rPr>
        <w:t xml:space="preserve">, </w:t>
      </w:r>
      <w:r w:rsidRPr="003E3833">
        <w:rPr>
          <w:rFonts w:ascii="Times New Roman" w:hAnsi="Times New Roman" w:cs="Times New Roman"/>
          <w:sz w:val="24"/>
          <w:szCs w:val="24"/>
        </w:rPr>
        <w:t xml:space="preserve">MA DESE is requesting to simply pause or suspend </w:t>
      </w:r>
      <w:r w:rsidR="006C4459" w:rsidRPr="003E3833">
        <w:rPr>
          <w:rFonts w:ascii="Times New Roman" w:hAnsi="Times New Roman" w:cs="Times New Roman"/>
          <w:sz w:val="24"/>
          <w:szCs w:val="24"/>
        </w:rPr>
        <w:t xml:space="preserve">all three </w:t>
      </w:r>
      <w:r w:rsidR="00ED1C94" w:rsidRPr="003E3833">
        <w:rPr>
          <w:rFonts w:ascii="Times New Roman" w:hAnsi="Times New Roman" w:cs="Times New Roman"/>
          <w:sz w:val="24"/>
          <w:szCs w:val="24"/>
        </w:rPr>
        <w:t xml:space="preserve">Child Nutrition </w:t>
      </w:r>
      <w:r w:rsidR="006C4459" w:rsidRPr="003E3833">
        <w:rPr>
          <w:rFonts w:ascii="Times New Roman" w:hAnsi="Times New Roman" w:cs="Times New Roman"/>
          <w:sz w:val="24"/>
          <w:szCs w:val="24"/>
        </w:rPr>
        <w:t>Program re</w:t>
      </w:r>
      <w:r w:rsidRPr="003E3833">
        <w:rPr>
          <w:rFonts w:ascii="Times New Roman" w:hAnsi="Times New Roman" w:cs="Times New Roman"/>
          <w:sz w:val="24"/>
          <w:szCs w:val="24"/>
        </w:rPr>
        <w:t xml:space="preserve">view cycles and frequencies. </w:t>
      </w:r>
    </w:p>
    <w:p w14:paraId="4D0F9F38" w14:textId="77777777" w:rsidR="008C4CF1" w:rsidRPr="003E3833" w:rsidRDefault="008C4CF1" w:rsidP="006E3F5F">
      <w:pPr>
        <w:ind w:left="820"/>
        <w:rPr>
          <w:rFonts w:ascii="Times New Roman" w:hAnsi="Times New Roman" w:cs="Times New Roman"/>
          <w:sz w:val="24"/>
          <w:szCs w:val="24"/>
        </w:rPr>
      </w:pPr>
    </w:p>
    <w:p w14:paraId="7FB9A8B5" w14:textId="77777777" w:rsidR="003E3833" w:rsidRPr="003E3833" w:rsidRDefault="005D4260" w:rsidP="006E3F5F">
      <w:pPr>
        <w:ind w:left="820"/>
        <w:rPr>
          <w:rFonts w:ascii="Times New Roman" w:hAnsi="Times New Roman" w:cs="Times New Roman"/>
          <w:sz w:val="24"/>
          <w:szCs w:val="24"/>
        </w:rPr>
      </w:pPr>
      <w:r w:rsidRPr="003E3833">
        <w:rPr>
          <w:rFonts w:ascii="Times New Roman" w:hAnsi="Times New Roman" w:cs="Times New Roman"/>
          <w:sz w:val="24"/>
          <w:szCs w:val="24"/>
        </w:rPr>
        <w:t xml:space="preserve">MA DESE is requesting to extend the unfinished Year 1 of our 4-year NSLP Administrative Review cycle until a normal Administrative Review year continues no earlier than School Year 2021-2022. </w:t>
      </w:r>
      <w:r w:rsidR="003E3833" w:rsidRPr="003E3833">
        <w:rPr>
          <w:rFonts w:ascii="Times New Roman" w:hAnsi="Times New Roman" w:cs="Times New Roman"/>
          <w:sz w:val="24"/>
          <w:szCs w:val="24"/>
        </w:rPr>
        <w:t>Additionally, while MA DESE proposes to continue Procurement Reviews, MA DESE is requesting the suspension of the requirement to review SFAs with Food Service Management Companies every 3-years.</w:t>
      </w:r>
    </w:p>
    <w:p w14:paraId="20930383" w14:textId="77777777" w:rsidR="003E3833" w:rsidRPr="003E3833" w:rsidRDefault="003E3833" w:rsidP="006E3F5F">
      <w:pPr>
        <w:ind w:left="820"/>
        <w:rPr>
          <w:rFonts w:ascii="Times New Roman" w:hAnsi="Times New Roman" w:cs="Times New Roman"/>
          <w:sz w:val="24"/>
          <w:szCs w:val="24"/>
        </w:rPr>
      </w:pPr>
    </w:p>
    <w:p w14:paraId="2F3C65E1" w14:textId="108A3153" w:rsidR="005D4260" w:rsidRPr="003E3833" w:rsidRDefault="005D4260" w:rsidP="006E3F5F">
      <w:pPr>
        <w:ind w:left="820"/>
        <w:rPr>
          <w:rFonts w:ascii="Times New Roman" w:hAnsi="Times New Roman" w:cs="Times New Roman"/>
          <w:sz w:val="24"/>
          <w:szCs w:val="24"/>
        </w:rPr>
      </w:pPr>
      <w:r w:rsidRPr="003E3833">
        <w:rPr>
          <w:rFonts w:ascii="Times New Roman" w:hAnsi="Times New Roman" w:cs="Times New Roman"/>
          <w:sz w:val="24"/>
          <w:szCs w:val="24"/>
        </w:rPr>
        <w:t xml:space="preserve">MA DESE is also requesting to pause or suspend the CACFP review </w:t>
      </w:r>
      <w:r w:rsidR="00ED1C94" w:rsidRPr="003E3833">
        <w:rPr>
          <w:rFonts w:ascii="Times New Roman" w:hAnsi="Times New Roman" w:cs="Times New Roman"/>
          <w:sz w:val="24"/>
          <w:szCs w:val="24"/>
        </w:rPr>
        <w:t>cycle</w:t>
      </w:r>
      <w:r w:rsidRPr="003E3833">
        <w:rPr>
          <w:rFonts w:ascii="Times New Roman" w:hAnsi="Times New Roman" w:cs="Times New Roman"/>
          <w:sz w:val="24"/>
          <w:szCs w:val="24"/>
        </w:rPr>
        <w:t xml:space="preserve"> until normal CACFP reviews resumes no earlier than Fiscal Year 2022. </w:t>
      </w:r>
      <w:r w:rsidR="00ED1C94" w:rsidRPr="003E3833">
        <w:rPr>
          <w:rFonts w:ascii="Times New Roman" w:hAnsi="Times New Roman" w:cs="Times New Roman"/>
          <w:sz w:val="24"/>
          <w:szCs w:val="24"/>
        </w:rPr>
        <w:t>MA DESE is also requesting to pause or suspend the SFSP review cycle until normal SFSP reviews resumes no earlier than Fiscal Year 2022.</w:t>
      </w:r>
    </w:p>
    <w:p w14:paraId="45556659" w14:textId="77777777" w:rsidR="008C4CF1" w:rsidRPr="003E3833" w:rsidRDefault="008C4CF1" w:rsidP="006E3F5F">
      <w:pPr>
        <w:ind w:left="820"/>
        <w:rPr>
          <w:rFonts w:ascii="Times New Roman" w:hAnsi="Times New Roman" w:cs="Times New Roman"/>
          <w:sz w:val="24"/>
          <w:szCs w:val="24"/>
        </w:rPr>
      </w:pPr>
    </w:p>
    <w:p w14:paraId="760740D9" w14:textId="2885A54D" w:rsidR="00E16EA2" w:rsidRDefault="005D4260" w:rsidP="0076301F">
      <w:pPr>
        <w:ind w:left="820"/>
        <w:rPr>
          <w:rFonts w:ascii="Times New Roman" w:hAnsi="Times New Roman" w:cs="Times New Roman"/>
          <w:sz w:val="24"/>
          <w:szCs w:val="24"/>
        </w:rPr>
      </w:pPr>
      <w:r w:rsidRPr="003E3833">
        <w:rPr>
          <w:rFonts w:ascii="Times New Roman" w:hAnsi="Times New Roman" w:cs="Times New Roman"/>
          <w:sz w:val="24"/>
          <w:szCs w:val="24"/>
        </w:rPr>
        <w:t xml:space="preserve">For NSLP, MA DESE will retain our current already approved 4-year NSLP review cycle and will resume CACFP </w:t>
      </w:r>
      <w:r w:rsidR="00ED1C94" w:rsidRPr="003E3833">
        <w:rPr>
          <w:rFonts w:ascii="Times New Roman" w:hAnsi="Times New Roman" w:cs="Times New Roman"/>
          <w:sz w:val="24"/>
          <w:szCs w:val="24"/>
        </w:rPr>
        <w:t xml:space="preserve">and SFSP </w:t>
      </w:r>
      <w:r w:rsidRPr="003E3833">
        <w:rPr>
          <w:rFonts w:ascii="Times New Roman" w:hAnsi="Times New Roman" w:cs="Times New Roman"/>
          <w:sz w:val="24"/>
          <w:szCs w:val="24"/>
        </w:rPr>
        <w:t>reviews and meet 3-year intervals (not including Fiscal Year 2021 and possibly future years in the 3-year calculation) when it is safe to do so.</w:t>
      </w:r>
    </w:p>
    <w:p w14:paraId="5939BBAA" w14:textId="77777777" w:rsidR="009B1ACD" w:rsidRDefault="009B1ACD" w:rsidP="009B1ACD">
      <w:pPr>
        <w:ind w:left="820"/>
        <w:rPr>
          <w:rFonts w:ascii="Times New Roman" w:hAnsi="Times New Roman" w:cs="Times New Roman"/>
          <w:b/>
          <w:bCs/>
          <w:sz w:val="24"/>
          <w:szCs w:val="24"/>
        </w:rPr>
      </w:pPr>
    </w:p>
    <w:p w14:paraId="6FE97758" w14:textId="7844395F" w:rsidR="009B1ACD" w:rsidRDefault="009B1ACD" w:rsidP="009B1ACD">
      <w:pPr>
        <w:ind w:left="820"/>
        <w:rPr>
          <w:rFonts w:ascii="Times New Roman" w:hAnsi="Times New Roman" w:cs="Times New Roman"/>
          <w:b/>
          <w:bCs/>
          <w:sz w:val="24"/>
          <w:szCs w:val="24"/>
        </w:rPr>
      </w:pPr>
      <w:r w:rsidRPr="00FA6224">
        <w:rPr>
          <w:rFonts w:ascii="Times New Roman" w:hAnsi="Times New Roman" w:cs="Times New Roman"/>
          <w:b/>
          <w:bCs/>
          <w:sz w:val="24"/>
          <w:szCs w:val="24"/>
          <w:highlight w:val="lightGray"/>
        </w:rPr>
        <w:t>Challenge #2 Sponsor level monitoring for NSLP</w:t>
      </w:r>
      <w:r w:rsidR="009361B1" w:rsidRPr="00FA6224">
        <w:rPr>
          <w:rFonts w:ascii="Times New Roman" w:hAnsi="Times New Roman" w:cs="Times New Roman"/>
          <w:b/>
          <w:bCs/>
          <w:sz w:val="24"/>
          <w:szCs w:val="24"/>
          <w:highlight w:val="lightGray"/>
        </w:rPr>
        <w:t xml:space="preserve"> SFAs</w:t>
      </w:r>
      <w:r w:rsidRPr="00FA6224">
        <w:rPr>
          <w:rFonts w:ascii="Times New Roman" w:hAnsi="Times New Roman" w:cs="Times New Roman"/>
          <w:b/>
          <w:bCs/>
          <w:sz w:val="24"/>
          <w:szCs w:val="24"/>
          <w:highlight w:val="lightGray"/>
        </w:rPr>
        <w:t>, CACFP SOs and SFSP SOs</w:t>
      </w:r>
    </w:p>
    <w:p w14:paraId="6C59F7EE" w14:textId="77777777" w:rsidR="008C4CF1" w:rsidRDefault="008C4CF1" w:rsidP="009B1ACD">
      <w:pPr>
        <w:ind w:left="820"/>
        <w:rPr>
          <w:rFonts w:ascii="Times New Roman" w:hAnsi="Times New Roman" w:cs="Times New Roman"/>
          <w:b/>
          <w:bCs/>
          <w:sz w:val="24"/>
          <w:szCs w:val="24"/>
        </w:rPr>
      </w:pPr>
    </w:p>
    <w:p w14:paraId="40BE690B" w14:textId="107FF9A7" w:rsidR="007E2697" w:rsidRDefault="009B1ACD" w:rsidP="009361B1">
      <w:pPr>
        <w:ind w:left="820"/>
        <w:rPr>
          <w:rFonts w:ascii="Times New Roman" w:hAnsi="Times New Roman" w:cs="Times New Roman"/>
          <w:sz w:val="24"/>
          <w:szCs w:val="24"/>
        </w:rPr>
      </w:pPr>
      <w:r w:rsidRPr="009361B1">
        <w:rPr>
          <w:rFonts w:ascii="Times New Roman" w:hAnsi="Times New Roman" w:cs="Times New Roman"/>
          <w:sz w:val="24"/>
          <w:szCs w:val="24"/>
        </w:rPr>
        <w:t xml:space="preserve">While MA DESE may adapt the onsite review materials to accommodate the limitations for onsite reviews and modify monitoring questions, </w:t>
      </w:r>
      <w:r w:rsidR="005C14A6">
        <w:rPr>
          <w:rFonts w:ascii="Times New Roman" w:hAnsi="Times New Roman" w:cs="Times New Roman"/>
          <w:sz w:val="24"/>
          <w:szCs w:val="24"/>
        </w:rPr>
        <w:t xml:space="preserve">while </w:t>
      </w:r>
      <w:r w:rsidRPr="009361B1">
        <w:rPr>
          <w:rFonts w:ascii="Times New Roman" w:hAnsi="Times New Roman" w:cs="Times New Roman"/>
          <w:sz w:val="24"/>
          <w:szCs w:val="24"/>
        </w:rPr>
        <w:t>offer</w:t>
      </w:r>
      <w:r w:rsidR="005C14A6">
        <w:rPr>
          <w:rFonts w:ascii="Times New Roman" w:hAnsi="Times New Roman" w:cs="Times New Roman"/>
          <w:sz w:val="24"/>
          <w:szCs w:val="24"/>
        </w:rPr>
        <w:t>ing</w:t>
      </w:r>
      <w:r w:rsidRPr="009361B1">
        <w:rPr>
          <w:rFonts w:ascii="Times New Roman" w:hAnsi="Times New Roman" w:cs="Times New Roman"/>
          <w:sz w:val="24"/>
          <w:szCs w:val="24"/>
        </w:rPr>
        <w:t xml:space="preserve"> USDA’s waivers, the process for monitoring under the present conditions of national pandemic,</w:t>
      </w:r>
      <w:r w:rsidR="005C14A6">
        <w:rPr>
          <w:rFonts w:ascii="Times New Roman" w:hAnsi="Times New Roman" w:cs="Times New Roman"/>
          <w:sz w:val="24"/>
          <w:szCs w:val="24"/>
        </w:rPr>
        <w:t xml:space="preserve"> makes the monitoring process unachievable for Sponsors. Additionally, </w:t>
      </w:r>
      <w:r w:rsidRPr="009361B1">
        <w:rPr>
          <w:rFonts w:ascii="Times New Roman" w:hAnsi="Times New Roman" w:cs="Times New Roman"/>
          <w:sz w:val="24"/>
          <w:szCs w:val="24"/>
        </w:rPr>
        <w:t>State level restrictions and varying constraints governed by local authorities</w:t>
      </w:r>
      <w:r w:rsidR="005C14A6">
        <w:rPr>
          <w:rFonts w:ascii="Times New Roman" w:hAnsi="Times New Roman" w:cs="Times New Roman"/>
          <w:sz w:val="24"/>
          <w:szCs w:val="24"/>
        </w:rPr>
        <w:t xml:space="preserve"> in their communities may further impact the Sponsors ability to complete the required monitoring. </w:t>
      </w:r>
    </w:p>
    <w:p w14:paraId="55A9BEEA" w14:textId="77777777" w:rsidR="007E2697" w:rsidRDefault="007E2697" w:rsidP="009361B1">
      <w:pPr>
        <w:ind w:left="820"/>
        <w:rPr>
          <w:rFonts w:ascii="Times New Roman" w:hAnsi="Times New Roman" w:cs="Times New Roman"/>
          <w:sz w:val="24"/>
          <w:szCs w:val="24"/>
        </w:rPr>
      </w:pPr>
    </w:p>
    <w:p w14:paraId="0BA80F7B" w14:textId="77777777" w:rsidR="00F41E57" w:rsidRDefault="00F41E57" w:rsidP="007E2697">
      <w:pPr>
        <w:pStyle w:val="Default"/>
        <w:ind w:left="820"/>
      </w:pPr>
    </w:p>
    <w:p w14:paraId="4A39EB2B" w14:textId="2B663911" w:rsidR="007E2697" w:rsidRPr="00ED1C94" w:rsidRDefault="007E2697" w:rsidP="007E2697">
      <w:pPr>
        <w:pStyle w:val="Default"/>
        <w:ind w:left="820"/>
      </w:pPr>
      <w:r w:rsidRPr="00ED1C94">
        <w:t>MA DESE’s offsite technical assessment planning for NSLP/SSO</w:t>
      </w:r>
      <w:r>
        <w:t xml:space="preserve">, </w:t>
      </w:r>
      <w:r w:rsidRPr="00ED1C94">
        <w:t xml:space="preserve">CACFP </w:t>
      </w:r>
      <w:r>
        <w:t xml:space="preserve">and SFSP </w:t>
      </w:r>
      <w:r w:rsidRPr="00ED1C94">
        <w:t>will be able to accommodate, without significant challenges or barriers for both the State agency and Program operators, any delays due to COVID-19 related closures and limitations.</w:t>
      </w:r>
      <w:r>
        <w:t xml:space="preserve"> MA DESE will return to full reviews and will use all Program review tools as they were designed, to evaluate Programs under normal operations. </w:t>
      </w:r>
    </w:p>
    <w:p w14:paraId="20D94507" w14:textId="77777777" w:rsidR="007E2697" w:rsidRPr="009361B1" w:rsidRDefault="007E2697" w:rsidP="009361B1">
      <w:pPr>
        <w:ind w:left="820"/>
        <w:rPr>
          <w:rFonts w:ascii="Times New Roman" w:hAnsi="Times New Roman" w:cs="Times New Roman"/>
          <w:sz w:val="24"/>
          <w:szCs w:val="24"/>
        </w:rPr>
      </w:pPr>
    </w:p>
    <w:p w14:paraId="1264EDBD" w14:textId="77777777" w:rsidR="00187F26" w:rsidRDefault="00187F26" w:rsidP="009B1ACD">
      <w:pPr>
        <w:pStyle w:val="Default"/>
        <w:ind w:left="820"/>
        <w:rPr>
          <w:b/>
          <w:bCs/>
          <w:highlight w:val="lightGray"/>
        </w:rPr>
      </w:pPr>
    </w:p>
    <w:p w14:paraId="32CB8A94" w14:textId="601D2857" w:rsidR="009B1ACD" w:rsidRDefault="000E5F10" w:rsidP="009B1ACD">
      <w:pPr>
        <w:pStyle w:val="Default"/>
        <w:ind w:left="820"/>
        <w:rPr>
          <w:b/>
          <w:bCs/>
        </w:rPr>
      </w:pPr>
      <w:r>
        <w:rPr>
          <w:b/>
          <w:bCs/>
          <w:highlight w:val="lightGray"/>
        </w:rPr>
        <w:t>Goal and Expected</w:t>
      </w:r>
      <w:r w:rsidR="00274B89" w:rsidRPr="00274B89">
        <w:rPr>
          <w:b/>
          <w:bCs/>
          <w:highlight w:val="lightGray"/>
        </w:rPr>
        <w:t xml:space="preserve"> </w:t>
      </w:r>
      <w:r w:rsidR="009B1ACD" w:rsidRPr="00274B89">
        <w:rPr>
          <w:b/>
          <w:bCs/>
          <w:highlight w:val="lightGray"/>
        </w:rPr>
        <w:t>Outcomes</w:t>
      </w:r>
    </w:p>
    <w:p w14:paraId="588722B4" w14:textId="77777777" w:rsidR="00187F26" w:rsidRPr="009B1ACD" w:rsidRDefault="00187F26" w:rsidP="009B1ACD">
      <w:pPr>
        <w:pStyle w:val="Default"/>
        <w:ind w:left="820"/>
        <w:rPr>
          <w:b/>
          <w:bCs/>
        </w:rPr>
      </w:pPr>
    </w:p>
    <w:p w14:paraId="0821181E" w14:textId="1B1EB73D" w:rsidR="000E5F10" w:rsidRDefault="000E5F10" w:rsidP="009B1ACD">
      <w:pPr>
        <w:pStyle w:val="Default"/>
        <w:ind w:left="820"/>
      </w:pPr>
      <w:r>
        <w:t xml:space="preserve">The overarching goal of this waiver request is to continue to conduct program monitoring and technical assistance in a manner that is in the best interest of the program operators and the state agency due to the circumstances of the pandemic. </w:t>
      </w:r>
      <w:r w:rsidR="008247B2">
        <w:t>A secondary goal is to be held harmless in terms of review timelines in order to avoid unachievable review caseloads in future years due to the inability to have reviews “count” towards our current review cycle and review timelines during SY 2020-2021 and FY21.</w:t>
      </w:r>
    </w:p>
    <w:p w14:paraId="395175D4" w14:textId="77777777" w:rsidR="000E5F10" w:rsidRDefault="000E5F10" w:rsidP="009B1ACD">
      <w:pPr>
        <w:pStyle w:val="Default"/>
        <w:ind w:left="820"/>
      </w:pPr>
    </w:p>
    <w:p w14:paraId="7EEE6553" w14:textId="04686E97" w:rsidR="009A485B" w:rsidRDefault="00595FC6" w:rsidP="008247B2">
      <w:pPr>
        <w:pStyle w:val="Default"/>
        <w:ind w:left="820"/>
      </w:pPr>
      <w:r>
        <w:t>MA DESE anticipates that the outcome of this request will maintain</w:t>
      </w:r>
      <w:r w:rsidRPr="00ED1C94">
        <w:t xml:space="preserve"> </w:t>
      </w:r>
      <w:r w:rsidR="005D5DCF" w:rsidRPr="00ED1C94">
        <w:t xml:space="preserve">the State agency’s </w:t>
      </w:r>
      <w:r w:rsidR="00ED1C94">
        <w:t xml:space="preserve">role for oversight of integrity, </w:t>
      </w:r>
      <w:r w:rsidR="00103E52">
        <w:t>program efficiency and accountability</w:t>
      </w:r>
      <w:r>
        <w:t xml:space="preserve"> regardless of ability to complete traditional monitoring activities</w:t>
      </w:r>
      <w:r w:rsidR="00103E52">
        <w:t xml:space="preserve">. </w:t>
      </w:r>
      <w:r w:rsidR="00ED1C94">
        <w:t xml:space="preserve"> </w:t>
      </w:r>
      <w:r w:rsidR="00103E52">
        <w:t>MA DESE</w:t>
      </w:r>
      <w:r w:rsidR="009A485B">
        <w:t>’s</w:t>
      </w:r>
      <w:r w:rsidR="00103E52">
        <w:t xml:space="preserve"> alternate procedures will demonstrate </w:t>
      </w:r>
      <w:r w:rsidR="00725EA0">
        <w:t xml:space="preserve">both the </w:t>
      </w:r>
      <w:r w:rsidR="005D5DCF" w:rsidRPr="00ED1C94">
        <w:t xml:space="preserve">continued support </w:t>
      </w:r>
      <w:r w:rsidR="00725EA0">
        <w:t>as well as the</w:t>
      </w:r>
      <w:r w:rsidR="00725EA0" w:rsidRPr="00ED1C94">
        <w:t xml:space="preserve"> </w:t>
      </w:r>
      <w:r w:rsidR="005D5DCF" w:rsidRPr="00ED1C94">
        <w:t xml:space="preserve">value of collaboration between </w:t>
      </w:r>
      <w:r w:rsidR="00103E52">
        <w:t xml:space="preserve">the State agency </w:t>
      </w:r>
      <w:r w:rsidR="005D5DCF" w:rsidRPr="00ED1C94">
        <w:t xml:space="preserve">and </w:t>
      </w:r>
      <w:r w:rsidR="00103E52">
        <w:t xml:space="preserve">all </w:t>
      </w:r>
      <w:r w:rsidR="005D5DCF" w:rsidRPr="00ED1C94">
        <w:t xml:space="preserve">Program operators. </w:t>
      </w:r>
      <w:r w:rsidR="00103E52">
        <w:t xml:space="preserve">MA DESE’s integrity plan provides an overview of each Program’s training, target technical assistance and oversight for </w:t>
      </w:r>
      <w:r w:rsidR="005D5DCF" w:rsidRPr="00ED1C94">
        <w:t>program assessment</w:t>
      </w:r>
      <w:r w:rsidR="00725EA0">
        <w:t>s</w:t>
      </w:r>
      <w:r w:rsidR="00103E52">
        <w:t xml:space="preserve">.  These assessments </w:t>
      </w:r>
      <w:r w:rsidR="005D5DCF" w:rsidRPr="00ED1C94">
        <w:t>will allow MA DESE to quickly address any inconsistencies or improper implementation of waivers and flexibilities issued, correct any health and safety concerns while reviewing the integrity of the Programs.</w:t>
      </w:r>
    </w:p>
    <w:p w14:paraId="086911F9" w14:textId="77777777" w:rsidR="00AA2843" w:rsidRDefault="00AA2843" w:rsidP="009F52A4">
      <w:pPr>
        <w:tabs>
          <w:tab w:val="left" w:pos="820"/>
        </w:tabs>
        <w:ind w:left="820" w:right="554"/>
        <w:rPr>
          <w:rFonts w:ascii="Times New Roman" w:eastAsia="Times New Roman" w:hAnsi="Times New Roman" w:cs="Times New Roman"/>
          <w:sz w:val="24"/>
          <w:szCs w:val="24"/>
        </w:rPr>
      </w:pPr>
    </w:p>
    <w:p w14:paraId="41E322B2" w14:textId="0C19EA6E" w:rsidR="00876FE1" w:rsidRPr="00F358BA" w:rsidRDefault="007E57C0" w:rsidP="00876FE1">
      <w:pPr>
        <w:numPr>
          <w:ilvl w:val="0"/>
          <w:numId w:val="2"/>
        </w:numPr>
        <w:tabs>
          <w:tab w:val="left" w:pos="820"/>
        </w:tabs>
        <w:ind w:left="820" w:right="7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Sp</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 xml:space="preserve">ic </w:t>
      </w:r>
      <w:r>
        <w:rPr>
          <w:rFonts w:ascii="Times New Roman" w:eastAsia="Times New Roman" w:hAnsi="Times New Roman" w:cs="Times New Roman"/>
          <w:b/>
          <w:bCs/>
          <w:spacing w:val="-4"/>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1"/>
          <w:sz w:val="24"/>
          <w:szCs w:val="24"/>
        </w:rPr>
        <w:t xml:space="preserve"> re</w:t>
      </w:r>
      <w:r>
        <w:rPr>
          <w:rFonts w:ascii="Times New Roman" w:eastAsia="Times New Roman" w:hAnsi="Times New Roman" w:cs="Times New Roman"/>
          <w:b/>
          <w:bCs/>
          <w:sz w:val="24"/>
          <w:szCs w:val="24"/>
        </w:rPr>
        <w:t>quire</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nts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to be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z w:val="24"/>
          <w:szCs w:val="24"/>
        </w:rPr>
        <w:t>aived (in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de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sta</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z w:val="24"/>
          <w:szCs w:val="24"/>
        </w:rPr>
        <w:t>uto</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 xml:space="preserve">and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gulato</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z w:val="24"/>
          <w:szCs w:val="24"/>
        </w:rPr>
        <w:t xml:space="preserve">y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2"/>
          <w:sz w:val="24"/>
          <w:szCs w:val="24"/>
        </w:rPr>
        <w:t>[</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tion 12</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(2</w:t>
      </w:r>
      <w:r>
        <w:rPr>
          <w:rFonts w:ascii="Times New Roman" w:eastAsia="Times New Roman" w:hAnsi="Times New Roman" w:cs="Times New Roman"/>
          <w:b/>
          <w:bCs/>
          <w:spacing w:val="-2"/>
          <w:sz w:val="24"/>
          <w:szCs w:val="24"/>
        </w:rPr>
        <w:t>)</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NSLA</w:t>
      </w:r>
      <w:r>
        <w:rPr>
          <w:rFonts w:ascii="Times New Roman" w:eastAsia="Times New Roman" w:hAnsi="Times New Roman" w:cs="Times New Roman"/>
          <w:b/>
          <w:bCs/>
          <w:spacing w:val="-2"/>
          <w:sz w:val="24"/>
          <w:szCs w:val="24"/>
        </w:rPr>
        <w:t>]</w:t>
      </w:r>
      <w:r>
        <w:rPr>
          <w:rFonts w:ascii="Times New Roman" w:eastAsia="Times New Roman" w:hAnsi="Times New Roman" w:cs="Times New Roman"/>
          <w:b/>
          <w:bCs/>
          <w:sz w:val="24"/>
          <w:szCs w:val="24"/>
        </w:rPr>
        <w:t>:</w:t>
      </w:r>
    </w:p>
    <w:p w14:paraId="594330FC" w14:textId="01BB2824" w:rsidR="00F358BA" w:rsidRDefault="00F358BA" w:rsidP="00F358BA">
      <w:pPr>
        <w:tabs>
          <w:tab w:val="left" w:pos="820"/>
        </w:tabs>
        <w:ind w:right="740"/>
        <w:rPr>
          <w:rFonts w:ascii="Times New Roman" w:eastAsia="Times New Roman" w:hAnsi="Times New Roman" w:cs="Times New Roman"/>
          <w:b/>
          <w:bCs/>
          <w:sz w:val="24"/>
          <w:szCs w:val="24"/>
        </w:rPr>
      </w:pPr>
    </w:p>
    <w:p w14:paraId="5238502D" w14:textId="154044F6" w:rsidR="00F31BD8" w:rsidRDefault="00F31BD8" w:rsidP="00E63611">
      <w:pPr>
        <w:ind w:left="720"/>
        <w:rPr>
          <w:rFonts w:ascii="Times New Roman" w:hAnsi="Times New Roman" w:cs="Times New Roman"/>
          <w:sz w:val="24"/>
          <w:szCs w:val="24"/>
        </w:rPr>
      </w:pPr>
      <w:r w:rsidRPr="009361B1">
        <w:rPr>
          <w:rFonts w:ascii="Times New Roman" w:hAnsi="Times New Roman" w:cs="Times New Roman"/>
          <w:sz w:val="24"/>
          <w:szCs w:val="24"/>
        </w:rPr>
        <w:t>In addition to the outline in Question 5, MA DESE is submitting a waiver for multiple monitoring and oversight requirements in NSLP/SSO</w:t>
      </w:r>
      <w:r w:rsidR="00202B9B">
        <w:rPr>
          <w:rFonts w:ascii="Times New Roman" w:hAnsi="Times New Roman" w:cs="Times New Roman"/>
          <w:sz w:val="24"/>
          <w:szCs w:val="24"/>
        </w:rPr>
        <w:t xml:space="preserve">, </w:t>
      </w:r>
      <w:r w:rsidRPr="009361B1">
        <w:rPr>
          <w:rFonts w:ascii="Times New Roman" w:hAnsi="Times New Roman" w:cs="Times New Roman"/>
          <w:sz w:val="24"/>
          <w:szCs w:val="24"/>
        </w:rPr>
        <w:t>the CACFP</w:t>
      </w:r>
      <w:r w:rsidR="00202B9B">
        <w:rPr>
          <w:rFonts w:ascii="Times New Roman" w:hAnsi="Times New Roman" w:cs="Times New Roman"/>
          <w:sz w:val="24"/>
          <w:szCs w:val="24"/>
        </w:rPr>
        <w:t xml:space="preserve"> and the SFSP</w:t>
      </w:r>
      <w:r w:rsidRPr="009361B1">
        <w:rPr>
          <w:rFonts w:ascii="Times New Roman" w:hAnsi="Times New Roman" w:cs="Times New Roman"/>
          <w:sz w:val="24"/>
          <w:szCs w:val="24"/>
        </w:rPr>
        <w:t xml:space="preserve">. SFAs, Institutions and Sponsoring Organizations have piloted operating in multiple programs concurrently </w:t>
      </w:r>
      <w:r w:rsidR="007E2697">
        <w:rPr>
          <w:rFonts w:ascii="Times New Roman" w:hAnsi="Times New Roman" w:cs="Times New Roman"/>
          <w:sz w:val="24"/>
          <w:szCs w:val="24"/>
        </w:rPr>
        <w:t>due to th</w:t>
      </w:r>
      <w:r w:rsidRPr="009361B1">
        <w:rPr>
          <w:rFonts w:ascii="Times New Roman" w:hAnsi="Times New Roman" w:cs="Times New Roman"/>
          <w:sz w:val="24"/>
          <w:szCs w:val="24"/>
        </w:rPr>
        <w:t xml:space="preserve">e unique circumstances of the public health emergency. Program operators are focused on more urgent priorities related to COVID-19, such as local needs and services, and do not have the resources to participate in State agency monitoring requirements. </w:t>
      </w:r>
    </w:p>
    <w:p w14:paraId="5DA25BB2" w14:textId="77777777" w:rsidR="007613DF" w:rsidRPr="009361B1" w:rsidRDefault="007613DF" w:rsidP="00E63611">
      <w:pPr>
        <w:ind w:left="720"/>
        <w:rPr>
          <w:rFonts w:ascii="Times New Roman" w:hAnsi="Times New Roman" w:cs="Times New Roman"/>
          <w:sz w:val="24"/>
          <w:szCs w:val="24"/>
        </w:rPr>
      </w:pPr>
    </w:p>
    <w:p w14:paraId="1F5CD66B" w14:textId="26DFD412" w:rsidR="00994C7D" w:rsidRPr="00E63611" w:rsidRDefault="00994C7D" w:rsidP="004D68D2">
      <w:pPr>
        <w:tabs>
          <w:tab w:val="left" w:pos="820"/>
        </w:tabs>
        <w:ind w:left="720" w:right="740"/>
        <w:rPr>
          <w:rFonts w:ascii="Times New Roman" w:eastAsia="Times New Roman" w:hAnsi="Times New Roman" w:cs="Times New Roman"/>
          <w:b/>
          <w:bCs/>
          <w:sz w:val="24"/>
          <w:szCs w:val="24"/>
        </w:rPr>
      </w:pPr>
      <w:r w:rsidRPr="00E63611">
        <w:rPr>
          <w:rFonts w:ascii="Times New Roman" w:hAnsi="Times New Roman" w:cs="Times New Roman"/>
          <w:b/>
          <w:bCs/>
          <w:sz w:val="24"/>
          <w:szCs w:val="24"/>
        </w:rPr>
        <w:t>MA DESE requests exemptions from the following:</w:t>
      </w:r>
    </w:p>
    <w:p w14:paraId="26C6A8FC" w14:textId="77777777" w:rsidR="00E63611" w:rsidRDefault="00E63611" w:rsidP="00E63611">
      <w:pPr>
        <w:ind w:left="720"/>
        <w:contextualSpacing/>
        <w:rPr>
          <w:rFonts w:ascii="Times New Roman" w:hAnsi="Times New Roman" w:cs="Times New Roman"/>
          <w:b/>
          <w:sz w:val="24"/>
          <w:szCs w:val="24"/>
          <w:highlight w:val="lightGray"/>
        </w:rPr>
      </w:pPr>
    </w:p>
    <w:p w14:paraId="385FFACE" w14:textId="2CA3E64B" w:rsidR="00E63611" w:rsidRDefault="00E63611" w:rsidP="00E63611">
      <w:pPr>
        <w:ind w:left="720"/>
        <w:contextualSpacing/>
        <w:rPr>
          <w:rFonts w:ascii="Times New Roman" w:hAnsi="Times New Roman" w:cs="Times New Roman"/>
          <w:b/>
          <w:sz w:val="24"/>
          <w:szCs w:val="24"/>
        </w:rPr>
      </w:pPr>
      <w:r>
        <w:rPr>
          <w:rFonts w:ascii="Times New Roman" w:hAnsi="Times New Roman" w:cs="Times New Roman"/>
          <w:b/>
          <w:sz w:val="24"/>
          <w:szCs w:val="24"/>
          <w:highlight w:val="lightGray"/>
        </w:rPr>
        <w:t>State Agency</w:t>
      </w:r>
      <w:r w:rsidRPr="00E63611">
        <w:rPr>
          <w:rFonts w:ascii="Times New Roman" w:hAnsi="Times New Roman" w:cs="Times New Roman"/>
          <w:b/>
          <w:sz w:val="24"/>
          <w:szCs w:val="24"/>
          <w:highlight w:val="lightGray"/>
        </w:rPr>
        <w:t xml:space="preserve"> Monitoring Requirements</w:t>
      </w:r>
    </w:p>
    <w:p w14:paraId="6421B5F9" w14:textId="20CD5793" w:rsidR="16E3874A" w:rsidRDefault="16E3874A" w:rsidP="16E3874A">
      <w:pPr>
        <w:ind w:left="460" w:right="740"/>
        <w:rPr>
          <w:rFonts w:ascii="Times New Roman" w:eastAsia="Times New Roman" w:hAnsi="Times New Roman" w:cs="Times New Roman"/>
          <w:b/>
          <w:bCs/>
          <w:sz w:val="24"/>
          <w:szCs w:val="24"/>
        </w:rPr>
      </w:pPr>
    </w:p>
    <w:p w14:paraId="5ECAA4F2" w14:textId="5B20E9A9" w:rsidR="009C3BB2" w:rsidRDefault="009C3BB2" w:rsidP="004D68D2">
      <w:pPr>
        <w:ind w:left="720"/>
        <w:rPr>
          <w:rFonts w:ascii="Times New Roman" w:hAnsi="Times New Roman" w:cs="Times New Roman"/>
          <w:b/>
          <w:sz w:val="24"/>
          <w:szCs w:val="24"/>
        </w:rPr>
      </w:pPr>
      <w:r w:rsidRPr="00103E52">
        <w:rPr>
          <w:rFonts w:ascii="Times New Roman" w:hAnsi="Times New Roman" w:cs="Times New Roman"/>
          <w:b/>
          <w:sz w:val="24"/>
          <w:szCs w:val="24"/>
        </w:rPr>
        <w:t>National School Lunch Program (NSLP):</w:t>
      </w:r>
    </w:p>
    <w:p w14:paraId="18B0D23C" w14:textId="527E1978" w:rsidR="0099781E" w:rsidRDefault="0099781E" w:rsidP="004D68D2">
      <w:pPr>
        <w:ind w:left="720"/>
        <w:rPr>
          <w:rFonts w:ascii="Times New Roman" w:hAnsi="Times New Roman" w:cs="Times New Roman"/>
          <w:b/>
          <w:sz w:val="24"/>
          <w:szCs w:val="24"/>
        </w:rPr>
      </w:pPr>
    </w:p>
    <w:p w14:paraId="1F26B32E" w14:textId="3A0AAA73" w:rsidR="009C3BB2" w:rsidRPr="00103E52" w:rsidRDefault="009C3BB2" w:rsidP="009361B1">
      <w:pPr>
        <w:pStyle w:val="ListParagraph"/>
        <w:widowControl/>
        <w:spacing w:after="160" w:line="259" w:lineRule="auto"/>
        <w:ind w:left="720"/>
        <w:contextualSpacing/>
        <w:rPr>
          <w:rFonts w:ascii="Times New Roman" w:hAnsi="Times New Roman" w:cs="Times New Roman"/>
          <w:bCs/>
          <w:sz w:val="24"/>
          <w:szCs w:val="24"/>
        </w:rPr>
      </w:pPr>
      <w:r w:rsidRPr="00103E52">
        <w:rPr>
          <w:rFonts w:ascii="Times New Roman" w:hAnsi="Times New Roman" w:cs="Times New Roman"/>
          <w:bCs/>
          <w:sz w:val="24"/>
          <w:szCs w:val="24"/>
        </w:rPr>
        <w:t xml:space="preserve">[7 CFR 210.10(h)(2)] Requirement to review </w:t>
      </w:r>
      <w:proofErr w:type="spellStart"/>
      <w:r w:rsidRPr="00103E52">
        <w:rPr>
          <w:rFonts w:ascii="Times New Roman" w:hAnsi="Times New Roman" w:cs="Times New Roman"/>
          <w:bCs/>
          <w:sz w:val="24"/>
          <w:szCs w:val="24"/>
        </w:rPr>
        <w:t>trans</w:t>
      </w:r>
      <w:r w:rsidR="004D68D2">
        <w:rPr>
          <w:rFonts w:ascii="Times New Roman" w:hAnsi="Times New Roman" w:cs="Times New Roman"/>
          <w:bCs/>
          <w:sz w:val="24"/>
          <w:szCs w:val="24"/>
        </w:rPr>
        <w:t xml:space="preserve"> </w:t>
      </w:r>
      <w:r w:rsidRPr="00103E52">
        <w:rPr>
          <w:rFonts w:ascii="Times New Roman" w:hAnsi="Times New Roman" w:cs="Times New Roman"/>
          <w:bCs/>
          <w:sz w:val="24"/>
          <w:szCs w:val="24"/>
        </w:rPr>
        <w:t>fat</w:t>
      </w:r>
      <w:proofErr w:type="spellEnd"/>
      <w:r w:rsidRPr="00103E52">
        <w:rPr>
          <w:rFonts w:ascii="Times New Roman" w:hAnsi="Times New Roman" w:cs="Times New Roman"/>
          <w:bCs/>
          <w:sz w:val="24"/>
          <w:szCs w:val="24"/>
        </w:rPr>
        <w:t>.</w:t>
      </w:r>
    </w:p>
    <w:p w14:paraId="2AB4A854" w14:textId="77777777" w:rsidR="009C3BB2" w:rsidRPr="00103E52" w:rsidRDefault="009C3BB2" w:rsidP="009361B1">
      <w:pPr>
        <w:pStyle w:val="ListParagraph"/>
        <w:widowControl/>
        <w:spacing w:after="160" w:line="259" w:lineRule="auto"/>
        <w:ind w:left="720"/>
        <w:contextualSpacing/>
        <w:rPr>
          <w:rFonts w:ascii="Times New Roman" w:hAnsi="Times New Roman" w:cs="Times New Roman"/>
          <w:bCs/>
          <w:sz w:val="24"/>
          <w:szCs w:val="24"/>
        </w:rPr>
      </w:pPr>
      <w:r w:rsidRPr="00103E52">
        <w:rPr>
          <w:rFonts w:ascii="Times New Roman" w:hAnsi="Times New Roman" w:cs="Times New Roman"/>
          <w:bCs/>
          <w:sz w:val="24"/>
          <w:szCs w:val="24"/>
        </w:rPr>
        <w:t>[7 CFR 210.18] Administrative review:</w:t>
      </w:r>
    </w:p>
    <w:p w14:paraId="6FAA7654" w14:textId="77777777" w:rsidR="009C3BB2" w:rsidRPr="00103E52" w:rsidRDefault="009C3BB2" w:rsidP="009361B1">
      <w:pPr>
        <w:pStyle w:val="ListParagraph"/>
        <w:widowControl/>
        <w:spacing w:after="160" w:line="259" w:lineRule="auto"/>
        <w:ind w:left="1440"/>
        <w:contextualSpacing/>
        <w:rPr>
          <w:rFonts w:ascii="Times New Roman" w:hAnsi="Times New Roman" w:cs="Times New Roman"/>
          <w:bCs/>
          <w:sz w:val="24"/>
          <w:szCs w:val="24"/>
        </w:rPr>
      </w:pPr>
      <w:r w:rsidRPr="00103E52">
        <w:rPr>
          <w:rFonts w:ascii="Times New Roman" w:hAnsi="Times New Roman" w:cs="Times New Roman"/>
          <w:bCs/>
          <w:sz w:val="24"/>
          <w:szCs w:val="24"/>
        </w:rPr>
        <w:t>[7 CFR 210.18(c)] Timing of administrative reviews and cycle.</w:t>
      </w:r>
    </w:p>
    <w:p w14:paraId="798A7038" w14:textId="77777777" w:rsidR="009C3BB2" w:rsidRPr="00103E52" w:rsidRDefault="009C3BB2" w:rsidP="009361B1">
      <w:pPr>
        <w:pStyle w:val="ListParagraph"/>
        <w:widowControl/>
        <w:spacing w:after="160" w:line="259" w:lineRule="auto"/>
        <w:ind w:left="1440"/>
        <w:contextualSpacing/>
        <w:rPr>
          <w:rFonts w:ascii="Times New Roman" w:hAnsi="Times New Roman" w:cs="Times New Roman"/>
          <w:bCs/>
          <w:sz w:val="24"/>
          <w:szCs w:val="24"/>
        </w:rPr>
      </w:pPr>
      <w:r w:rsidRPr="00103E52">
        <w:rPr>
          <w:rFonts w:ascii="Times New Roman" w:hAnsi="Times New Roman" w:cs="Times New Roman"/>
          <w:bCs/>
          <w:sz w:val="24"/>
          <w:szCs w:val="24"/>
        </w:rPr>
        <w:t>[7 CFR 210.18(e)] Number and type of schools to review, including Seamless Summer Option review requirement.</w:t>
      </w:r>
    </w:p>
    <w:p w14:paraId="4F001059" w14:textId="77777777" w:rsidR="009C3BB2" w:rsidRPr="00103E52" w:rsidRDefault="009C3BB2" w:rsidP="009361B1">
      <w:pPr>
        <w:pStyle w:val="ListParagraph"/>
        <w:widowControl/>
        <w:spacing w:after="160" w:line="259" w:lineRule="auto"/>
        <w:ind w:left="1440"/>
        <w:contextualSpacing/>
        <w:rPr>
          <w:rFonts w:ascii="Times New Roman" w:hAnsi="Times New Roman" w:cs="Times New Roman"/>
          <w:bCs/>
          <w:sz w:val="24"/>
          <w:szCs w:val="24"/>
        </w:rPr>
      </w:pPr>
      <w:r w:rsidRPr="00103E52">
        <w:rPr>
          <w:rFonts w:ascii="Times New Roman" w:hAnsi="Times New Roman" w:cs="Times New Roman"/>
          <w:bCs/>
          <w:sz w:val="24"/>
          <w:szCs w:val="24"/>
        </w:rPr>
        <w:lastRenderedPageBreak/>
        <w:t>[7 CFR 210.18(f)] Scope of review.</w:t>
      </w:r>
    </w:p>
    <w:p w14:paraId="508017D9" w14:textId="77777777" w:rsidR="009C3BB2" w:rsidRPr="00103E52" w:rsidRDefault="009C3BB2" w:rsidP="009361B1">
      <w:pPr>
        <w:pStyle w:val="ListParagraph"/>
        <w:widowControl/>
        <w:spacing w:after="160" w:line="259" w:lineRule="auto"/>
        <w:ind w:left="1440"/>
        <w:contextualSpacing/>
        <w:rPr>
          <w:rFonts w:ascii="Times New Roman" w:hAnsi="Times New Roman" w:cs="Times New Roman"/>
          <w:bCs/>
          <w:sz w:val="24"/>
          <w:szCs w:val="24"/>
        </w:rPr>
      </w:pPr>
      <w:r w:rsidRPr="00103E52">
        <w:rPr>
          <w:rFonts w:ascii="Times New Roman" w:hAnsi="Times New Roman" w:cs="Times New Roman"/>
          <w:bCs/>
          <w:sz w:val="24"/>
          <w:szCs w:val="24"/>
        </w:rPr>
        <w:t>[7 CFR 210.18(i)(3)] Notification time frames (review reports, etc.).</w:t>
      </w:r>
    </w:p>
    <w:p w14:paraId="5D1FC0CA" w14:textId="77777777" w:rsidR="009C3BB2" w:rsidRPr="00103E52" w:rsidRDefault="009C3BB2" w:rsidP="009361B1">
      <w:pPr>
        <w:pStyle w:val="ListParagraph"/>
        <w:widowControl/>
        <w:spacing w:after="160" w:line="259" w:lineRule="auto"/>
        <w:ind w:left="1440"/>
        <w:contextualSpacing/>
        <w:rPr>
          <w:rFonts w:ascii="Times New Roman" w:hAnsi="Times New Roman" w:cs="Times New Roman"/>
          <w:bCs/>
          <w:sz w:val="24"/>
          <w:szCs w:val="24"/>
        </w:rPr>
      </w:pPr>
      <w:r w:rsidRPr="00103E52">
        <w:rPr>
          <w:rFonts w:ascii="Times New Roman" w:hAnsi="Times New Roman" w:cs="Times New Roman"/>
          <w:bCs/>
          <w:sz w:val="24"/>
          <w:szCs w:val="24"/>
        </w:rPr>
        <w:t xml:space="preserve">[7 CFR 210.18(l)] Fiscal Action. </w:t>
      </w:r>
    </w:p>
    <w:p w14:paraId="2633E0DF" w14:textId="77777777" w:rsidR="009C3BB2" w:rsidRPr="00103E52" w:rsidRDefault="009C3BB2" w:rsidP="009361B1">
      <w:pPr>
        <w:pStyle w:val="ListParagraph"/>
        <w:widowControl/>
        <w:spacing w:after="160" w:line="259" w:lineRule="auto"/>
        <w:ind w:left="1440"/>
        <w:contextualSpacing/>
        <w:rPr>
          <w:rFonts w:ascii="Times New Roman" w:hAnsi="Times New Roman" w:cs="Times New Roman"/>
          <w:bCs/>
          <w:sz w:val="24"/>
          <w:szCs w:val="24"/>
        </w:rPr>
      </w:pPr>
      <w:r w:rsidRPr="00103E52">
        <w:rPr>
          <w:rFonts w:ascii="Times New Roman" w:hAnsi="Times New Roman" w:cs="Times New Roman"/>
          <w:bCs/>
          <w:sz w:val="24"/>
          <w:szCs w:val="24"/>
        </w:rPr>
        <w:t>[7 CFR 210.18(m)] Transparency requirements.</w:t>
      </w:r>
    </w:p>
    <w:p w14:paraId="2F469C89" w14:textId="77777777" w:rsidR="009C3BB2" w:rsidRPr="00103E52" w:rsidRDefault="009C3BB2" w:rsidP="009361B1">
      <w:pPr>
        <w:pStyle w:val="ListParagraph"/>
        <w:widowControl/>
        <w:spacing w:after="160" w:line="259" w:lineRule="auto"/>
        <w:ind w:left="1440"/>
        <w:contextualSpacing/>
        <w:rPr>
          <w:rFonts w:ascii="Times New Roman" w:hAnsi="Times New Roman" w:cs="Times New Roman"/>
          <w:bCs/>
          <w:sz w:val="24"/>
          <w:szCs w:val="24"/>
        </w:rPr>
      </w:pPr>
      <w:r w:rsidRPr="00103E52">
        <w:rPr>
          <w:rFonts w:ascii="Times New Roman" w:hAnsi="Times New Roman" w:cs="Times New Roman"/>
          <w:bCs/>
          <w:sz w:val="24"/>
          <w:szCs w:val="24"/>
        </w:rPr>
        <w:t>[7 CFR 210.18(n)] Reporting requirements.</w:t>
      </w:r>
    </w:p>
    <w:p w14:paraId="42EFFF39" w14:textId="77777777" w:rsidR="009C3BB2" w:rsidRPr="00103E52" w:rsidRDefault="009C3BB2" w:rsidP="009361B1">
      <w:pPr>
        <w:pStyle w:val="ListParagraph"/>
        <w:widowControl/>
        <w:spacing w:after="160" w:line="259" w:lineRule="auto"/>
        <w:ind w:left="1440"/>
        <w:contextualSpacing/>
        <w:rPr>
          <w:rFonts w:ascii="Times New Roman" w:hAnsi="Times New Roman" w:cs="Times New Roman"/>
          <w:bCs/>
          <w:sz w:val="24"/>
          <w:szCs w:val="24"/>
        </w:rPr>
      </w:pPr>
      <w:r w:rsidRPr="00103E52">
        <w:rPr>
          <w:rFonts w:ascii="Times New Roman" w:hAnsi="Times New Roman" w:cs="Times New Roman"/>
          <w:bCs/>
          <w:sz w:val="24"/>
          <w:szCs w:val="24"/>
        </w:rPr>
        <w:t>[7 CFR 210.18(p)] Appeals process and deadlines.</w:t>
      </w:r>
    </w:p>
    <w:p w14:paraId="0C1F042E" w14:textId="77777777" w:rsidR="009C3BB2" w:rsidRPr="00103E52" w:rsidRDefault="009C3BB2" w:rsidP="009361B1">
      <w:pPr>
        <w:pStyle w:val="ListParagraph"/>
        <w:widowControl/>
        <w:spacing w:after="160" w:line="259" w:lineRule="auto"/>
        <w:ind w:left="720"/>
        <w:contextualSpacing/>
        <w:rPr>
          <w:rFonts w:ascii="Times New Roman" w:hAnsi="Times New Roman" w:cs="Times New Roman"/>
          <w:bCs/>
          <w:sz w:val="24"/>
          <w:szCs w:val="24"/>
        </w:rPr>
      </w:pPr>
      <w:r w:rsidRPr="00103E52">
        <w:rPr>
          <w:rFonts w:ascii="Times New Roman" w:hAnsi="Times New Roman" w:cs="Times New Roman"/>
          <w:bCs/>
          <w:sz w:val="24"/>
          <w:szCs w:val="24"/>
        </w:rPr>
        <w:t>[7 CFR 210.19(a)(5)] Food Service Management Company (FSMC) review cycle requirements.</w:t>
      </w:r>
    </w:p>
    <w:p w14:paraId="1CEFFD5A" w14:textId="77777777" w:rsidR="009C3BB2" w:rsidRPr="00103E52" w:rsidRDefault="009C3BB2" w:rsidP="009361B1">
      <w:pPr>
        <w:pStyle w:val="ListParagraph"/>
        <w:widowControl/>
        <w:spacing w:after="160" w:line="259" w:lineRule="auto"/>
        <w:ind w:left="720"/>
        <w:contextualSpacing/>
        <w:rPr>
          <w:rFonts w:ascii="Times New Roman" w:hAnsi="Times New Roman" w:cs="Times New Roman"/>
          <w:bCs/>
          <w:sz w:val="24"/>
          <w:szCs w:val="24"/>
        </w:rPr>
      </w:pPr>
      <w:r w:rsidRPr="00103E52">
        <w:rPr>
          <w:rFonts w:ascii="Times New Roman" w:hAnsi="Times New Roman" w:cs="Times New Roman"/>
          <w:bCs/>
          <w:sz w:val="24"/>
          <w:szCs w:val="24"/>
        </w:rPr>
        <w:t>[7 CFR 245.11 (a)-(b)] Notification of second review of applications.</w:t>
      </w:r>
    </w:p>
    <w:p w14:paraId="05AD2755" w14:textId="77777777" w:rsidR="009C3BB2" w:rsidRDefault="009C3BB2" w:rsidP="009361B1">
      <w:pPr>
        <w:tabs>
          <w:tab w:val="left" w:pos="820"/>
        </w:tabs>
        <w:ind w:left="1180" w:right="740"/>
        <w:rPr>
          <w:rFonts w:ascii="Times New Roman" w:eastAsia="Times New Roman" w:hAnsi="Times New Roman" w:cs="Times New Roman"/>
          <w:sz w:val="24"/>
          <w:szCs w:val="24"/>
        </w:rPr>
      </w:pPr>
    </w:p>
    <w:p w14:paraId="0CB10499" w14:textId="77777777" w:rsidR="009C3BB2" w:rsidRPr="00103E52" w:rsidRDefault="009C3BB2" w:rsidP="004D68D2">
      <w:pPr>
        <w:ind w:left="720"/>
        <w:rPr>
          <w:rFonts w:ascii="Times New Roman" w:hAnsi="Times New Roman" w:cs="Times New Roman"/>
          <w:b/>
          <w:sz w:val="24"/>
          <w:szCs w:val="24"/>
        </w:rPr>
      </w:pPr>
      <w:r w:rsidRPr="00103E52">
        <w:rPr>
          <w:rFonts w:ascii="Times New Roman" w:hAnsi="Times New Roman" w:cs="Times New Roman"/>
          <w:b/>
          <w:sz w:val="24"/>
          <w:szCs w:val="24"/>
        </w:rPr>
        <w:t>Child and Adult Care Food Program (CACFP):</w:t>
      </w:r>
    </w:p>
    <w:p w14:paraId="7E0A0864" w14:textId="77777777" w:rsidR="009C3BB2" w:rsidRPr="00103E52" w:rsidRDefault="009C3BB2" w:rsidP="004D68D2">
      <w:pPr>
        <w:widowControl/>
        <w:spacing w:after="160" w:line="259" w:lineRule="auto"/>
        <w:ind w:left="720"/>
        <w:contextualSpacing/>
        <w:rPr>
          <w:rFonts w:ascii="Times New Roman" w:hAnsi="Times New Roman" w:cs="Times New Roman"/>
          <w:bCs/>
          <w:sz w:val="24"/>
          <w:szCs w:val="24"/>
        </w:rPr>
      </w:pPr>
      <w:r w:rsidRPr="00103E52">
        <w:rPr>
          <w:rFonts w:ascii="Times New Roman" w:hAnsi="Times New Roman" w:cs="Times New Roman"/>
          <w:bCs/>
          <w:sz w:val="24"/>
          <w:szCs w:val="24"/>
        </w:rPr>
        <w:t>[7 CFR 226.6(m)(2)] Review priorities.</w:t>
      </w:r>
    </w:p>
    <w:p w14:paraId="61F0E7FA" w14:textId="77777777" w:rsidR="009C3BB2" w:rsidRPr="00103E52" w:rsidRDefault="009C3BB2" w:rsidP="004D68D2">
      <w:pPr>
        <w:widowControl/>
        <w:spacing w:after="160" w:line="259" w:lineRule="auto"/>
        <w:ind w:left="720"/>
        <w:contextualSpacing/>
        <w:rPr>
          <w:rFonts w:ascii="Times New Roman" w:hAnsi="Times New Roman" w:cs="Times New Roman"/>
          <w:bCs/>
          <w:sz w:val="24"/>
          <w:szCs w:val="24"/>
        </w:rPr>
      </w:pPr>
      <w:r w:rsidRPr="00103E52">
        <w:rPr>
          <w:rFonts w:ascii="Times New Roman" w:hAnsi="Times New Roman" w:cs="Times New Roman"/>
          <w:bCs/>
          <w:sz w:val="24"/>
          <w:szCs w:val="24"/>
        </w:rPr>
        <w:t xml:space="preserve">[7 CFR 226.6(m)(3)] Review content: </w:t>
      </w:r>
    </w:p>
    <w:p w14:paraId="72004134" w14:textId="77777777" w:rsidR="009C3BB2" w:rsidRPr="00103E52" w:rsidRDefault="009C3BB2" w:rsidP="009361B1">
      <w:pPr>
        <w:pStyle w:val="ListParagraph"/>
        <w:widowControl/>
        <w:spacing w:after="160" w:line="259" w:lineRule="auto"/>
        <w:ind w:left="1440"/>
        <w:contextualSpacing/>
        <w:rPr>
          <w:rFonts w:ascii="Times New Roman" w:hAnsi="Times New Roman" w:cs="Times New Roman"/>
          <w:bCs/>
          <w:sz w:val="24"/>
          <w:szCs w:val="24"/>
        </w:rPr>
      </w:pPr>
      <w:r w:rsidRPr="00103E52">
        <w:rPr>
          <w:rFonts w:ascii="Times New Roman" w:hAnsi="Times New Roman" w:cs="Times New Roman"/>
          <w:bCs/>
          <w:sz w:val="24"/>
          <w:szCs w:val="24"/>
        </w:rPr>
        <w:t>(i) Recordkeeping (including all records listed at [7 CFR 226.15(e)]</w:t>
      </w:r>
      <w:proofErr w:type="gramStart"/>
      <w:r w:rsidRPr="00103E52">
        <w:rPr>
          <w:rFonts w:ascii="Times New Roman" w:hAnsi="Times New Roman" w:cs="Times New Roman"/>
          <w:bCs/>
          <w:sz w:val="24"/>
          <w:szCs w:val="24"/>
        </w:rPr>
        <w:t>);</w:t>
      </w:r>
      <w:proofErr w:type="gramEnd"/>
    </w:p>
    <w:p w14:paraId="0ED24A80" w14:textId="77777777" w:rsidR="009C3BB2" w:rsidRPr="00103E52" w:rsidRDefault="009C3BB2" w:rsidP="009361B1">
      <w:pPr>
        <w:pStyle w:val="ListParagraph"/>
        <w:widowControl/>
        <w:spacing w:after="160" w:line="259" w:lineRule="auto"/>
        <w:ind w:left="1440"/>
        <w:contextualSpacing/>
        <w:rPr>
          <w:rFonts w:ascii="Times New Roman" w:hAnsi="Times New Roman" w:cs="Times New Roman"/>
          <w:bCs/>
          <w:sz w:val="24"/>
          <w:szCs w:val="24"/>
        </w:rPr>
      </w:pPr>
      <w:r w:rsidRPr="00103E52">
        <w:rPr>
          <w:rFonts w:ascii="Times New Roman" w:hAnsi="Times New Roman" w:cs="Times New Roman"/>
          <w:bCs/>
          <w:sz w:val="24"/>
          <w:szCs w:val="24"/>
        </w:rPr>
        <w:t xml:space="preserve">(ii) Meal </w:t>
      </w:r>
      <w:proofErr w:type="gramStart"/>
      <w:r w:rsidRPr="00103E52">
        <w:rPr>
          <w:rFonts w:ascii="Times New Roman" w:hAnsi="Times New Roman" w:cs="Times New Roman"/>
          <w:bCs/>
          <w:sz w:val="24"/>
          <w:szCs w:val="24"/>
        </w:rPr>
        <w:t>counts;</w:t>
      </w:r>
      <w:proofErr w:type="gramEnd"/>
    </w:p>
    <w:p w14:paraId="3480C57A" w14:textId="77777777" w:rsidR="009C3BB2" w:rsidRPr="00103E52" w:rsidRDefault="009C3BB2" w:rsidP="009361B1">
      <w:pPr>
        <w:pStyle w:val="ListParagraph"/>
        <w:widowControl/>
        <w:spacing w:after="160" w:line="259" w:lineRule="auto"/>
        <w:ind w:left="1440"/>
        <w:contextualSpacing/>
        <w:rPr>
          <w:rFonts w:ascii="Times New Roman" w:hAnsi="Times New Roman" w:cs="Times New Roman"/>
          <w:bCs/>
          <w:sz w:val="24"/>
          <w:szCs w:val="24"/>
        </w:rPr>
      </w:pPr>
      <w:r w:rsidRPr="00103E52">
        <w:rPr>
          <w:rFonts w:ascii="Times New Roman" w:hAnsi="Times New Roman" w:cs="Times New Roman"/>
          <w:bCs/>
          <w:sz w:val="24"/>
          <w:szCs w:val="24"/>
        </w:rPr>
        <w:t xml:space="preserve">(iii) Administrative </w:t>
      </w:r>
      <w:proofErr w:type="gramStart"/>
      <w:r w:rsidRPr="00103E52">
        <w:rPr>
          <w:rFonts w:ascii="Times New Roman" w:hAnsi="Times New Roman" w:cs="Times New Roman"/>
          <w:bCs/>
          <w:sz w:val="24"/>
          <w:szCs w:val="24"/>
        </w:rPr>
        <w:t>costs;</w:t>
      </w:r>
      <w:proofErr w:type="gramEnd"/>
    </w:p>
    <w:p w14:paraId="4B249CE8" w14:textId="77777777" w:rsidR="009C3BB2" w:rsidRPr="00103E52" w:rsidRDefault="009C3BB2" w:rsidP="009361B1">
      <w:pPr>
        <w:pStyle w:val="ListParagraph"/>
        <w:widowControl/>
        <w:spacing w:after="160" w:line="259" w:lineRule="auto"/>
        <w:ind w:left="1440"/>
        <w:contextualSpacing/>
        <w:rPr>
          <w:rFonts w:ascii="Times New Roman" w:hAnsi="Times New Roman" w:cs="Times New Roman"/>
          <w:bCs/>
          <w:sz w:val="24"/>
          <w:szCs w:val="24"/>
        </w:rPr>
      </w:pPr>
      <w:r w:rsidRPr="00103E52">
        <w:rPr>
          <w:rFonts w:ascii="Times New Roman" w:hAnsi="Times New Roman" w:cs="Times New Roman"/>
          <w:bCs/>
          <w:sz w:val="24"/>
          <w:szCs w:val="24"/>
        </w:rPr>
        <w:t xml:space="preserve">(iv) Any applicable instructions and handbooks issued by FNS and the Department, and any instructions and handbooks issued by the State agency which are not inconsistent with the provisions of this </w:t>
      </w:r>
      <w:proofErr w:type="gramStart"/>
      <w:r w:rsidRPr="00103E52">
        <w:rPr>
          <w:rFonts w:ascii="Times New Roman" w:hAnsi="Times New Roman" w:cs="Times New Roman"/>
          <w:bCs/>
          <w:sz w:val="24"/>
          <w:szCs w:val="24"/>
        </w:rPr>
        <w:t>part;</w:t>
      </w:r>
      <w:proofErr w:type="gramEnd"/>
    </w:p>
    <w:p w14:paraId="56A443FA" w14:textId="77777777" w:rsidR="009C3BB2" w:rsidRPr="00103E52" w:rsidRDefault="009C3BB2" w:rsidP="009361B1">
      <w:pPr>
        <w:pStyle w:val="ListParagraph"/>
        <w:widowControl/>
        <w:spacing w:after="160" w:line="259" w:lineRule="auto"/>
        <w:ind w:left="1440"/>
        <w:contextualSpacing/>
        <w:rPr>
          <w:rFonts w:ascii="Times New Roman" w:hAnsi="Times New Roman" w:cs="Times New Roman"/>
          <w:bCs/>
          <w:sz w:val="24"/>
          <w:szCs w:val="24"/>
        </w:rPr>
      </w:pPr>
      <w:r w:rsidRPr="00103E52">
        <w:rPr>
          <w:rFonts w:ascii="Times New Roman" w:hAnsi="Times New Roman" w:cs="Times New Roman"/>
          <w:bCs/>
          <w:sz w:val="24"/>
          <w:szCs w:val="24"/>
        </w:rPr>
        <w:t xml:space="preserve">(v) Facility licensing and </w:t>
      </w:r>
      <w:proofErr w:type="gramStart"/>
      <w:r w:rsidRPr="00103E52">
        <w:rPr>
          <w:rFonts w:ascii="Times New Roman" w:hAnsi="Times New Roman" w:cs="Times New Roman"/>
          <w:bCs/>
          <w:sz w:val="24"/>
          <w:szCs w:val="24"/>
        </w:rPr>
        <w:t>approval;</w:t>
      </w:r>
      <w:proofErr w:type="gramEnd"/>
    </w:p>
    <w:p w14:paraId="76D0A389" w14:textId="77777777" w:rsidR="009C3BB2" w:rsidRPr="00103E52" w:rsidRDefault="009C3BB2" w:rsidP="009361B1">
      <w:pPr>
        <w:pStyle w:val="ListParagraph"/>
        <w:widowControl/>
        <w:spacing w:after="160" w:line="259" w:lineRule="auto"/>
        <w:ind w:left="1440"/>
        <w:contextualSpacing/>
        <w:rPr>
          <w:rFonts w:ascii="Times New Roman" w:hAnsi="Times New Roman" w:cs="Times New Roman"/>
          <w:bCs/>
          <w:sz w:val="24"/>
          <w:szCs w:val="24"/>
        </w:rPr>
      </w:pPr>
      <w:r w:rsidRPr="00103E52">
        <w:rPr>
          <w:rFonts w:ascii="Times New Roman" w:hAnsi="Times New Roman" w:cs="Times New Roman"/>
          <w:bCs/>
          <w:sz w:val="24"/>
          <w:szCs w:val="24"/>
        </w:rPr>
        <w:t xml:space="preserve">(vi) Compliance with the requirements for annual updating of enrollment </w:t>
      </w:r>
      <w:proofErr w:type="gramStart"/>
      <w:r w:rsidRPr="00103E52">
        <w:rPr>
          <w:rFonts w:ascii="Times New Roman" w:hAnsi="Times New Roman" w:cs="Times New Roman"/>
          <w:bCs/>
          <w:sz w:val="24"/>
          <w:szCs w:val="24"/>
        </w:rPr>
        <w:t>forms;</w:t>
      </w:r>
      <w:proofErr w:type="gramEnd"/>
    </w:p>
    <w:p w14:paraId="3D1EB72E" w14:textId="77777777" w:rsidR="009C3BB2" w:rsidRPr="00103E52" w:rsidRDefault="009C3BB2" w:rsidP="009361B1">
      <w:pPr>
        <w:pStyle w:val="ListParagraph"/>
        <w:widowControl/>
        <w:spacing w:after="160" w:line="259" w:lineRule="auto"/>
        <w:ind w:left="1440"/>
        <w:contextualSpacing/>
        <w:rPr>
          <w:rFonts w:ascii="Times New Roman" w:hAnsi="Times New Roman" w:cs="Times New Roman"/>
          <w:bCs/>
          <w:sz w:val="24"/>
          <w:szCs w:val="24"/>
        </w:rPr>
      </w:pPr>
      <w:r w:rsidRPr="00103E52">
        <w:rPr>
          <w:rFonts w:ascii="Times New Roman" w:hAnsi="Times New Roman" w:cs="Times New Roman"/>
          <w:bCs/>
          <w:sz w:val="24"/>
          <w:szCs w:val="24"/>
        </w:rPr>
        <w:t xml:space="preserve">(vii) If an independent center, observation of a meal </w:t>
      </w:r>
      <w:proofErr w:type="gramStart"/>
      <w:r w:rsidRPr="00103E52">
        <w:rPr>
          <w:rFonts w:ascii="Times New Roman" w:hAnsi="Times New Roman" w:cs="Times New Roman"/>
          <w:bCs/>
          <w:sz w:val="24"/>
          <w:szCs w:val="24"/>
        </w:rPr>
        <w:t>service;</w:t>
      </w:r>
      <w:proofErr w:type="gramEnd"/>
    </w:p>
    <w:p w14:paraId="5E6635A7" w14:textId="77777777" w:rsidR="009C3BB2" w:rsidRPr="00103E52" w:rsidRDefault="009C3BB2" w:rsidP="009361B1">
      <w:pPr>
        <w:pStyle w:val="ListParagraph"/>
        <w:widowControl/>
        <w:spacing w:after="160" w:line="259" w:lineRule="auto"/>
        <w:ind w:left="1440"/>
        <w:contextualSpacing/>
        <w:rPr>
          <w:rFonts w:ascii="Times New Roman" w:hAnsi="Times New Roman" w:cs="Times New Roman"/>
          <w:bCs/>
          <w:sz w:val="24"/>
          <w:szCs w:val="24"/>
        </w:rPr>
      </w:pPr>
      <w:r w:rsidRPr="00103E52">
        <w:rPr>
          <w:rFonts w:ascii="Times New Roman" w:hAnsi="Times New Roman" w:cs="Times New Roman"/>
          <w:bCs/>
          <w:sz w:val="24"/>
          <w:szCs w:val="24"/>
        </w:rPr>
        <w:t xml:space="preserve">(viii) If a sponsoring organization, training and monitoring of </w:t>
      </w:r>
      <w:proofErr w:type="gramStart"/>
      <w:r w:rsidRPr="00103E52">
        <w:rPr>
          <w:rFonts w:ascii="Times New Roman" w:hAnsi="Times New Roman" w:cs="Times New Roman"/>
          <w:bCs/>
          <w:sz w:val="24"/>
          <w:szCs w:val="24"/>
        </w:rPr>
        <w:t>facilities;</w:t>
      </w:r>
      <w:proofErr w:type="gramEnd"/>
    </w:p>
    <w:p w14:paraId="12252E9F" w14:textId="77777777" w:rsidR="009C3BB2" w:rsidRPr="00103E52" w:rsidRDefault="009C3BB2" w:rsidP="009361B1">
      <w:pPr>
        <w:pStyle w:val="ListParagraph"/>
        <w:widowControl/>
        <w:spacing w:after="160" w:line="259" w:lineRule="auto"/>
        <w:ind w:left="1440"/>
        <w:contextualSpacing/>
        <w:rPr>
          <w:rFonts w:ascii="Times New Roman" w:hAnsi="Times New Roman" w:cs="Times New Roman"/>
          <w:bCs/>
          <w:sz w:val="24"/>
          <w:szCs w:val="24"/>
        </w:rPr>
      </w:pPr>
      <w:r w:rsidRPr="00103E52">
        <w:rPr>
          <w:rFonts w:ascii="Times New Roman" w:hAnsi="Times New Roman" w:cs="Times New Roman"/>
          <w:bCs/>
          <w:sz w:val="24"/>
          <w:szCs w:val="24"/>
        </w:rPr>
        <w:t xml:space="preserve">(ix) If a sponsoring organization of day care homes, implementation of the serious deficiency and termination procedures for day care homes and, if such procedures have been delegated to sponsoring organizations, the administrative review procedures for day care </w:t>
      </w:r>
      <w:proofErr w:type="gramStart"/>
      <w:r w:rsidRPr="00103E52">
        <w:rPr>
          <w:rFonts w:ascii="Times New Roman" w:hAnsi="Times New Roman" w:cs="Times New Roman"/>
          <w:bCs/>
          <w:sz w:val="24"/>
          <w:szCs w:val="24"/>
        </w:rPr>
        <w:t>homes;</w:t>
      </w:r>
      <w:proofErr w:type="gramEnd"/>
    </w:p>
    <w:p w14:paraId="377A5344" w14:textId="77777777" w:rsidR="009C3BB2" w:rsidRPr="00103E52" w:rsidRDefault="009C3BB2" w:rsidP="009361B1">
      <w:pPr>
        <w:pStyle w:val="ListParagraph"/>
        <w:widowControl/>
        <w:spacing w:after="160" w:line="259" w:lineRule="auto"/>
        <w:ind w:left="1440"/>
        <w:contextualSpacing/>
        <w:rPr>
          <w:rFonts w:ascii="Times New Roman" w:hAnsi="Times New Roman" w:cs="Times New Roman"/>
          <w:bCs/>
          <w:sz w:val="24"/>
          <w:szCs w:val="24"/>
        </w:rPr>
      </w:pPr>
      <w:r w:rsidRPr="00103E52">
        <w:rPr>
          <w:rFonts w:ascii="Times New Roman" w:hAnsi="Times New Roman" w:cs="Times New Roman"/>
          <w:bCs/>
          <w:sz w:val="24"/>
          <w:szCs w:val="24"/>
        </w:rPr>
        <w:t xml:space="preserve">(x) If a sponsoring organization, implementation of the household contact </w:t>
      </w:r>
      <w:proofErr w:type="gramStart"/>
      <w:r w:rsidRPr="00103E52">
        <w:rPr>
          <w:rFonts w:ascii="Times New Roman" w:hAnsi="Times New Roman" w:cs="Times New Roman"/>
          <w:bCs/>
          <w:sz w:val="24"/>
          <w:szCs w:val="24"/>
        </w:rPr>
        <w:t>system;</w:t>
      </w:r>
      <w:proofErr w:type="gramEnd"/>
    </w:p>
    <w:p w14:paraId="6AD938CF" w14:textId="77777777" w:rsidR="009C3BB2" w:rsidRPr="00103E52" w:rsidRDefault="009C3BB2" w:rsidP="009361B1">
      <w:pPr>
        <w:pStyle w:val="ListParagraph"/>
        <w:widowControl/>
        <w:spacing w:after="160" w:line="259" w:lineRule="auto"/>
        <w:ind w:left="1440"/>
        <w:contextualSpacing/>
        <w:rPr>
          <w:rFonts w:ascii="Times New Roman" w:hAnsi="Times New Roman" w:cs="Times New Roman"/>
          <w:bCs/>
          <w:sz w:val="24"/>
          <w:szCs w:val="24"/>
        </w:rPr>
      </w:pPr>
      <w:r w:rsidRPr="00103E52">
        <w:rPr>
          <w:rFonts w:ascii="Times New Roman" w:hAnsi="Times New Roman" w:cs="Times New Roman"/>
          <w:bCs/>
          <w:sz w:val="24"/>
          <w:szCs w:val="24"/>
        </w:rPr>
        <w:t>(xi) If a sponsoring organization of day care homes, the requirements for classification of tier I and tier II day care homes; and</w:t>
      </w:r>
    </w:p>
    <w:p w14:paraId="2A6546A0" w14:textId="77777777" w:rsidR="009C3BB2" w:rsidRPr="00103E52" w:rsidRDefault="009C3BB2" w:rsidP="009361B1">
      <w:pPr>
        <w:pStyle w:val="ListParagraph"/>
        <w:widowControl/>
        <w:spacing w:after="160" w:line="259" w:lineRule="auto"/>
        <w:ind w:left="1440"/>
        <w:contextualSpacing/>
        <w:rPr>
          <w:rFonts w:ascii="Times New Roman" w:hAnsi="Times New Roman" w:cs="Times New Roman"/>
          <w:bCs/>
          <w:sz w:val="24"/>
          <w:szCs w:val="24"/>
        </w:rPr>
      </w:pPr>
      <w:r w:rsidRPr="00103E52">
        <w:rPr>
          <w:rFonts w:ascii="Times New Roman" w:hAnsi="Times New Roman" w:cs="Times New Roman"/>
          <w:bCs/>
          <w:sz w:val="24"/>
          <w:szCs w:val="24"/>
        </w:rPr>
        <w:t>(xii) All other Program requirements.</w:t>
      </w:r>
    </w:p>
    <w:p w14:paraId="5D31D2D3" w14:textId="77777777" w:rsidR="00D7000E" w:rsidRPr="00103E52" w:rsidRDefault="009C3BB2" w:rsidP="009361B1">
      <w:pPr>
        <w:pStyle w:val="ListParagraph"/>
        <w:widowControl/>
        <w:spacing w:after="160" w:line="259" w:lineRule="auto"/>
        <w:ind w:left="720"/>
        <w:contextualSpacing/>
        <w:rPr>
          <w:rFonts w:ascii="Times New Roman" w:hAnsi="Times New Roman" w:cs="Times New Roman"/>
          <w:bCs/>
          <w:sz w:val="24"/>
          <w:szCs w:val="24"/>
        </w:rPr>
      </w:pPr>
      <w:r w:rsidRPr="00103E52">
        <w:rPr>
          <w:rFonts w:ascii="Times New Roman" w:hAnsi="Times New Roman" w:cs="Times New Roman"/>
          <w:bCs/>
          <w:sz w:val="24"/>
          <w:szCs w:val="24"/>
        </w:rPr>
        <w:t>[7 CFR 226.6(m)(4)] Review of sponsored facilities.</w:t>
      </w:r>
    </w:p>
    <w:p w14:paraId="0D4E7663" w14:textId="77777777" w:rsidR="00202B9B" w:rsidRDefault="009C3BB2" w:rsidP="00202B9B">
      <w:pPr>
        <w:pStyle w:val="ListParagraph"/>
        <w:widowControl/>
        <w:spacing w:after="160" w:line="259" w:lineRule="auto"/>
        <w:ind w:left="720"/>
        <w:contextualSpacing/>
        <w:rPr>
          <w:rFonts w:ascii="Times New Roman" w:hAnsi="Times New Roman" w:cs="Times New Roman"/>
          <w:bCs/>
          <w:sz w:val="24"/>
          <w:szCs w:val="24"/>
        </w:rPr>
      </w:pPr>
      <w:r w:rsidRPr="00103E52">
        <w:rPr>
          <w:rFonts w:ascii="Times New Roman" w:hAnsi="Times New Roman" w:cs="Times New Roman"/>
          <w:bCs/>
          <w:sz w:val="24"/>
          <w:szCs w:val="24"/>
        </w:rPr>
        <w:t>[7 CFR 226.6(m)(6)] Frequency and number of required institution reviews. Annually review</w:t>
      </w:r>
    </w:p>
    <w:p w14:paraId="349E0EDB" w14:textId="634947A5" w:rsidR="009C3BB2" w:rsidRPr="00103E52" w:rsidRDefault="009C3BB2" w:rsidP="00202B9B">
      <w:pPr>
        <w:pStyle w:val="ListParagraph"/>
        <w:widowControl/>
        <w:spacing w:after="160" w:line="259" w:lineRule="auto"/>
        <w:ind w:left="1440"/>
        <w:contextualSpacing/>
        <w:rPr>
          <w:rFonts w:ascii="Times New Roman" w:hAnsi="Times New Roman" w:cs="Times New Roman"/>
          <w:bCs/>
          <w:sz w:val="24"/>
          <w:szCs w:val="24"/>
        </w:rPr>
      </w:pPr>
      <w:r w:rsidRPr="00103E52">
        <w:rPr>
          <w:rFonts w:ascii="Times New Roman" w:hAnsi="Times New Roman" w:cs="Times New Roman"/>
          <w:bCs/>
          <w:sz w:val="24"/>
          <w:szCs w:val="24"/>
        </w:rPr>
        <w:t xml:space="preserve"> at</w:t>
      </w:r>
      <w:r w:rsidR="004D68D2">
        <w:rPr>
          <w:rFonts w:ascii="Times New Roman" w:hAnsi="Times New Roman" w:cs="Times New Roman"/>
          <w:bCs/>
          <w:sz w:val="24"/>
          <w:szCs w:val="24"/>
        </w:rPr>
        <w:t xml:space="preserve"> </w:t>
      </w:r>
      <w:r w:rsidRPr="00103E52">
        <w:rPr>
          <w:rFonts w:ascii="Times New Roman" w:hAnsi="Times New Roman" w:cs="Times New Roman"/>
          <w:bCs/>
          <w:sz w:val="24"/>
          <w:szCs w:val="24"/>
        </w:rPr>
        <w:t>least 33.3% of all institutions according to the schedule:</w:t>
      </w:r>
    </w:p>
    <w:p w14:paraId="2EACB2DD" w14:textId="77777777" w:rsidR="009C3BB2" w:rsidRPr="00103E52" w:rsidRDefault="009C3BB2" w:rsidP="009361B1">
      <w:pPr>
        <w:pStyle w:val="ListParagraph"/>
        <w:widowControl/>
        <w:spacing w:after="160"/>
        <w:ind w:left="1440"/>
        <w:contextualSpacing/>
        <w:rPr>
          <w:rFonts w:ascii="Times New Roman" w:hAnsi="Times New Roman" w:cs="Times New Roman"/>
          <w:bCs/>
          <w:sz w:val="24"/>
          <w:szCs w:val="24"/>
        </w:rPr>
      </w:pPr>
      <w:r w:rsidRPr="00103E52">
        <w:rPr>
          <w:rFonts w:ascii="Times New Roman" w:hAnsi="Times New Roman" w:cs="Times New Roman"/>
          <w:bCs/>
          <w:sz w:val="24"/>
        </w:rPr>
        <w:t xml:space="preserve">(i) Review independent centers and sponsoring organizations of </w:t>
      </w:r>
      <w:r w:rsidRPr="00103E52">
        <w:rPr>
          <w:rFonts w:ascii="Times New Roman" w:hAnsi="Times New Roman" w:cs="Times New Roman"/>
          <w:bCs/>
          <w:iCs/>
          <w:sz w:val="24"/>
        </w:rPr>
        <w:t xml:space="preserve">1 to 100 facilities at least once every three years and include reviews of 10% of their </w:t>
      </w:r>
      <w:proofErr w:type="gramStart"/>
      <w:r w:rsidRPr="00103E52">
        <w:rPr>
          <w:rFonts w:ascii="Times New Roman" w:hAnsi="Times New Roman" w:cs="Times New Roman"/>
          <w:bCs/>
          <w:iCs/>
          <w:sz w:val="24"/>
        </w:rPr>
        <w:t>facilities;</w:t>
      </w:r>
      <w:proofErr w:type="gramEnd"/>
    </w:p>
    <w:p w14:paraId="325690D1" w14:textId="77777777" w:rsidR="009C3BB2" w:rsidRPr="00103E52" w:rsidRDefault="009C3BB2" w:rsidP="009361B1">
      <w:pPr>
        <w:pStyle w:val="ListParagraph"/>
        <w:widowControl/>
        <w:spacing w:after="160"/>
        <w:ind w:left="1440"/>
        <w:contextualSpacing/>
        <w:rPr>
          <w:rFonts w:ascii="Times New Roman" w:hAnsi="Times New Roman" w:cs="Times New Roman"/>
          <w:bCs/>
          <w:sz w:val="24"/>
          <w:szCs w:val="24"/>
        </w:rPr>
      </w:pPr>
      <w:r w:rsidRPr="00103E52">
        <w:rPr>
          <w:rFonts w:ascii="Times New Roman" w:hAnsi="Times New Roman" w:cs="Times New Roman"/>
          <w:bCs/>
          <w:sz w:val="24"/>
          <w:szCs w:val="24"/>
        </w:rPr>
        <w:t>(ii) Review sponsoring organizations with more than 100 facilities at least once every two years and include reviews of 5 percent of the first 1,000 facilities and 2.5 percent of the facilities in excess of 1,000; and</w:t>
      </w:r>
    </w:p>
    <w:p w14:paraId="3DFE752C" w14:textId="7F93D1D2" w:rsidR="009C3BB2" w:rsidRDefault="009C3BB2" w:rsidP="009361B1">
      <w:pPr>
        <w:pStyle w:val="ListParagraph"/>
        <w:widowControl/>
        <w:spacing w:after="160"/>
        <w:ind w:left="1440"/>
        <w:contextualSpacing/>
        <w:rPr>
          <w:rFonts w:ascii="Times New Roman" w:hAnsi="Times New Roman" w:cs="Times New Roman"/>
          <w:bCs/>
          <w:sz w:val="24"/>
          <w:szCs w:val="24"/>
        </w:rPr>
      </w:pPr>
      <w:r w:rsidRPr="00103E52">
        <w:rPr>
          <w:rFonts w:ascii="Times New Roman" w:hAnsi="Times New Roman" w:cs="Times New Roman"/>
          <w:bCs/>
          <w:sz w:val="24"/>
          <w:szCs w:val="24"/>
        </w:rPr>
        <w:t>(iii) Review new institutions that are sponsoring organizations of five or more facilities within the first 90 days of Program operations.</w:t>
      </w:r>
    </w:p>
    <w:p w14:paraId="7432EB76" w14:textId="77777777" w:rsidR="00202B9B" w:rsidRDefault="00202B9B" w:rsidP="009361B1">
      <w:pPr>
        <w:autoSpaceDE w:val="0"/>
        <w:autoSpaceDN w:val="0"/>
        <w:adjustRightInd w:val="0"/>
        <w:ind w:left="1080"/>
        <w:rPr>
          <w:rFonts w:ascii="Times New Roman" w:hAnsi="Times New Roman" w:cs="Times New Roman"/>
          <w:b/>
          <w:bCs/>
          <w:color w:val="000000"/>
          <w:sz w:val="24"/>
          <w:szCs w:val="24"/>
        </w:rPr>
      </w:pPr>
    </w:p>
    <w:p w14:paraId="4C402974" w14:textId="16206798" w:rsidR="00103E52" w:rsidRPr="006F4ED1" w:rsidRDefault="00103E52" w:rsidP="009361B1">
      <w:pPr>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CACFP State Agency </w:t>
      </w:r>
      <w:r w:rsidRPr="006F4ED1">
        <w:rPr>
          <w:rFonts w:ascii="Times New Roman" w:hAnsi="Times New Roman" w:cs="Times New Roman"/>
          <w:b/>
          <w:bCs/>
          <w:color w:val="000000"/>
          <w:sz w:val="24"/>
          <w:szCs w:val="24"/>
        </w:rPr>
        <w:t>Appeal time frames</w:t>
      </w:r>
      <w:r>
        <w:rPr>
          <w:rFonts w:ascii="Times New Roman" w:hAnsi="Times New Roman" w:cs="Times New Roman"/>
          <w:b/>
          <w:bCs/>
          <w:color w:val="000000"/>
          <w:sz w:val="24"/>
          <w:szCs w:val="24"/>
        </w:rPr>
        <w:t xml:space="preserve"> [7 CFR 226.6(c)(1), (2), (3) and (5)</w:t>
      </w:r>
      <w:r w:rsidRPr="006F4ED1">
        <w:rPr>
          <w:rFonts w:ascii="Times New Roman" w:hAnsi="Times New Roman" w:cs="Times New Roman"/>
          <w:b/>
          <w:bCs/>
          <w:color w:val="000000"/>
          <w:sz w:val="24"/>
          <w:szCs w:val="24"/>
        </w:rPr>
        <w:t xml:space="preserve"> </w:t>
      </w:r>
    </w:p>
    <w:p w14:paraId="54831FB4" w14:textId="77777777" w:rsidR="00103E52" w:rsidRDefault="00103E52" w:rsidP="009361B1">
      <w:pPr>
        <w:autoSpaceDE w:val="0"/>
        <w:autoSpaceDN w:val="0"/>
        <w:adjustRightInd w:val="0"/>
        <w:ind w:left="1080"/>
        <w:rPr>
          <w:rFonts w:ascii="Times New Roman" w:hAnsi="Times New Roman" w:cs="Times New Roman"/>
          <w:color w:val="000000"/>
          <w:sz w:val="24"/>
          <w:szCs w:val="24"/>
        </w:rPr>
      </w:pPr>
      <w:r w:rsidRPr="006F4ED1">
        <w:rPr>
          <w:rFonts w:ascii="Times New Roman" w:hAnsi="Times New Roman" w:cs="Times New Roman"/>
          <w:color w:val="000000"/>
          <w:sz w:val="24"/>
          <w:szCs w:val="24"/>
        </w:rPr>
        <w:t>With operational delays due to COVID-19 closures and limitations likely</w:t>
      </w:r>
      <w:r>
        <w:rPr>
          <w:rFonts w:ascii="Times New Roman" w:hAnsi="Times New Roman" w:cs="Times New Roman"/>
          <w:color w:val="000000"/>
          <w:sz w:val="24"/>
          <w:szCs w:val="24"/>
        </w:rPr>
        <w:t xml:space="preserve"> for </w:t>
      </w:r>
      <w:r w:rsidRPr="006F4ED1">
        <w:rPr>
          <w:rFonts w:ascii="Times New Roman" w:hAnsi="Times New Roman" w:cs="Times New Roman"/>
          <w:color w:val="000000"/>
          <w:sz w:val="24"/>
          <w:szCs w:val="24"/>
        </w:rPr>
        <w:t>CACFP operations,</w:t>
      </w:r>
      <w:r>
        <w:rPr>
          <w:rFonts w:ascii="Times New Roman" w:hAnsi="Times New Roman" w:cs="Times New Roman"/>
          <w:color w:val="000000"/>
          <w:sz w:val="24"/>
          <w:szCs w:val="24"/>
        </w:rPr>
        <w:t xml:space="preserve"> DESE</w:t>
      </w:r>
      <w:r w:rsidRPr="006F4ED1">
        <w:rPr>
          <w:rFonts w:ascii="Times New Roman" w:hAnsi="Times New Roman" w:cs="Times New Roman"/>
          <w:color w:val="000000"/>
          <w:sz w:val="24"/>
          <w:szCs w:val="24"/>
        </w:rPr>
        <w:t xml:space="preserve"> requests a waiver of regulatory appellate deadlines and procedures. </w:t>
      </w:r>
      <w:r w:rsidRPr="006F4ED1">
        <w:rPr>
          <w:rFonts w:ascii="Times New Roman" w:hAnsi="Times New Roman" w:cs="Times New Roman"/>
          <w:color w:val="000000"/>
          <w:sz w:val="24"/>
          <w:szCs w:val="24"/>
        </w:rPr>
        <w:lastRenderedPageBreak/>
        <w:t>Such waivers would extend deadlines for the time by which an appeal hearing must be conducted and the date by which a decision and order must be issued.</w:t>
      </w:r>
    </w:p>
    <w:p w14:paraId="4564310E" w14:textId="77777777" w:rsidR="00103E52" w:rsidRPr="006F4ED1" w:rsidRDefault="00103E52" w:rsidP="009361B1">
      <w:pPr>
        <w:autoSpaceDE w:val="0"/>
        <w:autoSpaceDN w:val="0"/>
        <w:adjustRightInd w:val="0"/>
        <w:ind w:left="1080"/>
        <w:rPr>
          <w:rFonts w:ascii="Times New Roman" w:hAnsi="Times New Roman" w:cs="Times New Roman"/>
          <w:color w:val="000000"/>
          <w:sz w:val="24"/>
          <w:szCs w:val="24"/>
        </w:rPr>
      </w:pPr>
    </w:p>
    <w:p w14:paraId="2FBAB8CF" w14:textId="77777777" w:rsidR="00103E52" w:rsidRDefault="00103E52" w:rsidP="009361B1">
      <w:pPr>
        <w:autoSpaceDE w:val="0"/>
        <w:autoSpaceDN w:val="0"/>
        <w:adjustRightInd w:val="0"/>
        <w:ind w:left="108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CACFP </w:t>
      </w:r>
      <w:r w:rsidRPr="006F4ED1">
        <w:rPr>
          <w:rFonts w:ascii="Times New Roman" w:hAnsi="Times New Roman" w:cs="Times New Roman"/>
          <w:b/>
          <w:bCs/>
          <w:color w:val="000000"/>
          <w:sz w:val="24"/>
          <w:szCs w:val="24"/>
        </w:rPr>
        <w:t>Flexibilities in administering fiscal action</w:t>
      </w:r>
      <w:r>
        <w:rPr>
          <w:rFonts w:ascii="Times New Roman" w:hAnsi="Times New Roman" w:cs="Times New Roman"/>
          <w:b/>
          <w:bCs/>
          <w:color w:val="000000"/>
          <w:sz w:val="24"/>
          <w:szCs w:val="24"/>
        </w:rPr>
        <w:t xml:space="preserve"> [7 CFR 226.14]</w:t>
      </w:r>
    </w:p>
    <w:p w14:paraId="2950A50F" w14:textId="77777777" w:rsidR="00103E52" w:rsidRDefault="00103E52" w:rsidP="009361B1">
      <w:pPr>
        <w:pStyle w:val="Default"/>
        <w:ind w:left="1080"/>
      </w:pPr>
      <w:r>
        <w:t>MA DESE</w:t>
      </w:r>
      <w:r w:rsidRPr="00DC7FBD">
        <w:t xml:space="preserve"> is requesting flexibility in issuing fiscal action to a CNP operator if after case-by-case analysis, the finding was not considered egregious and likely the result of confusion related to modified requirements enacted as a result of the COVID-19 flexibilities granted.</w:t>
      </w:r>
    </w:p>
    <w:p w14:paraId="2A5B294A" w14:textId="2708A7B2" w:rsidR="00202B9B" w:rsidRDefault="00202B9B" w:rsidP="009361B1">
      <w:pPr>
        <w:ind w:left="360"/>
        <w:rPr>
          <w:rFonts w:ascii="Times New Roman" w:hAnsi="Times New Roman" w:cs="Times New Roman"/>
          <w:b/>
          <w:sz w:val="24"/>
          <w:szCs w:val="24"/>
        </w:rPr>
      </w:pPr>
    </w:p>
    <w:p w14:paraId="1216237F" w14:textId="77777777" w:rsidR="003B1065" w:rsidRDefault="003B1065" w:rsidP="009361B1">
      <w:pPr>
        <w:ind w:left="360"/>
        <w:rPr>
          <w:rFonts w:ascii="Times New Roman" w:hAnsi="Times New Roman" w:cs="Times New Roman"/>
          <w:b/>
          <w:sz w:val="24"/>
          <w:szCs w:val="24"/>
        </w:rPr>
      </w:pPr>
    </w:p>
    <w:p w14:paraId="69E49D31" w14:textId="08656328" w:rsidR="00103E52" w:rsidRDefault="00103E52" w:rsidP="009361B1">
      <w:pPr>
        <w:ind w:left="360"/>
        <w:rPr>
          <w:rFonts w:ascii="Times New Roman" w:hAnsi="Times New Roman" w:cs="Times New Roman"/>
          <w:b/>
          <w:sz w:val="24"/>
          <w:szCs w:val="24"/>
        </w:rPr>
      </w:pPr>
      <w:r w:rsidRPr="00103E52">
        <w:rPr>
          <w:rFonts w:ascii="Times New Roman" w:hAnsi="Times New Roman" w:cs="Times New Roman"/>
          <w:b/>
          <w:sz w:val="24"/>
          <w:szCs w:val="24"/>
        </w:rPr>
        <w:t>Summer Food Service Program (SFSP):</w:t>
      </w:r>
    </w:p>
    <w:p w14:paraId="34999993" w14:textId="77777777" w:rsidR="00F41E57" w:rsidRPr="00103E52" w:rsidRDefault="00F41E57" w:rsidP="009361B1">
      <w:pPr>
        <w:ind w:left="360"/>
        <w:rPr>
          <w:rFonts w:ascii="Times New Roman" w:hAnsi="Times New Roman" w:cs="Times New Roman"/>
          <w:b/>
          <w:sz w:val="24"/>
          <w:szCs w:val="24"/>
        </w:rPr>
      </w:pPr>
    </w:p>
    <w:p w14:paraId="026F5312" w14:textId="77777777" w:rsidR="00103E52" w:rsidRPr="00103E52" w:rsidRDefault="00103E52" w:rsidP="009361B1">
      <w:pPr>
        <w:pStyle w:val="ListParagraph"/>
        <w:widowControl/>
        <w:spacing w:after="160" w:line="259" w:lineRule="auto"/>
        <w:ind w:left="720"/>
        <w:contextualSpacing/>
        <w:rPr>
          <w:rFonts w:ascii="Times New Roman" w:hAnsi="Times New Roman" w:cs="Times New Roman"/>
          <w:bCs/>
          <w:sz w:val="24"/>
          <w:szCs w:val="24"/>
        </w:rPr>
      </w:pPr>
      <w:r w:rsidRPr="00103E52">
        <w:rPr>
          <w:rFonts w:ascii="Times New Roman" w:hAnsi="Times New Roman" w:cs="Times New Roman"/>
          <w:bCs/>
          <w:sz w:val="24"/>
          <w:szCs w:val="24"/>
        </w:rPr>
        <w:t>[7 CFR 225.7(d)] Program monitoring and assistance:</w:t>
      </w:r>
    </w:p>
    <w:p w14:paraId="03D28D18" w14:textId="77777777" w:rsidR="00103E52" w:rsidRPr="00103E52" w:rsidRDefault="00103E52" w:rsidP="009361B1">
      <w:pPr>
        <w:pStyle w:val="ListParagraph"/>
        <w:widowControl/>
        <w:spacing w:after="160" w:line="259" w:lineRule="auto"/>
        <w:ind w:left="1440"/>
        <w:contextualSpacing/>
        <w:rPr>
          <w:rFonts w:ascii="Times New Roman" w:hAnsi="Times New Roman" w:cs="Times New Roman"/>
          <w:bCs/>
          <w:sz w:val="24"/>
          <w:szCs w:val="24"/>
        </w:rPr>
      </w:pPr>
      <w:r w:rsidRPr="00103E52">
        <w:rPr>
          <w:rFonts w:ascii="Times New Roman" w:hAnsi="Times New Roman" w:cs="Times New Roman"/>
          <w:bCs/>
          <w:sz w:val="24"/>
          <w:szCs w:val="24"/>
        </w:rPr>
        <w:t>[7 CFR 225.7(d)(2)(ii)(A)] Review new sponsors within the first year of operating.</w:t>
      </w:r>
    </w:p>
    <w:p w14:paraId="3F7B8400" w14:textId="77777777" w:rsidR="00103E52" w:rsidRPr="00103E52" w:rsidRDefault="00103E52" w:rsidP="009361B1">
      <w:pPr>
        <w:pStyle w:val="ListParagraph"/>
        <w:widowControl/>
        <w:spacing w:after="160" w:line="259" w:lineRule="auto"/>
        <w:ind w:left="1440"/>
        <w:contextualSpacing/>
        <w:rPr>
          <w:rFonts w:ascii="Times New Roman" w:hAnsi="Times New Roman" w:cs="Times New Roman"/>
          <w:bCs/>
          <w:sz w:val="24"/>
          <w:szCs w:val="24"/>
        </w:rPr>
      </w:pPr>
      <w:r w:rsidRPr="00103E52">
        <w:rPr>
          <w:rFonts w:ascii="Times New Roman" w:hAnsi="Times New Roman" w:cs="Times New Roman"/>
          <w:bCs/>
          <w:sz w:val="24"/>
          <w:szCs w:val="24"/>
        </w:rPr>
        <w:t>[7 CFR 225.7(d)(2)(ii)(B)] Annually review sponsors whose reimbursements count as half the aggregate from the previous year.</w:t>
      </w:r>
    </w:p>
    <w:p w14:paraId="0083B9E7" w14:textId="77777777" w:rsidR="00103E52" w:rsidRPr="00103E52" w:rsidRDefault="00103E52" w:rsidP="009361B1">
      <w:pPr>
        <w:pStyle w:val="ListParagraph"/>
        <w:widowControl/>
        <w:spacing w:after="160" w:line="259" w:lineRule="auto"/>
        <w:ind w:left="1440"/>
        <w:contextualSpacing/>
        <w:rPr>
          <w:rFonts w:ascii="Times New Roman" w:hAnsi="Times New Roman" w:cs="Times New Roman"/>
          <w:bCs/>
          <w:sz w:val="24"/>
          <w:szCs w:val="24"/>
        </w:rPr>
      </w:pPr>
      <w:r w:rsidRPr="00103E52">
        <w:rPr>
          <w:rFonts w:ascii="Times New Roman" w:hAnsi="Times New Roman" w:cs="Times New Roman"/>
          <w:bCs/>
          <w:sz w:val="24"/>
          <w:szCs w:val="24"/>
        </w:rPr>
        <w:t>[7 CFR 225.7(d)(2)(ii)(C)] Annually review sponsors who had operational issues the year prior.</w:t>
      </w:r>
    </w:p>
    <w:p w14:paraId="587F892A" w14:textId="77777777" w:rsidR="00103E52" w:rsidRPr="00103E52" w:rsidRDefault="00103E52" w:rsidP="009361B1">
      <w:pPr>
        <w:pStyle w:val="ListParagraph"/>
        <w:widowControl/>
        <w:spacing w:after="160" w:line="259" w:lineRule="auto"/>
        <w:ind w:left="1440"/>
        <w:contextualSpacing/>
        <w:rPr>
          <w:rFonts w:ascii="Times New Roman" w:hAnsi="Times New Roman" w:cs="Times New Roman"/>
          <w:bCs/>
          <w:sz w:val="24"/>
          <w:szCs w:val="24"/>
        </w:rPr>
      </w:pPr>
      <w:r w:rsidRPr="00103E52">
        <w:rPr>
          <w:rFonts w:ascii="Times New Roman" w:hAnsi="Times New Roman" w:cs="Times New Roman"/>
          <w:bCs/>
          <w:sz w:val="24"/>
          <w:szCs w:val="24"/>
        </w:rPr>
        <w:t>[7 CFR 225.7(d)(2)(ii)(D)] Review every sponsor at least once every three years.</w:t>
      </w:r>
    </w:p>
    <w:p w14:paraId="2FBDFD95" w14:textId="77777777" w:rsidR="00103E52" w:rsidRPr="00103E52" w:rsidRDefault="00103E52" w:rsidP="009361B1">
      <w:pPr>
        <w:pStyle w:val="ListParagraph"/>
        <w:widowControl/>
        <w:spacing w:after="160" w:line="259" w:lineRule="auto"/>
        <w:ind w:left="1440"/>
        <w:contextualSpacing/>
        <w:rPr>
          <w:rFonts w:ascii="Times New Roman" w:hAnsi="Times New Roman" w:cs="Times New Roman"/>
          <w:bCs/>
          <w:sz w:val="24"/>
          <w:szCs w:val="24"/>
        </w:rPr>
      </w:pPr>
      <w:r w:rsidRPr="00103E52">
        <w:rPr>
          <w:rFonts w:ascii="Times New Roman" w:hAnsi="Times New Roman" w:cs="Times New Roman"/>
          <w:bCs/>
          <w:sz w:val="24"/>
          <w:szCs w:val="24"/>
        </w:rPr>
        <w:t>[7 CFR 225.7(d)(2)(ii)(E)] Conduct reviews of at least 10 percent of each sponsor’s sites or one site, if that’s greater.</w:t>
      </w:r>
    </w:p>
    <w:p w14:paraId="26B5FC98" w14:textId="77777777" w:rsidR="00103E52" w:rsidRPr="00103E52" w:rsidRDefault="00103E52" w:rsidP="009361B1">
      <w:pPr>
        <w:pStyle w:val="ListParagraph"/>
        <w:widowControl/>
        <w:spacing w:after="160" w:line="259" w:lineRule="auto"/>
        <w:ind w:left="1440"/>
        <w:contextualSpacing/>
        <w:rPr>
          <w:rFonts w:ascii="Times New Roman" w:hAnsi="Times New Roman" w:cs="Times New Roman"/>
          <w:bCs/>
          <w:sz w:val="24"/>
          <w:szCs w:val="24"/>
        </w:rPr>
      </w:pPr>
      <w:r w:rsidRPr="00103E52">
        <w:rPr>
          <w:rFonts w:ascii="Times New Roman" w:hAnsi="Times New Roman" w:cs="Times New Roman"/>
          <w:bCs/>
          <w:sz w:val="24"/>
          <w:szCs w:val="24"/>
        </w:rPr>
        <w:t xml:space="preserve">[7 CFR 225.7(d)(2)(iii)(3)] Conduct follow up reviews of sponsors and sites as necessary. </w:t>
      </w:r>
    </w:p>
    <w:p w14:paraId="2EA8274A" w14:textId="77777777" w:rsidR="00103E52" w:rsidRPr="003B35C8" w:rsidRDefault="00103E52" w:rsidP="009361B1">
      <w:pPr>
        <w:pStyle w:val="ListParagraph"/>
        <w:widowControl/>
        <w:spacing w:after="160" w:line="259" w:lineRule="auto"/>
        <w:ind w:left="1440"/>
        <w:contextualSpacing/>
        <w:rPr>
          <w:rFonts w:ascii="Times New Roman" w:hAnsi="Times New Roman" w:cs="Times New Roman"/>
          <w:sz w:val="24"/>
          <w:szCs w:val="24"/>
        </w:rPr>
      </w:pPr>
      <w:r w:rsidRPr="00103E52">
        <w:rPr>
          <w:rFonts w:ascii="Times New Roman" w:hAnsi="Times New Roman" w:cs="Times New Roman"/>
          <w:bCs/>
          <w:sz w:val="24"/>
          <w:szCs w:val="24"/>
        </w:rPr>
        <w:t>[7 CFR 225.7(d)(2)(iii)(6)] Inspect FSMC facil</w:t>
      </w:r>
      <w:r w:rsidRPr="003B35C8">
        <w:rPr>
          <w:rFonts w:ascii="Times New Roman" w:hAnsi="Times New Roman" w:cs="Times New Roman"/>
          <w:sz w:val="24"/>
          <w:szCs w:val="24"/>
        </w:rPr>
        <w:t>ities.</w:t>
      </w:r>
    </w:p>
    <w:p w14:paraId="7A1583F7" w14:textId="77777777" w:rsidR="00F41E57" w:rsidRDefault="00103E52" w:rsidP="009361B1">
      <w:pPr>
        <w:autoSpaceDE w:val="0"/>
        <w:autoSpaceDN w:val="0"/>
        <w:adjustRightInd w:val="0"/>
        <w:ind w:left="1080"/>
        <w:rPr>
          <w:rFonts w:ascii="Times New Roman" w:hAnsi="Times New Roman" w:cs="Times New Roman"/>
          <w:b/>
          <w:bCs/>
          <w:color w:val="000000"/>
          <w:sz w:val="24"/>
          <w:szCs w:val="24"/>
        </w:rPr>
      </w:pPr>
      <w:r>
        <w:rPr>
          <w:rFonts w:ascii="Times New Roman" w:hAnsi="Times New Roman" w:cs="Times New Roman"/>
          <w:b/>
          <w:bCs/>
          <w:color w:val="000000"/>
          <w:sz w:val="24"/>
          <w:szCs w:val="24"/>
        </w:rPr>
        <w:t>SFSP</w:t>
      </w:r>
      <w:r w:rsidR="0076301F">
        <w:rPr>
          <w:rFonts w:ascii="Times New Roman" w:hAnsi="Times New Roman" w:cs="Times New Roman"/>
          <w:b/>
          <w:bCs/>
          <w:color w:val="000000"/>
          <w:sz w:val="24"/>
          <w:szCs w:val="24"/>
        </w:rPr>
        <w:t xml:space="preserve"> State Agency </w:t>
      </w:r>
      <w:r w:rsidR="00DC7FBD" w:rsidRPr="006F4ED1">
        <w:rPr>
          <w:rFonts w:ascii="Times New Roman" w:hAnsi="Times New Roman" w:cs="Times New Roman"/>
          <w:b/>
          <w:bCs/>
          <w:color w:val="000000"/>
          <w:sz w:val="24"/>
          <w:szCs w:val="24"/>
        </w:rPr>
        <w:t>Appeal time frames</w:t>
      </w:r>
      <w:r w:rsidR="0076301F">
        <w:rPr>
          <w:rFonts w:ascii="Times New Roman" w:hAnsi="Times New Roman" w:cs="Times New Roman"/>
          <w:b/>
          <w:bCs/>
          <w:color w:val="000000"/>
          <w:sz w:val="24"/>
          <w:szCs w:val="24"/>
        </w:rPr>
        <w:t xml:space="preserve"> [7 CFR 22</w:t>
      </w:r>
      <w:r>
        <w:rPr>
          <w:rFonts w:ascii="Times New Roman" w:hAnsi="Times New Roman" w:cs="Times New Roman"/>
          <w:b/>
          <w:bCs/>
          <w:color w:val="000000"/>
          <w:sz w:val="24"/>
          <w:szCs w:val="24"/>
        </w:rPr>
        <w:t>5.13]</w:t>
      </w:r>
    </w:p>
    <w:p w14:paraId="08F7CB34" w14:textId="03A55E0B" w:rsidR="00DC7FBD" w:rsidRPr="006F4ED1" w:rsidRDefault="00DC7FBD" w:rsidP="009361B1">
      <w:pPr>
        <w:autoSpaceDE w:val="0"/>
        <w:autoSpaceDN w:val="0"/>
        <w:adjustRightInd w:val="0"/>
        <w:ind w:left="1080"/>
        <w:rPr>
          <w:rFonts w:ascii="Times New Roman" w:hAnsi="Times New Roman" w:cs="Times New Roman"/>
          <w:color w:val="000000"/>
          <w:sz w:val="24"/>
          <w:szCs w:val="24"/>
        </w:rPr>
      </w:pPr>
      <w:r w:rsidRPr="006F4ED1">
        <w:rPr>
          <w:rFonts w:ascii="Times New Roman" w:hAnsi="Times New Roman" w:cs="Times New Roman"/>
          <w:b/>
          <w:bCs/>
          <w:color w:val="000000"/>
          <w:sz w:val="24"/>
          <w:szCs w:val="24"/>
        </w:rPr>
        <w:t xml:space="preserve"> </w:t>
      </w:r>
    </w:p>
    <w:p w14:paraId="253B4828" w14:textId="2AD317C1" w:rsidR="00DC7FBD" w:rsidRDefault="00DC7FBD" w:rsidP="009361B1">
      <w:pPr>
        <w:autoSpaceDE w:val="0"/>
        <w:autoSpaceDN w:val="0"/>
        <w:adjustRightInd w:val="0"/>
        <w:ind w:left="1080"/>
        <w:rPr>
          <w:rFonts w:ascii="Times New Roman" w:hAnsi="Times New Roman" w:cs="Times New Roman"/>
          <w:color w:val="000000"/>
          <w:sz w:val="24"/>
          <w:szCs w:val="24"/>
        </w:rPr>
      </w:pPr>
      <w:r w:rsidRPr="006F4ED1">
        <w:rPr>
          <w:rFonts w:ascii="Times New Roman" w:hAnsi="Times New Roman" w:cs="Times New Roman"/>
          <w:color w:val="000000"/>
          <w:sz w:val="24"/>
          <w:szCs w:val="24"/>
        </w:rPr>
        <w:t>With operational delays due to COVID-19 closures and limitations likely</w:t>
      </w:r>
      <w:r>
        <w:rPr>
          <w:rFonts w:ascii="Times New Roman" w:hAnsi="Times New Roman" w:cs="Times New Roman"/>
          <w:color w:val="000000"/>
          <w:sz w:val="24"/>
          <w:szCs w:val="24"/>
        </w:rPr>
        <w:t xml:space="preserve"> for</w:t>
      </w:r>
      <w:r w:rsidR="00103E52">
        <w:rPr>
          <w:rFonts w:ascii="Times New Roman" w:hAnsi="Times New Roman" w:cs="Times New Roman"/>
          <w:color w:val="000000"/>
          <w:sz w:val="24"/>
          <w:szCs w:val="24"/>
        </w:rPr>
        <w:t xml:space="preserve"> SFSP</w:t>
      </w:r>
      <w:r w:rsidRPr="006F4ED1">
        <w:rPr>
          <w:rFonts w:ascii="Times New Roman" w:hAnsi="Times New Roman" w:cs="Times New Roman"/>
          <w:color w:val="000000"/>
          <w:sz w:val="24"/>
          <w:szCs w:val="24"/>
        </w:rPr>
        <w:t xml:space="preserve"> operations,</w:t>
      </w:r>
      <w:r>
        <w:rPr>
          <w:rFonts w:ascii="Times New Roman" w:hAnsi="Times New Roman" w:cs="Times New Roman"/>
          <w:color w:val="000000"/>
          <w:sz w:val="24"/>
          <w:szCs w:val="24"/>
        </w:rPr>
        <w:t xml:space="preserve"> DESE</w:t>
      </w:r>
      <w:r w:rsidRPr="006F4ED1">
        <w:rPr>
          <w:rFonts w:ascii="Times New Roman" w:hAnsi="Times New Roman" w:cs="Times New Roman"/>
          <w:color w:val="000000"/>
          <w:sz w:val="24"/>
          <w:szCs w:val="24"/>
        </w:rPr>
        <w:t xml:space="preserve"> requests a waiver of regulatory appellate deadlines and procedures. Such waivers would extend deadlines for the time by which an appeal hearing must be conducted and the date by which a decision and order must be issued.</w:t>
      </w:r>
    </w:p>
    <w:p w14:paraId="17CC435E" w14:textId="77777777" w:rsidR="00DC7FBD" w:rsidRPr="006F4ED1" w:rsidRDefault="00DC7FBD" w:rsidP="009361B1">
      <w:pPr>
        <w:autoSpaceDE w:val="0"/>
        <w:autoSpaceDN w:val="0"/>
        <w:adjustRightInd w:val="0"/>
        <w:ind w:left="1080"/>
        <w:rPr>
          <w:rFonts w:ascii="Times New Roman" w:hAnsi="Times New Roman" w:cs="Times New Roman"/>
          <w:color w:val="000000"/>
          <w:sz w:val="24"/>
          <w:szCs w:val="24"/>
        </w:rPr>
      </w:pPr>
    </w:p>
    <w:p w14:paraId="5451579C" w14:textId="26748EDF" w:rsidR="00DC7FBD" w:rsidRDefault="00202B9B" w:rsidP="009361B1">
      <w:pPr>
        <w:autoSpaceDE w:val="0"/>
        <w:autoSpaceDN w:val="0"/>
        <w:adjustRightInd w:val="0"/>
        <w:ind w:left="1080"/>
        <w:rPr>
          <w:rFonts w:ascii="Times New Roman" w:hAnsi="Times New Roman" w:cs="Times New Roman"/>
          <w:b/>
          <w:bCs/>
          <w:color w:val="000000"/>
          <w:sz w:val="24"/>
          <w:szCs w:val="24"/>
        </w:rPr>
      </w:pPr>
      <w:r>
        <w:rPr>
          <w:rFonts w:ascii="Times New Roman" w:hAnsi="Times New Roman" w:cs="Times New Roman"/>
          <w:b/>
          <w:bCs/>
          <w:color w:val="000000"/>
          <w:sz w:val="24"/>
          <w:szCs w:val="24"/>
        </w:rPr>
        <w:t>SFSP</w:t>
      </w:r>
      <w:r w:rsidR="0076301F">
        <w:rPr>
          <w:rFonts w:ascii="Times New Roman" w:hAnsi="Times New Roman" w:cs="Times New Roman"/>
          <w:b/>
          <w:bCs/>
          <w:color w:val="000000"/>
          <w:sz w:val="24"/>
          <w:szCs w:val="24"/>
        </w:rPr>
        <w:t xml:space="preserve"> </w:t>
      </w:r>
      <w:r w:rsidR="00DC7FBD" w:rsidRPr="006F4ED1">
        <w:rPr>
          <w:rFonts w:ascii="Times New Roman" w:hAnsi="Times New Roman" w:cs="Times New Roman"/>
          <w:b/>
          <w:bCs/>
          <w:color w:val="000000"/>
          <w:sz w:val="24"/>
          <w:szCs w:val="24"/>
        </w:rPr>
        <w:t>Flexibilities in administering fiscal action</w:t>
      </w:r>
      <w:r w:rsidR="0076301F">
        <w:rPr>
          <w:rFonts w:ascii="Times New Roman" w:hAnsi="Times New Roman" w:cs="Times New Roman"/>
          <w:b/>
          <w:bCs/>
          <w:color w:val="000000"/>
          <w:sz w:val="24"/>
          <w:szCs w:val="24"/>
        </w:rPr>
        <w:t xml:space="preserve"> [7 CFR 22</w:t>
      </w:r>
      <w:r w:rsidR="009B1ACD">
        <w:rPr>
          <w:rFonts w:ascii="Times New Roman" w:hAnsi="Times New Roman" w:cs="Times New Roman"/>
          <w:b/>
          <w:bCs/>
          <w:color w:val="000000"/>
          <w:sz w:val="24"/>
          <w:szCs w:val="24"/>
        </w:rPr>
        <w:t>5.12</w:t>
      </w:r>
      <w:r w:rsidR="0076301F">
        <w:rPr>
          <w:rFonts w:ascii="Times New Roman" w:hAnsi="Times New Roman" w:cs="Times New Roman"/>
          <w:b/>
          <w:bCs/>
          <w:color w:val="000000"/>
          <w:sz w:val="24"/>
          <w:szCs w:val="24"/>
        </w:rPr>
        <w:t>]</w:t>
      </w:r>
    </w:p>
    <w:p w14:paraId="6099C977" w14:textId="77777777" w:rsidR="00F41E57" w:rsidRDefault="00F41E57" w:rsidP="009361B1">
      <w:pPr>
        <w:autoSpaceDE w:val="0"/>
        <w:autoSpaceDN w:val="0"/>
        <w:adjustRightInd w:val="0"/>
        <w:ind w:left="1080"/>
        <w:rPr>
          <w:rFonts w:ascii="Times New Roman" w:hAnsi="Times New Roman" w:cs="Times New Roman"/>
          <w:b/>
          <w:bCs/>
          <w:color w:val="000000"/>
          <w:sz w:val="24"/>
          <w:szCs w:val="24"/>
        </w:rPr>
      </w:pPr>
    </w:p>
    <w:p w14:paraId="4F9ADBA8" w14:textId="4039C228" w:rsidR="00DC7FBD" w:rsidRDefault="00E764AB" w:rsidP="009361B1">
      <w:pPr>
        <w:pStyle w:val="Default"/>
        <w:ind w:left="1080"/>
      </w:pPr>
      <w:r>
        <w:t xml:space="preserve">MA </w:t>
      </w:r>
      <w:r w:rsidR="00DC7FBD">
        <w:t>DESE</w:t>
      </w:r>
      <w:r w:rsidR="00DC7FBD" w:rsidRPr="00DC7FBD">
        <w:t xml:space="preserve"> is requesting flexibility in issuing fiscal action to a CNP operator if after case-by-case analysis, the finding was not considered egregious and likely the result of confusion related to modified requirements enacted as a result of the COVID-19 flexibilities granted.</w:t>
      </w:r>
    </w:p>
    <w:p w14:paraId="02DA488F" w14:textId="0B1E4921" w:rsidR="009C3BB2" w:rsidRDefault="009C3BB2" w:rsidP="00DC7FBD">
      <w:pPr>
        <w:pStyle w:val="Default"/>
        <w:ind w:left="720"/>
      </w:pPr>
    </w:p>
    <w:p w14:paraId="4E39AE3D" w14:textId="60B12F03" w:rsidR="009C3BB2" w:rsidRDefault="00F41E57" w:rsidP="009361B1">
      <w:pPr>
        <w:ind w:left="720"/>
        <w:contextualSpacing/>
        <w:rPr>
          <w:rFonts w:ascii="Times New Roman" w:hAnsi="Times New Roman" w:cs="Times New Roman"/>
          <w:b/>
          <w:sz w:val="24"/>
          <w:szCs w:val="24"/>
        </w:rPr>
      </w:pPr>
      <w:r>
        <w:rPr>
          <w:rFonts w:ascii="Times New Roman" w:hAnsi="Times New Roman" w:cs="Times New Roman"/>
          <w:b/>
          <w:sz w:val="24"/>
          <w:szCs w:val="24"/>
          <w:highlight w:val="lightGray"/>
        </w:rPr>
        <w:t>SFA/</w:t>
      </w:r>
      <w:r w:rsidR="009C3BB2" w:rsidRPr="00E63611">
        <w:rPr>
          <w:rFonts w:ascii="Times New Roman" w:hAnsi="Times New Roman" w:cs="Times New Roman"/>
          <w:b/>
          <w:sz w:val="24"/>
          <w:szCs w:val="24"/>
          <w:highlight w:val="lightGray"/>
        </w:rPr>
        <w:t>Sponsoring Organization Monitoring Requirements</w:t>
      </w:r>
    </w:p>
    <w:p w14:paraId="0BB260CA" w14:textId="4FCB962A" w:rsidR="009C3BB2" w:rsidRDefault="009C3BB2" w:rsidP="009361B1">
      <w:pPr>
        <w:ind w:left="720"/>
      </w:pPr>
    </w:p>
    <w:p w14:paraId="5537E898" w14:textId="06D2CCE0" w:rsidR="009C3BB2" w:rsidRDefault="009C3BB2" w:rsidP="009361B1">
      <w:pPr>
        <w:ind w:left="720"/>
        <w:rPr>
          <w:rFonts w:ascii="Times New Roman" w:hAnsi="Times New Roman" w:cs="Times New Roman"/>
          <w:b/>
          <w:sz w:val="24"/>
          <w:szCs w:val="24"/>
        </w:rPr>
      </w:pPr>
      <w:r>
        <w:rPr>
          <w:rFonts w:ascii="Times New Roman" w:hAnsi="Times New Roman" w:cs="Times New Roman"/>
          <w:b/>
          <w:sz w:val="24"/>
          <w:szCs w:val="24"/>
        </w:rPr>
        <w:t>National School Lunch Program (NSLP):</w:t>
      </w:r>
    </w:p>
    <w:p w14:paraId="600A5D67" w14:textId="77777777" w:rsidR="00F41E57" w:rsidRDefault="00F41E57" w:rsidP="009361B1">
      <w:pPr>
        <w:ind w:left="720"/>
        <w:rPr>
          <w:rFonts w:ascii="Times New Roman" w:hAnsi="Times New Roman" w:cs="Times New Roman"/>
          <w:b/>
          <w:sz w:val="24"/>
          <w:szCs w:val="24"/>
        </w:rPr>
      </w:pPr>
    </w:p>
    <w:p w14:paraId="5CE2E66F" w14:textId="77777777" w:rsidR="009C3BB2" w:rsidRPr="009B1ACD" w:rsidRDefault="009C3BB2" w:rsidP="009361B1">
      <w:pPr>
        <w:pStyle w:val="ListParagraph"/>
        <w:widowControl/>
        <w:spacing w:after="160" w:line="259" w:lineRule="auto"/>
        <w:ind w:left="1080"/>
        <w:contextualSpacing/>
        <w:rPr>
          <w:rFonts w:ascii="Times New Roman" w:hAnsi="Times New Roman" w:cs="Times New Roman"/>
          <w:bCs/>
          <w:sz w:val="24"/>
          <w:szCs w:val="24"/>
        </w:rPr>
      </w:pPr>
      <w:r w:rsidRPr="009B1ACD">
        <w:rPr>
          <w:rFonts w:ascii="Times New Roman" w:hAnsi="Times New Roman" w:cs="Times New Roman"/>
          <w:bCs/>
          <w:sz w:val="24"/>
          <w:szCs w:val="24"/>
        </w:rPr>
        <w:t xml:space="preserve">[7 CFR 210.8(a)(1) &amp; 220.11(d)(1)] SFA reviews by February 1. </w:t>
      </w:r>
    </w:p>
    <w:p w14:paraId="07AF1AA7" w14:textId="68BF731E" w:rsidR="009C3BB2" w:rsidRPr="009B1ACD" w:rsidRDefault="009C3BB2" w:rsidP="009361B1">
      <w:pPr>
        <w:pStyle w:val="ListParagraph"/>
        <w:widowControl/>
        <w:spacing w:after="160" w:line="259" w:lineRule="auto"/>
        <w:ind w:left="1080"/>
        <w:contextualSpacing/>
        <w:rPr>
          <w:rFonts w:ascii="Times New Roman" w:hAnsi="Times New Roman" w:cs="Times New Roman"/>
          <w:bCs/>
          <w:sz w:val="24"/>
          <w:szCs w:val="24"/>
        </w:rPr>
      </w:pPr>
      <w:r w:rsidRPr="009B1ACD">
        <w:rPr>
          <w:rFonts w:ascii="Times New Roman" w:hAnsi="Times New Roman" w:cs="Times New Roman"/>
          <w:bCs/>
          <w:sz w:val="24"/>
          <w:szCs w:val="24"/>
        </w:rPr>
        <w:t>[7 CFR 210.9 (c)(7)] Afterschool care reviews.</w:t>
      </w:r>
    </w:p>
    <w:p w14:paraId="5529BD71" w14:textId="08AE22D2" w:rsidR="009C3BB2" w:rsidRDefault="009C3BB2" w:rsidP="009361B1">
      <w:pPr>
        <w:ind w:left="720"/>
        <w:rPr>
          <w:rFonts w:ascii="Times New Roman" w:hAnsi="Times New Roman" w:cs="Times New Roman"/>
          <w:b/>
          <w:sz w:val="24"/>
          <w:szCs w:val="24"/>
        </w:rPr>
      </w:pPr>
      <w:r>
        <w:rPr>
          <w:rFonts w:ascii="Times New Roman" w:hAnsi="Times New Roman" w:cs="Times New Roman"/>
          <w:b/>
          <w:sz w:val="24"/>
          <w:szCs w:val="24"/>
        </w:rPr>
        <w:t>Child and Adult Care Food Program (CACFP):</w:t>
      </w:r>
    </w:p>
    <w:p w14:paraId="1B7A8312" w14:textId="77777777" w:rsidR="00F41E57" w:rsidRPr="003B35C8" w:rsidRDefault="00F41E57" w:rsidP="009361B1">
      <w:pPr>
        <w:ind w:left="720"/>
        <w:rPr>
          <w:rFonts w:ascii="Times New Roman" w:hAnsi="Times New Roman" w:cs="Times New Roman"/>
          <w:b/>
          <w:sz w:val="24"/>
          <w:szCs w:val="24"/>
        </w:rPr>
      </w:pPr>
    </w:p>
    <w:p w14:paraId="3D557124" w14:textId="77777777" w:rsidR="009C3BB2" w:rsidRPr="009B1ACD" w:rsidRDefault="009C3BB2" w:rsidP="009361B1">
      <w:pPr>
        <w:pStyle w:val="ListParagraph"/>
        <w:widowControl/>
        <w:spacing w:after="160" w:line="259" w:lineRule="auto"/>
        <w:ind w:left="1080"/>
        <w:contextualSpacing/>
        <w:rPr>
          <w:rFonts w:ascii="Times New Roman" w:hAnsi="Times New Roman" w:cs="Times New Roman"/>
          <w:bCs/>
          <w:sz w:val="24"/>
          <w:szCs w:val="24"/>
        </w:rPr>
      </w:pPr>
      <w:r w:rsidRPr="009B1ACD">
        <w:rPr>
          <w:rFonts w:ascii="Times New Roman" w:hAnsi="Times New Roman" w:cs="Times New Roman"/>
          <w:bCs/>
          <w:sz w:val="24"/>
          <w:szCs w:val="24"/>
        </w:rPr>
        <w:t>[7 CFR 226.16(d)(1)]: Pre-approval visits.</w:t>
      </w:r>
    </w:p>
    <w:p w14:paraId="7D1E63B2" w14:textId="77777777" w:rsidR="00F41E57" w:rsidRDefault="00F41E57" w:rsidP="009361B1">
      <w:pPr>
        <w:pStyle w:val="ListParagraph"/>
        <w:widowControl/>
        <w:spacing w:after="160" w:line="259" w:lineRule="auto"/>
        <w:ind w:left="1080"/>
        <w:contextualSpacing/>
        <w:rPr>
          <w:rFonts w:ascii="Times New Roman" w:hAnsi="Times New Roman" w:cs="Times New Roman"/>
          <w:bCs/>
          <w:sz w:val="24"/>
          <w:szCs w:val="24"/>
        </w:rPr>
      </w:pPr>
    </w:p>
    <w:p w14:paraId="11E24ACC" w14:textId="46030688" w:rsidR="009C3BB2" w:rsidRPr="009B1ACD" w:rsidRDefault="009C3BB2" w:rsidP="009361B1">
      <w:pPr>
        <w:pStyle w:val="ListParagraph"/>
        <w:widowControl/>
        <w:spacing w:after="160" w:line="259" w:lineRule="auto"/>
        <w:ind w:left="1080"/>
        <w:contextualSpacing/>
        <w:rPr>
          <w:rFonts w:ascii="Times New Roman" w:hAnsi="Times New Roman" w:cs="Times New Roman"/>
          <w:bCs/>
          <w:sz w:val="24"/>
          <w:szCs w:val="24"/>
        </w:rPr>
      </w:pPr>
      <w:r w:rsidRPr="009B1ACD">
        <w:rPr>
          <w:rFonts w:ascii="Times New Roman" w:hAnsi="Times New Roman" w:cs="Times New Roman"/>
          <w:bCs/>
          <w:sz w:val="24"/>
          <w:szCs w:val="24"/>
        </w:rPr>
        <w:t>[7 CFR 226.16(d)(4)(i)] Reviews that assess whether the facility has corrected problems noted on the previous review(s) and an assessment of the facility's compliance with:</w:t>
      </w:r>
    </w:p>
    <w:p w14:paraId="315C29FC" w14:textId="77777777" w:rsidR="009C3BB2" w:rsidRPr="009B1ACD" w:rsidRDefault="009C3BB2" w:rsidP="009361B1">
      <w:pPr>
        <w:pStyle w:val="ListParagraph"/>
        <w:widowControl/>
        <w:spacing w:after="160" w:line="259" w:lineRule="auto"/>
        <w:ind w:left="1530"/>
        <w:contextualSpacing/>
        <w:rPr>
          <w:rFonts w:ascii="Times New Roman" w:hAnsi="Times New Roman" w:cs="Times New Roman"/>
          <w:bCs/>
          <w:sz w:val="24"/>
          <w:szCs w:val="24"/>
        </w:rPr>
      </w:pPr>
      <w:r w:rsidRPr="009B1ACD">
        <w:rPr>
          <w:rFonts w:ascii="Times New Roman" w:hAnsi="Times New Roman" w:cs="Times New Roman"/>
          <w:bCs/>
          <w:sz w:val="24"/>
          <w:szCs w:val="24"/>
        </w:rPr>
        <w:t xml:space="preserve">(A) The meal </w:t>
      </w:r>
      <w:proofErr w:type="gramStart"/>
      <w:r w:rsidRPr="009B1ACD">
        <w:rPr>
          <w:rFonts w:ascii="Times New Roman" w:hAnsi="Times New Roman" w:cs="Times New Roman"/>
          <w:bCs/>
          <w:sz w:val="24"/>
          <w:szCs w:val="24"/>
        </w:rPr>
        <w:t>pattern;</w:t>
      </w:r>
      <w:proofErr w:type="gramEnd"/>
    </w:p>
    <w:p w14:paraId="37C37307" w14:textId="77777777" w:rsidR="009C3BB2" w:rsidRPr="009B1ACD" w:rsidRDefault="009C3BB2" w:rsidP="009361B1">
      <w:pPr>
        <w:pStyle w:val="ListParagraph"/>
        <w:widowControl/>
        <w:spacing w:after="160" w:line="259" w:lineRule="auto"/>
        <w:ind w:left="1530"/>
        <w:contextualSpacing/>
        <w:rPr>
          <w:rFonts w:ascii="Times New Roman" w:hAnsi="Times New Roman" w:cs="Times New Roman"/>
          <w:bCs/>
          <w:sz w:val="24"/>
          <w:szCs w:val="24"/>
        </w:rPr>
      </w:pPr>
      <w:r w:rsidRPr="009B1ACD">
        <w:rPr>
          <w:rFonts w:ascii="Times New Roman" w:hAnsi="Times New Roman" w:cs="Times New Roman"/>
          <w:bCs/>
          <w:sz w:val="24"/>
          <w:szCs w:val="24"/>
        </w:rPr>
        <w:t xml:space="preserve">(B) Licensing or </w:t>
      </w:r>
      <w:proofErr w:type="gramStart"/>
      <w:r w:rsidRPr="009B1ACD">
        <w:rPr>
          <w:rFonts w:ascii="Times New Roman" w:hAnsi="Times New Roman" w:cs="Times New Roman"/>
          <w:bCs/>
          <w:sz w:val="24"/>
          <w:szCs w:val="24"/>
        </w:rPr>
        <w:t>approval;</w:t>
      </w:r>
      <w:proofErr w:type="gramEnd"/>
    </w:p>
    <w:p w14:paraId="60209C26" w14:textId="77777777" w:rsidR="009C3BB2" w:rsidRPr="009B1ACD" w:rsidRDefault="009C3BB2" w:rsidP="009361B1">
      <w:pPr>
        <w:pStyle w:val="ListParagraph"/>
        <w:widowControl/>
        <w:spacing w:after="160" w:line="259" w:lineRule="auto"/>
        <w:ind w:left="1530"/>
        <w:contextualSpacing/>
        <w:rPr>
          <w:rFonts w:ascii="Times New Roman" w:hAnsi="Times New Roman" w:cs="Times New Roman"/>
          <w:bCs/>
          <w:sz w:val="24"/>
          <w:szCs w:val="24"/>
        </w:rPr>
      </w:pPr>
      <w:r w:rsidRPr="009B1ACD">
        <w:rPr>
          <w:rFonts w:ascii="Times New Roman" w:hAnsi="Times New Roman" w:cs="Times New Roman"/>
          <w:bCs/>
          <w:sz w:val="24"/>
          <w:szCs w:val="24"/>
        </w:rPr>
        <w:t xml:space="preserve">(C) Attendance at </w:t>
      </w:r>
      <w:proofErr w:type="gramStart"/>
      <w:r w:rsidRPr="009B1ACD">
        <w:rPr>
          <w:rFonts w:ascii="Times New Roman" w:hAnsi="Times New Roman" w:cs="Times New Roman"/>
          <w:bCs/>
          <w:sz w:val="24"/>
          <w:szCs w:val="24"/>
        </w:rPr>
        <w:t>training;</w:t>
      </w:r>
      <w:proofErr w:type="gramEnd"/>
    </w:p>
    <w:p w14:paraId="5E133804" w14:textId="77777777" w:rsidR="009C3BB2" w:rsidRPr="009B1ACD" w:rsidRDefault="009C3BB2" w:rsidP="009361B1">
      <w:pPr>
        <w:pStyle w:val="ListParagraph"/>
        <w:widowControl/>
        <w:spacing w:after="160" w:line="259" w:lineRule="auto"/>
        <w:ind w:left="1530"/>
        <w:contextualSpacing/>
        <w:rPr>
          <w:rFonts w:ascii="Times New Roman" w:hAnsi="Times New Roman" w:cs="Times New Roman"/>
          <w:bCs/>
          <w:sz w:val="24"/>
          <w:szCs w:val="24"/>
        </w:rPr>
      </w:pPr>
      <w:r w:rsidRPr="009B1ACD">
        <w:rPr>
          <w:rFonts w:ascii="Times New Roman" w:hAnsi="Times New Roman" w:cs="Times New Roman"/>
          <w:bCs/>
          <w:sz w:val="24"/>
          <w:szCs w:val="24"/>
        </w:rPr>
        <w:t xml:space="preserve">(D) Meal </w:t>
      </w:r>
      <w:proofErr w:type="gramStart"/>
      <w:r w:rsidRPr="009B1ACD">
        <w:rPr>
          <w:rFonts w:ascii="Times New Roman" w:hAnsi="Times New Roman" w:cs="Times New Roman"/>
          <w:bCs/>
          <w:sz w:val="24"/>
          <w:szCs w:val="24"/>
        </w:rPr>
        <w:t>counts;</w:t>
      </w:r>
      <w:proofErr w:type="gramEnd"/>
    </w:p>
    <w:p w14:paraId="2258E5F8" w14:textId="77777777" w:rsidR="009C3BB2" w:rsidRPr="009B1ACD" w:rsidRDefault="009C3BB2" w:rsidP="009361B1">
      <w:pPr>
        <w:pStyle w:val="ListParagraph"/>
        <w:widowControl/>
        <w:spacing w:after="160" w:line="259" w:lineRule="auto"/>
        <w:ind w:left="1530"/>
        <w:contextualSpacing/>
        <w:rPr>
          <w:rFonts w:ascii="Times New Roman" w:hAnsi="Times New Roman" w:cs="Times New Roman"/>
          <w:bCs/>
          <w:sz w:val="24"/>
          <w:szCs w:val="24"/>
        </w:rPr>
      </w:pPr>
      <w:r w:rsidRPr="009B1ACD">
        <w:rPr>
          <w:rFonts w:ascii="Times New Roman" w:hAnsi="Times New Roman" w:cs="Times New Roman"/>
          <w:bCs/>
          <w:sz w:val="24"/>
          <w:szCs w:val="24"/>
        </w:rPr>
        <w:t>(E) Menu and meal records; and</w:t>
      </w:r>
    </w:p>
    <w:p w14:paraId="477B1FE1" w14:textId="77777777" w:rsidR="009C3BB2" w:rsidRPr="009B1ACD" w:rsidRDefault="009C3BB2" w:rsidP="009361B1">
      <w:pPr>
        <w:pStyle w:val="ListParagraph"/>
        <w:widowControl/>
        <w:spacing w:after="160" w:line="259" w:lineRule="auto"/>
        <w:ind w:left="1530"/>
        <w:contextualSpacing/>
        <w:rPr>
          <w:rFonts w:ascii="Times New Roman" w:hAnsi="Times New Roman" w:cs="Times New Roman"/>
          <w:bCs/>
          <w:sz w:val="24"/>
          <w:szCs w:val="24"/>
        </w:rPr>
      </w:pPr>
      <w:r w:rsidRPr="009B1ACD">
        <w:rPr>
          <w:rFonts w:ascii="Times New Roman" w:hAnsi="Times New Roman" w:cs="Times New Roman"/>
          <w:bCs/>
          <w:sz w:val="24"/>
          <w:szCs w:val="24"/>
        </w:rPr>
        <w:t>(F) The annual updating and content of enrollment forms (if the facility is required to have enrollment forms on file, as specified in §§226.15(e)(2) and 226.15(e)(3)).</w:t>
      </w:r>
    </w:p>
    <w:p w14:paraId="5982CAD6" w14:textId="77777777" w:rsidR="009C3BB2" w:rsidRPr="009B1ACD" w:rsidRDefault="009C3BB2" w:rsidP="009361B1">
      <w:pPr>
        <w:pStyle w:val="ListParagraph"/>
        <w:widowControl/>
        <w:spacing w:after="160" w:line="259" w:lineRule="auto"/>
        <w:ind w:left="1080"/>
        <w:contextualSpacing/>
        <w:rPr>
          <w:rFonts w:ascii="Times New Roman" w:hAnsi="Times New Roman" w:cs="Times New Roman"/>
          <w:bCs/>
          <w:sz w:val="24"/>
          <w:szCs w:val="24"/>
        </w:rPr>
      </w:pPr>
      <w:r w:rsidRPr="009B1ACD">
        <w:rPr>
          <w:rFonts w:ascii="Times New Roman" w:hAnsi="Times New Roman" w:cs="Times New Roman"/>
          <w:bCs/>
          <w:sz w:val="24"/>
          <w:szCs w:val="24"/>
        </w:rPr>
        <w:t xml:space="preserve">[7 CFR 226.16(d)(4)(ii)] Reconciliation of meal counts. </w:t>
      </w:r>
    </w:p>
    <w:p w14:paraId="09AC5441" w14:textId="77777777" w:rsidR="009C3BB2" w:rsidRPr="009B1ACD" w:rsidRDefault="009C3BB2" w:rsidP="009361B1">
      <w:pPr>
        <w:pStyle w:val="ListParagraph"/>
        <w:widowControl/>
        <w:spacing w:after="160"/>
        <w:ind w:left="1080"/>
        <w:contextualSpacing/>
        <w:rPr>
          <w:rFonts w:ascii="Times New Roman" w:hAnsi="Times New Roman" w:cs="Times New Roman"/>
          <w:bCs/>
          <w:sz w:val="24"/>
          <w:szCs w:val="24"/>
        </w:rPr>
      </w:pPr>
      <w:r w:rsidRPr="009B1ACD">
        <w:rPr>
          <w:rFonts w:ascii="Times New Roman" w:hAnsi="Times New Roman" w:cs="Times New Roman"/>
          <w:bCs/>
          <w:sz w:val="24"/>
          <w:szCs w:val="24"/>
        </w:rPr>
        <w:t>[7 CFR 226.16(d)(4)(iii)] Frequency and type of required facility reviews. Review each facility three times each year, unless averaging. In addition:</w:t>
      </w:r>
    </w:p>
    <w:p w14:paraId="3328F34B" w14:textId="77777777" w:rsidR="009C3BB2" w:rsidRPr="009B1ACD" w:rsidRDefault="009C3BB2" w:rsidP="009361B1">
      <w:pPr>
        <w:pStyle w:val="ListParagraph"/>
        <w:widowControl/>
        <w:spacing w:after="160"/>
        <w:ind w:left="1530"/>
        <w:contextualSpacing/>
        <w:rPr>
          <w:rFonts w:ascii="Times New Roman" w:hAnsi="Times New Roman" w:cs="Times New Roman"/>
          <w:bCs/>
          <w:sz w:val="24"/>
          <w:szCs w:val="24"/>
        </w:rPr>
      </w:pPr>
      <w:r w:rsidRPr="009B1ACD">
        <w:rPr>
          <w:rFonts w:ascii="Times New Roman" w:hAnsi="Times New Roman" w:cs="Times New Roman"/>
          <w:bCs/>
          <w:sz w:val="24"/>
          <w:szCs w:val="24"/>
        </w:rPr>
        <w:t xml:space="preserve">(A) At least two of the three reviews must be </w:t>
      </w:r>
      <w:proofErr w:type="gramStart"/>
      <w:r w:rsidRPr="009B1ACD">
        <w:rPr>
          <w:rFonts w:ascii="Times New Roman" w:hAnsi="Times New Roman" w:cs="Times New Roman"/>
          <w:bCs/>
          <w:sz w:val="24"/>
          <w:szCs w:val="24"/>
        </w:rPr>
        <w:t>unannounced;</w:t>
      </w:r>
      <w:proofErr w:type="gramEnd"/>
    </w:p>
    <w:p w14:paraId="450A4822" w14:textId="77777777" w:rsidR="009C3BB2" w:rsidRPr="009B1ACD" w:rsidRDefault="009C3BB2" w:rsidP="009361B1">
      <w:pPr>
        <w:pStyle w:val="ListParagraph"/>
        <w:widowControl/>
        <w:spacing w:after="160"/>
        <w:ind w:left="1530"/>
        <w:contextualSpacing/>
        <w:rPr>
          <w:rFonts w:ascii="Times New Roman" w:hAnsi="Times New Roman" w:cs="Times New Roman"/>
          <w:bCs/>
          <w:sz w:val="24"/>
          <w:szCs w:val="24"/>
        </w:rPr>
      </w:pPr>
      <w:r w:rsidRPr="009B1ACD">
        <w:rPr>
          <w:rFonts w:ascii="Times New Roman" w:hAnsi="Times New Roman" w:cs="Times New Roman"/>
          <w:bCs/>
          <w:sz w:val="24"/>
          <w:szCs w:val="24"/>
        </w:rPr>
        <w:t xml:space="preserve">(B) At least one unannounced review must include observation of a meal </w:t>
      </w:r>
      <w:proofErr w:type="gramStart"/>
      <w:r w:rsidRPr="009B1ACD">
        <w:rPr>
          <w:rFonts w:ascii="Times New Roman" w:hAnsi="Times New Roman" w:cs="Times New Roman"/>
          <w:bCs/>
          <w:sz w:val="24"/>
          <w:szCs w:val="24"/>
        </w:rPr>
        <w:t>service;</w:t>
      </w:r>
      <w:proofErr w:type="gramEnd"/>
    </w:p>
    <w:p w14:paraId="367E098F" w14:textId="77777777" w:rsidR="009C3BB2" w:rsidRPr="009B1ACD" w:rsidRDefault="009C3BB2" w:rsidP="009361B1">
      <w:pPr>
        <w:pStyle w:val="ListParagraph"/>
        <w:widowControl/>
        <w:spacing w:after="160"/>
        <w:ind w:left="1530"/>
        <w:contextualSpacing/>
        <w:rPr>
          <w:rFonts w:ascii="Times New Roman" w:hAnsi="Times New Roman" w:cs="Times New Roman"/>
          <w:bCs/>
          <w:sz w:val="24"/>
          <w:szCs w:val="24"/>
        </w:rPr>
      </w:pPr>
      <w:r w:rsidRPr="009B1ACD">
        <w:rPr>
          <w:rFonts w:ascii="Times New Roman" w:hAnsi="Times New Roman" w:cs="Times New Roman"/>
          <w:bCs/>
          <w:sz w:val="24"/>
          <w:szCs w:val="24"/>
        </w:rPr>
        <w:t xml:space="preserve">(C) At least one review must be made during each new facility's first four weeks of Program </w:t>
      </w:r>
      <w:proofErr w:type="gramStart"/>
      <w:r w:rsidRPr="009B1ACD">
        <w:rPr>
          <w:rFonts w:ascii="Times New Roman" w:hAnsi="Times New Roman" w:cs="Times New Roman"/>
          <w:bCs/>
          <w:sz w:val="24"/>
          <w:szCs w:val="24"/>
        </w:rPr>
        <w:t>operations;</w:t>
      </w:r>
      <w:proofErr w:type="gramEnd"/>
      <w:r w:rsidRPr="009B1ACD">
        <w:rPr>
          <w:rFonts w:ascii="Times New Roman" w:hAnsi="Times New Roman" w:cs="Times New Roman"/>
          <w:bCs/>
          <w:sz w:val="24"/>
          <w:szCs w:val="24"/>
        </w:rPr>
        <w:t xml:space="preserve"> and</w:t>
      </w:r>
    </w:p>
    <w:p w14:paraId="1C41782F" w14:textId="77777777" w:rsidR="009C3BB2" w:rsidRPr="009B1ACD" w:rsidRDefault="009C3BB2" w:rsidP="009361B1">
      <w:pPr>
        <w:pStyle w:val="ListParagraph"/>
        <w:widowControl/>
        <w:spacing w:after="160"/>
        <w:ind w:left="1530"/>
        <w:contextualSpacing/>
        <w:rPr>
          <w:rFonts w:ascii="Times New Roman" w:hAnsi="Times New Roman" w:cs="Times New Roman"/>
          <w:bCs/>
          <w:sz w:val="24"/>
          <w:szCs w:val="24"/>
        </w:rPr>
      </w:pPr>
      <w:r w:rsidRPr="009B1ACD">
        <w:rPr>
          <w:rFonts w:ascii="Times New Roman" w:hAnsi="Times New Roman" w:cs="Times New Roman"/>
          <w:bCs/>
          <w:sz w:val="24"/>
          <w:szCs w:val="24"/>
        </w:rPr>
        <w:t>(D) Not more than six months may elapse between reviews.</w:t>
      </w:r>
    </w:p>
    <w:p w14:paraId="16AC769F" w14:textId="77777777" w:rsidR="009C3BB2" w:rsidRPr="009B1ACD" w:rsidRDefault="009C3BB2" w:rsidP="009361B1">
      <w:pPr>
        <w:pStyle w:val="ListParagraph"/>
        <w:widowControl/>
        <w:spacing w:after="160" w:line="259" w:lineRule="auto"/>
        <w:ind w:left="1080"/>
        <w:contextualSpacing/>
        <w:rPr>
          <w:rFonts w:ascii="Times New Roman" w:hAnsi="Times New Roman" w:cs="Times New Roman"/>
          <w:bCs/>
          <w:sz w:val="24"/>
          <w:szCs w:val="24"/>
        </w:rPr>
      </w:pPr>
      <w:r w:rsidRPr="009B1ACD">
        <w:rPr>
          <w:rFonts w:ascii="Times New Roman" w:hAnsi="Times New Roman" w:cs="Times New Roman"/>
          <w:bCs/>
          <w:sz w:val="24"/>
          <w:szCs w:val="24"/>
        </w:rPr>
        <w:t>[7 CFR 226.16(d)(4)(iv)] Averaging of required reviews.</w:t>
      </w:r>
    </w:p>
    <w:p w14:paraId="714F798A" w14:textId="77777777" w:rsidR="009C3BB2" w:rsidRPr="009B1ACD" w:rsidRDefault="009C3BB2" w:rsidP="009361B1">
      <w:pPr>
        <w:pStyle w:val="ListParagraph"/>
        <w:widowControl/>
        <w:spacing w:after="160" w:line="259" w:lineRule="auto"/>
        <w:ind w:left="1080"/>
        <w:contextualSpacing/>
        <w:rPr>
          <w:rFonts w:ascii="Times New Roman" w:hAnsi="Times New Roman" w:cs="Times New Roman"/>
          <w:bCs/>
          <w:sz w:val="24"/>
          <w:szCs w:val="24"/>
        </w:rPr>
      </w:pPr>
      <w:r w:rsidRPr="009B1ACD">
        <w:rPr>
          <w:rFonts w:ascii="Times New Roman" w:hAnsi="Times New Roman" w:cs="Times New Roman"/>
          <w:bCs/>
          <w:sz w:val="24"/>
          <w:szCs w:val="24"/>
        </w:rPr>
        <w:t>[7 CFR 226.16(d)(4)(iv)] Follow-up reviews.</w:t>
      </w:r>
    </w:p>
    <w:p w14:paraId="10F6A3CA" w14:textId="6C987599" w:rsidR="009C3BB2" w:rsidRPr="009B1ACD" w:rsidRDefault="009C3BB2" w:rsidP="009361B1">
      <w:pPr>
        <w:pStyle w:val="ListParagraph"/>
        <w:widowControl/>
        <w:spacing w:after="160" w:line="259" w:lineRule="auto"/>
        <w:ind w:left="1080"/>
        <w:contextualSpacing/>
        <w:rPr>
          <w:rFonts w:ascii="Times New Roman" w:hAnsi="Times New Roman" w:cs="Times New Roman"/>
          <w:bCs/>
          <w:sz w:val="24"/>
          <w:szCs w:val="24"/>
        </w:rPr>
      </w:pPr>
      <w:r w:rsidRPr="009B1ACD">
        <w:rPr>
          <w:rFonts w:ascii="Times New Roman" w:hAnsi="Times New Roman" w:cs="Times New Roman"/>
          <w:bCs/>
          <w:sz w:val="24"/>
          <w:szCs w:val="24"/>
        </w:rPr>
        <w:t>[7 CFR 226.16(d)(4)(iv)] Notification of unannounced reviews.</w:t>
      </w:r>
    </w:p>
    <w:p w14:paraId="6559165B" w14:textId="77777777" w:rsidR="009B1ACD" w:rsidRDefault="009B1ACD" w:rsidP="009361B1">
      <w:pPr>
        <w:ind w:left="720"/>
        <w:rPr>
          <w:rFonts w:ascii="Times New Roman" w:hAnsi="Times New Roman" w:cs="Times New Roman"/>
          <w:b/>
          <w:sz w:val="24"/>
          <w:szCs w:val="24"/>
        </w:rPr>
      </w:pPr>
      <w:r>
        <w:rPr>
          <w:rFonts w:ascii="Times New Roman" w:hAnsi="Times New Roman" w:cs="Times New Roman"/>
          <w:b/>
          <w:sz w:val="24"/>
          <w:szCs w:val="24"/>
        </w:rPr>
        <w:t>Summer Food Service Program (SFSP):</w:t>
      </w:r>
    </w:p>
    <w:p w14:paraId="25BB95CC" w14:textId="77777777" w:rsidR="009B1ACD" w:rsidRPr="009B1ACD" w:rsidRDefault="009B1ACD" w:rsidP="009361B1">
      <w:pPr>
        <w:pStyle w:val="ListParagraph"/>
        <w:widowControl/>
        <w:spacing w:after="160" w:line="259" w:lineRule="auto"/>
        <w:ind w:left="1080"/>
        <w:contextualSpacing/>
        <w:rPr>
          <w:rFonts w:ascii="Times New Roman" w:hAnsi="Times New Roman" w:cs="Times New Roman"/>
          <w:bCs/>
          <w:sz w:val="24"/>
          <w:szCs w:val="24"/>
        </w:rPr>
      </w:pPr>
      <w:r w:rsidRPr="009B1ACD">
        <w:rPr>
          <w:rFonts w:ascii="Times New Roman" w:hAnsi="Times New Roman" w:cs="Times New Roman"/>
          <w:bCs/>
          <w:sz w:val="24"/>
          <w:szCs w:val="24"/>
        </w:rPr>
        <w:t>[7 CFR 225.15(d)(2)] Visit sites at least once during the first week of operation.</w:t>
      </w:r>
    </w:p>
    <w:p w14:paraId="5C998E31" w14:textId="04D97E63" w:rsidR="00D727C6" w:rsidRPr="0099781E" w:rsidRDefault="009B1ACD" w:rsidP="0099781E">
      <w:pPr>
        <w:pStyle w:val="ListParagraph"/>
        <w:widowControl/>
        <w:spacing w:after="160" w:line="259" w:lineRule="auto"/>
        <w:ind w:left="1080"/>
        <w:contextualSpacing/>
        <w:rPr>
          <w:rFonts w:ascii="Times New Roman" w:hAnsi="Times New Roman" w:cs="Times New Roman"/>
          <w:bCs/>
          <w:sz w:val="24"/>
          <w:szCs w:val="24"/>
        </w:rPr>
      </w:pPr>
      <w:r w:rsidRPr="009B1ACD">
        <w:rPr>
          <w:rFonts w:ascii="Times New Roman" w:hAnsi="Times New Roman" w:cs="Times New Roman"/>
          <w:bCs/>
          <w:sz w:val="24"/>
          <w:szCs w:val="24"/>
        </w:rPr>
        <w:t xml:space="preserve">[7 CFR 225.15(d)(3)] Review food service operations at each site at least once during the first four weeks of operation. </w:t>
      </w:r>
    </w:p>
    <w:p w14:paraId="75360F9A" w14:textId="77777777" w:rsidR="00D727C6" w:rsidRDefault="00D727C6" w:rsidP="16E3874A">
      <w:pPr>
        <w:spacing w:before="16" w:line="260" w:lineRule="exact"/>
        <w:ind w:left="820" w:right="740"/>
        <w:rPr>
          <w:rFonts w:ascii="Times New Roman" w:eastAsia="Times New Roman" w:hAnsi="Times New Roman" w:cs="Times New Roman"/>
          <w:sz w:val="24"/>
          <w:szCs w:val="24"/>
        </w:rPr>
      </w:pPr>
    </w:p>
    <w:p w14:paraId="343161BE" w14:textId="77777777" w:rsidR="00E3198A" w:rsidRPr="00CD7AD1" w:rsidRDefault="007E57C0">
      <w:pPr>
        <w:numPr>
          <w:ilvl w:val="0"/>
          <w:numId w:val="2"/>
        </w:numPr>
        <w:tabs>
          <w:tab w:val="left" w:pos="820"/>
        </w:tabs>
        <w:ind w:left="820" w:right="117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tail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 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tion 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alt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na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ive proc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du</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and anti</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d 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pa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t on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op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 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di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hnology,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4"/>
          <w:sz w:val="24"/>
          <w:szCs w:val="24"/>
        </w:rPr>
        <w:t>a</w:t>
      </w:r>
      <w:r>
        <w:rPr>
          <w:rFonts w:ascii="Times New Roman" w:eastAsia="Times New Roman" w:hAnsi="Times New Roman" w:cs="Times New Roman"/>
          <w:b/>
          <w:bCs/>
          <w:sz w:val="24"/>
          <w:szCs w:val="24"/>
        </w:rPr>
        <w:t>te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syste</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s, and</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onitori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p>
    <w:p w14:paraId="657F92B5" w14:textId="77777777" w:rsidR="005905B6" w:rsidRDefault="005905B6" w:rsidP="00CD7AD1">
      <w:pPr>
        <w:tabs>
          <w:tab w:val="left" w:pos="820"/>
        </w:tabs>
        <w:ind w:left="820" w:right="1174"/>
        <w:rPr>
          <w:rFonts w:ascii="Times New Roman" w:eastAsia="Times New Roman" w:hAnsi="Times New Roman" w:cs="Times New Roman"/>
          <w:sz w:val="24"/>
          <w:szCs w:val="24"/>
        </w:rPr>
      </w:pPr>
    </w:p>
    <w:p w14:paraId="088A0794" w14:textId="66EC3D83" w:rsidR="000A2973" w:rsidRDefault="000A2973" w:rsidP="006E3F5F">
      <w:pPr>
        <w:pStyle w:val="Heading2"/>
        <w:ind w:left="820"/>
        <w:contextualSpacing/>
        <w:rPr>
          <w:rFonts w:ascii="Times New Roman" w:eastAsia="Times New Roman" w:hAnsi="Times New Roman" w:cs="Times New Roman"/>
          <w:b/>
          <w:bCs/>
          <w:color w:val="auto"/>
          <w:sz w:val="24"/>
          <w:szCs w:val="24"/>
        </w:rPr>
      </w:pPr>
      <w:r w:rsidRPr="000A2973">
        <w:rPr>
          <w:rFonts w:ascii="Times New Roman" w:eastAsia="Times New Roman" w:hAnsi="Times New Roman" w:cs="Times New Roman"/>
          <w:b/>
          <w:bCs/>
          <w:color w:val="auto"/>
          <w:sz w:val="24"/>
          <w:szCs w:val="24"/>
        </w:rPr>
        <w:t>NSLP</w:t>
      </w:r>
      <w:r w:rsidR="0099781E">
        <w:rPr>
          <w:rFonts w:ascii="Times New Roman" w:eastAsia="Times New Roman" w:hAnsi="Times New Roman" w:cs="Times New Roman"/>
          <w:b/>
          <w:bCs/>
          <w:color w:val="auto"/>
          <w:sz w:val="24"/>
          <w:szCs w:val="24"/>
        </w:rPr>
        <w:t>/SSO</w:t>
      </w:r>
    </w:p>
    <w:p w14:paraId="6E3E4836" w14:textId="77777777" w:rsidR="0099781E" w:rsidRPr="0099781E" w:rsidRDefault="0099781E" w:rsidP="0099781E"/>
    <w:p w14:paraId="36DC9338" w14:textId="37755205" w:rsidR="00F63EFC" w:rsidRDefault="00F63EFC" w:rsidP="006E3F5F">
      <w:pPr>
        <w:pStyle w:val="Heading2"/>
        <w:ind w:left="820"/>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Technical Assistance Off-Site </w:t>
      </w:r>
      <w:r w:rsidR="0099781E">
        <w:rPr>
          <w:rFonts w:ascii="Times New Roman" w:eastAsia="Times New Roman" w:hAnsi="Times New Roman" w:cs="Times New Roman"/>
          <w:color w:val="auto"/>
          <w:sz w:val="24"/>
          <w:szCs w:val="24"/>
        </w:rPr>
        <w:t>Assessments</w:t>
      </w:r>
    </w:p>
    <w:p w14:paraId="5203F301" w14:textId="77777777" w:rsidR="0099781E" w:rsidRDefault="0099781E" w:rsidP="00ED63F2">
      <w:pPr>
        <w:tabs>
          <w:tab w:val="left" w:pos="820"/>
        </w:tabs>
        <w:ind w:left="820"/>
        <w:rPr>
          <w:rFonts w:ascii="Times New Roman" w:hAnsi="Times New Roman" w:cs="Times New Roman"/>
          <w:sz w:val="24"/>
          <w:szCs w:val="24"/>
        </w:rPr>
      </w:pPr>
    </w:p>
    <w:p w14:paraId="00B72367" w14:textId="666529DD" w:rsidR="008B29CF" w:rsidRDefault="008B29CF" w:rsidP="00ED63F2">
      <w:pPr>
        <w:tabs>
          <w:tab w:val="left" w:pos="820"/>
        </w:tabs>
        <w:ind w:left="820"/>
        <w:rPr>
          <w:rFonts w:ascii="Times New Roman" w:hAnsi="Times New Roman" w:cs="Times New Roman"/>
          <w:sz w:val="24"/>
          <w:szCs w:val="24"/>
        </w:rPr>
      </w:pPr>
      <w:r>
        <w:rPr>
          <w:rFonts w:ascii="Times New Roman" w:hAnsi="Times New Roman" w:cs="Times New Roman"/>
          <w:sz w:val="24"/>
          <w:szCs w:val="24"/>
        </w:rPr>
        <w:t xml:space="preserve">To prepare both internal staff and Sponsoring agencies for the modified review procedures, MA DESE FNP will provide training detailing the remote process. Internal staff will receive training on available </w:t>
      </w:r>
      <w:r w:rsidR="009F7641">
        <w:rPr>
          <w:rFonts w:ascii="Times New Roman" w:hAnsi="Times New Roman" w:cs="Times New Roman"/>
          <w:sz w:val="24"/>
          <w:szCs w:val="24"/>
        </w:rPr>
        <w:t>SSO</w:t>
      </w:r>
      <w:r>
        <w:rPr>
          <w:rFonts w:ascii="Times New Roman" w:hAnsi="Times New Roman" w:cs="Times New Roman"/>
          <w:sz w:val="24"/>
          <w:szCs w:val="24"/>
        </w:rPr>
        <w:t xml:space="preserve"> waivers, and how waiver flexibilities will impact program operations. </w:t>
      </w:r>
      <w:r w:rsidR="009F7641">
        <w:rPr>
          <w:rFonts w:ascii="Times New Roman" w:hAnsi="Times New Roman" w:cs="Times New Roman"/>
          <w:sz w:val="24"/>
          <w:szCs w:val="24"/>
        </w:rPr>
        <w:t>SSO Sponsors</w:t>
      </w:r>
      <w:r>
        <w:rPr>
          <w:rFonts w:ascii="Times New Roman" w:hAnsi="Times New Roman" w:cs="Times New Roman"/>
          <w:sz w:val="24"/>
          <w:szCs w:val="24"/>
        </w:rPr>
        <w:t xml:space="preserve"> will be provided guidance on how to submit the requested documents, and how review staff will assess traditional </w:t>
      </w:r>
      <w:r w:rsidR="009F7641">
        <w:rPr>
          <w:rFonts w:ascii="Times New Roman" w:hAnsi="Times New Roman" w:cs="Times New Roman"/>
          <w:sz w:val="24"/>
          <w:szCs w:val="24"/>
        </w:rPr>
        <w:t>SSO</w:t>
      </w:r>
      <w:r>
        <w:rPr>
          <w:rFonts w:ascii="Times New Roman" w:hAnsi="Times New Roman" w:cs="Times New Roman"/>
          <w:sz w:val="24"/>
          <w:szCs w:val="24"/>
        </w:rPr>
        <w:t xml:space="preserve"> review topics in addition to new flexibilities under COVID</w:t>
      </w:r>
      <w:r w:rsidR="009F7641">
        <w:rPr>
          <w:rFonts w:ascii="Times New Roman" w:hAnsi="Times New Roman" w:cs="Times New Roman"/>
          <w:sz w:val="24"/>
          <w:szCs w:val="24"/>
        </w:rPr>
        <w:t>-19</w:t>
      </w:r>
      <w:r>
        <w:rPr>
          <w:rFonts w:ascii="Times New Roman" w:hAnsi="Times New Roman" w:cs="Times New Roman"/>
          <w:sz w:val="24"/>
          <w:szCs w:val="24"/>
        </w:rPr>
        <w:t xml:space="preserve"> waivers.</w:t>
      </w:r>
    </w:p>
    <w:p w14:paraId="2E3E05A7" w14:textId="1C6B99FB" w:rsidR="00ED63F2" w:rsidRDefault="00ED63F2" w:rsidP="00ED63F2">
      <w:pPr>
        <w:tabs>
          <w:tab w:val="left" w:pos="820"/>
        </w:tabs>
        <w:ind w:left="820"/>
        <w:rPr>
          <w:rFonts w:ascii="Times New Roman" w:hAnsi="Times New Roman" w:cs="Times New Roman"/>
          <w:sz w:val="24"/>
          <w:szCs w:val="24"/>
        </w:rPr>
      </w:pPr>
    </w:p>
    <w:p w14:paraId="60100446" w14:textId="416296B9" w:rsidR="00ED63F2" w:rsidRPr="00125809" w:rsidRDefault="000875A9" w:rsidP="00ED63F2">
      <w:pPr>
        <w:tabs>
          <w:tab w:val="left" w:pos="820"/>
        </w:tabs>
        <w:ind w:left="820"/>
        <w:rPr>
          <w:rFonts w:ascii="Times New Roman" w:hAnsi="Times New Roman" w:cs="Times New Roman"/>
          <w:sz w:val="24"/>
          <w:szCs w:val="24"/>
        </w:rPr>
      </w:pPr>
      <w:r w:rsidRPr="00216438">
        <w:rPr>
          <w:rFonts w:ascii="Times New Roman" w:eastAsia="Times New Roman" w:hAnsi="Times New Roman" w:cs="Times New Roman"/>
          <w:sz w:val="24"/>
          <w:szCs w:val="24"/>
        </w:rPr>
        <w:t xml:space="preserve">Sponsors will be notified prior to the day of </w:t>
      </w:r>
      <w:r w:rsidR="0099781E">
        <w:rPr>
          <w:rFonts w:ascii="Times New Roman" w:eastAsia="Times New Roman" w:hAnsi="Times New Roman" w:cs="Times New Roman"/>
          <w:sz w:val="24"/>
          <w:szCs w:val="24"/>
        </w:rPr>
        <w:t>assessment</w:t>
      </w:r>
      <w:r w:rsidRPr="00216438">
        <w:rPr>
          <w:rFonts w:ascii="Times New Roman" w:eastAsia="Times New Roman" w:hAnsi="Times New Roman" w:cs="Times New Roman"/>
          <w:sz w:val="24"/>
          <w:szCs w:val="24"/>
        </w:rPr>
        <w:t xml:space="preserve"> to confirm </w:t>
      </w:r>
      <w:r w:rsidR="0099781E">
        <w:rPr>
          <w:rFonts w:ascii="Times New Roman" w:eastAsia="Times New Roman" w:hAnsi="Times New Roman" w:cs="Times New Roman"/>
          <w:sz w:val="24"/>
          <w:szCs w:val="24"/>
        </w:rPr>
        <w:t>assessment</w:t>
      </w:r>
      <w:r w:rsidRPr="00216438">
        <w:rPr>
          <w:rFonts w:ascii="Times New Roman" w:eastAsia="Times New Roman" w:hAnsi="Times New Roman" w:cs="Times New Roman"/>
          <w:sz w:val="24"/>
          <w:szCs w:val="24"/>
        </w:rPr>
        <w:t xml:space="preserve"> details, </w:t>
      </w:r>
      <w:r w:rsidR="0099781E" w:rsidRPr="00216438">
        <w:rPr>
          <w:rFonts w:ascii="Times New Roman" w:eastAsia="Times New Roman" w:hAnsi="Times New Roman" w:cs="Times New Roman"/>
          <w:sz w:val="24"/>
          <w:szCs w:val="24"/>
        </w:rPr>
        <w:t>including</w:t>
      </w:r>
      <w:r w:rsidRPr="00216438">
        <w:rPr>
          <w:rFonts w:ascii="Times New Roman" w:eastAsia="Times New Roman" w:hAnsi="Times New Roman" w:cs="Times New Roman"/>
          <w:sz w:val="24"/>
          <w:szCs w:val="24"/>
        </w:rPr>
        <w:t xml:space="preserve"> date and time of the virtual review, week of </w:t>
      </w:r>
      <w:r w:rsidR="0099781E">
        <w:rPr>
          <w:rFonts w:ascii="Times New Roman" w:eastAsia="Times New Roman" w:hAnsi="Times New Roman" w:cs="Times New Roman"/>
          <w:sz w:val="24"/>
          <w:szCs w:val="24"/>
        </w:rPr>
        <w:t>assessment</w:t>
      </w:r>
      <w:r w:rsidRPr="00216438">
        <w:rPr>
          <w:rFonts w:ascii="Times New Roman" w:eastAsia="Times New Roman" w:hAnsi="Times New Roman" w:cs="Times New Roman"/>
          <w:sz w:val="24"/>
          <w:szCs w:val="24"/>
        </w:rPr>
        <w:t xml:space="preserve">, and documentation to be collect prior to the day of </w:t>
      </w:r>
      <w:r w:rsidR="0099781E">
        <w:rPr>
          <w:rFonts w:ascii="Times New Roman" w:eastAsia="Times New Roman" w:hAnsi="Times New Roman" w:cs="Times New Roman"/>
          <w:sz w:val="24"/>
          <w:szCs w:val="24"/>
        </w:rPr>
        <w:t>assessment</w:t>
      </w:r>
      <w:r w:rsidRPr="00216438">
        <w:rPr>
          <w:rFonts w:ascii="Times New Roman" w:eastAsia="Times New Roman" w:hAnsi="Times New Roman" w:cs="Times New Roman"/>
          <w:sz w:val="24"/>
          <w:szCs w:val="24"/>
        </w:rPr>
        <w:t>. MA DESE FNP</w:t>
      </w:r>
      <w:r w:rsidR="0015115F">
        <w:rPr>
          <w:rFonts w:ascii="Times New Roman" w:eastAsia="Times New Roman" w:hAnsi="Times New Roman" w:cs="Times New Roman"/>
          <w:sz w:val="24"/>
          <w:szCs w:val="24"/>
        </w:rPr>
        <w:t xml:space="preserve"> will offer a training around both SA and SFA responsibilities and expectations throughout the SSO review. SA</w:t>
      </w:r>
      <w:r w:rsidRPr="00216438">
        <w:rPr>
          <w:rFonts w:ascii="Times New Roman" w:eastAsia="Times New Roman" w:hAnsi="Times New Roman" w:cs="Times New Roman"/>
          <w:sz w:val="24"/>
          <w:szCs w:val="24"/>
        </w:rPr>
        <w:t xml:space="preserve"> program staff will work with each sponsor to determine the most suitable way to conduct the virtual </w:t>
      </w:r>
      <w:r w:rsidR="0099781E">
        <w:rPr>
          <w:rFonts w:ascii="Times New Roman" w:eastAsia="Times New Roman" w:hAnsi="Times New Roman" w:cs="Times New Roman"/>
          <w:sz w:val="24"/>
          <w:szCs w:val="24"/>
        </w:rPr>
        <w:t>assessment</w:t>
      </w:r>
      <w:r w:rsidRPr="00216438">
        <w:rPr>
          <w:rFonts w:ascii="Times New Roman" w:eastAsia="Times New Roman" w:hAnsi="Times New Roman" w:cs="Times New Roman"/>
          <w:sz w:val="24"/>
          <w:szCs w:val="24"/>
        </w:rPr>
        <w:t xml:space="preserve">. </w:t>
      </w:r>
      <w:r w:rsidR="00ED63F2" w:rsidRPr="00125809">
        <w:rPr>
          <w:rFonts w:ascii="Times New Roman" w:hAnsi="Times New Roman" w:cs="Times New Roman"/>
          <w:sz w:val="24"/>
          <w:szCs w:val="24"/>
        </w:rPr>
        <w:t xml:space="preserve">Each Program will receive a targeted technical assistance session on key </w:t>
      </w:r>
      <w:r w:rsidR="00ED63F2" w:rsidRPr="00125809">
        <w:rPr>
          <w:rFonts w:ascii="Times New Roman" w:hAnsi="Times New Roman" w:cs="Times New Roman"/>
          <w:sz w:val="24"/>
          <w:szCs w:val="24"/>
        </w:rPr>
        <w:lastRenderedPageBreak/>
        <w:t xml:space="preserve">program areas such as food safety, procurement, menus, counting and claiming, enrollment and eligibility, civil rights, training, waiver participation, along with additional guidance and best practices, as needed. Assessments will be conducted via telephone calls, video conferencing, and may include sharing of documentation, as needed. </w:t>
      </w:r>
    </w:p>
    <w:p w14:paraId="6180E378" w14:textId="77777777" w:rsidR="00ED63F2" w:rsidRDefault="00ED63F2" w:rsidP="00ED63F2">
      <w:pPr>
        <w:tabs>
          <w:tab w:val="left" w:pos="820"/>
        </w:tabs>
        <w:ind w:left="820"/>
        <w:rPr>
          <w:rFonts w:ascii="Times New Roman" w:hAnsi="Times New Roman" w:cs="Times New Roman"/>
          <w:sz w:val="24"/>
          <w:szCs w:val="24"/>
        </w:rPr>
      </w:pPr>
    </w:p>
    <w:p w14:paraId="08F47D54" w14:textId="77777777" w:rsidR="0099781E" w:rsidRDefault="000875A9" w:rsidP="0015115F">
      <w:pPr>
        <w:ind w:left="820"/>
        <w:rPr>
          <w:rFonts w:ascii="Times New Roman" w:eastAsia="Times New Roman" w:hAnsi="Times New Roman" w:cs="Times New Roman"/>
          <w:sz w:val="24"/>
          <w:szCs w:val="24"/>
        </w:rPr>
      </w:pPr>
      <w:r w:rsidRPr="00216438">
        <w:rPr>
          <w:rFonts w:ascii="Times New Roman" w:eastAsia="Times New Roman" w:hAnsi="Times New Roman" w:cs="Times New Roman"/>
          <w:sz w:val="24"/>
          <w:szCs w:val="24"/>
        </w:rPr>
        <w:t xml:space="preserve">Throughout the call the MA DESE FNP program reviewer will facilitate an open discussion with the sponsor which will allow the reviewer to complete the applicable portions of the </w:t>
      </w:r>
      <w:r w:rsidR="00DA6CCA">
        <w:rPr>
          <w:rFonts w:ascii="Times New Roman" w:eastAsia="Times New Roman" w:hAnsi="Times New Roman" w:cs="Times New Roman"/>
          <w:sz w:val="24"/>
          <w:szCs w:val="24"/>
        </w:rPr>
        <w:t>review</w:t>
      </w:r>
      <w:r w:rsidRPr="00216438">
        <w:rPr>
          <w:rFonts w:ascii="Times New Roman" w:eastAsia="Times New Roman" w:hAnsi="Times New Roman" w:cs="Times New Roman"/>
          <w:sz w:val="24"/>
          <w:szCs w:val="24"/>
        </w:rPr>
        <w:t xml:space="preserve">, and provide extensive technical assistance as needed. Additionally, the reviewer will provide feedback on documentation submitted by the sponsor ahead of time and offer an opportunity for sponsors to ask for assistance troubleshooting any areas of difficulty and discuss contingency plans for future operations.  At the conclusion of the call, the MA DESE FNP program reviewer will summarize the call, request any additional documentation, and </w:t>
      </w:r>
    </w:p>
    <w:p w14:paraId="7D2D2653" w14:textId="77777777" w:rsidR="0099781E" w:rsidRDefault="0099781E" w:rsidP="0015115F">
      <w:pPr>
        <w:ind w:left="820"/>
        <w:rPr>
          <w:rFonts w:ascii="Times New Roman" w:eastAsia="Times New Roman" w:hAnsi="Times New Roman" w:cs="Times New Roman"/>
          <w:sz w:val="24"/>
          <w:szCs w:val="24"/>
        </w:rPr>
      </w:pPr>
    </w:p>
    <w:p w14:paraId="49CD7074" w14:textId="2678A3B5" w:rsidR="007613DF" w:rsidRPr="00216438" w:rsidRDefault="000875A9" w:rsidP="0015115F">
      <w:pPr>
        <w:ind w:left="820"/>
        <w:rPr>
          <w:rFonts w:ascii="Times New Roman" w:eastAsia="Times New Roman" w:hAnsi="Times New Roman" w:cs="Times New Roman"/>
          <w:sz w:val="24"/>
          <w:szCs w:val="24"/>
        </w:rPr>
      </w:pPr>
      <w:r w:rsidRPr="00216438">
        <w:rPr>
          <w:rFonts w:ascii="Times New Roman" w:eastAsia="Times New Roman" w:hAnsi="Times New Roman" w:cs="Times New Roman"/>
          <w:sz w:val="24"/>
          <w:szCs w:val="24"/>
        </w:rPr>
        <w:t xml:space="preserve">schedule a follow up if needed. Once the review is completed, the MA DESE FNP program reviewer will send an email to the sponsor providing a brief summary of what was discussed, technical assistance provided and, if applicable, links or attachments for SSO resources. </w:t>
      </w:r>
    </w:p>
    <w:p w14:paraId="64B8C28A" w14:textId="77777777" w:rsidR="00DA6CCA" w:rsidRPr="00DA6CCA" w:rsidRDefault="00DA6CCA" w:rsidP="00DA6CCA">
      <w:pPr>
        <w:tabs>
          <w:tab w:val="left" w:pos="820"/>
        </w:tabs>
        <w:ind w:left="820"/>
        <w:rPr>
          <w:rFonts w:ascii="Times New Roman" w:hAnsi="Times New Roman" w:cs="Times New Roman"/>
          <w:sz w:val="24"/>
          <w:szCs w:val="24"/>
        </w:rPr>
      </w:pPr>
      <w:r w:rsidRPr="00DA6CCA">
        <w:rPr>
          <w:rFonts w:ascii="Times New Roman" w:hAnsi="Times New Roman" w:cs="Times New Roman"/>
          <w:sz w:val="24"/>
          <w:szCs w:val="24"/>
        </w:rPr>
        <w:t>Through the online review module, MA DESE will record the technical assistance assessments including program areas addressed as well as the usage of waivers. DESE reviewers will also document any significant issues that may elevate to written corrective action and fiscal disallowance.</w:t>
      </w:r>
    </w:p>
    <w:p w14:paraId="30E96246" w14:textId="77777777" w:rsidR="0030154B" w:rsidRPr="00216438" w:rsidRDefault="0030154B" w:rsidP="006E3F5F">
      <w:pPr>
        <w:ind w:left="820"/>
        <w:rPr>
          <w:rFonts w:ascii="Times New Roman" w:eastAsia="Times New Roman" w:hAnsi="Times New Roman" w:cs="Times New Roman"/>
          <w:sz w:val="24"/>
          <w:szCs w:val="24"/>
        </w:rPr>
      </w:pPr>
    </w:p>
    <w:p w14:paraId="3BA493DB" w14:textId="074314B8" w:rsidR="006D764D" w:rsidRPr="00216438" w:rsidRDefault="006D764D" w:rsidP="0030154B">
      <w:pPr>
        <w:tabs>
          <w:tab w:val="left" w:pos="820"/>
        </w:tabs>
        <w:ind w:left="820"/>
        <w:rPr>
          <w:rFonts w:ascii="Times New Roman" w:hAnsi="Times New Roman" w:cs="Times New Roman"/>
          <w:sz w:val="24"/>
          <w:szCs w:val="24"/>
        </w:rPr>
      </w:pPr>
      <w:r w:rsidRPr="00216438">
        <w:rPr>
          <w:rFonts w:ascii="Times New Roman" w:hAnsi="Times New Roman" w:cs="Times New Roman"/>
          <w:sz w:val="24"/>
          <w:szCs w:val="24"/>
        </w:rPr>
        <w:t xml:space="preserve">These modified procedures utilized existing State agency technology and had no impact on State systems. </w:t>
      </w:r>
    </w:p>
    <w:p w14:paraId="1125F6C2" w14:textId="77777777" w:rsidR="00906EA7" w:rsidRDefault="00906EA7" w:rsidP="00F358BA">
      <w:pPr>
        <w:tabs>
          <w:tab w:val="left" w:pos="820"/>
        </w:tabs>
        <w:rPr>
          <w:rFonts w:ascii="Times New Roman" w:eastAsia="Times New Roman" w:hAnsi="Times New Roman" w:cs="Times New Roman"/>
          <w:sz w:val="24"/>
          <w:szCs w:val="24"/>
        </w:rPr>
      </w:pPr>
    </w:p>
    <w:p w14:paraId="7967700B" w14:textId="48243A9C" w:rsidR="000A2973" w:rsidRDefault="00F358BA" w:rsidP="00F358BA">
      <w:pPr>
        <w:tabs>
          <w:tab w:val="left" w:pos="820"/>
        </w:tabs>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000A2973" w:rsidRPr="009A485B">
        <w:rPr>
          <w:rFonts w:ascii="Times New Roman" w:eastAsia="Times New Roman" w:hAnsi="Times New Roman" w:cs="Times New Roman"/>
          <w:b/>
          <w:bCs/>
          <w:sz w:val="24"/>
          <w:szCs w:val="24"/>
        </w:rPr>
        <w:t>CACFP</w:t>
      </w:r>
    </w:p>
    <w:p w14:paraId="30E94146" w14:textId="77777777" w:rsidR="0099781E" w:rsidRDefault="0099781E" w:rsidP="00F358BA">
      <w:pPr>
        <w:tabs>
          <w:tab w:val="left" w:pos="820"/>
        </w:tabs>
        <w:rPr>
          <w:rFonts w:ascii="Times New Roman" w:eastAsia="Times New Roman" w:hAnsi="Times New Roman" w:cs="Times New Roman"/>
          <w:b/>
          <w:bCs/>
          <w:sz w:val="24"/>
          <w:szCs w:val="24"/>
        </w:rPr>
      </w:pPr>
    </w:p>
    <w:p w14:paraId="22F56210" w14:textId="7E5E6FA4" w:rsidR="00633A8F" w:rsidRDefault="00633A8F" w:rsidP="00F358BA">
      <w:pPr>
        <w:tabs>
          <w:tab w:val="left" w:pos="820"/>
        </w:tabs>
        <w:rPr>
          <w:rFonts w:ascii="Times New Roman" w:hAnsi="Times New Roman" w:cs="Times New Roman"/>
          <w:sz w:val="24"/>
          <w:szCs w:val="24"/>
        </w:rPr>
      </w:pPr>
      <w:r>
        <w:rPr>
          <w:rFonts w:ascii="Times New Roman" w:eastAsia="Times New Roman" w:hAnsi="Times New Roman" w:cs="Times New Roman"/>
          <w:b/>
          <w:bCs/>
          <w:sz w:val="24"/>
          <w:szCs w:val="24"/>
        </w:rPr>
        <w:tab/>
      </w:r>
      <w:r w:rsidRPr="00633A8F">
        <w:rPr>
          <w:rFonts w:ascii="Times New Roman" w:eastAsia="Times New Roman" w:hAnsi="Times New Roman" w:cs="Times New Roman"/>
          <w:sz w:val="24"/>
          <w:szCs w:val="24"/>
        </w:rPr>
        <w:t>T</w:t>
      </w:r>
      <w:r w:rsidRPr="00633A8F">
        <w:rPr>
          <w:rFonts w:ascii="Times New Roman" w:hAnsi="Times New Roman" w:cs="Times New Roman"/>
          <w:sz w:val="24"/>
          <w:szCs w:val="24"/>
        </w:rPr>
        <w:t xml:space="preserve">argeted Technical Assistance </w:t>
      </w:r>
      <w:r w:rsidR="0099781E">
        <w:rPr>
          <w:rFonts w:ascii="Times New Roman" w:hAnsi="Times New Roman" w:cs="Times New Roman"/>
          <w:sz w:val="24"/>
          <w:szCs w:val="24"/>
        </w:rPr>
        <w:t>Offsite Assessments</w:t>
      </w:r>
    </w:p>
    <w:p w14:paraId="01F94B22" w14:textId="77777777" w:rsidR="0099781E" w:rsidRPr="00633A8F" w:rsidRDefault="0099781E" w:rsidP="00F358BA">
      <w:pPr>
        <w:tabs>
          <w:tab w:val="left" w:pos="820"/>
        </w:tabs>
        <w:rPr>
          <w:rFonts w:ascii="Times New Roman" w:eastAsia="Times New Roman" w:hAnsi="Times New Roman" w:cs="Times New Roman"/>
          <w:sz w:val="24"/>
          <w:szCs w:val="24"/>
        </w:rPr>
      </w:pPr>
    </w:p>
    <w:p w14:paraId="3872FAA3" w14:textId="4937C6E9" w:rsidR="009E3F58" w:rsidRDefault="003B1065" w:rsidP="00633A8F">
      <w:pPr>
        <w:tabs>
          <w:tab w:val="left" w:pos="820"/>
        </w:tabs>
        <w:ind w:left="820"/>
        <w:rPr>
          <w:rFonts w:ascii="Times New Roman" w:hAnsi="Times New Roman" w:cs="Times New Roman"/>
          <w:sz w:val="24"/>
          <w:szCs w:val="24"/>
        </w:rPr>
      </w:pPr>
      <w:r>
        <w:rPr>
          <w:rFonts w:ascii="Times New Roman" w:hAnsi="Times New Roman" w:cs="Times New Roman"/>
          <w:sz w:val="24"/>
          <w:szCs w:val="24"/>
        </w:rPr>
        <w:t xml:space="preserve">MA </w:t>
      </w:r>
      <w:r w:rsidR="0020062F" w:rsidRPr="0020062F">
        <w:rPr>
          <w:rFonts w:ascii="Times New Roman" w:hAnsi="Times New Roman" w:cs="Times New Roman"/>
          <w:sz w:val="24"/>
          <w:szCs w:val="24"/>
        </w:rPr>
        <w:t>DESE</w:t>
      </w:r>
      <w:r w:rsidR="008B29CF">
        <w:rPr>
          <w:rFonts w:ascii="Times New Roman" w:hAnsi="Times New Roman" w:cs="Times New Roman"/>
          <w:sz w:val="24"/>
          <w:szCs w:val="24"/>
        </w:rPr>
        <w:t xml:space="preserve"> FNP</w:t>
      </w:r>
      <w:r w:rsidR="0020062F" w:rsidRPr="0020062F">
        <w:rPr>
          <w:rFonts w:ascii="Times New Roman" w:hAnsi="Times New Roman" w:cs="Times New Roman"/>
          <w:sz w:val="24"/>
          <w:szCs w:val="24"/>
        </w:rPr>
        <w:t xml:space="preserve"> will maintain its current tracking system for</w:t>
      </w:r>
      <w:r w:rsidR="00202B9B">
        <w:rPr>
          <w:rFonts w:ascii="Times New Roman" w:hAnsi="Times New Roman" w:cs="Times New Roman"/>
          <w:sz w:val="24"/>
          <w:szCs w:val="24"/>
        </w:rPr>
        <w:t xml:space="preserve"> re</w:t>
      </w:r>
      <w:r w:rsidR="0020062F" w:rsidRPr="0020062F">
        <w:rPr>
          <w:rFonts w:ascii="Times New Roman" w:hAnsi="Times New Roman" w:cs="Times New Roman"/>
          <w:sz w:val="24"/>
          <w:szCs w:val="24"/>
        </w:rPr>
        <w:t xml:space="preserve">views and identify operating centers and sponsoring organizations that were scheduled for a review in FY20 and FY21. </w:t>
      </w:r>
    </w:p>
    <w:p w14:paraId="38542E62" w14:textId="0C1BC615" w:rsidR="009E3F58" w:rsidRDefault="009E3F58" w:rsidP="00633A8F">
      <w:pPr>
        <w:tabs>
          <w:tab w:val="left" w:pos="820"/>
        </w:tabs>
        <w:ind w:left="820"/>
        <w:rPr>
          <w:rFonts w:ascii="Times New Roman" w:hAnsi="Times New Roman" w:cs="Times New Roman"/>
          <w:sz w:val="24"/>
          <w:szCs w:val="24"/>
        </w:rPr>
      </w:pPr>
      <w:r>
        <w:rPr>
          <w:rFonts w:ascii="Times New Roman" w:hAnsi="Times New Roman" w:cs="Times New Roman"/>
          <w:sz w:val="24"/>
          <w:szCs w:val="24"/>
        </w:rPr>
        <w:t xml:space="preserve">To prepare both internal staff and Sponsoring agencies for the modified review procedures, MA DESE </w:t>
      </w:r>
      <w:r w:rsidR="008B29CF">
        <w:rPr>
          <w:rFonts w:ascii="Times New Roman" w:hAnsi="Times New Roman" w:cs="Times New Roman"/>
          <w:sz w:val="24"/>
          <w:szCs w:val="24"/>
        </w:rPr>
        <w:t xml:space="preserve">FNP </w:t>
      </w:r>
      <w:r>
        <w:rPr>
          <w:rFonts w:ascii="Times New Roman" w:hAnsi="Times New Roman" w:cs="Times New Roman"/>
          <w:sz w:val="24"/>
          <w:szCs w:val="24"/>
        </w:rPr>
        <w:t>will provide training detailing the remote process. Internal staff will receive training on available CACFP waivers, and how waiver flexibilities will impact program operations. CACFP Institutions will be provided guidance on how to submit the requested documents, and how review staff will assess traditional CACFP review topics in addition to new flexibilities under COVID</w:t>
      </w:r>
      <w:r w:rsidR="009F7641">
        <w:rPr>
          <w:rFonts w:ascii="Times New Roman" w:hAnsi="Times New Roman" w:cs="Times New Roman"/>
          <w:sz w:val="24"/>
          <w:szCs w:val="24"/>
        </w:rPr>
        <w:t>-19</w:t>
      </w:r>
      <w:r>
        <w:rPr>
          <w:rFonts w:ascii="Times New Roman" w:hAnsi="Times New Roman" w:cs="Times New Roman"/>
          <w:sz w:val="24"/>
          <w:szCs w:val="24"/>
        </w:rPr>
        <w:t xml:space="preserve"> waivers.</w:t>
      </w:r>
    </w:p>
    <w:p w14:paraId="13AEE365" w14:textId="02642B96" w:rsidR="009E3F58" w:rsidRDefault="009E3F58" w:rsidP="00633A8F">
      <w:pPr>
        <w:tabs>
          <w:tab w:val="left" w:pos="820"/>
        </w:tabs>
        <w:ind w:left="820"/>
        <w:rPr>
          <w:rFonts w:ascii="Times New Roman" w:hAnsi="Times New Roman" w:cs="Times New Roman"/>
          <w:sz w:val="24"/>
          <w:szCs w:val="24"/>
        </w:rPr>
      </w:pPr>
    </w:p>
    <w:p w14:paraId="51E8DFFE" w14:textId="77777777" w:rsidR="00844433" w:rsidRDefault="0020062F" w:rsidP="00844433">
      <w:pPr>
        <w:tabs>
          <w:tab w:val="left" w:pos="820"/>
        </w:tabs>
        <w:ind w:left="820"/>
        <w:rPr>
          <w:rFonts w:ascii="Times New Roman" w:hAnsi="Times New Roman" w:cs="Times New Roman"/>
          <w:sz w:val="24"/>
          <w:szCs w:val="24"/>
        </w:rPr>
      </w:pPr>
      <w:r w:rsidRPr="0020062F">
        <w:rPr>
          <w:rFonts w:ascii="Times New Roman" w:hAnsi="Times New Roman" w:cs="Times New Roman"/>
          <w:sz w:val="24"/>
          <w:szCs w:val="24"/>
        </w:rPr>
        <w:t xml:space="preserve">Each </w:t>
      </w:r>
      <w:r w:rsidR="003B1065">
        <w:rPr>
          <w:rFonts w:ascii="Times New Roman" w:hAnsi="Times New Roman" w:cs="Times New Roman"/>
          <w:sz w:val="24"/>
          <w:szCs w:val="24"/>
        </w:rPr>
        <w:t xml:space="preserve">Program </w:t>
      </w:r>
      <w:r w:rsidRPr="0020062F">
        <w:rPr>
          <w:rFonts w:ascii="Times New Roman" w:hAnsi="Times New Roman" w:cs="Times New Roman"/>
          <w:sz w:val="24"/>
          <w:szCs w:val="24"/>
        </w:rPr>
        <w:t>will receive a targeted technical assistance session on key program areas such as food safety, procurement, menus, counting and claiming,</w:t>
      </w:r>
      <w:r w:rsidR="00F63E2D">
        <w:rPr>
          <w:rFonts w:ascii="Times New Roman" w:hAnsi="Times New Roman" w:cs="Times New Roman"/>
          <w:sz w:val="24"/>
          <w:szCs w:val="24"/>
        </w:rPr>
        <w:t xml:space="preserve"> enrollment and eligibility,</w:t>
      </w:r>
      <w:r w:rsidRPr="0020062F">
        <w:rPr>
          <w:rFonts w:ascii="Times New Roman" w:hAnsi="Times New Roman" w:cs="Times New Roman"/>
          <w:sz w:val="24"/>
          <w:szCs w:val="24"/>
        </w:rPr>
        <w:t xml:space="preserve"> civil rights, training, </w:t>
      </w:r>
      <w:r w:rsidR="009E3F58">
        <w:rPr>
          <w:rFonts w:ascii="Times New Roman" w:hAnsi="Times New Roman" w:cs="Times New Roman"/>
          <w:sz w:val="24"/>
          <w:szCs w:val="24"/>
        </w:rPr>
        <w:t xml:space="preserve">waiver participation, </w:t>
      </w:r>
      <w:r w:rsidRPr="0020062F">
        <w:rPr>
          <w:rFonts w:ascii="Times New Roman" w:hAnsi="Times New Roman" w:cs="Times New Roman"/>
          <w:sz w:val="24"/>
          <w:szCs w:val="24"/>
        </w:rPr>
        <w:t xml:space="preserve">along with additional guidance and best practices, as needed. Assessments will be conducted via telephone calls, video conferencing, and may include sharing of CACFP documentation, as needed. </w:t>
      </w:r>
    </w:p>
    <w:p w14:paraId="28F72103" w14:textId="77777777" w:rsidR="00844433" w:rsidRDefault="00844433" w:rsidP="00844433">
      <w:pPr>
        <w:tabs>
          <w:tab w:val="left" w:pos="820"/>
        </w:tabs>
        <w:ind w:left="820"/>
        <w:rPr>
          <w:rFonts w:ascii="Times New Roman" w:hAnsi="Times New Roman" w:cs="Times New Roman"/>
          <w:sz w:val="24"/>
          <w:szCs w:val="24"/>
        </w:rPr>
      </w:pPr>
    </w:p>
    <w:p w14:paraId="52AC4D85" w14:textId="6DE5EE62" w:rsidR="00E419BB" w:rsidRPr="0020062F" w:rsidRDefault="00E419BB" w:rsidP="00844433">
      <w:pPr>
        <w:tabs>
          <w:tab w:val="left" w:pos="820"/>
        </w:tabs>
        <w:ind w:left="820"/>
        <w:rPr>
          <w:rFonts w:ascii="Times New Roman" w:hAnsi="Times New Roman" w:cs="Times New Roman"/>
          <w:sz w:val="24"/>
          <w:szCs w:val="24"/>
        </w:rPr>
      </w:pPr>
      <w:r>
        <w:rPr>
          <w:rFonts w:ascii="Times New Roman" w:hAnsi="Times New Roman" w:cs="Times New Roman"/>
          <w:sz w:val="24"/>
          <w:szCs w:val="24"/>
        </w:rPr>
        <w:t xml:space="preserve">Through the online review module, MA </w:t>
      </w:r>
      <w:r w:rsidRPr="0020062F">
        <w:rPr>
          <w:rFonts w:ascii="Times New Roman" w:hAnsi="Times New Roman" w:cs="Times New Roman"/>
          <w:sz w:val="24"/>
          <w:szCs w:val="24"/>
        </w:rPr>
        <w:t xml:space="preserve">DESE will record the </w:t>
      </w:r>
      <w:r>
        <w:rPr>
          <w:rFonts w:ascii="Times New Roman" w:hAnsi="Times New Roman" w:cs="Times New Roman"/>
          <w:sz w:val="24"/>
          <w:szCs w:val="24"/>
        </w:rPr>
        <w:t>technical assistance</w:t>
      </w:r>
      <w:r w:rsidRPr="0020062F">
        <w:rPr>
          <w:rFonts w:ascii="Times New Roman" w:hAnsi="Times New Roman" w:cs="Times New Roman"/>
          <w:sz w:val="24"/>
          <w:szCs w:val="24"/>
        </w:rPr>
        <w:t xml:space="preserve"> assessment</w:t>
      </w:r>
      <w:r>
        <w:rPr>
          <w:rFonts w:ascii="Times New Roman" w:hAnsi="Times New Roman" w:cs="Times New Roman"/>
          <w:sz w:val="24"/>
          <w:szCs w:val="24"/>
        </w:rPr>
        <w:t>s</w:t>
      </w:r>
      <w:r w:rsidRPr="0020062F">
        <w:rPr>
          <w:rFonts w:ascii="Times New Roman" w:hAnsi="Times New Roman" w:cs="Times New Roman"/>
          <w:sz w:val="24"/>
          <w:szCs w:val="24"/>
        </w:rPr>
        <w:t xml:space="preserve"> including program areas addressed as well as the usage of waivers. DESE reviewers will also document any significant issues that may elevate to written corrective action and fiscal disallowance.</w:t>
      </w:r>
    </w:p>
    <w:p w14:paraId="78BCE741" w14:textId="23392548" w:rsidR="003B1065" w:rsidRDefault="003B1065" w:rsidP="00633A8F">
      <w:pPr>
        <w:tabs>
          <w:tab w:val="left" w:pos="820"/>
        </w:tabs>
        <w:ind w:left="820"/>
        <w:rPr>
          <w:rFonts w:ascii="Times New Roman" w:hAnsi="Times New Roman" w:cs="Times New Roman"/>
          <w:sz w:val="24"/>
          <w:szCs w:val="24"/>
        </w:rPr>
      </w:pPr>
    </w:p>
    <w:p w14:paraId="383784D8" w14:textId="77777777" w:rsidR="00844433" w:rsidRDefault="008F6C85" w:rsidP="00844433">
      <w:pPr>
        <w:tabs>
          <w:tab w:val="left" w:pos="820"/>
        </w:tabs>
        <w:ind w:left="820"/>
        <w:rPr>
          <w:rFonts w:ascii="Times New Roman" w:hAnsi="Times New Roman" w:cs="Times New Roman"/>
          <w:sz w:val="24"/>
          <w:szCs w:val="24"/>
        </w:rPr>
      </w:pPr>
      <w:r w:rsidRPr="0020062F">
        <w:rPr>
          <w:rFonts w:ascii="Times New Roman" w:hAnsi="Times New Roman" w:cs="Times New Roman"/>
          <w:sz w:val="24"/>
          <w:szCs w:val="24"/>
        </w:rPr>
        <w:t xml:space="preserve">To enhance DESE’s oversight of integrity, all actively operating centers and sponsoring </w:t>
      </w:r>
      <w:r w:rsidRPr="0020062F">
        <w:rPr>
          <w:rFonts w:ascii="Times New Roman" w:hAnsi="Times New Roman" w:cs="Times New Roman"/>
          <w:sz w:val="24"/>
          <w:szCs w:val="24"/>
        </w:rPr>
        <w:lastRenderedPageBreak/>
        <w:t xml:space="preserve">organizations must submit written notification of unanticipated temporary closures. Such closures may be related to COVID-19 cases. These additional centers and sponsors will receive a claim verification through a desk review to ensure meals were not claimed during the temporary closures. </w:t>
      </w:r>
    </w:p>
    <w:p w14:paraId="4DC0DA48" w14:textId="77777777" w:rsidR="00844433" w:rsidRDefault="00844433" w:rsidP="00844433">
      <w:pPr>
        <w:tabs>
          <w:tab w:val="left" w:pos="820"/>
        </w:tabs>
        <w:ind w:left="820"/>
        <w:rPr>
          <w:rFonts w:ascii="Times New Roman" w:hAnsi="Times New Roman" w:cs="Times New Roman"/>
          <w:sz w:val="24"/>
          <w:szCs w:val="24"/>
        </w:rPr>
      </w:pPr>
    </w:p>
    <w:p w14:paraId="618F38CB" w14:textId="0BD940F6" w:rsidR="005E14B5" w:rsidRDefault="005E14B5" w:rsidP="00844433">
      <w:pPr>
        <w:tabs>
          <w:tab w:val="left" w:pos="820"/>
        </w:tabs>
        <w:ind w:left="820"/>
        <w:rPr>
          <w:rFonts w:ascii="Times New Roman" w:hAnsi="Times New Roman" w:cs="Times New Roman"/>
          <w:sz w:val="24"/>
          <w:szCs w:val="24"/>
        </w:rPr>
      </w:pPr>
      <w:r>
        <w:rPr>
          <w:rFonts w:ascii="Times New Roman" w:hAnsi="Times New Roman" w:cs="Times New Roman"/>
          <w:sz w:val="24"/>
          <w:szCs w:val="24"/>
        </w:rPr>
        <w:t>These modified procedures will utilize existing State agency technology and have no impact</w:t>
      </w:r>
      <w:r w:rsidR="00844433">
        <w:rPr>
          <w:rFonts w:ascii="Times New Roman" w:hAnsi="Times New Roman" w:cs="Times New Roman"/>
          <w:sz w:val="24"/>
          <w:szCs w:val="24"/>
        </w:rPr>
        <w:t xml:space="preserve"> </w:t>
      </w:r>
      <w:r>
        <w:rPr>
          <w:rFonts w:ascii="Times New Roman" w:hAnsi="Times New Roman" w:cs="Times New Roman"/>
          <w:sz w:val="24"/>
          <w:szCs w:val="24"/>
        </w:rPr>
        <w:t xml:space="preserve">on State systems. </w:t>
      </w:r>
    </w:p>
    <w:p w14:paraId="21B5D0B9" w14:textId="77777777" w:rsidR="001E1939" w:rsidRDefault="001E1939" w:rsidP="006E3F5F">
      <w:pPr>
        <w:tabs>
          <w:tab w:val="left" w:pos="820"/>
        </w:tabs>
        <w:ind w:left="820"/>
        <w:rPr>
          <w:rFonts w:ascii="Times New Roman" w:eastAsia="Times New Roman" w:hAnsi="Times New Roman" w:cs="Times New Roman"/>
          <w:b/>
          <w:bCs/>
          <w:sz w:val="24"/>
          <w:szCs w:val="24"/>
        </w:rPr>
      </w:pPr>
    </w:p>
    <w:p w14:paraId="4B47FEE1" w14:textId="77777777" w:rsidR="00790318" w:rsidRDefault="00790318" w:rsidP="16E3874A">
      <w:pPr>
        <w:tabs>
          <w:tab w:val="left" w:pos="820"/>
        </w:tabs>
        <w:ind w:left="720"/>
        <w:rPr>
          <w:rFonts w:ascii="Times New Roman" w:eastAsia="Times New Roman" w:hAnsi="Times New Roman" w:cs="Times New Roman"/>
          <w:b/>
          <w:bCs/>
          <w:sz w:val="24"/>
          <w:szCs w:val="24"/>
        </w:rPr>
      </w:pPr>
    </w:p>
    <w:p w14:paraId="68FEB4AD" w14:textId="07EDED74" w:rsidR="000A2973" w:rsidRDefault="009A485B" w:rsidP="16E3874A">
      <w:pPr>
        <w:tabs>
          <w:tab w:val="left" w:pos="820"/>
        </w:tabs>
        <w:ind w:left="720"/>
        <w:rPr>
          <w:rFonts w:ascii="Times New Roman" w:eastAsia="Times New Roman" w:hAnsi="Times New Roman" w:cs="Times New Roman"/>
          <w:b/>
          <w:bCs/>
          <w:sz w:val="24"/>
          <w:szCs w:val="24"/>
        </w:rPr>
      </w:pPr>
      <w:r w:rsidRPr="009A485B">
        <w:rPr>
          <w:rFonts w:ascii="Times New Roman" w:eastAsia="Times New Roman" w:hAnsi="Times New Roman" w:cs="Times New Roman"/>
          <w:b/>
          <w:bCs/>
          <w:sz w:val="24"/>
          <w:szCs w:val="24"/>
        </w:rPr>
        <w:t>SFSP</w:t>
      </w:r>
    </w:p>
    <w:p w14:paraId="4DBB2CD1" w14:textId="77777777" w:rsidR="0099781E" w:rsidRPr="000B79E4" w:rsidRDefault="0099781E" w:rsidP="16E3874A">
      <w:pPr>
        <w:tabs>
          <w:tab w:val="left" w:pos="820"/>
        </w:tabs>
        <w:ind w:left="720"/>
        <w:rPr>
          <w:rFonts w:ascii="Times New Roman" w:eastAsia="Times New Roman" w:hAnsi="Times New Roman" w:cs="Times New Roman"/>
          <w:b/>
          <w:bCs/>
          <w:color w:val="365F91" w:themeColor="accent1" w:themeShade="BF"/>
          <w:sz w:val="24"/>
          <w:szCs w:val="24"/>
        </w:rPr>
      </w:pPr>
    </w:p>
    <w:p w14:paraId="53CCE3A1" w14:textId="5EE92E7C" w:rsidR="00633A8F" w:rsidRPr="00633A8F" w:rsidRDefault="00553C09" w:rsidP="00BC6D7F">
      <w:pPr>
        <w:tabs>
          <w:tab w:val="left" w:pos="820"/>
        </w:tabs>
        <w:ind w:left="720"/>
        <w:rPr>
          <w:rFonts w:ascii="Times New Roman" w:hAnsi="Times New Roman" w:cs="Times New Roman"/>
          <w:sz w:val="24"/>
          <w:szCs w:val="24"/>
        </w:rPr>
      </w:pPr>
      <w:r>
        <w:rPr>
          <w:rFonts w:ascii="Times New Roman" w:hAnsi="Times New Roman" w:cs="Times New Roman"/>
          <w:sz w:val="24"/>
          <w:szCs w:val="24"/>
        </w:rPr>
        <w:t>In lieu of traditional monitoring, MA DESE conducted o</w:t>
      </w:r>
      <w:r w:rsidR="00633A8F" w:rsidRPr="00633A8F">
        <w:rPr>
          <w:rFonts w:ascii="Times New Roman" w:hAnsi="Times New Roman" w:cs="Times New Roman"/>
          <w:sz w:val="24"/>
          <w:szCs w:val="24"/>
        </w:rPr>
        <w:t xml:space="preserve">ffsite </w:t>
      </w:r>
      <w:r>
        <w:rPr>
          <w:rFonts w:ascii="Times New Roman" w:hAnsi="Times New Roman" w:cs="Times New Roman"/>
          <w:sz w:val="24"/>
          <w:szCs w:val="24"/>
        </w:rPr>
        <w:t>a</w:t>
      </w:r>
      <w:r w:rsidR="00633A8F" w:rsidRPr="00633A8F">
        <w:rPr>
          <w:rFonts w:ascii="Times New Roman" w:hAnsi="Times New Roman" w:cs="Times New Roman"/>
          <w:sz w:val="24"/>
          <w:szCs w:val="24"/>
        </w:rPr>
        <w:t>ssessments for SFSP sponsors operating March to September 2020</w:t>
      </w:r>
      <w:r w:rsidR="009E3F58">
        <w:rPr>
          <w:rFonts w:ascii="Times New Roman" w:hAnsi="Times New Roman" w:cs="Times New Roman"/>
          <w:sz w:val="24"/>
          <w:szCs w:val="24"/>
        </w:rPr>
        <w:t xml:space="preserve">. To prepare both internal staff and Sponsoring agencies for the modified review procedures, MA DESE provided training detailing the remote process. Internal staff received training on how waiver flexibilities would impact program operations, and how Sponsoring agencies were asked to document specific aspects of these flexibilities. SFSP Sponsors were provided detailed guidance on how to submit the requested documents, and how document reviews would address the traditional SFSP review topics, in addition to new flexibilities under COVID waivers. </w:t>
      </w:r>
    </w:p>
    <w:p w14:paraId="764578BE" w14:textId="77777777" w:rsidR="00633A8F" w:rsidRPr="004F7808" w:rsidRDefault="00633A8F" w:rsidP="00633A8F">
      <w:pPr>
        <w:tabs>
          <w:tab w:val="left" w:pos="820"/>
        </w:tabs>
        <w:ind w:left="820"/>
        <w:rPr>
          <w:rFonts w:ascii="Times New Roman" w:eastAsia="Times New Roman" w:hAnsi="Times New Roman" w:cs="Times New Roman"/>
          <w:sz w:val="24"/>
          <w:szCs w:val="24"/>
        </w:rPr>
      </w:pPr>
    </w:p>
    <w:p w14:paraId="62360862" w14:textId="1B82BF16" w:rsidR="00633A8F" w:rsidRDefault="00633A8F" w:rsidP="00633A8F">
      <w:pPr>
        <w:tabs>
          <w:tab w:val="left" w:pos="820"/>
        </w:tabs>
        <w:ind w:left="820"/>
        <w:rPr>
          <w:rFonts w:ascii="Times New Roman" w:hAnsi="Times New Roman" w:cs="Times New Roman"/>
          <w:sz w:val="24"/>
          <w:szCs w:val="24"/>
        </w:rPr>
      </w:pPr>
      <w:r>
        <w:rPr>
          <w:rFonts w:ascii="Times New Roman" w:hAnsi="Times New Roman" w:cs="Times New Roman"/>
          <w:sz w:val="24"/>
          <w:szCs w:val="24"/>
        </w:rPr>
        <w:t xml:space="preserve">MA DESE program review staff conducted scheduled calls with </w:t>
      </w:r>
      <w:r w:rsidR="00DC5080">
        <w:rPr>
          <w:rFonts w:ascii="Times New Roman" w:hAnsi="Times New Roman" w:cs="Times New Roman"/>
          <w:sz w:val="24"/>
          <w:szCs w:val="24"/>
        </w:rPr>
        <w:t xml:space="preserve">all </w:t>
      </w:r>
      <w:r>
        <w:rPr>
          <w:rFonts w:ascii="Times New Roman" w:hAnsi="Times New Roman" w:cs="Times New Roman"/>
          <w:sz w:val="24"/>
          <w:szCs w:val="24"/>
        </w:rPr>
        <w:t>SFSP program operators</w:t>
      </w:r>
      <w:r w:rsidR="00DC5080">
        <w:rPr>
          <w:rFonts w:ascii="Times New Roman" w:hAnsi="Times New Roman" w:cs="Times New Roman"/>
          <w:sz w:val="24"/>
          <w:szCs w:val="24"/>
        </w:rPr>
        <w:t xml:space="preserve">. The </w:t>
      </w:r>
      <w:r w:rsidR="00553C09">
        <w:rPr>
          <w:rFonts w:ascii="Times New Roman" w:hAnsi="Times New Roman" w:cs="Times New Roman"/>
          <w:sz w:val="24"/>
          <w:szCs w:val="24"/>
        </w:rPr>
        <w:t xml:space="preserve">assessments consisted of various practices associated with program integrity, including: </w:t>
      </w:r>
    </w:p>
    <w:p w14:paraId="187E5F77" w14:textId="4EF4234F" w:rsidR="00553C09" w:rsidRDefault="00633A8F" w:rsidP="00633A8F">
      <w:pPr>
        <w:pStyle w:val="ListParagraph"/>
        <w:numPr>
          <w:ilvl w:val="0"/>
          <w:numId w:val="15"/>
        </w:numPr>
        <w:tabs>
          <w:tab w:val="left" w:pos="820"/>
        </w:tabs>
        <w:contextualSpacing/>
        <w:rPr>
          <w:rFonts w:ascii="Times New Roman" w:hAnsi="Times New Roman" w:cs="Times New Roman"/>
          <w:sz w:val="24"/>
          <w:szCs w:val="24"/>
        </w:rPr>
      </w:pPr>
      <w:r>
        <w:rPr>
          <w:rFonts w:ascii="Times New Roman" w:hAnsi="Times New Roman" w:cs="Times New Roman"/>
          <w:sz w:val="24"/>
          <w:szCs w:val="24"/>
        </w:rPr>
        <w:t xml:space="preserve">delivery methods implemented, </w:t>
      </w:r>
    </w:p>
    <w:p w14:paraId="667768AA" w14:textId="77777777" w:rsidR="00553C09" w:rsidRDefault="00633A8F" w:rsidP="00633A8F">
      <w:pPr>
        <w:pStyle w:val="ListParagraph"/>
        <w:numPr>
          <w:ilvl w:val="0"/>
          <w:numId w:val="15"/>
        </w:numPr>
        <w:tabs>
          <w:tab w:val="left" w:pos="820"/>
        </w:tabs>
        <w:contextualSpacing/>
        <w:rPr>
          <w:rFonts w:ascii="Times New Roman" w:hAnsi="Times New Roman" w:cs="Times New Roman"/>
          <w:sz w:val="24"/>
          <w:szCs w:val="24"/>
        </w:rPr>
      </w:pPr>
      <w:r>
        <w:rPr>
          <w:rFonts w:ascii="Times New Roman" w:hAnsi="Times New Roman" w:cs="Times New Roman"/>
          <w:sz w:val="24"/>
          <w:szCs w:val="24"/>
        </w:rPr>
        <w:t xml:space="preserve">menus, </w:t>
      </w:r>
    </w:p>
    <w:p w14:paraId="5F09AA4D" w14:textId="77777777" w:rsidR="00553C09" w:rsidRDefault="00633A8F" w:rsidP="00633A8F">
      <w:pPr>
        <w:pStyle w:val="ListParagraph"/>
        <w:numPr>
          <w:ilvl w:val="0"/>
          <w:numId w:val="15"/>
        </w:numPr>
        <w:tabs>
          <w:tab w:val="left" w:pos="820"/>
        </w:tabs>
        <w:contextualSpacing/>
        <w:rPr>
          <w:rFonts w:ascii="Times New Roman" w:hAnsi="Times New Roman" w:cs="Times New Roman"/>
          <w:sz w:val="24"/>
          <w:szCs w:val="24"/>
        </w:rPr>
      </w:pPr>
      <w:r>
        <w:rPr>
          <w:rFonts w:ascii="Times New Roman" w:hAnsi="Times New Roman" w:cs="Times New Roman"/>
          <w:sz w:val="24"/>
          <w:szCs w:val="24"/>
        </w:rPr>
        <w:t xml:space="preserve">meal counting methods, </w:t>
      </w:r>
    </w:p>
    <w:p w14:paraId="14F8CD16" w14:textId="750AD2F3" w:rsidR="00553C09" w:rsidRDefault="00633A8F">
      <w:pPr>
        <w:pStyle w:val="ListParagraph"/>
        <w:numPr>
          <w:ilvl w:val="0"/>
          <w:numId w:val="15"/>
        </w:numPr>
        <w:tabs>
          <w:tab w:val="left" w:pos="820"/>
        </w:tabs>
        <w:contextualSpacing/>
        <w:rPr>
          <w:rFonts w:ascii="Times New Roman" w:hAnsi="Times New Roman" w:cs="Times New Roman"/>
          <w:sz w:val="24"/>
          <w:szCs w:val="24"/>
        </w:rPr>
      </w:pPr>
      <w:proofErr w:type="gramStart"/>
      <w:r>
        <w:rPr>
          <w:rFonts w:ascii="Times New Roman" w:hAnsi="Times New Roman" w:cs="Times New Roman"/>
          <w:sz w:val="24"/>
          <w:szCs w:val="24"/>
        </w:rPr>
        <w:t>claim</w:t>
      </w:r>
      <w:proofErr w:type="gramEnd"/>
      <w:r>
        <w:rPr>
          <w:rFonts w:ascii="Times New Roman" w:hAnsi="Times New Roman" w:cs="Times New Roman"/>
          <w:sz w:val="24"/>
          <w:szCs w:val="24"/>
        </w:rPr>
        <w:t xml:space="preserve"> edit checks</w:t>
      </w:r>
      <w:r w:rsidR="00553C09">
        <w:rPr>
          <w:rFonts w:ascii="Times New Roman" w:hAnsi="Times New Roman" w:cs="Times New Roman"/>
          <w:sz w:val="24"/>
          <w:szCs w:val="24"/>
        </w:rPr>
        <w:t xml:space="preserve"> and allowable expenses</w:t>
      </w:r>
      <w:r>
        <w:rPr>
          <w:rFonts w:ascii="Times New Roman" w:hAnsi="Times New Roman" w:cs="Times New Roman"/>
          <w:sz w:val="24"/>
          <w:szCs w:val="24"/>
        </w:rPr>
        <w:t xml:space="preserve">, </w:t>
      </w:r>
    </w:p>
    <w:p w14:paraId="2CDF7286" w14:textId="77777777" w:rsidR="00553C09" w:rsidRDefault="00553C09" w:rsidP="00553C09">
      <w:pPr>
        <w:pStyle w:val="ListParagraph"/>
        <w:numPr>
          <w:ilvl w:val="0"/>
          <w:numId w:val="15"/>
        </w:numPr>
        <w:tabs>
          <w:tab w:val="left" w:pos="820"/>
        </w:tabs>
        <w:contextualSpacing/>
        <w:rPr>
          <w:rFonts w:ascii="Times New Roman" w:hAnsi="Times New Roman" w:cs="Times New Roman"/>
          <w:sz w:val="24"/>
          <w:szCs w:val="24"/>
        </w:rPr>
      </w:pPr>
      <w:r>
        <w:rPr>
          <w:rFonts w:ascii="Times New Roman" w:hAnsi="Times New Roman" w:cs="Times New Roman"/>
          <w:sz w:val="24"/>
          <w:szCs w:val="24"/>
        </w:rPr>
        <w:t>waiver participation,</w:t>
      </w:r>
    </w:p>
    <w:p w14:paraId="38CFBFB6" w14:textId="3B4BAB1D" w:rsidR="00633A8F" w:rsidRDefault="00553C09">
      <w:pPr>
        <w:pStyle w:val="ListParagraph"/>
        <w:numPr>
          <w:ilvl w:val="0"/>
          <w:numId w:val="15"/>
        </w:numPr>
        <w:tabs>
          <w:tab w:val="left" w:pos="820"/>
        </w:tabs>
        <w:contextualSpacing/>
        <w:rPr>
          <w:rFonts w:ascii="Times New Roman" w:hAnsi="Times New Roman" w:cs="Times New Roman"/>
          <w:sz w:val="24"/>
          <w:szCs w:val="24"/>
        </w:rPr>
      </w:pPr>
      <w:r>
        <w:rPr>
          <w:rFonts w:ascii="Times New Roman" w:hAnsi="Times New Roman" w:cs="Times New Roman"/>
          <w:sz w:val="24"/>
          <w:szCs w:val="24"/>
        </w:rPr>
        <w:t xml:space="preserve">food safety and Board of Health compliance </w:t>
      </w:r>
    </w:p>
    <w:p w14:paraId="0A3A60CD" w14:textId="77777777" w:rsidR="00110664" w:rsidRDefault="00633A8F" w:rsidP="00110664">
      <w:pPr>
        <w:pStyle w:val="ListParagraph"/>
        <w:numPr>
          <w:ilvl w:val="0"/>
          <w:numId w:val="15"/>
        </w:numPr>
        <w:tabs>
          <w:tab w:val="left" w:pos="820"/>
        </w:tabs>
        <w:contextualSpacing/>
        <w:rPr>
          <w:rFonts w:ascii="Times New Roman" w:hAnsi="Times New Roman" w:cs="Times New Roman"/>
          <w:sz w:val="24"/>
          <w:szCs w:val="24"/>
        </w:rPr>
      </w:pPr>
      <w:r>
        <w:rPr>
          <w:rFonts w:ascii="Times New Roman" w:hAnsi="Times New Roman" w:cs="Times New Roman"/>
          <w:sz w:val="24"/>
          <w:szCs w:val="24"/>
        </w:rPr>
        <w:t>civil rights compliance and complaints.</w:t>
      </w:r>
    </w:p>
    <w:p w14:paraId="2E96C38B" w14:textId="77777777" w:rsidR="00110664" w:rsidRDefault="00110664" w:rsidP="00110664">
      <w:pPr>
        <w:pStyle w:val="ListParagraph"/>
        <w:tabs>
          <w:tab w:val="left" w:pos="820"/>
        </w:tabs>
        <w:ind w:left="1540"/>
        <w:contextualSpacing/>
        <w:rPr>
          <w:rFonts w:ascii="Times New Roman" w:hAnsi="Times New Roman" w:cs="Times New Roman"/>
          <w:sz w:val="24"/>
          <w:szCs w:val="24"/>
        </w:rPr>
      </w:pPr>
    </w:p>
    <w:p w14:paraId="39CB2F61" w14:textId="7CA05982" w:rsidR="00633A8F" w:rsidRPr="00110664" w:rsidRDefault="00E419BB" w:rsidP="00110664">
      <w:pPr>
        <w:pStyle w:val="ListParagraph"/>
        <w:tabs>
          <w:tab w:val="left" w:pos="820"/>
        </w:tabs>
        <w:ind w:left="820"/>
        <w:contextualSpacing/>
        <w:rPr>
          <w:rFonts w:ascii="Times New Roman" w:hAnsi="Times New Roman" w:cs="Times New Roman"/>
          <w:sz w:val="24"/>
          <w:szCs w:val="24"/>
        </w:rPr>
      </w:pPr>
      <w:r w:rsidRPr="00110664">
        <w:rPr>
          <w:rFonts w:ascii="Times New Roman" w:hAnsi="Times New Roman" w:cs="Times New Roman"/>
          <w:sz w:val="24"/>
          <w:szCs w:val="24"/>
        </w:rPr>
        <w:t xml:space="preserve">Through the online review module, MA DESE recorded the technical assistance assessments including program areas addressed as well as the usage of waivers. DESE reviewers documented any significant issues that were elevated to written corrective action and fiscal disallowance. </w:t>
      </w:r>
      <w:r w:rsidR="00633A8F" w:rsidRPr="00110664">
        <w:rPr>
          <w:rFonts w:ascii="Times New Roman" w:hAnsi="Times New Roman" w:cs="Times New Roman"/>
          <w:sz w:val="24"/>
          <w:szCs w:val="24"/>
        </w:rPr>
        <w:t>MA DESE required corrective action as necessary to ensure program integrity.</w:t>
      </w:r>
    </w:p>
    <w:p w14:paraId="25C99094" w14:textId="40BC3DFB" w:rsidR="005E14B5" w:rsidRDefault="005E14B5" w:rsidP="00633A8F">
      <w:pPr>
        <w:tabs>
          <w:tab w:val="left" w:pos="820"/>
        </w:tabs>
        <w:ind w:left="820"/>
        <w:rPr>
          <w:rFonts w:ascii="Times New Roman" w:hAnsi="Times New Roman" w:cs="Times New Roman"/>
          <w:sz w:val="24"/>
          <w:szCs w:val="24"/>
        </w:rPr>
      </w:pPr>
    </w:p>
    <w:p w14:paraId="47F64DF7" w14:textId="237A7250" w:rsidR="005E14B5" w:rsidRDefault="005E14B5" w:rsidP="005E14B5">
      <w:pPr>
        <w:tabs>
          <w:tab w:val="left" w:pos="820"/>
        </w:tabs>
        <w:ind w:left="820"/>
        <w:rPr>
          <w:rFonts w:ascii="Times New Roman" w:hAnsi="Times New Roman" w:cs="Times New Roman"/>
          <w:sz w:val="24"/>
          <w:szCs w:val="24"/>
        </w:rPr>
      </w:pPr>
      <w:r>
        <w:rPr>
          <w:rFonts w:ascii="Times New Roman" w:hAnsi="Times New Roman" w:cs="Times New Roman"/>
          <w:sz w:val="24"/>
          <w:szCs w:val="24"/>
        </w:rPr>
        <w:t xml:space="preserve">These modified procedures utilized existing State agency technology and had no impact on State systems. </w:t>
      </w:r>
    </w:p>
    <w:p w14:paraId="42E55C4D" w14:textId="77777777" w:rsidR="00633A8F" w:rsidRDefault="00633A8F" w:rsidP="00633A8F">
      <w:pPr>
        <w:tabs>
          <w:tab w:val="left" w:pos="820"/>
        </w:tabs>
        <w:ind w:left="820"/>
        <w:rPr>
          <w:rFonts w:ascii="Times New Roman" w:hAnsi="Times New Roman" w:cs="Times New Roman"/>
          <w:sz w:val="24"/>
          <w:szCs w:val="24"/>
        </w:rPr>
      </w:pPr>
    </w:p>
    <w:p w14:paraId="1ACEAFD7" w14:textId="77777777" w:rsidR="00E3198A" w:rsidRPr="003634BA" w:rsidRDefault="007E57C0">
      <w:pPr>
        <w:numPr>
          <w:ilvl w:val="0"/>
          <w:numId w:val="2"/>
        </w:numPr>
        <w:tabs>
          <w:tab w:val="left" w:pos="820"/>
        </w:tabs>
        <w:spacing w:before="74" w:line="274" w:lineRule="exact"/>
        <w:ind w:left="820" w:right="72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tion 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any st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ps the Sta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has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ak</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n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o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dd</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ss r</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gulato</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z w:val="24"/>
          <w:szCs w:val="24"/>
        </w:rPr>
        <w:t>y ba</w:t>
      </w:r>
      <w:r>
        <w:rPr>
          <w:rFonts w:ascii="Times New Roman" w:eastAsia="Times New Roman" w:hAnsi="Times New Roman" w:cs="Times New Roman"/>
          <w:b/>
          <w:bCs/>
          <w:spacing w:val="-1"/>
          <w:sz w:val="24"/>
          <w:szCs w:val="24"/>
        </w:rPr>
        <w:t>rr</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 xml:space="preserve">s at </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z w:val="24"/>
          <w:szCs w:val="24"/>
        </w:rPr>
        <w:t>he Sta</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lev</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l. [S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tion 12</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2</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w:t>
      </w:r>
      <w:r>
        <w:rPr>
          <w:rFonts w:ascii="Times New Roman" w:eastAsia="Times New Roman" w:hAnsi="Times New Roman" w:cs="Times New Roman"/>
          <w:b/>
          <w:bCs/>
          <w:sz w:val="24"/>
          <w:szCs w:val="24"/>
        </w:rPr>
        <w:t xml:space="preserve">ii) of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NSLA]:</w:t>
      </w:r>
    </w:p>
    <w:p w14:paraId="063C8ACC" w14:textId="77777777" w:rsidR="00417E25" w:rsidRDefault="00417E25" w:rsidP="003634BA">
      <w:pPr>
        <w:tabs>
          <w:tab w:val="left" w:pos="820"/>
        </w:tabs>
        <w:spacing w:before="74" w:line="274" w:lineRule="exact"/>
        <w:ind w:left="820" w:right="728"/>
        <w:rPr>
          <w:rFonts w:ascii="Times New Roman" w:eastAsia="Times New Roman" w:hAnsi="Times New Roman" w:cs="Times New Roman"/>
          <w:sz w:val="24"/>
          <w:szCs w:val="24"/>
          <w:highlight w:val="yellow"/>
        </w:rPr>
      </w:pPr>
    </w:p>
    <w:p w14:paraId="5338ED3A" w14:textId="59BD6524" w:rsidR="008C7527" w:rsidRDefault="008C7527" w:rsidP="008C7527">
      <w:pPr>
        <w:tabs>
          <w:tab w:val="left" w:pos="820"/>
        </w:tabs>
        <w:ind w:left="820" w:right="13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 DESE FNP does not anticipate any regulatory barriers with the implementation of this waiver. </w:t>
      </w:r>
    </w:p>
    <w:p w14:paraId="75C85D0A" w14:textId="77777777" w:rsidR="00E3198A" w:rsidRDefault="00E3198A">
      <w:pPr>
        <w:spacing w:before="6" w:line="110" w:lineRule="exact"/>
        <w:rPr>
          <w:sz w:val="11"/>
          <w:szCs w:val="11"/>
        </w:rPr>
      </w:pPr>
    </w:p>
    <w:p w14:paraId="22A62D90" w14:textId="77777777" w:rsidR="00E3198A" w:rsidRDefault="00E3198A">
      <w:pPr>
        <w:spacing w:line="200" w:lineRule="exact"/>
        <w:rPr>
          <w:sz w:val="20"/>
          <w:szCs w:val="20"/>
        </w:rPr>
      </w:pPr>
    </w:p>
    <w:p w14:paraId="5C2EBA90" w14:textId="77777777" w:rsidR="00E3198A" w:rsidRPr="007D27A1" w:rsidRDefault="007E57C0">
      <w:pPr>
        <w:numPr>
          <w:ilvl w:val="0"/>
          <w:numId w:val="2"/>
        </w:numPr>
        <w:tabs>
          <w:tab w:val="left" w:pos="820"/>
        </w:tabs>
        <w:ind w:left="820" w:right="1308"/>
        <w:rPr>
          <w:rFonts w:ascii="Times New Roman" w:eastAsia="Times New Roman" w:hAnsi="Times New Roman" w:cs="Times New Roman"/>
          <w:sz w:val="24"/>
          <w:szCs w:val="24"/>
        </w:rPr>
      </w:pPr>
      <w:r w:rsidRPr="007D27A1">
        <w:rPr>
          <w:rFonts w:ascii="Times New Roman" w:eastAsia="Times New Roman" w:hAnsi="Times New Roman" w:cs="Times New Roman"/>
          <w:b/>
          <w:bCs/>
          <w:sz w:val="24"/>
          <w:szCs w:val="24"/>
        </w:rPr>
        <w:t>Anti</w:t>
      </w:r>
      <w:r w:rsidRPr="007D27A1">
        <w:rPr>
          <w:rFonts w:ascii="Times New Roman" w:eastAsia="Times New Roman" w:hAnsi="Times New Roman" w:cs="Times New Roman"/>
          <w:b/>
          <w:bCs/>
          <w:spacing w:val="-1"/>
          <w:sz w:val="24"/>
          <w:szCs w:val="24"/>
        </w:rPr>
        <w:t>c</w:t>
      </w:r>
      <w:r w:rsidRPr="007D27A1">
        <w:rPr>
          <w:rFonts w:ascii="Times New Roman" w:eastAsia="Times New Roman" w:hAnsi="Times New Roman" w:cs="Times New Roman"/>
          <w:b/>
          <w:bCs/>
          <w:sz w:val="24"/>
          <w:szCs w:val="24"/>
        </w:rPr>
        <w:t>i</w:t>
      </w:r>
      <w:r w:rsidRPr="007D27A1">
        <w:rPr>
          <w:rFonts w:ascii="Times New Roman" w:eastAsia="Times New Roman" w:hAnsi="Times New Roman" w:cs="Times New Roman"/>
          <w:b/>
          <w:bCs/>
          <w:spacing w:val="1"/>
          <w:sz w:val="24"/>
          <w:szCs w:val="24"/>
        </w:rPr>
        <w:t>p</w:t>
      </w:r>
      <w:r w:rsidRPr="007D27A1">
        <w:rPr>
          <w:rFonts w:ascii="Times New Roman" w:eastAsia="Times New Roman" w:hAnsi="Times New Roman" w:cs="Times New Roman"/>
          <w:b/>
          <w:bCs/>
          <w:sz w:val="24"/>
          <w:szCs w:val="24"/>
        </w:rPr>
        <w:t>a</w:t>
      </w:r>
      <w:r w:rsidRPr="007D27A1">
        <w:rPr>
          <w:rFonts w:ascii="Times New Roman" w:eastAsia="Times New Roman" w:hAnsi="Times New Roman" w:cs="Times New Roman"/>
          <w:b/>
          <w:bCs/>
          <w:spacing w:val="-1"/>
          <w:sz w:val="24"/>
          <w:szCs w:val="24"/>
        </w:rPr>
        <w:t>te</w:t>
      </w:r>
      <w:r w:rsidRPr="007D27A1">
        <w:rPr>
          <w:rFonts w:ascii="Times New Roman" w:eastAsia="Times New Roman" w:hAnsi="Times New Roman" w:cs="Times New Roman"/>
          <w:b/>
          <w:bCs/>
          <w:sz w:val="24"/>
          <w:szCs w:val="24"/>
        </w:rPr>
        <w:t xml:space="preserve">d </w:t>
      </w:r>
      <w:r w:rsidRPr="007D27A1">
        <w:rPr>
          <w:rFonts w:ascii="Times New Roman" w:eastAsia="Times New Roman" w:hAnsi="Times New Roman" w:cs="Times New Roman"/>
          <w:b/>
          <w:bCs/>
          <w:spacing w:val="-1"/>
          <w:sz w:val="24"/>
          <w:szCs w:val="24"/>
        </w:rPr>
        <w:t>c</w:t>
      </w:r>
      <w:r w:rsidRPr="007D27A1">
        <w:rPr>
          <w:rFonts w:ascii="Times New Roman" w:eastAsia="Times New Roman" w:hAnsi="Times New Roman" w:cs="Times New Roman"/>
          <w:b/>
          <w:bCs/>
          <w:sz w:val="24"/>
          <w:szCs w:val="24"/>
        </w:rPr>
        <w:t>hall</w:t>
      </w:r>
      <w:r w:rsidRPr="007D27A1">
        <w:rPr>
          <w:rFonts w:ascii="Times New Roman" w:eastAsia="Times New Roman" w:hAnsi="Times New Roman" w:cs="Times New Roman"/>
          <w:b/>
          <w:bCs/>
          <w:spacing w:val="-1"/>
          <w:sz w:val="24"/>
          <w:szCs w:val="24"/>
        </w:rPr>
        <w:t>e</w:t>
      </w:r>
      <w:r w:rsidRPr="007D27A1">
        <w:rPr>
          <w:rFonts w:ascii="Times New Roman" w:eastAsia="Times New Roman" w:hAnsi="Times New Roman" w:cs="Times New Roman"/>
          <w:b/>
          <w:bCs/>
          <w:sz w:val="24"/>
          <w:szCs w:val="24"/>
        </w:rPr>
        <w:t>ng</w:t>
      </w:r>
      <w:r w:rsidRPr="007D27A1">
        <w:rPr>
          <w:rFonts w:ascii="Times New Roman" w:eastAsia="Times New Roman" w:hAnsi="Times New Roman" w:cs="Times New Roman"/>
          <w:b/>
          <w:bCs/>
          <w:spacing w:val="-1"/>
          <w:sz w:val="24"/>
          <w:szCs w:val="24"/>
        </w:rPr>
        <w:t>e</w:t>
      </w:r>
      <w:r w:rsidRPr="007D27A1">
        <w:rPr>
          <w:rFonts w:ascii="Times New Roman" w:eastAsia="Times New Roman" w:hAnsi="Times New Roman" w:cs="Times New Roman"/>
          <w:b/>
          <w:bCs/>
          <w:sz w:val="24"/>
          <w:szCs w:val="24"/>
        </w:rPr>
        <w:t>s Sta</w:t>
      </w:r>
      <w:r w:rsidRPr="007D27A1">
        <w:rPr>
          <w:rFonts w:ascii="Times New Roman" w:eastAsia="Times New Roman" w:hAnsi="Times New Roman" w:cs="Times New Roman"/>
          <w:b/>
          <w:bCs/>
          <w:spacing w:val="-2"/>
          <w:sz w:val="24"/>
          <w:szCs w:val="24"/>
        </w:rPr>
        <w:t>t</w:t>
      </w:r>
      <w:r w:rsidRPr="007D27A1">
        <w:rPr>
          <w:rFonts w:ascii="Times New Roman" w:eastAsia="Times New Roman" w:hAnsi="Times New Roman" w:cs="Times New Roman"/>
          <w:b/>
          <w:bCs/>
          <w:sz w:val="24"/>
          <w:szCs w:val="24"/>
        </w:rPr>
        <w:t>e</w:t>
      </w:r>
      <w:r w:rsidRPr="007D27A1">
        <w:rPr>
          <w:rFonts w:ascii="Times New Roman" w:eastAsia="Times New Roman" w:hAnsi="Times New Roman" w:cs="Times New Roman"/>
          <w:b/>
          <w:bCs/>
          <w:spacing w:val="-1"/>
          <w:sz w:val="24"/>
          <w:szCs w:val="24"/>
        </w:rPr>
        <w:t xml:space="preserve"> </w:t>
      </w:r>
      <w:r w:rsidRPr="007D27A1">
        <w:rPr>
          <w:rFonts w:ascii="Times New Roman" w:eastAsia="Times New Roman" w:hAnsi="Times New Roman" w:cs="Times New Roman"/>
          <w:b/>
          <w:bCs/>
          <w:sz w:val="24"/>
          <w:szCs w:val="24"/>
        </w:rPr>
        <w:t>or</w:t>
      </w:r>
      <w:r w:rsidRPr="007D27A1">
        <w:rPr>
          <w:rFonts w:ascii="Times New Roman" w:eastAsia="Times New Roman" w:hAnsi="Times New Roman" w:cs="Times New Roman"/>
          <w:b/>
          <w:bCs/>
          <w:spacing w:val="-1"/>
          <w:sz w:val="24"/>
          <w:szCs w:val="24"/>
        </w:rPr>
        <w:t xml:space="preserve"> e</w:t>
      </w:r>
      <w:r w:rsidRPr="007D27A1">
        <w:rPr>
          <w:rFonts w:ascii="Times New Roman" w:eastAsia="Times New Roman" w:hAnsi="Times New Roman" w:cs="Times New Roman"/>
          <w:b/>
          <w:bCs/>
          <w:sz w:val="24"/>
          <w:szCs w:val="24"/>
        </w:rPr>
        <w:t>ligi</w:t>
      </w:r>
      <w:r w:rsidRPr="007D27A1">
        <w:rPr>
          <w:rFonts w:ascii="Times New Roman" w:eastAsia="Times New Roman" w:hAnsi="Times New Roman" w:cs="Times New Roman"/>
          <w:b/>
          <w:bCs/>
          <w:spacing w:val="1"/>
          <w:sz w:val="24"/>
          <w:szCs w:val="24"/>
        </w:rPr>
        <w:t>b</w:t>
      </w:r>
      <w:r w:rsidRPr="007D27A1">
        <w:rPr>
          <w:rFonts w:ascii="Times New Roman" w:eastAsia="Times New Roman" w:hAnsi="Times New Roman" w:cs="Times New Roman"/>
          <w:b/>
          <w:bCs/>
          <w:sz w:val="24"/>
          <w:szCs w:val="24"/>
        </w:rPr>
        <w:t>le s</w:t>
      </w:r>
      <w:r w:rsidRPr="007D27A1">
        <w:rPr>
          <w:rFonts w:ascii="Times New Roman" w:eastAsia="Times New Roman" w:hAnsi="Times New Roman" w:cs="Times New Roman"/>
          <w:b/>
          <w:bCs/>
          <w:spacing w:val="-2"/>
          <w:sz w:val="24"/>
          <w:szCs w:val="24"/>
        </w:rPr>
        <w:t>e</w:t>
      </w:r>
      <w:r w:rsidRPr="007D27A1">
        <w:rPr>
          <w:rFonts w:ascii="Times New Roman" w:eastAsia="Times New Roman" w:hAnsi="Times New Roman" w:cs="Times New Roman"/>
          <w:b/>
          <w:bCs/>
          <w:spacing w:val="-1"/>
          <w:sz w:val="24"/>
          <w:szCs w:val="24"/>
        </w:rPr>
        <w:t>r</w:t>
      </w:r>
      <w:r w:rsidRPr="007D27A1">
        <w:rPr>
          <w:rFonts w:ascii="Times New Roman" w:eastAsia="Times New Roman" w:hAnsi="Times New Roman" w:cs="Times New Roman"/>
          <w:b/>
          <w:bCs/>
          <w:sz w:val="24"/>
          <w:szCs w:val="24"/>
        </w:rPr>
        <w:t>vi</w:t>
      </w:r>
      <w:r w:rsidRPr="007D27A1">
        <w:rPr>
          <w:rFonts w:ascii="Times New Roman" w:eastAsia="Times New Roman" w:hAnsi="Times New Roman" w:cs="Times New Roman"/>
          <w:b/>
          <w:bCs/>
          <w:spacing w:val="1"/>
          <w:sz w:val="24"/>
          <w:szCs w:val="24"/>
        </w:rPr>
        <w:t>c</w:t>
      </w:r>
      <w:r w:rsidRPr="007D27A1">
        <w:rPr>
          <w:rFonts w:ascii="Times New Roman" w:eastAsia="Times New Roman" w:hAnsi="Times New Roman" w:cs="Times New Roman"/>
          <w:b/>
          <w:bCs/>
          <w:sz w:val="24"/>
          <w:szCs w:val="24"/>
        </w:rPr>
        <w:t>e</w:t>
      </w:r>
      <w:r w:rsidRPr="007D27A1">
        <w:rPr>
          <w:rFonts w:ascii="Times New Roman" w:eastAsia="Times New Roman" w:hAnsi="Times New Roman" w:cs="Times New Roman"/>
          <w:b/>
          <w:bCs/>
          <w:spacing w:val="1"/>
          <w:sz w:val="24"/>
          <w:szCs w:val="24"/>
        </w:rPr>
        <w:t xml:space="preserve"> </w:t>
      </w:r>
      <w:r w:rsidRPr="007D27A1">
        <w:rPr>
          <w:rFonts w:ascii="Times New Roman" w:eastAsia="Times New Roman" w:hAnsi="Times New Roman" w:cs="Times New Roman"/>
          <w:b/>
          <w:bCs/>
          <w:sz w:val="24"/>
          <w:szCs w:val="24"/>
        </w:rPr>
        <w:t>p</w:t>
      </w:r>
      <w:r w:rsidRPr="007D27A1">
        <w:rPr>
          <w:rFonts w:ascii="Times New Roman" w:eastAsia="Times New Roman" w:hAnsi="Times New Roman" w:cs="Times New Roman"/>
          <w:b/>
          <w:bCs/>
          <w:spacing w:val="-1"/>
          <w:sz w:val="24"/>
          <w:szCs w:val="24"/>
        </w:rPr>
        <w:t>r</w:t>
      </w:r>
      <w:r w:rsidRPr="007D27A1">
        <w:rPr>
          <w:rFonts w:ascii="Times New Roman" w:eastAsia="Times New Roman" w:hAnsi="Times New Roman" w:cs="Times New Roman"/>
          <w:b/>
          <w:bCs/>
          <w:sz w:val="24"/>
          <w:szCs w:val="24"/>
        </w:rPr>
        <w:t>ovi</w:t>
      </w:r>
      <w:r w:rsidRPr="007D27A1">
        <w:rPr>
          <w:rFonts w:ascii="Times New Roman" w:eastAsia="Times New Roman" w:hAnsi="Times New Roman" w:cs="Times New Roman"/>
          <w:b/>
          <w:bCs/>
          <w:spacing w:val="1"/>
          <w:sz w:val="24"/>
          <w:szCs w:val="24"/>
        </w:rPr>
        <w:t>d</w:t>
      </w:r>
      <w:r w:rsidRPr="007D27A1">
        <w:rPr>
          <w:rFonts w:ascii="Times New Roman" w:eastAsia="Times New Roman" w:hAnsi="Times New Roman" w:cs="Times New Roman"/>
          <w:b/>
          <w:bCs/>
          <w:spacing w:val="-1"/>
          <w:sz w:val="24"/>
          <w:szCs w:val="24"/>
        </w:rPr>
        <w:t>er</w:t>
      </w:r>
      <w:r w:rsidRPr="007D27A1">
        <w:rPr>
          <w:rFonts w:ascii="Times New Roman" w:eastAsia="Times New Roman" w:hAnsi="Times New Roman" w:cs="Times New Roman"/>
          <w:b/>
          <w:bCs/>
          <w:sz w:val="24"/>
          <w:szCs w:val="24"/>
        </w:rPr>
        <w:t xml:space="preserve">s </w:t>
      </w:r>
      <w:r w:rsidRPr="007D27A1">
        <w:rPr>
          <w:rFonts w:ascii="Times New Roman" w:eastAsia="Times New Roman" w:hAnsi="Times New Roman" w:cs="Times New Roman"/>
          <w:b/>
          <w:bCs/>
          <w:spacing w:val="-3"/>
          <w:sz w:val="24"/>
          <w:szCs w:val="24"/>
        </w:rPr>
        <w:t>m</w:t>
      </w:r>
      <w:r w:rsidRPr="007D27A1">
        <w:rPr>
          <w:rFonts w:ascii="Times New Roman" w:eastAsia="Times New Roman" w:hAnsi="Times New Roman" w:cs="Times New Roman"/>
          <w:b/>
          <w:bCs/>
          <w:sz w:val="24"/>
          <w:szCs w:val="24"/>
        </w:rPr>
        <w:t xml:space="preserve">ay </w:t>
      </w:r>
      <w:r w:rsidRPr="007D27A1">
        <w:rPr>
          <w:rFonts w:ascii="Times New Roman" w:eastAsia="Times New Roman" w:hAnsi="Times New Roman" w:cs="Times New Roman"/>
          <w:b/>
          <w:bCs/>
          <w:spacing w:val="1"/>
          <w:sz w:val="24"/>
          <w:szCs w:val="24"/>
        </w:rPr>
        <w:t>f</w:t>
      </w:r>
      <w:r w:rsidRPr="007D27A1">
        <w:rPr>
          <w:rFonts w:ascii="Times New Roman" w:eastAsia="Times New Roman" w:hAnsi="Times New Roman" w:cs="Times New Roman"/>
          <w:b/>
          <w:bCs/>
          <w:sz w:val="24"/>
          <w:szCs w:val="24"/>
        </w:rPr>
        <w:t>a</w:t>
      </w:r>
      <w:r w:rsidRPr="007D27A1">
        <w:rPr>
          <w:rFonts w:ascii="Times New Roman" w:eastAsia="Times New Roman" w:hAnsi="Times New Roman" w:cs="Times New Roman"/>
          <w:b/>
          <w:bCs/>
          <w:spacing w:val="1"/>
          <w:sz w:val="24"/>
          <w:szCs w:val="24"/>
        </w:rPr>
        <w:t>c</w:t>
      </w:r>
      <w:r w:rsidRPr="007D27A1">
        <w:rPr>
          <w:rFonts w:ascii="Times New Roman" w:eastAsia="Times New Roman" w:hAnsi="Times New Roman" w:cs="Times New Roman"/>
          <w:b/>
          <w:bCs/>
          <w:sz w:val="24"/>
          <w:szCs w:val="24"/>
        </w:rPr>
        <w:t>e</w:t>
      </w:r>
      <w:r w:rsidRPr="007D27A1">
        <w:rPr>
          <w:rFonts w:ascii="Times New Roman" w:eastAsia="Times New Roman" w:hAnsi="Times New Roman" w:cs="Times New Roman"/>
          <w:b/>
          <w:bCs/>
          <w:spacing w:val="-1"/>
          <w:sz w:val="24"/>
          <w:szCs w:val="24"/>
        </w:rPr>
        <w:t xml:space="preserve"> </w:t>
      </w:r>
      <w:r w:rsidRPr="007D27A1">
        <w:rPr>
          <w:rFonts w:ascii="Times New Roman" w:eastAsia="Times New Roman" w:hAnsi="Times New Roman" w:cs="Times New Roman"/>
          <w:b/>
          <w:bCs/>
          <w:spacing w:val="1"/>
          <w:sz w:val="24"/>
          <w:szCs w:val="24"/>
        </w:rPr>
        <w:t>w</w:t>
      </w:r>
      <w:r w:rsidRPr="007D27A1">
        <w:rPr>
          <w:rFonts w:ascii="Times New Roman" w:eastAsia="Times New Roman" w:hAnsi="Times New Roman" w:cs="Times New Roman"/>
          <w:b/>
          <w:bCs/>
          <w:sz w:val="24"/>
          <w:szCs w:val="24"/>
        </w:rPr>
        <w:t xml:space="preserve">ith the </w:t>
      </w:r>
      <w:r w:rsidRPr="007D27A1">
        <w:rPr>
          <w:rFonts w:ascii="Times New Roman" w:eastAsia="Times New Roman" w:hAnsi="Times New Roman" w:cs="Times New Roman"/>
          <w:b/>
          <w:bCs/>
          <w:spacing w:val="1"/>
          <w:sz w:val="24"/>
          <w:szCs w:val="24"/>
        </w:rPr>
        <w:t>w</w:t>
      </w:r>
      <w:r w:rsidRPr="007D27A1">
        <w:rPr>
          <w:rFonts w:ascii="Times New Roman" w:eastAsia="Times New Roman" w:hAnsi="Times New Roman" w:cs="Times New Roman"/>
          <w:b/>
          <w:bCs/>
          <w:sz w:val="24"/>
          <w:szCs w:val="24"/>
        </w:rPr>
        <w:t>aiver</w:t>
      </w:r>
      <w:r w:rsidRPr="007D27A1">
        <w:rPr>
          <w:rFonts w:ascii="Times New Roman" w:eastAsia="Times New Roman" w:hAnsi="Times New Roman" w:cs="Times New Roman"/>
          <w:b/>
          <w:bCs/>
          <w:spacing w:val="-2"/>
          <w:sz w:val="24"/>
          <w:szCs w:val="24"/>
        </w:rPr>
        <w:t xml:space="preserve"> </w:t>
      </w:r>
      <w:r w:rsidRPr="007D27A1">
        <w:rPr>
          <w:rFonts w:ascii="Times New Roman" w:eastAsia="Times New Roman" w:hAnsi="Times New Roman" w:cs="Times New Roman"/>
          <w:b/>
          <w:bCs/>
          <w:sz w:val="24"/>
          <w:szCs w:val="24"/>
        </w:rPr>
        <w:t>i</w:t>
      </w:r>
      <w:r w:rsidRPr="007D27A1">
        <w:rPr>
          <w:rFonts w:ascii="Times New Roman" w:eastAsia="Times New Roman" w:hAnsi="Times New Roman" w:cs="Times New Roman"/>
          <w:b/>
          <w:bCs/>
          <w:spacing w:val="-3"/>
          <w:sz w:val="24"/>
          <w:szCs w:val="24"/>
        </w:rPr>
        <w:t>m</w:t>
      </w:r>
      <w:r w:rsidRPr="007D27A1">
        <w:rPr>
          <w:rFonts w:ascii="Times New Roman" w:eastAsia="Times New Roman" w:hAnsi="Times New Roman" w:cs="Times New Roman"/>
          <w:b/>
          <w:bCs/>
          <w:sz w:val="24"/>
          <w:szCs w:val="24"/>
        </w:rPr>
        <w:t>pl</w:t>
      </w:r>
      <w:r w:rsidRPr="007D27A1">
        <w:rPr>
          <w:rFonts w:ascii="Times New Roman" w:eastAsia="Times New Roman" w:hAnsi="Times New Roman" w:cs="Times New Roman"/>
          <w:b/>
          <w:bCs/>
          <w:spacing w:val="1"/>
          <w:sz w:val="24"/>
          <w:szCs w:val="24"/>
        </w:rPr>
        <w:t>e</w:t>
      </w:r>
      <w:r w:rsidRPr="007D27A1">
        <w:rPr>
          <w:rFonts w:ascii="Times New Roman" w:eastAsia="Times New Roman" w:hAnsi="Times New Roman" w:cs="Times New Roman"/>
          <w:b/>
          <w:bCs/>
          <w:spacing w:val="-4"/>
          <w:sz w:val="24"/>
          <w:szCs w:val="24"/>
        </w:rPr>
        <w:t>m</w:t>
      </w:r>
      <w:r w:rsidRPr="007D27A1">
        <w:rPr>
          <w:rFonts w:ascii="Times New Roman" w:eastAsia="Times New Roman" w:hAnsi="Times New Roman" w:cs="Times New Roman"/>
          <w:b/>
          <w:bCs/>
          <w:spacing w:val="-1"/>
          <w:sz w:val="24"/>
          <w:szCs w:val="24"/>
        </w:rPr>
        <w:t>e</w:t>
      </w:r>
      <w:r w:rsidRPr="007D27A1">
        <w:rPr>
          <w:rFonts w:ascii="Times New Roman" w:eastAsia="Times New Roman" w:hAnsi="Times New Roman" w:cs="Times New Roman"/>
          <w:b/>
          <w:bCs/>
          <w:sz w:val="24"/>
          <w:szCs w:val="24"/>
        </w:rPr>
        <w:t>nt</w:t>
      </w:r>
      <w:r w:rsidRPr="007D27A1">
        <w:rPr>
          <w:rFonts w:ascii="Times New Roman" w:eastAsia="Times New Roman" w:hAnsi="Times New Roman" w:cs="Times New Roman"/>
          <w:b/>
          <w:bCs/>
          <w:spacing w:val="1"/>
          <w:sz w:val="24"/>
          <w:szCs w:val="24"/>
        </w:rPr>
        <w:t>a</w:t>
      </w:r>
      <w:r w:rsidRPr="007D27A1">
        <w:rPr>
          <w:rFonts w:ascii="Times New Roman" w:eastAsia="Times New Roman" w:hAnsi="Times New Roman" w:cs="Times New Roman"/>
          <w:b/>
          <w:bCs/>
          <w:sz w:val="24"/>
          <w:szCs w:val="24"/>
        </w:rPr>
        <w:t>tion:</w:t>
      </w:r>
    </w:p>
    <w:p w14:paraId="07B80A92" w14:textId="77777777" w:rsidR="00997E34" w:rsidRDefault="00997E34" w:rsidP="00793108">
      <w:pPr>
        <w:tabs>
          <w:tab w:val="left" w:pos="820"/>
        </w:tabs>
        <w:ind w:left="820" w:right="1308"/>
        <w:rPr>
          <w:rFonts w:ascii="Times New Roman" w:eastAsia="Times New Roman" w:hAnsi="Times New Roman" w:cs="Times New Roman"/>
          <w:sz w:val="24"/>
          <w:szCs w:val="24"/>
        </w:rPr>
      </w:pPr>
    </w:p>
    <w:p w14:paraId="3A7A37DD" w14:textId="23AB15C1" w:rsidR="00895B4C" w:rsidRDefault="00A46ADD" w:rsidP="003D3843">
      <w:pPr>
        <w:tabs>
          <w:tab w:val="left" w:pos="820"/>
        </w:tabs>
        <w:ind w:left="820" w:right="13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 DESE </w:t>
      </w:r>
      <w:r w:rsidR="00804102">
        <w:rPr>
          <w:rFonts w:ascii="Times New Roman" w:eastAsia="Times New Roman" w:hAnsi="Times New Roman" w:cs="Times New Roman"/>
          <w:sz w:val="24"/>
          <w:szCs w:val="24"/>
        </w:rPr>
        <w:t xml:space="preserve">FNP does not anticipate any challenges with the implementation of </w:t>
      </w:r>
      <w:r w:rsidR="00804102">
        <w:rPr>
          <w:rFonts w:ascii="Times New Roman" w:eastAsia="Times New Roman" w:hAnsi="Times New Roman" w:cs="Times New Roman"/>
          <w:sz w:val="24"/>
          <w:szCs w:val="24"/>
        </w:rPr>
        <w:lastRenderedPageBreak/>
        <w:t xml:space="preserve">this waiver. </w:t>
      </w:r>
    </w:p>
    <w:p w14:paraId="7DBDF54B" w14:textId="77777777" w:rsidR="00E3198A" w:rsidRDefault="00E3198A">
      <w:pPr>
        <w:spacing w:before="7" w:line="110" w:lineRule="exact"/>
        <w:rPr>
          <w:sz w:val="11"/>
          <w:szCs w:val="11"/>
        </w:rPr>
      </w:pPr>
    </w:p>
    <w:p w14:paraId="7B78408B" w14:textId="77777777" w:rsidR="00E3198A" w:rsidRDefault="00E3198A">
      <w:pPr>
        <w:spacing w:line="200" w:lineRule="exact"/>
        <w:rPr>
          <w:sz w:val="20"/>
          <w:szCs w:val="20"/>
        </w:rPr>
      </w:pPr>
    </w:p>
    <w:p w14:paraId="4F510FE7" w14:textId="77777777" w:rsidR="00E3198A" w:rsidRPr="00905494" w:rsidRDefault="007E57C0">
      <w:pPr>
        <w:numPr>
          <w:ilvl w:val="0"/>
          <w:numId w:val="2"/>
        </w:numPr>
        <w:tabs>
          <w:tab w:val="left" w:pos="820"/>
        </w:tabs>
        <w:ind w:left="820" w:right="68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cr</w:t>
      </w:r>
      <w:r>
        <w:rPr>
          <w:rFonts w:ascii="Times New Roman" w:eastAsia="Times New Roman" w:hAnsi="Times New Roman" w:cs="Times New Roman"/>
          <w:b/>
          <w:bCs/>
          <w:sz w:val="24"/>
          <w:szCs w:val="24"/>
        </w:rPr>
        <w:t>iption 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how</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he</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z w:val="24"/>
          <w:szCs w:val="24"/>
        </w:rPr>
        <w:t>aiver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ot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cre</w:t>
      </w:r>
      <w:r>
        <w:rPr>
          <w:rFonts w:ascii="Times New Roman" w:eastAsia="Times New Roman" w:hAnsi="Times New Roman" w:cs="Times New Roman"/>
          <w:b/>
          <w:bCs/>
          <w:sz w:val="24"/>
          <w:szCs w:val="24"/>
        </w:rPr>
        <w:t xml:space="preserve">ase </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z w:val="24"/>
          <w:szCs w:val="24"/>
        </w:rPr>
        <w: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ov</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 xml:space="preserve">all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ost of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 xml:space="preserve">to the </w:t>
      </w:r>
      <w:r>
        <w:rPr>
          <w:rFonts w:ascii="Times New Roman" w:eastAsia="Times New Roman" w:hAnsi="Times New Roman" w:cs="Times New Roman"/>
          <w:b/>
          <w:bCs/>
          <w:spacing w:val="-1"/>
          <w:sz w:val="24"/>
          <w:szCs w:val="24"/>
        </w:rPr>
        <w:t>Fe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ov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z w:val="24"/>
          <w:szCs w:val="24"/>
        </w:rPr>
        <w:t xml:space="preserve">nt. If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ant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 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cre</w:t>
      </w:r>
      <w:r>
        <w:rPr>
          <w:rFonts w:ascii="Times New Roman" w:eastAsia="Times New Roman" w:hAnsi="Times New Roman" w:cs="Times New Roman"/>
          <w:b/>
          <w:bCs/>
          <w:sz w:val="24"/>
          <w:szCs w:val="24"/>
        </w:rPr>
        <w:t xml:space="preserve">ases, </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irm</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 xml:space="preserve">that </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z w:val="24"/>
          <w:szCs w:val="24"/>
        </w:rPr>
        <w:t xml:space="preserve">he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osts </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z w:val="24"/>
          <w:szCs w:val="24"/>
        </w:rPr>
        <w:t xml:space="preserve">ill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pa</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om</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no</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unds. [Se</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tion 12</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1</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w:t>
      </w:r>
      <w:r>
        <w:rPr>
          <w:rFonts w:ascii="Times New Roman" w:eastAsia="Times New Roman" w:hAnsi="Times New Roman" w:cs="Times New Roman"/>
          <w:b/>
          <w:bCs/>
          <w:sz w:val="24"/>
          <w:szCs w:val="24"/>
        </w:rPr>
        <w:t>iii) 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NSLA</w:t>
      </w:r>
      <w:r>
        <w:rPr>
          <w:rFonts w:ascii="Times New Roman" w:eastAsia="Times New Roman" w:hAnsi="Times New Roman" w:cs="Times New Roman"/>
          <w:b/>
          <w:bCs/>
          <w:spacing w:val="-2"/>
          <w:sz w:val="24"/>
          <w:szCs w:val="24"/>
        </w:rPr>
        <w:t>]</w:t>
      </w:r>
      <w:r>
        <w:rPr>
          <w:rFonts w:ascii="Times New Roman" w:eastAsia="Times New Roman" w:hAnsi="Times New Roman" w:cs="Times New Roman"/>
          <w:b/>
          <w:bCs/>
          <w:sz w:val="24"/>
          <w:szCs w:val="24"/>
        </w:rPr>
        <w:t>:</w:t>
      </w:r>
    </w:p>
    <w:p w14:paraId="73DBF10C" w14:textId="77777777" w:rsidR="00276B4B" w:rsidRDefault="00276B4B" w:rsidP="00905494">
      <w:pPr>
        <w:tabs>
          <w:tab w:val="left" w:pos="820"/>
        </w:tabs>
        <w:ind w:left="820" w:right="682"/>
        <w:rPr>
          <w:rFonts w:ascii="Times New Roman" w:eastAsia="Times New Roman" w:hAnsi="Times New Roman" w:cs="Times New Roman"/>
          <w:sz w:val="24"/>
          <w:szCs w:val="24"/>
        </w:rPr>
      </w:pPr>
    </w:p>
    <w:p w14:paraId="57BB5B49" w14:textId="0EFEE685" w:rsidR="00905494" w:rsidRDefault="00276B4B" w:rsidP="00905494">
      <w:pPr>
        <w:tabs>
          <w:tab w:val="left" w:pos="820"/>
        </w:tabs>
        <w:ind w:left="820" w:right="682"/>
        <w:rPr>
          <w:rFonts w:ascii="Times New Roman" w:eastAsia="Times New Roman" w:hAnsi="Times New Roman" w:cs="Times New Roman"/>
          <w:sz w:val="24"/>
          <w:szCs w:val="24"/>
        </w:rPr>
      </w:pPr>
      <w:r>
        <w:rPr>
          <w:rFonts w:ascii="Times New Roman" w:eastAsia="Times New Roman" w:hAnsi="Times New Roman" w:cs="Times New Roman"/>
          <w:sz w:val="24"/>
          <w:szCs w:val="24"/>
        </w:rPr>
        <w:t>This waiver request will not increase cost of the P</w:t>
      </w:r>
      <w:r w:rsidR="00905494">
        <w:rPr>
          <w:rFonts w:ascii="Times New Roman" w:eastAsia="Times New Roman" w:hAnsi="Times New Roman" w:cs="Times New Roman"/>
          <w:sz w:val="24"/>
          <w:szCs w:val="24"/>
        </w:rPr>
        <w:t xml:space="preserve">rogram to the </w:t>
      </w:r>
      <w:r>
        <w:rPr>
          <w:rFonts w:ascii="Times New Roman" w:eastAsia="Times New Roman" w:hAnsi="Times New Roman" w:cs="Times New Roman"/>
          <w:sz w:val="24"/>
          <w:szCs w:val="24"/>
        </w:rPr>
        <w:t xml:space="preserve">Federal Government. Program </w:t>
      </w:r>
      <w:r w:rsidR="00391931">
        <w:rPr>
          <w:rFonts w:ascii="Times New Roman" w:eastAsia="Times New Roman" w:hAnsi="Times New Roman" w:cs="Times New Roman"/>
          <w:sz w:val="24"/>
          <w:szCs w:val="24"/>
        </w:rPr>
        <w:t xml:space="preserve">administration and </w:t>
      </w:r>
      <w:r>
        <w:rPr>
          <w:rFonts w:ascii="Times New Roman" w:eastAsia="Times New Roman" w:hAnsi="Times New Roman" w:cs="Times New Roman"/>
          <w:sz w:val="24"/>
          <w:szCs w:val="24"/>
        </w:rPr>
        <w:t xml:space="preserve">operations will remain </w:t>
      </w:r>
      <w:r w:rsidR="00391931">
        <w:rPr>
          <w:rFonts w:ascii="Times New Roman" w:eastAsia="Times New Roman" w:hAnsi="Times New Roman" w:cs="Times New Roman"/>
          <w:sz w:val="24"/>
          <w:szCs w:val="24"/>
        </w:rPr>
        <w:t>committed to oversight and compliance.</w:t>
      </w:r>
      <w:r>
        <w:rPr>
          <w:rFonts w:ascii="Times New Roman" w:eastAsia="Times New Roman" w:hAnsi="Times New Roman" w:cs="Times New Roman"/>
          <w:sz w:val="24"/>
          <w:szCs w:val="24"/>
        </w:rPr>
        <w:t xml:space="preserve"> Program reimbursement will continue to be based on total number of meals served to eligible participants</w:t>
      </w:r>
      <w:r w:rsidR="00E25982">
        <w:rPr>
          <w:rFonts w:ascii="Times New Roman" w:eastAsia="Times New Roman" w:hAnsi="Times New Roman" w:cs="Times New Roman"/>
          <w:sz w:val="24"/>
          <w:szCs w:val="24"/>
        </w:rPr>
        <w:t xml:space="preserve"> by the </w:t>
      </w:r>
      <w:r w:rsidR="000A2973">
        <w:rPr>
          <w:rFonts w:ascii="Times New Roman" w:eastAsia="Times New Roman" w:hAnsi="Times New Roman" w:cs="Times New Roman"/>
          <w:sz w:val="24"/>
          <w:szCs w:val="24"/>
        </w:rPr>
        <w:t>sponsor</w:t>
      </w:r>
      <w:r w:rsidR="00A07D33">
        <w:rPr>
          <w:rFonts w:ascii="Times New Roman" w:eastAsia="Times New Roman" w:hAnsi="Times New Roman" w:cs="Times New Roman"/>
          <w:sz w:val="24"/>
          <w:szCs w:val="24"/>
        </w:rPr>
        <w:t xml:space="preserve">. </w:t>
      </w:r>
    </w:p>
    <w:p w14:paraId="553B1F25" w14:textId="32D6A9BC" w:rsidR="00AC3449" w:rsidRPr="00905494" w:rsidRDefault="00AC3449" w:rsidP="16E3874A">
      <w:pPr>
        <w:tabs>
          <w:tab w:val="left" w:pos="820"/>
        </w:tabs>
        <w:ind w:left="820" w:right="682"/>
        <w:rPr>
          <w:rFonts w:ascii="Times New Roman" w:eastAsia="Times New Roman" w:hAnsi="Times New Roman" w:cs="Times New Roman"/>
          <w:sz w:val="24"/>
          <w:szCs w:val="24"/>
        </w:rPr>
      </w:pPr>
    </w:p>
    <w:p w14:paraId="49A9D829" w14:textId="77777777" w:rsidR="00E3198A" w:rsidRDefault="00E3198A">
      <w:pPr>
        <w:spacing w:before="16" w:line="260" w:lineRule="exact"/>
        <w:rPr>
          <w:sz w:val="26"/>
          <w:szCs w:val="26"/>
        </w:rPr>
      </w:pPr>
    </w:p>
    <w:p w14:paraId="13D6722A" w14:textId="77777777" w:rsidR="00E3198A" w:rsidRPr="00905494" w:rsidRDefault="007E57C0">
      <w:pPr>
        <w:numPr>
          <w:ilvl w:val="0"/>
          <w:numId w:val="2"/>
        </w:numPr>
        <w:tabs>
          <w:tab w:val="left" w:pos="820"/>
        </w:tabs>
        <w:ind w:left="8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Anti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z w:val="24"/>
          <w:szCs w:val="24"/>
        </w:rPr>
        <w:t>aiver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2"/>
          <w:sz w:val="24"/>
          <w:szCs w:val="24"/>
        </w:rPr>
        <w:t>m</w:t>
      </w:r>
      <w:r>
        <w:rPr>
          <w:rFonts w:ascii="Times New Roman" w:eastAsia="Times New Roman" w:hAnsi="Times New Roman" w:cs="Times New Roman"/>
          <w:b/>
          <w:bCs/>
          <w:sz w:val="24"/>
          <w:szCs w:val="24"/>
        </w:rPr>
        <w:t>enta</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and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ime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w:t>
      </w:r>
    </w:p>
    <w:p w14:paraId="24E683DC" w14:textId="77777777" w:rsidR="00D72D1C" w:rsidRDefault="00D72D1C" w:rsidP="00905494">
      <w:pPr>
        <w:tabs>
          <w:tab w:val="left" w:pos="820"/>
        </w:tabs>
        <w:ind w:left="820"/>
        <w:rPr>
          <w:rFonts w:ascii="Times New Roman" w:eastAsia="Times New Roman" w:hAnsi="Times New Roman" w:cs="Times New Roman"/>
          <w:sz w:val="24"/>
          <w:szCs w:val="24"/>
        </w:rPr>
      </w:pPr>
    </w:p>
    <w:p w14:paraId="3A5D5727" w14:textId="692BA104" w:rsidR="00E3198A" w:rsidRDefault="00E57E3C" w:rsidP="00905494">
      <w:pPr>
        <w:tabs>
          <w:tab w:val="left" w:pos="820"/>
        </w:tabs>
        <w:ind w:left="820"/>
        <w:rPr>
          <w:sz w:val="11"/>
          <w:szCs w:val="11"/>
        </w:rPr>
      </w:pPr>
      <w:r>
        <w:rPr>
          <w:rFonts w:ascii="Times New Roman" w:eastAsia="Times New Roman" w:hAnsi="Times New Roman" w:cs="Times New Roman"/>
          <w:sz w:val="24"/>
          <w:szCs w:val="24"/>
        </w:rPr>
        <w:t>S</w:t>
      </w:r>
      <w:r w:rsidR="00C267B5" w:rsidRPr="16E3874A">
        <w:rPr>
          <w:rFonts w:ascii="Times New Roman" w:eastAsia="Times New Roman" w:hAnsi="Times New Roman" w:cs="Times New Roman"/>
          <w:sz w:val="24"/>
          <w:szCs w:val="24"/>
        </w:rPr>
        <w:t>chool Year 2020-2021 through School Year 202</w:t>
      </w:r>
      <w:r w:rsidR="2D380C37" w:rsidRPr="16E3874A">
        <w:rPr>
          <w:rFonts w:ascii="Times New Roman" w:eastAsia="Times New Roman" w:hAnsi="Times New Roman" w:cs="Times New Roman"/>
          <w:sz w:val="24"/>
          <w:szCs w:val="24"/>
        </w:rPr>
        <w:t>3</w:t>
      </w:r>
      <w:r w:rsidR="00C267B5" w:rsidRPr="16E3874A">
        <w:rPr>
          <w:rFonts w:ascii="Times New Roman" w:eastAsia="Times New Roman" w:hAnsi="Times New Roman" w:cs="Times New Roman"/>
          <w:sz w:val="24"/>
          <w:szCs w:val="24"/>
        </w:rPr>
        <w:t>-202</w:t>
      </w:r>
      <w:r w:rsidR="69A06D17" w:rsidRPr="16E3874A">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for NSLP </w:t>
      </w:r>
      <w:r w:rsidRPr="00F41E57">
        <w:rPr>
          <w:rFonts w:ascii="Times New Roman" w:eastAsia="Times New Roman" w:hAnsi="Times New Roman" w:cs="Times New Roman"/>
          <w:sz w:val="24"/>
          <w:szCs w:val="24"/>
        </w:rPr>
        <w:t xml:space="preserve">and </w:t>
      </w:r>
      <w:r w:rsidR="00D460E9" w:rsidRPr="00F41E57">
        <w:rPr>
          <w:rFonts w:ascii="Times New Roman" w:eastAsia="Times New Roman" w:hAnsi="Times New Roman" w:cs="Times New Roman"/>
          <w:sz w:val="24"/>
          <w:szCs w:val="24"/>
        </w:rPr>
        <w:t>Fiscal Year 2020</w:t>
      </w:r>
      <w:r w:rsidRPr="00F41E57">
        <w:rPr>
          <w:rFonts w:ascii="Times New Roman" w:eastAsia="Times New Roman" w:hAnsi="Times New Roman" w:cs="Times New Roman"/>
          <w:sz w:val="24"/>
          <w:szCs w:val="24"/>
        </w:rPr>
        <w:t xml:space="preserve"> through </w:t>
      </w:r>
      <w:r w:rsidR="00D460E9" w:rsidRPr="00F41E57">
        <w:rPr>
          <w:rFonts w:ascii="Times New Roman" w:eastAsia="Times New Roman" w:hAnsi="Times New Roman" w:cs="Times New Roman"/>
          <w:sz w:val="24"/>
          <w:szCs w:val="24"/>
        </w:rPr>
        <w:t>Fiscal Year 2024</w:t>
      </w:r>
      <w:r w:rsidRPr="00F41E57">
        <w:rPr>
          <w:rFonts w:ascii="Times New Roman" w:eastAsia="Times New Roman" w:hAnsi="Times New Roman" w:cs="Times New Roman"/>
          <w:sz w:val="24"/>
          <w:szCs w:val="24"/>
        </w:rPr>
        <w:t xml:space="preserve"> for CACFP (</w:t>
      </w:r>
      <w:r w:rsidR="00D460E9" w:rsidRPr="00F41E57">
        <w:rPr>
          <w:rFonts w:ascii="Times New Roman" w:eastAsia="Times New Roman" w:hAnsi="Times New Roman" w:cs="Times New Roman"/>
          <w:sz w:val="24"/>
          <w:szCs w:val="24"/>
        </w:rPr>
        <w:t>subject to change based upon the duration of the public health emergency and the inability to conduct countable reviews</w:t>
      </w:r>
      <w:r w:rsidRPr="00F41E57">
        <w:rPr>
          <w:rFonts w:ascii="Times New Roman" w:eastAsia="Times New Roman" w:hAnsi="Times New Roman" w:cs="Times New Roman"/>
          <w:sz w:val="24"/>
          <w:szCs w:val="24"/>
        </w:rPr>
        <w:t>).</w:t>
      </w:r>
    </w:p>
    <w:p w14:paraId="29E550E8" w14:textId="77777777" w:rsidR="00E3198A" w:rsidRDefault="00E3198A">
      <w:pPr>
        <w:spacing w:line="200" w:lineRule="exact"/>
        <w:rPr>
          <w:sz w:val="20"/>
          <w:szCs w:val="20"/>
        </w:rPr>
      </w:pPr>
    </w:p>
    <w:p w14:paraId="5D5D90AC" w14:textId="5B8A2820" w:rsidR="00E3198A" w:rsidRPr="00BC6D7F" w:rsidRDefault="007E57C0">
      <w:pPr>
        <w:numPr>
          <w:ilvl w:val="0"/>
          <w:numId w:val="2"/>
        </w:numPr>
        <w:tabs>
          <w:tab w:val="left" w:pos="820"/>
        </w:tabs>
        <w:ind w:left="820"/>
        <w:rPr>
          <w:rFonts w:ascii="Times New Roman" w:eastAsia="Times New Roman" w:hAnsi="Times New Roman" w:cs="Times New Roman"/>
          <w:sz w:val="24"/>
          <w:szCs w:val="24"/>
        </w:rPr>
      </w:pPr>
      <w:r w:rsidRPr="00641E9D">
        <w:rPr>
          <w:rFonts w:ascii="Times New Roman" w:eastAsia="Times New Roman" w:hAnsi="Times New Roman" w:cs="Times New Roman"/>
          <w:b/>
          <w:bCs/>
          <w:spacing w:val="-3"/>
          <w:sz w:val="24"/>
          <w:szCs w:val="24"/>
        </w:rPr>
        <w:t>P</w:t>
      </w:r>
      <w:r w:rsidRPr="00641E9D">
        <w:rPr>
          <w:rFonts w:ascii="Times New Roman" w:eastAsia="Times New Roman" w:hAnsi="Times New Roman" w:cs="Times New Roman"/>
          <w:b/>
          <w:bCs/>
          <w:spacing w:val="-1"/>
          <w:sz w:val="24"/>
          <w:szCs w:val="24"/>
        </w:rPr>
        <w:t>r</w:t>
      </w:r>
      <w:r w:rsidRPr="00641E9D">
        <w:rPr>
          <w:rFonts w:ascii="Times New Roman" w:eastAsia="Times New Roman" w:hAnsi="Times New Roman" w:cs="Times New Roman"/>
          <w:b/>
          <w:bCs/>
          <w:sz w:val="24"/>
          <w:szCs w:val="24"/>
        </w:rPr>
        <w:t>oposed</w:t>
      </w:r>
      <w:r w:rsidRPr="00641E9D">
        <w:rPr>
          <w:rFonts w:ascii="Times New Roman" w:eastAsia="Times New Roman" w:hAnsi="Times New Roman" w:cs="Times New Roman"/>
          <w:b/>
          <w:bCs/>
          <w:spacing w:val="2"/>
          <w:sz w:val="24"/>
          <w:szCs w:val="24"/>
        </w:rPr>
        <w:t xml:space="preserve"> </w:t>
      </w:r>
      <w:r w:rsidRPr="00641E9D">
        <w:rPr>
          <w:rFonts w:ascii="Times New Roman" w:eastAsia="Times New Roman" w:hAnsi="Times New Roman" w:cs="Times New Roman"/>
          <w:b/>
          <w:bCs/>
          <w:spacing w:val="-4"/>
          <w:sz w:val="24"/>
          <w:szCs w:val="24"/>
        </w:rPr>
        <w:t>m</w:t>
      </w:r>
      <w:r w:rsidRPr="00641E9D">
        <w:rPr>
          <w:rFonts w:ascii="Times New Roman" w:eastAsia="Times New Roman" w:hAnsi="Times New Roman" w:cs="Times New Roman"/>
          <w:b/>
          <w:bCs/>
          <w:sz w:val="24"/>
          <w:szCs w:val="24"/>
        </w:rPr>
        <w:t>onito</w:t>
      </w:r>
      <w:r w:rsidRPr="00641E9D">
        <w:rPr>
          <w:rFonts w:ascii="Times New Roman" w:eastAsia="Times New Roman" w:hAnsi="Times New Roman" w:cs="Times New Roman"/>
          <w:b/>
          <w:bCs/>
          <w:spacing w:val="-2"/>
          <w:sz w:val="24"/>
          <w:szCs w:val="24"/>
        </w:rPr>
        <w:t>r</w:t>
      </w:r>
      <w:r w:rsidRPr="00641E9D">
        <w:rPr>
          <w:rFonts w:ascii="Times New Roman" w:eastAsia="Times New Roman" w:hAnsi="Times New Roman" w:cs="Times New Roman"/>
          <w:b/>
          <w:bCs/>
          <w:sz w:val="24"/>
          <w:szCs w:val="24"/>
        </w:rPr>
        <w:t>i</w:t>
      </w:r>
      <w:r w:rsidRPr="00641E9D">
        <w:rPr>
          <w:rFonts w:ascii="Times New Roman" w:eastAsia="Times New Roman" w:hAnsi="Times New Roman" w:cs="Times New Roman"/>
          <w:b/>
          <w:bCs/>
          <w:spacing w:val="1"/>
          <w:sz w:val="24"/>
          <w:szCs w:val="24"/>
        </w:rPr>
        <w:t>n</w:t>
      </w:r>
      <w:r w:rsidRPr="00641E9D">
        <w:rPr>
          <w:rFonts w:ascii="Times New Roman" w:eastAsia="Times New Roman" w:hAnsi="Times New Roman" w:cs="Times New Roman"/>
          <w:b/>
          <w:bCs/>
          <w:sz w:val="24"/>
          <w:szCs w:val="24"/>
        </w:rPr>
        <w:t xml:space="preserve">g </w:t>
      </w:r>
      <w:r w:rsidRPr="00641E9D">
        <w:rPr>
          <w:rFonts w:ascii="Times New Roman" w:eastAsia="Times New Roman" w:hAnsi="Times New Roman" w:cs="Times New Roman"/>
          <w:b/>
          <w:bCs/>
          <w:spacing w:val="2"/>
          <w:sz w:val="24"/>
          <w:szCs w:val="24"/>
        </w:rPr>
        <w:t>a</w:t>
      </w:r>
      <w:r w:rsidRPr="00641E9D">
        <w:rPr>
          <w:rFonts w:ascii="Times New Roman" w:eastAsia="Times New Roman" w:hAnsi="Times New Roman" w:cs="Times New Roman"/>
          <w:b/>
          <w:bCs/>
          <w:sz w:val="24"/>
          <w:szCs w:val="24"/>
        </w:rPr>
        <w:t xml:space="preserve">nd </w:t>
      </w:r>
      <w:r w:rsidRPr="00641E9D">
        <w:rPr>
          <w:rFonts w:ascii="Times New Roman" w:eastAsia="Times New Roman" w:hAnsi="Times New Roman" w:cs="Times New Roman"/>
          <w:b/>
          <w:bCs/>
          <w:spacing w:val="-1"/>
          <w:sz w:val="24"/>
          <w:szCs w:val="24"/>
        </w:rPr>
        <w:t>re</w:t>
      </w:r>
      <w:r w:rsidRPr="00641E9D">
        <w:rPr>
          <w:rFonts w:ascii="Times New Roman" w:eastAsia="Times New Roman" w:hAnsi="Times New Roman" w:cs="Times New Roman"/>
          <w:b/>
          <w:bCs/>
          <w:sz w:val="24"/>
          <w:szCs w:val="24"/>
        </w:rPr>
        <w:t>view</w:t>
      </w:r>
      <w:r w:rsidRPr="00641E9D">
        <w:rPr>
          <w:rFonts w:ascii="Times New Roman" w:eastAsia="Times New Roman" w:hAnsi="Times New Roman" w:cs="Times New Roman"/>
          <w:b/>
          <w:bCs/>
          <w:spacing w:val="1"/>
          <w:sz w:val="24"/>
          <w:szCs w:val="24"/>
        </w:rPr>
        <w:t xml:space="preserve"> </w:t>
      </w:r>
      <w:r w:rsidRPr="00641E9D">
        <w:rPr>
          <w:rFonts w:ascii="Times New Roman" w:eastAsia="Times New Roman" w:hAnsi="Times New Roman" w:cs="Times New Roman"/>
          <w:b/>
          <w:bCs/>
          <w:sz w:val="24"/>
          <w:szCs w:val="24"/>
        </w:rPr>
        <w:t>p</w:t>
      </w:r>
      <w:r w:rsidRPr="00641E9D">
        <w:rPr>
          <w:rFonts w:ascii="Times New Roman" w:eastAsia="Times New Roman" w:hAnsi="Times New Roman" w:cs="Times New Roman"/>
          <w:b/>
          <w:bCs/>
          <w:spacing w:val="-1"/>
          <w:sz w:val="24"/>
          <w:szCs w:val="24"/>
        </w:rPr>
        <w:t>r</w:t>
      </w:r>
      <w:r w:rsidRPr="00641E9D">
        <w:rPr>
          <w:rFonts w:ascii="Times New Roman" w:eastAsia="Times New Roman" w:hAnsi="Times New Roman" w:cs="Times New Roman"/>
          <w:b/>
          <w:bCs/>
          <w:sz w:val="24"/>
          <w:szCs w:val="24"/>
        </w:rPr>
        <w:t>o</w:t>
      </w:r>
      <w:r w:rsidRPr="00641E9D">
        <w:rPr>
          <w:rFonts w:ascii="Times New Roman" w:eastAsia="Times New Roman" w:hAnsi="Times New Roman" w:cs="Times New Roman"/>
          <w:b/>
          <w:bCs/>
          <w:spacing w:val="-1"/>
          <w:sz w:val="24"/>
          <w:szCs w:val="24"/>
        </w:rPr>
        <w:t>ce</w:t>
      </w:r>
      <w:r w:rsidRPr="00641E9D">
        <w:rPr>
          <w:rFonts w:ascii="Times New Roman" w:eastAsia="Times New Roman" w:hAnsi="Times New Roman" w:cs="Times New Roman"/>
          <w:b/>
          <w:bCs/>
          <w:sz w:val="24"/>
          <w:szCs w:val="24"/>
        </w:rPr>
        <w:t>du</w:t>
      </w:r>
      <w:r w:rsidRPr="00641E9D">
        <w:rPr>
          <w:rFonts w:ascii="Times New Roman" w:eastAsia="Times New Roman" w:hAnsi="Times New Roman" w:cs="Times New Roman"/>
          <w:b/>
          <w:bCs/>
          <w:spacing w:val="-1"/>
          <w:sz w:val="24"/>
          <w:szCs w:val="24"/>
        </w:rPr>
        <w:t>re</w:t>
      </w:r>
      <w:r w:rsidRPr="00641E9D">
        <w:rPr>
          <w:rFonts w:ascii="Times New Roman" w:eastAsia="Times New Roman" w:hAnsi="Times New Roman" w:cs="Times New Roman"/>
          <w:b/>
          <w:bCs/>
          <w:sz w:val="24"/>
          <w:szCs w:val="24"/>
        </w:rPr>
        <w:t>s:</w:t>
      </w:r>
      <w:r w:rsidR="00CE2C35" w:rsidRPr="00641E9D">
        <w:rPr>
          <w:rFonts w:ascii="Times New Roman" w:eastAsia="Times New Roman" w:hAnsi="Times New Roman" w:cs="Times New Roman"/>
          <w:b/>
          <w:bCs/>
          <w:sz w:val="24"/>
          <w:szCs w:val="24"/>
        </w:rPr>
        <w:t xml:space="preserve"> </w:t>
      </w:r>
    </w:p>
    <w:p w14:paraId="5E322B5D" w14:textId="105EBF86" w:rsidR="00D87DEE" w:rsidRDefault="00D87DEE" w:rsidP="00BC6D7F">
      <w:pPr>
        <w:tabs>
          <w:tab w:val="left" w:pos="820"/>
        </w:tabs>
        <w:ind w:left="820"/>
        <w:rPr>
          <w:rFonts w:ascii="Times New Roman" w:eastAsia="Times New Roman" w:hAnsi="Times New Roman" w:cs="Times New Roman"/>
          <w:b/>
          <w:bCs/>
          <w:sz w:val="24"/>
          <w:szCs w:val="24"/>
        </w:rPr>
      </w:pPr>
    </w:p>
    <w:p w14:paraId="0E583CEF" w14:textId="0B0032DD" w:rsidR="0030154B" w:rsidRPr="0030154B" w:rsidRDefault="00D87DEE" w:rsidP="00AF27D7">
      <w:pPr>
        <w:tabs>
          <w:tab w:val="left" w:pos="820"/>
        </w:tabs>
        <w:ind w:left="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 DESE’s waiver request is specific to program monitoring and therefore the procedures impact on monitoring was outlined in Question 6. Additionally, refer to MA DESE’s integrity plan for further detail on monitoring and review procedures. </w:t>
      </w:r>
    </w:p>
    <w:p w14:paraId="75A6E7BC" w14:textId="1F14FF00" w:rsidR="00E6677B" w:rsidRDefault="00E6677B" w:rsidP="00F03BA9">
      <w:pPr>
        <w:ind w:left="820" w:right="1174"/>
        <w:rPr>
          <w:rFonts w:ascii="Times New Roman" w:eastAsia="Times New Roman" w:hAnsi="Times New Roman" w:cs="Times New Roman"/>
          <w:sz w:val="24"/>
          <w:szCs w:val="24"/>
        </w:rPr>
      </w:pPr>
    </w:p>
    <w:p w14:paraId="406FBA85" w14:textId="77777777" w:rsidR="00CE2C35" w:rsidRDefault="00CE2C35" w:rsidP="00CE2C35">
      <w:pPr>
        <w:tabs>
          <w:tab w:val="left" w:pos="820"/>
        </w:tabs>
        <w:rPr>
          <w:rFonts w:ascii="Times New Roman" w:eastAsia="Times New Roman" w:hAnsi="Times New Roman" w:cs="Times New Roman"/>
          <w:sz w:val="24"/>
          <w:szCs w:val="24"/>
        </w:rPr>
      </w:pPr>
    </w:p>
    <w:p w14:paraId="19534EFE" w14:textId="77777777" w:rsidR="00E3198A" w:rsidRPr="00667EEE" w:rsidRDefault="007E57C0">
      <w:pPr>
        <w:numPr>
          <w:ilvl w:val="0"/>
          <w:numId w:val="2"/>
        </w:numPr>
        <w:tabs>
          <w:tab w:val="left" w:pos="820"/>
        </w:tabs>
        <w:ind w:left="820"/>
        <w:rPr>
          <w:rFonts w:ascii="Times New Roman" w:eastAsia="Times New Roman" w:hAnsi="Times New Roman" w:cs="Times New Roman"/>
          <w:sz w:val="24"/>
          <w:szCs w:val="24"/>
        </w:rPr>
      </w:pPr>
      <w:r w:rsidRPr="00667EEE">
        <w:rPr>
          <w:rFonts w:ascii="Times New Roman" w:eastAsia="Times New Roman" w:hAnsi="Times New Roman" w:cs="Times New Roman"/>
          <w:b/>
          <w:bCs/>
          <w:spacing w:val="-3"/>
          <w:sz w:val="24"/>
          <w:szCs w:val="24"/>
        </w:rPr>
        <w:t>P</w:t>
      </w:r>
      <w:r w:rsidRPr="00667EEE">
        <w:rPr>
          <w:rFonts w:ascii="Times New Roman" w:eastAsia="Times New Roman" w:hAnsi="Times New Roman" w:cs="Times New Roman"/>
          <w:b/>
          <w:bCs/>
          <w:spacing w:val="-1"/>
          <w:sz w:val="24"/>
          <w:szCs w:val="24"/>
        </w:rPr>
        <w:t>r</w:t>
      </w:r>
      <w:r w:rsidRPr="00667EEE">
        <w:rPr>
          <w:rFonts w:ascii="Times New Roman" w:eastAsia="Times New Roman" w:hAnsi="Times New Roman" w:cs="Times New Roman"/>
          <w:b/>
          <w:bCs/>
          <w:sz w:val="24"/>
          <w:szCs w:val="24"/>
        </w:rPr>
        <w:t xml:space="preserve">oposed </w:t>
      </w:r>
      <w:r w:rsidRPr="00667EEE">
        <w:rPr>
          <w:rFonts w:ascii="Times New Roman" w:eastAsia="Times New Roman" w:hAnsi="Times New Roman" w:cs="Times New Roman"/>
          <w:b/>
          <w:bCs/>
          <w:spacing w:val="1"/>
          <w:sz w:val="24"/>
          <w:szCs w:val="24"/>
        </w:rPr>
        <w:t>r</w:t>
      </w:r>
      <w:r w:rsidRPr="00667EEE">
        <w:rPr>
          <w:rFonts w:ascii="Times New Roman" w:eastAsia="Times New Roman" w:hAnsi="Times New Roman" w:cs="Times New Roman"/>
          <w:b/>
          <w:bCs/>
          <w:spacing w:val="-1"/>
          <w:sz w:val="24"/>
          <w:szCs w:val="24"/>
        </w:rPr>
        <w:t>e</w:t>
      </w:r>
      <w:r w:rsidRPr="00667EEE">
        <w:rPr>
          <w:rFonts w:ascii="Times New Roman" w:eastAsia="Times New Roman" w:hAnsi="Times New Roman" w:cs="Times New Roman"/>
          <w:b/>
          <w:bCs/>
          <w:sz w:val="24"/>
          <w:szCs w:val="24"/>
        </w:rPr>
        <w:t>po</w:t>
      </w:r>
      <w:r w:rsidRPr="00667EEE">
        <w:rPr>
          <w:rFonts w:ascii="Times New Roman" w:eastAsia="Times New Roman" w:hAnsi="Times New Roman" w:cs="Times New Roman"/>
          <w:b/>
          <w:bCs/>
          <w:spacing w:val="-1"/>
          <w:sz w:val="24"/>
          <w:szCs w:val="24"/>
        </w:rPr>
        <w:t>r</w:t>
      </w:r>
      <w:r w:rsidRPr="00667EEE">
        <w:rPr>
          <w:rFonts w:ascii="Times New Roman" w:eastAsia="Times New Roman" w:hAnsi="Times New Roman" w:cs="Times New Roman"/>
          <w:b/>
          <w:bCs/>
          <w:sz w:val="24"/>
          <w:szCs w:val="24"/>
        </w:rPr>
        <w:t>ting r</w:t>
      </w:r>
      <w:r w:rsidRPr="00667EEE">
        <w:rPr>
          <w:rFonts w:ascii="Times New Roman" w:eastAsia="Times New Roman" w:hAnsi="Times New Roman" w:cs="Times New Roman"/>
          <w:b/>
          <w:bCs/>
          <w:spacing w:val="-2"/>
          <w:sz w:val="24"/>
          <w:szCs w:val="24"/>
        </w:rPr>
        <w:t>e</w:t>
      </w:r>
      <w:r w:rsidRPr="00667EEE">
        <w:rPr>
          <w:rFonts w:ascii="Times New Roman" w:eastAsia="Times New Roman" w:hAnsi="Times New Roman" w:cs="Times New Roman"/>
          <w:b/>
          <w:bCs/>
          <w:spacing w:val="3"/>
          <w:sz w:val="24"/>
          <w:szCs w:val="24"/>
        </w:rPr>
        <w:t>q</w:t>
      </w:r>
      <w:r w:rsidRPr="00667EEE">
        <w:rPr>
          <w:rFonts w:ascii="Times New Roman" w:eastAsia="Times New Roman" w:hAnsi="Times New Roman" w:cs="Times New Roman"/>
          <w:b/>
          <w:bCs/>
          <w:sz w:val="24"/>
          <w:szCs w:val="24"/>
        </w:rPr>
        <w:t>uir</w:t>
      </w:r>
      <w:r w:rsidRPr="00667EEE">
        <w:rPr>
          <w:rFonts w:ascii="Times New Roman" w:eastAsia="Times New Roman" w:hAnsi="Times New Roman" w:cs="Times New Roman"/>
          <w:b/>
          <w:bCs/>
          <w:spacing w:val="-2"/>
          <w:sz w:val="24"/>
          <w:szCs w:val="24"/>
        </w:rPr>
        <w:t>e</w:t>
      </w:r>
      <w:r w:rsidRPr="00667EEE">
        <w:rPr>
          <w:rFonts w:ascii="Times New Roman" w:eastAsia="Times New Roman" w:hAnsi="Times New Roman" w:cs="Times New Roman"/>
          <w:b/>
          <w:bCs/>
          <w:spacing w:val="-1"/>
          <w:sz w:val="24"/>
          <w:szCs w:val="24"/>
        </w:rPr>
        <w:t>me</w:t>
      </w:r>
      <w:r w:rsidRPr="00667EEE">
        <w:rPr>
          <w:rFonts w:ascii="Times New Roman" w:eastAsia="Times New Roman" w:hAnsi="Times New Roman" w:cs="Times New Roman"/>
          <w:b/>
          <w:bCs/>
          <w:sz w:val="24"/>
          <w:szCs w:val="24"/>
        </w:rPr>
        <w:t xml:space="preserve">nts </w:t>
      </w:r>
      <w:r w:rsidRPr="00667EEE">
        <w:rPr>
          <w:rFonts w:ascii="Times New Roman" w:eastAsia="Times New Roman" w:hAnsi="Times New Roman" w:cs="Times New Roman"/>
          <w:b/>
          <w:bCs/>
          <w:spacing w:val="-2"/>
          <w:sz w:val="24"/>
          <w:szCs w:val="24"/>
        </w:rPr>
        <w:t>(</w:t>
      </w:r>
      <w:r w:rsidRPr="00667EEE">
        <w:rPr>
          <w:rFonts w:ascii="Times New Roman" w:eastAsia="Times New Roman" w:hAnsi="Times New Roman" w:cs="Times New Roman"/>
          <w:b/>
          <w:bCs/>
          <w:sz w:val="24"/>
          <w:szCs w:val="24"/>
        </w:rPr>
        <w:t>i</w:t>
      </w:r>
      <w:r w:rsidRPr="00667EEE">
        <w:rPr>
          <w:rFonts w:ascii="Times New Roman" w:eastAsia="Times New Roman" w:hAnsi="Times New Roman" w:cs="Times New Roman"/>
          <w:b/>
          <w:bCs/>
          <w:spacing w:val="1"/>
          <w:sz w:val="24"/>
          <w:szCs w:val="24"/>
        </w:rPr>
        <w:t>n</w:t>
      </w:r>
      <w:r w:rsidRPr="00667EEE">
        <w:rPr>
          <w:rFonts w:ascii="Times New Roman" w:eastAsia="Times New Roman" w:hAnsi="Times New Roman" w:cs="Times New Roman"/>
          <w:b/>
          <w:bCs/>
          <w:spacing w:val="-1"/>
          <w:sz w:val="24"/>
          <w:szCs w:val="24"/>
        </w:rPr>
        <w:t>c</w:t>
      </w:r>
      <w:r w:rsidRPr="00667EEE">
        <w:rPr>
          <w:rFonts w:ascii="Times New Roman" w:eastAsia="Times New Roman" w:hAnsi="Times New Roman" w:cs="Times New Roman"/>
          <w:b/>
          <w:bCs/>
          <w:sz w:val="24"/>
          <w:szCs w:val="24"/>
        </w:rPr>
        <w:t>l</w:t>
      </w:r>
      <w:r w:rsidRPr="00667EEE">
        <w:rPr>
          <w:rFonts w:ascii="Times New Roman" w:eastAsia="Times New Roman" w:hAnsi="Times New Roman" w:cs="Times New Roman"/>
          <w:b/>
          <w:bCs/>
          <w:spacing w:val="1"/>
          <w:sz w:val="24"/>
          <w:szCs w:val="24"/>
        </w:rPr>
        <w:t>u</w:t>
      </w:r>
      <w:r w:rsidRPr="00667EEE">
        <w:rPr>
          <w:rFonts w:ascii="Times New Roman" w:eastAsia="Times New Roman" w:hAnsi="Times New Roman" w:cs="Times New Roman"/>
          <w:b/>
          <w:bCs/>
          <w:sz w:val="24"/>
          <w:szCs w:val="24"/>
        </w:rPr>
        <w:t>de</w:t>
      </w:r>
      <w:r w:rsidRPr="00667EEE">
        <w:rPr>
          <w:rFonts w:ascii="Times New Roman" w:eastAsia="Times New Roman" w:hAnsi="Times New Roman" w:cs="Times New Roman"/>
          <w:b/>
          <w:bCs/>
          <w:spacing w:val="-1"/>
          <w:sz w:val="24"/>
          <w:szCs w:val="24"/>
        </w:rPr>
        <w:t xml:space="preserve"> t</w:t>
      </w:r>
      <w:r w:rsidRPr="00667EEE">
        <w:rPr>
          <w:rFonts w:ascii="Times New Roman" w:eastAsia="Times New Roman" w:hAnsi="Times New Roman" w:cs="Times New Roman"/>
          <w:b/>
          <w:bCs/>
          <w:sz w:val="24"/>
          <w:szCs w:val="24"/>
        </w:rPr>
        <w:t>ype</w:t>
      </w:r>
      <w:r w:rsidRPr="00667EEE">
        <w:rPr>
          <w:rFonts w:ascii="Times New Roman" w:eastAsia="Times New Roman" w:hAnsi="Times New Roman" w:cs="Times New Roman"/>
          <w:b/>
          <w:bCs/>
          <w:spacing w:val="1"/>
          <w:sz w:val="24"/>
          <w:szCs w:val="24"/>
        </w:rPr>
        <w:t xml:space="preserve"> </w:t>
      </w:r>
      <w:r w:rsidRPr="00667EEE">
        <w:rPr>
          <w:rFonts w:ascii="Times New Roman" w:eastAsia="Times New Roman" w:hAnsi="Times New Roman" w:cs="Times New Roman"/>
          <w:b/>
          <w:bCs/>
          <w:sz w:val="24"/>
          <w:szCs w:val="24"/>
        </w:rPr>
        <w:t>of</w:t>
      </w:r>
      <w:r w:rsidRPr="00667EEE">
        <w:rPr>
          <w:rFonts w:ascii="Times New Roman" w:eastAsia="Times New Roman" w:hAnsi="Times New Roman" w:cs="Times New Roman"/>
          <w:b/>
          <w:bCs/>
          <w:spacing w:val="1"/>
          <w:sz w:val="24"/>
          <w:szCs w:val="24"/>
        </w:rPr>
        <w:t xml:space="preserve"> </w:t>
      </w:r>
      <w:r w:rsidRPr="00667EEE">
        <w:rPr>
          <w:rFonts w:ascii="Times New Roman" w:eastAsia="Times New Roman" w:hAnsi="Times New Roman" w:cs="Times New Roman"/>
          <w:b/>
          <w:bCs/>
          <w:sz w:val="24"/>
          <w:szCs w:val="24"/>
        </w:rPr>
        <w:t>da</w:t>
      </w:r>
      <w:r w:rsidRPr="00667EEE">
        <w:rPr>
          <w:rFonts w:ascii="Times New Roman" w:eastAsia="Times New Roman" w:hAnsi="Times New Roman" w:cs="Times New Roman"/>
          <w:b/>
          <w:bCs/>
          <w:spacing w:val="-1"/>
          <w:sz w:val="24"/>
          <w:szCs w:val="24"/>
        </w:rPr>
        <w:t>t</w:t>
      </w:r>
      <w:r w:rsidRPr="00667EEE">
        <w:rPr>
          <w:rFonts w:ascii="Times New Roman" w:eastAsia="Times New Roman" w:hAnsi="Times New Roman" w:cs="Times New Roman"/>
          <w:b/>
          <w:bCs/>
          <w:sz w:val="24"/>
          <w:szCs w:val="24"/>
        </w:rPr>
        <w:t>a a</w:t>
      </w:r>
      <w:r w:rsidRPr="00667EEE">
        <w:rPr>
          <w:rFonts w:ascii="Times New Roman" w:eastAsia="Times New Roman" w:hAnsi="Times New Roman" w:cs="Times New Roman"/>
          <w:b/>
          <w:bCs/>
          <w:spacing w:val="-2"/>
          <w:sz w:val="24"/>
          <w:szCs w:val="24"/>
        </w:rPr>
        <w:t>n</w:t>
      </w:r>
      <w:r w:rsidRPr="00667EEE">
        <w:rPr>
          <w:rFonts w:ascii="Times New Roman" w:eastAsia="Times New Roman" w:hAnsi="Times New Roman" w:cs="Times New Roman"/>
          <w:b/>
          <w:bCs/>
          <w:sz w:val="24"/>
          <w:szCs w:val="24"/>
        </w:rPr>
        <w:t>d due</w:t>
      </w:r>
      <w:r w:rsidRPr="00667EEE">
        <w:rPr>
          <w:rFonts w:ascii="Times New Roman" w:eastAsia="Times New Roman" w:hAnsi="Times New Roman" w:cs="Times New Roman"/>
          <w:b/>
          <w:bCs/>
          <w:spacing w:val="-1"/>
          <w:sz w:val="24"/>
          <w:szCs w:val="24"/>
        </w:rPr>
        <w:t xml:space="preserve"> </w:t>
      </w:r>
      <w:r w:rsidRPr="00667EEE">
        <w:rPr>
          <w:rFonts w:ascii="Times New Roman" w:eastAsia="Times New Roman" w:hAnsi="Times New Roman" w:cs="Times New Roman"/>
          <w:b/>
          <w:bCs/>
          <w:sz w:val="24"/>
          <w:szCs w:val="24"/>
        </w:rPr>
        <w:t>da</w:t>
      </w:r>
      <w:r w:rsidRPr="00667EEE">
        <w:rPr>
          <w:rFonts w:ascii="Times New Roman" w:eastAsia="Times New Roman" w:hAnsi="Times New Roman" w:cs="Times New Roman"/>
          <w:b/>
          <w:bCs/>
          <w:spacing w:val="-1"/>
          <w:sz w:val="24"/>
          <w:szCs w:val="24"/>
        </w:rPr>
        <w:t>te</w:t>
      </w:r>
      <w:r w:rsidRPr="00667EEE">
        <w:rPr>
          <w:rFonts w:ascii="Times New Roman" w:eastAsia="Times New Roman" w:hAnsi="Times New Roman" w:cs="Times New Roman"/>
          <w:b/>
          <w:bCs/>
          <w:sz w:val="24"/>
          <w:szCs w:val="24"/>
        </w:rPr>
        <w:t>(s)</w:t>
      </w:r>
      <w:r w:rsidRPr="00667EEE">
        <w:rPr>
          <w:rFonts w:ascii="Times New Roman" w:eastAsia="Times New Roman" w:hAnsi="Times New Roman" w:cs="Times New Roman"/>
          <w:b/>
          <w:bCs/>
          <w:spacing w:val="-2"/>
          <w:sz w:val="24"/>
          <w:szCs w:val="24"/>
        </w:rPr>
        <w:t xml:space="preserve"> </w:t>
      </w:r>
      <w:r w:rsidRPr="00667EEE">
        <w:rPr>
          <w:rFonts w:ascii="Times New Roman" w:eastAsia="Times New Roman" w:hAnsi="Times New Roman" w:cs="Times New Roman"/>
          <w:b/>
          <w:bCs/>
          <w:spacing w:val="-1"/>
          <w:sz w:val="24"/>
          <w:szCs w:val="24"/>
        </w:rPr>
        <w:t>t</w:t>
      </w:r>
      <w:r w:rsidRPr="00667EEE">
        <w:rPr>
          <w:rFonts w:ascii="Times New Roman" w:eastAsia="Times New Roman" w:hAnsi="Times New Roman" w:cs="Times New Roman"/>
          <w:b/>
          <w:bCs/>
          <w:sz w:val="24"/>
          <w:szCs w:val="24"/>
        </w:rPr>
        <w:t>o F</w:t>
      </w:r>
      <w:r w:rsidRPr="00667EEE">
        <w:rPr>
          <w:rFonts w:ascii="Times New Roman" w:eastAsia="Times New Roman" w:hAnsi="Times New Roman" w:cs="Times New Roman"/>
          <w:b/>
          <w:bCs/>
          <w:spacing w:val="-1"/>
          <w:sz w:val="24"/>
          <w:szCs w:val="24"/>
        </w:rPr>
        <w:t>N</w:t>
      </w:r>
      <w:r w:rsidRPr="00667EEE">
        <w:rPr>
          <w:rFonts w:ascii="Times New Roman" w:eastAsia="Times New Roman" w:hAnsi="Times New Roman" w:cs="Times New Roman"/>
          <w:b/>
          <w:bCs/>
          <w:sz w:val="24"/>
          <w:szCs w:val="24"/>
        </w:rPr>
        <w:t>S):</w:t>
      </w:r>
    </w:p>
    <w:p w14:paraId="2C0A3579" w14:textId="77777777" w:rsidR="00F54EA7" w:rsidRDefault="00F54EA7" w:rsidP="00EB49C2">
      <w:pPr>
        <w:tabs>
          <w:tab w:val="left" w:pos="820"/>
        </w:tabs>
        <w:ind w:left="820"/>
        <w:rPr>
          <w:rFonts w:ascii="Times New Roman" w:eastAsia="Times New Roman" w:hAnsi="Times New Roman" w:cs="Times New Roman"/>
          <w:sz w:val="24"/>
          <w:szCs w:val="24"/>
        </w:rPr>
      </w:pPr>
    </w:p>
    <w:p w14:paraId="1409A760" w14:textId="14BA5D68" w:rsidR="00DB0585" w:rsidRDefault="00F100C3" w:rsidP="00B3678C">
      <w:pPr>
        <w:tabs>
          <w:tab w:val="left" w:pos="820"/>
        </w:tabs>
        <w:ind w:left="820" w:right="1174"/>
        <w:rPr>
          <w:rFonts w:ascii="Times New Roman" w:eastAsia="Times New Roman" w:hAnsi="Times New Roman" w:cs="Times New Roman"/>
          <w:sz w:val="24"/>
          <w:szCs w:val="24"/>
        </w:rPr>
      </w:pPr>
      <w:r w:rsidRPr="16E3874A">
        <w:rPr>
          <w:rFonts w:ascii="Times New Roman" w:eastAsia="Times New Roman" w:hAnsi="Times New Roman" w:cs="Times New Roman"/>
          <w:sz w:val="24"/>
          <w:szCs w:val="24"/>
        </w:rPr>
        <w:t xml:space="preserve">MA DESE </w:t>
      </w:r>
      <w:r w:rsidR="00DC35CD" w:rsidRPr="16E3874A">
        <w:rPr>
          <w:rFonts w:ascii="Times New Roman" w:eastAsia="Times New Roman" w:hAnsi="Times New Roman" w:cs="Times New Roman"/>
          <w:sz w:val="24"/>
          <w:szCs w:val="24"/>
        </w:rPr>
        <w:t>FNP will</w:t>
      </w:r>
      <w:r w:rsidR="00171B2A" w:rsidRPr="16E3874A">
        <w:rPr>
          <w:rFonts w:ascii="Times New Roman" w:eastAsia="Times New Roman" w:hAnsi="Times New Roman" w:cs="Times New Roman"/>
          <w:sz w:val="24"/>
          <w:szCs w:val="24"/>
        </w:rPr>
        <w:t xml:space="preserve"> provide a comprehensive</w:t>
      </w:r>
      <w:r w:rsidR="004275C7" w:rsidRPr="16E3874A">
        <w:rPr>
          <w:rFonts w:ascii="Times New Roman" w:eastAsia="Times New Roman" w:hAnsi="Times New Roman" w:cs="Times New Roman"/>
          <w:sz w:val="24"/>
          <w:szCs w:val="24"/>
        </w:rPr>
        <w:t xml:space="preserve"> report on the</w:t>
      </w:r>
      <w:r w:rsidR="00171B2A" w:rsidRPr="16E3874A">
        <w:rPr>
          <w:rFonts w:ascii="Times New Roman" w:eastAsia="Times New Roman" w:hAnsi="Times New Roman" w:cs="Times New Roman"/>
          <w:sz w:val="24"/>
          <w:szCs w:val="24"/>
        </w:rPr>
        <w:t xml:space="preserve"> impact of this waiver </w:t>
      </w:r>
      <w:r w:rsidR="00FE1880" w:rsidRPr="16E3874A">
        <w:rPr>
          <w:rFonts w:ascii="Times New Roman" w:eastAsia="Times New Roman" w:hAnsi="Times New Roman" w:cs="Times New Roman"/>
          <w:sz w:val="24"/>
          <w:szCs w:val="24"/>
        </w:rPr>
        <w:t>extension</w:t>
      </w:r>
      <w:r w:rsidR="00171B2A" w:rsidRPr="16E3874A">
        <w:rPr>
          <w:rFonts w:ascii="Times New Roman" w:eastAsia="Times New Roman" w:hAnsi="Times New Roman" w:cs="Times New Roman"/>
          <w:sz w:val="24"/>
          <w:szCs w:val="24"/>
        </w:rPr>
        <w:t xml:space="preserve"> on </w:t>
      </w:r>
      <w:r w:rsidR="007112B0">
        <w:rPr>
          <w:rFonts w:ascii="Times New Roman" w:eastAsia="Times New Roman" w:hAnsi="Times New Roman" w:cs="Times New Roman"/>
          <w:sz w:val="24"/>
          <w:szCs w:val="24"/>
        </w:rPr>
        <w:t>all sponsors participating in SSO or CACFP</w:t>
      </w:r>
      <w:r w:rsidR="00171B2A" w:rsidRPr="16E3874A">
        <w:rPr>
          <w:rFonts w:ascii="Times New Roman" w:eastAsia="Times New Roman" w:hAnsi="Times New Roman" w:cs="Times New Roman"/>
          <w:sz w:val="24"/>
          <w:szCs w:val="24"/>
        </w:rPr>
        <w:t xml:space="preserve">. This report, which will pull data directly from the online Security Portal will identify </w:t>
      </w:r>
      <w:r w:rsidR="1F87E037" w:rsidRPr="16E3874A">
        <w:rPr>
          <w:rFonts w:ascii="Times New Roman" w:eastAsia="Times New Roman" w:hAnsi="Times New Roman" w:cs="Times New Roman"/>
          <w:sz w:val="24"/>
          <w:szCs w:val="24"/>
        </w:rPr>
        <w:t xml:space="preserve">results from the SSO </w:t>
      </w:r>
      <w:r w:rsidR="00E6677B">
        <w:rPr>
          <w:rFonts w:ascii="Times New Roman" w:eastAsia="Times New Roman" w:hAnsi="Times New Roman" w:cs="Times New Roman"/>
          <w:sz w:val="24"/>
          <w:szCs w:val="24"/>
        </w:rPr>
        <w:t>and CACFP reviews</w:t>
      </w:r>
      <w:r w:rsidR="00B3678C" w:rsidRPr="16E3874A">
        <w:rPr>
          <w:rFonts w:ascii="Times New Roman" w:eastAsia="Times New Roman" w:hAnsi="Times New Roman" w:cs="Times New Roman"/>
          <w:sz w:val="24"/>
          <w:szCs w:val="24"/>
        </w:rPr>
        <w:t xml:space="preserve">. </w:t>
      </w:r>
      <w:r w:rsidR="00FE2266" w:rsidRPr="16E3874A">
        <w:rPr>
          <w:rFonts w:ascii="Times New Roman" w:eastAsia="Times New Roman" w:hAnsi="Times New Roman" w:cs="Times New Roman"/>
          <w:sz w:val="24"/>
          <w:szCs w:val="24"/>
        </w:rPr>
        <w:t xml:space="preserve"> </w:t>
      </w:r>
    </w:p>
    <w:p w14:paraId="2BC2B5BE" w14:textId="199E911B" w:rsidR="16E3874A" w:rsidRDefault="16E3874A" w:rsidP="16E3874A">
      <w:pPr>
        <w:ind w:left="720" w:right="1174"/>
        <w:rPr>
          <w:rFonts w:ascii="Times New Roman" w:eastAsia="Times New Roman" w:hAnsi="Times New Roman" w:cs="Times New Roman"/>
          <w:sz w:val="24"/>
          <w:szCs w:val="24"/>
        </w:rPr>
      </w:pPr>
    </w:p>
    <w:p w14:paraId="5166DAFA" w14:textId="77777777" w:rsidR="00E3198A" w:rsidRPr="00687EF7" w:rsidRDefault="007E57C0">
      <w:pPr>
        <w:numPr>
          <w:ilvl w:val="0"/>
          <w:numId w:val="2"/>
        </w:numPr>
        <w:tabs>
          <w:tab w:val="left" w:pos="820"/>
        </w:tabs>
        <w:ind w:left="820" w:right="989"/>
        <w:rPr>
          <w:rFonts w:ascii="Times New Roman" w:eastAsia="Times New Roman" w:hAnsi="Times New Roman" w:cs="Times New Roman"/>
          <w:sz w:val="24"/>
          <w:szCs w:val="24"/>
        </w:rPr>
      </w:pPr>
      <w:r w:rsidRPr="00687EF7">
        <w:rPr>
          <w:rFonts w:ascii="Times New Roman" w:eastAsia="Times New Roman" w:hAnsi="Times New Roman" w:cs="Times New Roman"/>
          <w:b/>
          <w:bCs/>
          <w:sz w:val="24"/>
          <w:szCs w:val="24"/>
        </w:rPr>
        <w:t>Li</w:t>
      </w:r>
      <w:r w:rsidRPr="00687EF7">
        <w:rPr>
          <w:rFonts w:ascii="Times New Roman" w:eastAsia="Times New Roman" w:hAnsi="Times New Roman" w:cs="Times New Roman"/>
          <w:b/>
          <w:bCs/>
          <w:spacing w:val="1"/>
          <w:sz w:val="24"/>
          <w:szCs w:val="24"/>
        </w:rPr>
        <w:t>n</w:t>
      </w:r>
      <w:r w:rsidRPr="00687EF7">
        <w:rPr>
          <w:rFonts w:ascii="Times New Roman" w:eastAsia="Times New Roman" w:hAnsi="Times New Roman" w:cs="Times New Roman"/>
          <w:b/>
          <w:bCs/>
          <w:sz w:val="24"/>
          <w:szCs w:val="24"/>
        </w:rPr>
        <w:t xml:space="preserve">k </w:t>
      </w:r>
      <w:r w:rsidRPr="00687EF7">
        <w:rPr>
          <w:rFonts w:ascii="Times New Roman" w:eastAsia="Times New Roman" w:hAnsi="Times New Roman" w:cs="Times New Roman"/>
          <w:b/>
          <w:bCs/>
          <w:spacing w:val="-1"/>
          <w:sz w:val="24"/>
          <w:szCs w:val="24"/>
        </w:rPr>
        <w:t>t</w:t>
      </w:r>
      <w:r w:rsidRPr="00687EF7">
        <w:rPr>
          <w:rFonts w:ascii="Times New Roman" w:eastAsia="Times New Roman" w:hAnsi="Times New Roman" w:cs="Times New Roman"/>
          <w:b/>
          <w:bCs/>
          <w:sz w:val="24"/>
          <w:szCs w:val="24"/>
        </w:rPr>
        <w:t>o or</w:t>
      </w:r>
      <w:r w:rsidRPr="00687EF7">
        <w:rPr>
          <w:rFonts w:ascii="Times New Roman" w:eastAsia="Times New Roman" w:hAnsi="Times New Roman" w:cs="Times New Roman"/>
          <w:b/>
          <w:bCs/>
          <w:spacing w:val="-1"/>
          <w:sz w:val="24"/>
          <w:szCs w:val="24"/>
        </w:rPr>
        <w:t xml:space="preserve"> </w:t>
      </w:r>
      <w:r w:rsidRPr="00687EF7">
        <w:rPr>
          <w:rFonts w:ascii="Times New Roman" w:eastAsia="Times New Roman" w:hAnsi="Times New Roman" w:cs="Times New Roman"/>
          <w:b/>
          <w:bCs/>
          <w:sz w:val="24"/>
          <w:szCs w:val="24"/>
        </w:rPr>
        <w:t xml:space="preserve">a </w:t>
      </w:r>
      <w:r w:rsidRPr="00687EF7">
        <w:rPr>
          <w:rFonts w:ascii="Times New Roman" w:eastAsia="Times New Roman" w:hAnsi="Times New Roman" w:cs="Times New Roman"/>
          <w:b/>
          <w:bCs/>
          <w:spacing w:val="-1"/>
          <w:sz w:val="24"/>
          <w:szCs w:val="24"/>
        </w:rPr>
        <w:t>c</w:t>
      </w:r>
      <w:r w:rsidRPr="00687EF7">
        <w:rPr>
          <w:rFonts w:ascii="Times New Roman" w:eastAsia="Times New Roman" w:hAnsi="Times New Roman" w:cs="Times New Roman"/>
          <w:b/>
          <w:bCs/>
          <w:sz w:val="24"/>
          <w:szCs w:val="24"/>
        </w:rPr>
        <w:t>opy of</w:t>
      </w:r>
      <w:r w:rsidRPr="00687EF7">
        <w:rPr>
          <w:rFonts w:ascii="Times New Roman" w:eastAsia="Times New Roman" w:hAnsi="Times New Roman" w:cs="Times New Roman"/>
          <w:b/>
          <w:bCs/>
          <w:spacing w:val="1"/>
          <w:sz w:val="24"/>
          <w:szCs w:val="24"/>
        </w:rPr>
        <w:t xml:space="preserve"> </w:t>
      </w:r>
      <w:r w:rsidRPr="00687EF7">
        <w:rPr>
          <w:rFonts w:ascii="Times New Roman" w:eastAsia="Times New Roman" w:hAnsi="Times New Roman" w:cs="Times New Roman"/>
          <w:b/>
          <w:bCs/>
          <w:spacing w:val="-1"/>
          <w:sz w:val="24"/>
          <w:szCs w:val="24"/>
        </w:rPr>
        <w:t>t</w:t>
      </w:r>
      <w:r w:rsidRPr="00687EF7">
        <w:rPr>
          <w:rFonts w:ascii="Times New Roman" w:eastAsia="Times New Roman" w:hAnsi="Times New Roman" w:cs="Times New Roman"/>
          <w:b/>
          <w:bCs/>
          <w:sz w:val="24"/>
          <w:szCs w:val="24"/>
        </w:rPr>
        <w:t>he</w:t>
      </w:r>
      <w:r w:rsidRPr="00687EF7">
        <w:rPr>
          <w:rFonts w:ascii="Times New Roman" w:eastAsia="Times New Roman" w:hAnsi="Times New Roman" w:cs="Times New Roman"/>
          <w:b/>
          <w:bCs/>
          <w:spacing w:val="-4"/>
          <w:sz w:val="24"/>
          <w:szCs w:val="24"/>
        </w:rPr>
        <w:t xml:space="preserve"> </w:t>
      </w:r>
      <w:r w:rsidRPr="00687EF7">
        <w:rPr>
          <w:rFonts w:ascii="Times New Roman" w:eastAsia="Times New Roman" w:hAnsi="Times New Roman" w:cs="Times New Roman"/>
          <w:b/>
          <w:bCs/>
          <w:sz w:val="24"/>
          <w:szCs w:val="24"/>
        </w:rPr>
        <w:t>pub</w:t>
      </w:r>
      <w:r w:rsidRPr="00687EF7">
        <w:rPr>
          <w:rFonts w:ascii="Times New Roman" w:eastAsia="Times New Roman" w:hAnsi="Times New Roman" w:cs="Times New Roman"/>
          <w:b/>
          <w:bCs/>
          <w:spacing w:val="-2"/>
          <w:sz w:val="24"/>
          <w:szCs w:val="24"/>
        </w:rPr>
        <w:t>l</w:t>
      </w:r>
      <w:r w:rsidRPr="00687EF7">
        <w:rPr>
          <w:rFonts w:ascii="Times New Roman" w:eastAsia="Times New Roman" w:hAnsi="Times New Roman" w:cs="Times New Roman"/>
          <w:b/>
          <w:bCs/>
          <w:sz w:val="24"/>
          <w:szCs w:val="24"/>
        </w:rPr>
        <w:t>ic noti</w:t>
      </w:r>
      <w:r w:rsidRPr="00687EF7">
        <w:rPr>
          <w:rFonts w:ascii="Times New Roman" w:eastAsia="Times New Roman" w:hAnsi="Times New Roman" w:cs="Times New Roman"/>
          <w:b/>
          <w:bCs/>
          <w:spacing w:val="-1"/>
          <w:sz w:val="24"/>
          <w:szCs w:val="24"/>
        </w:rPr>
        <w:t>c</w:t>
      </w:r>
      <w:r w:rsidRPr="00687EF7">
        <w:rPr>
          <w:rFonts w:ascii="Times New Roman" w:eastAsia="Times New Roman" w:hAnsi="Times New Roman" w:cs="Times New Roman"/>
          <w:b/>
          <w:bCs/>
          <w:sz w:val="24"/>
          <w:szCs w:val="24"/>
        </w:rPr>
        <w:t>e</w:t>
      </w:r>
      <w:r w:rsidRPr="00687EF7">
        <w:rPr>
          <w:rFonts w:ascii="Times New Roman" w:eastAsia="Times New Roman" w:hAnsi="Times New Roman" w:cs="Times New Roman"/>
          <w:b/>
          <w:bCs/>
          <w:spacing w:val="-1"/>
          <w:sz w:val="24"/>
          <w:szCs w:val="24"/>
        </w:rPr>
        <w:t xml:space="preserve"> </w:t>
      </w:r>
      <w:r w:rsidRPr="00687EF7">
        <w:rPr>
          <w:rFonts w:ascii="Times New Roman" w:eastAsia="Times New Roman" w:hAnsi="Times New Roman" w:cs="Times New Roman"/>
          <w:b/>
          <w:bCs/>
          <w:sz w:val="24"/>
          <w:szCs w:val="24"/>
        </w:rPr>
        <w:t>i</w:t>
      </w:r>
      <w:r w:rsidRPr="00687EF7">
        <w:rPr>
          <w:rFonts w:ascii="Times New Roman" w:eastAsia="Times New Roman" w:hAnsi="Times New Roman" w:cs="Times New Roman"/>
          <w:b/>
          <w:bCs/>
          <w:spacing w:val="1"/>
          <w:sz w:val="24"/>
          <w:szCs w:val="24"/>
        </w:rPr>
        <w:t>nf</w:t>
      </w:r>
      <w:r w:rsidRPr="00687EF7">
        <w:rPr>
          <w:rFonts w:ascii="Times New Roman" w:eastAsia="Times New Roman" w:hAnsi="Times New Roman" w:cs="Times New Roman"/>
          <w:b/>
          <w:bCs/>
          <w:sz w:val="24"/>
          <w:szCs w:val="24"/>
        </w:rPr>
        <w:t>o</w:t>
      </w:r>
      <w:r w:rsidRPr="00687EF7">
        <w:rPr>
          <w:rFonts w:ascii="Times New Roman" w:eastAsia="Times New Roman" w:hAnsi="Times New Roman" w:cs="Times New Roman"/>
          <w:b/>
          <w:bCs/>
          <w:spacing w:val="-1"/>
          <w:sz w:val="24"/>
          <w:szCs w:val="24"/>
        </w:rPr>
        <w:t>r</w:t>
      </w:r>
      <w:r w:rsidRPr="00687EF7">
        <w:rPr>
          <w:rFonts w:ascii="Times New Roman" w:eastAsia="Times New Roman" w:hAnsi="Times New Roman" w:cs="Times New Roman"/>
          <w:b/>
          <w:bCs/>
          <w:spacing w:val="-4"/>
          <w:sz w:val="24"/>
          <w:szCs w:val="24"/>
        </w:rPr>
        <w:t>m</w:t>
      </w:r>
      <w:r w:rsidRPr="00687EF7">
        <w:rPr>
          <w:rFonts w:ascii="Times New Roman" w:eastAsia="Times New Roman" w:hAnsi="Times New Roman" w:cs="Times New Roman"/>
          <w:b/>
          <w:bCs/>
          <w:sz w:val="24"/>
          <w:szCs w:val="24"/>
        </w:rPr>
        <w:t>i</w:t>
      </w:r>
      <w:r w:rsidRPr="00687EF7">
        <w:rPr>
          <w:rFonts w:ascii="Times New Roman" w:eastAsia="Times New Roman" w:hAnsi="Times New Roman" w:cs="Times New Roman"/>
          <w:b/>
          <w:bCs/>
          <w:spacing w:val="1"/>
          <w:sz w:val="24"/>
          <w:szCs w:val="24"/>
        </w:rPr>
        <w:t>n</w:t>
      </w:r>
      <w:r w:rsidRPr="00687EF7">
        <w:rPr>
          <w:rFonts w:ascii="Times New Roman" w:eastAsia="Times New Roman" w:hAnsi="Times New Roman" w:cs="Times New Roman"/>
          <w:b/>
          <w:bCs/>
          <w:sz w:val="24"/>
          <w:szCs w:val="24"/>
        </w:rPr>
        <w:t>g the</w:t>
      </w:r>
      <w:r w:rsidRPr="00687EF7">
        <w:rPr>
          <w:rFonts w:ascii="Times New Roman" w:eastAsia="Times New Roman" w:hAnsi="Times New Roman" w:cs="Times New Roman"/>
          <w:b/>
          <w:bCs/>
          <w:spacing w:val="-1"/>
          <w:sz w:val="24"/>
          <w:szCs w:val="24"/>
        </w:rPr>
        <w:t xml:space="preserve"> </w:t>
      </w:r>
      <w:r w:rsidRPr="00687EF7">
        <w:rPr>
          <w:rFonts w:ascii="Times New Roman" w:eastAsia="Times New Roman" w:hAnsi="Times New Roman" w:cs="Times New Roman"/>
          <w:b/>
          <w:bCs/>
          <w:sz w:val="24"/>
          <w:szCs w:val="24"/>
        </w:rPr>
        <w:t>public</w:t>
      </w:r>
      <w:r w:rsidRPr="00687EF7">
        <w:rPr>
          <w:rFonts w:ascii="Times New Roman" w:eastAsia="Times New Roman" w:hAnsi="Times New Roman" w:cs="Times New Roman"/>
          <w:b/>
          <w:bCs/>
          <w:spacing w:val="-1"/>
          <w:sz w:val="24"/>
          <w:szCs w:val="24"/>
        </w:rPr>
        <w:t xml:space="preserve"> </w:t>
      </w:r>
      <w:r w:rsidRPr="00687EF7">
        <w:rPr>
          <w:rFonts w:ascii="Times New Roman" w:eastAsia="Times New Roman" w:hAnsi="Times New Roman" w:cs="Times New Roman"/>
          <w:b/>
          <w:bCs/>
          <w:sz w:val="24"/>
          <w:szCs w:val="24"/>
        </w:rPr>
        <w:t>ab</w:t>
      </w:r>
      <w:r w:rsidRPr="00687EF7">
        <w:rPr>
          <w:rFonts w:ascii="Times New Roman" w:eastAsia="Times New Roman" w:hAnsi="Times New Roman" w:cs="Times New Roman"/>
          <w:b/>
          <w:bCs/>
          <w:spacing w:val="-3"/>
          <w:sz w:val="24"/>
          <w:szCs w:val="24"/>
        </w:rPr>
        <w:t>o</w:t>
      </w:r>
      <w:r w:rsidRPr="00687EF7">
        <w:rPr>
          <w:rFonts w:ascii="Times New Roman" w:eastAsia="Times New Roman" w:hAnsi="Times New Roman" w:cs="Times New Roman"/>
          <w:b/>
          <w:bCs/>
          <w:sz w:val="24"/>
          <w:szCs w:val="24"/>
        </w:rPr>
        <w:t xml:space="preserve">ut </w:t>
      </w:r>
      <w:r w:rsidRPr="00687EF7">
        <w:rPr>
          <w:rFonts w:ascii="Times New Roman" w:eastAsia="Times New Roman" w:hAnsi="Times New Roman" w:cs="Times New Roman"/>
          <w:b/>
          <w:bCs/>
          <w:spacing w:val="-2"/>
          <w:sz w:val="24"/>
          <w:szCs w:val="24"/>
        </w:rPr>
        <w:t>t</w:t>
      </w:r>
      <w:r w:rsidRPr="00687EF7">
        <w:rPr>
          <w:rFonts w:ascii="Times New Roman" w:eastAsia="Times New Roman" w:hAnsi="Times New Roman" w:cs="Times New Roman"/>
          <w:b/>
          <w:bCs/>
          <w:sz w:val="24"/>
          <w:szCs w:val="24"/>
        </w:rPr>
        <w:t>he</w:t>
      </w:r>
      <w:r w:rsidRPr="00687EF7">
        <w:rPr>
          <w:rFonts w:ascii="Times New Roman" w:eastAsia="Times New Roman" w:hAnsi="Times New Roman" w:cs="Times New Roman"/>
          <w:b/>
          <w:bCs/>
          <w:spacing w:val="-1"/>
          <w:sz w:val="24"/>
          <w:szCs w:val="24"/>
        </w:rPr>
        <w:t xml:space="preserve"> </w:t>
      </w:r>
      <w:r w:rsidRPr="00687EF7">
        <w:rPr>
          <w:rFonts w:ascii="Times New Roman" w:eastAsia="Times New Roman" w:hAnsi="Times New Roman" w:cs="Times New Roman"/>
          <w:b/>
          <w:bCs/>
          <w:sz w:val="24"/>
          <w:szCs w:val="24"/>
        </w:rPr>
        <w:t>p</w:t>
      </w:r>
      <w:r w:rsidRPr="00687EF7">
        <w:rPr>
          <w:rFonts w:ascii="Times New Roman" w:eastAsia="Times New Roman" w:hAnsi="Times New Roman" w:cs="Times New Roman"/>
          <w:b/>
          <w:bCs/>
          <w:spacing w:val="-1"/>
          <w:sz w:val="24"/>
          <w:szCs w:val="24"/>
        </w:rPr>
        <w:t>r</w:t>
      </w:r>
      <w:r w:rsidRPr="00687EF7">
        <w:rPr>
          <w:rFonts w:ascii="Times New Roman" w:eastAsia="Times New Roman" w:hAnsi="Times New Roman" w:cs="Times New Roman"/>
          <w:b/>
          <w:bCs/>
          <w:sz w:val="24"/>
          <w:szCs w:val="24"/>
        </w:rPr>
        <w:t xml:space="preserve">oposed </w:t>
      </w:r>
      <w:r w:rsidRPr="00687EF7">
        <w:rPr>
          <w:rFonts w:ascii="Times New Roman" w:eastAsia="Times New Roman" w:hAnsi="Times New Roman" w:cs="Times New Roman"/>
          <w:b/>
          <w:bCs/>
          <w:spacing w:val="1"/>
          <w:sz w:val="24"/>
          <w:szCs w:val="24"/>
        </w:rPr>
        <w:t>w</w:t>
      </w:r>
      <w:r w:rsidRPr="00687EF7">
        <w:rPr>
          <w:rFonts w:ascii="Times New Roman" w:eastAsia="Times New Roman" w:hAnsi="Times New Roman" w:cs="Times New Roman"/>
          <w:b/>
          <w:bCs/>
          <w:sz w:val="24"/>
          <w:szCs w:val="24"/>
        </w:rPr>
        <w:t>aiver</w:t>
      </w:r>
      <w:r w:rsidRPr="00687EF7">
        <w:rPr>
          <w:rFonts w:ascii="Times New Roman" w:eastAsia="Times New Roman" w:hAnsi="Times New Roman" w:cs="Times New Roman"/>
          <w:b/>
          <w:bCs/>
          <w:spacing w:val="-2"/>
          <w:sz w:val="24"/>
          <w:szCs w:val="24"/>
        </w:rPr>
        <w:t xml:space="preserve"> </w:t>
      </w:r>
      <w:r w:rsidRPr="00687EF7">
        <w:rPr>
          <w:rFonts w:ascii="Times New Roman" w:eastAsia="Times New Roman" w:hAnsi="Times New Roman" w:cs="Times New Roman"/>
          <w:b/>
          <w:bCs/>
          <w:spacing w:val="-1"/>
          <w:sz w:val="24"/>
          <w:szCs w:val="24"/>
        </w:rPr>
        <w:t>[</w:t>
      </w:r>
      <w:r w:rsidRPr="00687EF7">
        <w:rPr>
          <w:rFonts w:ascii="Times New Roman" w:eastAsia="Times New Roman" w:hAnsi="Times New Roman" w:cs="Times New Roman"/>
          <w:b/>
          <w:bCs/>
          <w:sz w:val="24"/>
          <w:szCs w:val="24"/>
        </w:rPr>
        <w:t>S</w:t>
      </w:r>
      <w:r w:rsidRPr="00687EF7">
        <w:rPr>
          <w:rFonts w:ascii="Times New Roman" w:eastAsia="Times New Roman" w:hAnsi="Times New Roman" w:cs="Times New Roman"/>
          <w:b/>
          <w:bCs/>
          <w:spacing w:val="-1"/>
          <w:sz w:val="24"/>
          <w:szCs w:val="24"/>
        </w:rPr>
        <w:t>ec</w:t>
      </w:r>
      <w:r w:rsidRPr="00687EF7">
        <w:rPr>
          <w:rFonts w:ascii="Times New Roman" w:eastAsia="Times New Roman" w:hAnsi="Times New Roman" w:cs="Times New Roman"/>
          <w:b/>
          <w:bCs/>
          <w:sz w:val="24"/>
          <w:szCs w:val="24"/>
        </w:rPr>
        <w:t>tion</w:t>
      </w:r>
      <w:r w:rsidRPr="00687EF7">
        <w:rPr>
          <w:rFonts w:ascii="Times New Roman" w:eastAsia="Times New Roman" w:hAnsi="Times New Roman" w:cs="Times New Roman"/>
          <w:b/>
          <w:bCs/>
          <w:spacing w:val="1"/>
          <w:sz w:val="24"/>
          <w:szCs w:val="24"/>
        </w:rPr>
        <w:t xml:space="preserve"> </w:t>
      </w:r>
      <w:r w:rsidRPr="00687EF7">
        <w:rPr>
          <w:rFonts w:ascii="Times New Roman" w:eastAsia="Times New Roman" w:hAnsi="Times New Roman" w:cs="Times New Roman"/>
          <w:b/>
          <w:bCs/>
          <w:sz w:val="24"/>
          <w:szCs w:val="24"/>
        </w:rPr>
        <w:t>12(l</w:t>
      </w:r>
      <w:r w:rsidRPr="00687EF7">
        <w:rPr>
          <w:rFonts w:ascii="Times New Roman" w:eastAsia="Times New Roman" w:hAnsi="Times New Roman" w:cs="Times New Roman"/>
          <w:b/>
          <w:bCs/>
          <w:spacing w:val="-1"/>
          <w:sz w:val="24"/>
          <w:szCs w:val="24"/>
        </w:rPr>
        <w:t>)</w:t>
      </w:r>
      <w:r w:rsidRPr="00687EF7">
        <w:rPr>
          <w:rFonts w:ascii="Times New Roman" w:eastAsia="Times New Roman" w:hAnsi="Times New Roman" w:cs="Times New Roman"/>
          <w:b/>
          <w:bCs/>
          <w:sz w:val="24"/>
          <w:szCs w:val="24"/>
        </w:rPr>
        <w:t>(1)(</w:t>
      </w:r>
      <w:r w:rsidRPr="00687EF7">
        <w:rPr>
          <w:rFonts w:ascii="Times New Roman" w:eastAsia="Times New Roman" w:hAnsi="Times New Roman" w:cs="Times New Roman"/>
          <w:b/>
          <w:bCs/>
          <w:spacing w:val="-2"/>
          <w:sz w:val="24"/>
          <w:szCs w:val="24"/>
        </w:rPr>
        <w:t>A</w:t>
      </w:r>
      <w:r w:rsidRPr="00687EF7">
        <w:rPr>
          <w:rFonts w:ascii="Times New Roman" w:eastAsia="Times New Roman" w:hAnsi="Times New Roman" w:cs="Times New Roman"/>
          <w:b/>
          <w:bCs/>
          <w:sz w:val="24"/>
          <w:szCs w:val="24"/>
        </w:rPr>
        <w:t>)</w:t>
      </w:r>
      <w:r w:rsidRPr="00687EF7">
        <w:rPr>
          <w:rFonts w:ascii="Times New Roman" w:eastAsia="Times New Roman" w:hAnsi="Times New Roman" w:cs="Times New Roman"/>
          <w:b/>
          <w:bCs/>
          <w:spacing w:val="-2"/>
          <w:sz w:val="24"/>
          <w:szCs w:val="24"/>
        </w:rPr>
        <w:t>(</w:t>
      </w:r>
      <w:r w:rsidRPr="00687EF7">
        <w:rPr>
          <w:rFonts w:ascii="Times New Roman" w:eastAsia="Times New Roman" w:hAnsi="Times New Roman" w:cs="Times New Roman"/>
          <w:b/>
          <w:bCs/>
          <w:sz w:val="24"/>
          <w:szCs w:val="24"/>
        </w:rPr>
        <w:t xml:space="preserve">ii) of </w:t>
      </w:r>
      <w:r w:rsidRPr="00687EF7">
        <w:rPr>
          <w:rFonts w:ascii="Times New Roman" w:eastAsia="Times New Roman" w:hAnsi="Times New Roman" w:cs="Times New Roman"/>
          <w:b/>
          <w:bCs/>
          <w:spacing w:val="-1"/>
          <w:sz w:val="24"/>
          <w:szCs w:val="24"/>
        </w:rPr>
        <w:t>t</w:t>
      </w:r>
      <w:r w:rsidRPr="00687EF7">
        <w:rPr>
          <w:rFonts w:ascii="Times New Roman" w:eastAsia="Times New Roman" w:hAnsi="Times New Roman" w:cs="Times New Roman"/>
          <w:b/>
          <w:bCs/>
          <w:sz w:val="24"/>
          <w:szCs w:val="24"/>
        </w:rPr>
        <w:t>he</w:t>
      </w:r>
      <w:r w:rsidRPr="00687EF7">
        <w:rPr>
          <w:rFonts w:ascii="Times New Roman" w:eastAsia="Times New Roman" w:hAnsi="Times New Roman" w:cs="Times New Roman"/>
          <w:b/>
          <w:bCs/>
          <w:spacing w:val="-1"/>
          <w:sz w:val="24"/>
          <w:szCs w:val="24"/>
        </w:rPr>
        <w:t xml:space="preserve"> </w:t>
      </w:r>
      <w:r w:rsidRPr="00687EF7">
        <w:rPr>
          <w:rFonts w:ascii="Times New Roman" w:eastAsia="Times New Roman" w:hAnsi="Times New Roman" w:cs="Times New Roman"/>
          <w:b/>
          <w:bCs/>
          <w:sz w:val="24"/>
          <w:szCs w:val="24"/>
        </w:rPr>
        <w:t>NSLA</w:t>
      </w:r>
      <w:r w:rsidRPr="00687EF7">
        <w:rPr>
          <w:rFonts w:ascii="Times New Roman" w:eastAsia="Times New Roman" w:hAnsi="Times New Roman" w:cs="Times New Roman"/>
          <w:b/>
          <w:bCs/>
          <w:spacing w:val="-2"/>
          <w:sz w:val="24"/>
          <w:szCs w:val="24"/>
        </w:rPr>
        <w:t>]</w:t>
      </w:r>
      <w:r w:rsidRPr="00687EF7">
        <w:rPr>
          <w:rFonts w:ascii="Times New Roman" w:eastAsia="Times New Roman" w:hAnsi="Times New Roman" w:cs="Times New Roman"/>
          <w:b/>
          <w:bCs/>
          <w:sz w:val="24"/>
          <w:szCs w:val="24"/>
        </w:rPr>
        <w:t>:</w:t>
      </w:r>
    </w:p>
    <w:p w14:paraId="71EB7F23" w14:textId="77777777" w:rsidR="00444CE0" w:rsidRPr="002E7F85" w:rsidRDefault="00444CE0" w:rsidP="00444CE0">
      <w:pPr>
        <w:tabs>
          <w:tab w:val="left" w:pos="820"/>
        </w:tabs>
        <w:ind w:right="989"/>
        <w:rPr>
          <w:rFonts w:ascii="Times New Roman" w:eastAsia="Times New Roman" w:hAnsi="Times New Roman" w:cs="Times New Roman"/>
          <w:b/>
          <w:bCs/>
          <w:sz w:val="24"/>
          <w:szCs w:val="24"/>
        </w:rPr>
      </w:pPr>
    </w:p>
    <w:p w14:paraId="315E77C8" w14:textId="4AB42787" w:rsidR="00E3198A" w:rsidRDefault="0036530D" w:rsidP="0036530D">
      <w:pPr>
        <w:spacing w:before="16" w:line="260" w:lineRule="exact"/>
        <w:ind w:firstLine="720"/>
      </w:pPr>
      <w:r>
        <w:rPr>
          <w:rFonts w:ascii="Times New Roman" w:eastAsia="Times New Roman" w:hAnsi="Times New Roman" w:cs="Times New Roman"/>
          <w:sz w:val="24"/>
          <w:szCs w:val="24"/>
        </w:rPr>
        <w:t xml:space="preserve">Notice to be released: </w:t>
      </w:r>
      <w:hyperlink r:id="rId13" w:history="1">
        <w:r>
          <w:rPr>
            <w:rStyle w:val="Hyperlink"/>
            <w:rFonts w:ascii="Times New Roman" w:hAnsi="Times New Roman" w:cs="Times New Roman"/>
            <w:sz w:val="24"/>
            <w:szCs w:val="24"/>
          </w:rPr>
          <w:t>http://www.doe.mass.edu/covid19/school-meals.html</w:t>
        </w:r>
      </w:hyperlink>
    </w:p>
    <w:p w14:paraId="7C5D3743" w14:textId="77777777" w:rsidR="0036530D" w:rsidRPr="00687EF7" w:rsidRDefault="0036530D" w:rsidP="0036530D">
      <w:pPr>
        <w:spacing w:before="16" w:line="260" w:lineRule="exact"/>
        <w:ind w:firstLine="720"/>
        <w:rPr>
          <w:sz w:val="26"/>
          <w:szCs w:val="26"/>
        </w:rPr>
      </w:pPr>
    </w:p>
    <w:p w14:paraId="1025F752" w14:textId="77777777" w:rsidR="00E3198A" w:rsidRPr="00687EF7" w:rsidRDefault="007E57C0">
      <w:pPr>
        <w:numPr>
          <w:ilvl w:val="0"/>
          <w:numId w:val="2"/>
        </w:numPr>
        <w:tabs>
          <w:tab w:val="left" w:pos="820"/>
        </w:tabs>
        <w:ind w:left="820"/>
        <w:rPr>
          <w:rFonts w:ascii="Times New Roman" w:eastAsia="Times New Roman" w:hAnsi="Times New Roman" w:cs="Times New Roman"/>
          <w:sz w:val="24"/>
          <w:szCs w:val="24"/>
        </w:rPr>
      </w:pPr>
      <w:r w:rsidRPr="00687EF7">
        <w:rPr>
          <w:rFonts w:ascii="Times New Roman" w:eastAsia="Times New Roman" w:hAnsi="Times New Roman" w:cs="Times New Roman"/>
          <w:b/>
          <w:bCs/>
          <w:sz w:val="24"/>
          <w:szCs w:val="24"/>
        </w:rPr>
        <w:t>Sig</w:t>
      </w:r>
      <w:r w:rsidRPr="00687EF7">
        <w:rPr>
          <w:rFonts w:ascii="Times New Roman" w:eastAsia="Times New Roman" w:hAnsi="Times New Roman" w:cs="Times New Roman"/>
          <w:b/>
          <w:bCs/>
          <w:spacing w:val="1"/>
          <w:sz w:val="24"/>
          <w:szCs w:val="24"/>
        </w:rPr>
        <w:t>n</w:t>
      </w:r>
      <w:r w:rsidRPr="00687EF7">
        <w:rPr>
          <w:rFonts w:ascii="Times New Roman" w:eastAsia="Times New Roman" w:hAnsi="Times New Roman" w:cs="Times New Roman"/>
          <w:b/>
          <w:bCs/>
          <w:sz w:val="24"/>
          <w:szCs w:val="24"/>
        </w:rPr>
        <w:t>a</w:t>
      </w:r>
      <w:r w:rsidRPr="00687EF7">
        <w:rPr>
          <w:rFonts w:ascii="Times New Roman" w:eastAsia="Times New Roman" w:hAnsi="Times New Roman" w:cs="Times New Roman"/>
          <w:b/>
          <w:bCs/>
          <w:spacing w:val="-1"/>
          <w:sz w:val="24"/>
          <w:szCs w:val="24"/>
        </w:rPr>
        <w:t>t</w:t>
      </w:r>
      <w:r w:rsidRPr="00687EF7">
        <w:rPr>
          <w:rFonts w:ascii="Times New Roman" w:eastAsia="Times New Roman" w:hAnsi="Times New Roman" w:cs="Times New Roman"/>
          <w:b/>
          <w:bCs/>
          <w:sz w:val="24"/>
          <w:szCs w:val="24"/>
        </w:rPr>
        <w:t>u</w:t>
      </w:r>
      <w:r w:rsidRPr="00687EF7">
        <w:rPr>
          <w:rFonts w:ascii="Times New Roman" w:eastAsia="Times New Roman" w:hAnsi="Times New Roman" w:cs="Times New Roman"/>
          <w:b/>
          <w:bCs/>
          <w:spacing w:val="-1"/>
          <w:sz w:val="24"/>
          <w:szCs w:val="24"/>
        </w:rPr>
        <w:t>r</w:t>
      </w:r>
      <w:r w:rsidRPr="00687EF7">
        <w:rPr>
          <w:rFonts w:ascii="Times New Roman" w:eastAsia="Times New Roman" w:hAnsi="Times New Roman" w:cs="Times New Roman"/>
          <w:b/>
          <w:bCs/>
          <w:sz w:val="24"/>
          <w:szCs w:val="24"/>
        </w:rPr>
        <w:t>e</w:t>
      </w:r>
      <w:r w:rsidRPr="00687EF7">
        <w:rPr>
          <w:rFonts w:ascii="Times New Roman" w:eastAsia="Times New Roman" w:hAnsi="Times New Roman" w:cs="Times New Roman"/>
          <w:b/>
          <w:bCs/>
          <w:spacing w:val="-1"/>
          <w:sz w:val="24"/>
          <w:szCs w:val="24"/>
        </w:rPr>
        <w:t xml:space="preserve"> </w:t>
      </w:r>
      <w:r w:rsidRPr="00687EF7">
        <w:rPr>
          <w:rFonts w:ascii="Times New Roman" w:eastAsia="Times New Roman" w:hAnsi="Times New Roman" w:cs="Times New Roman"/>
          <w:b/>
          <w:bCs/>
          <w:sz w:val="24"/>
          <w:szCs w:val="24"/>
        </w:rPr>
        <w:t xml:space="preserve">and </w:t>
      </w:r>
      <w:r w:rsidRPr="00687EF7">
        <w:rPr>
          <w:rFonts w:ascii="Times New Roman" w:eastAsia="Times New Roman" w:hAnsi="Times New Roman" w:cs="Times New Roman"/>
          <w:b/>
          <w:bCs/>
          <w:spacing w:val="-1"/>
          <w:sz w:val="24"/>
          <w:szCs w:val="24"/>
        </w:rPr>
        <w:t>t</w:t>
      </w:r>
      <w:r w:rsidRPr="00687EF7">
        <w:rPr>
          <w:rFonts w:ascii="Times New Roman" w:eastAsia="Times New Roman" w:hAnsi="Times New Roman" w:cs="Times New Roman"/>
          <w:b/>
          <w:bCs/>
          <w:sz w:val="24"/>
          <w:szCs w:val="24"/>
        </w:rPr>
        <w:t xml:space="preserve">itle </w:t>
      </w:r>
      <w:r w:rsidRPr="00687EF7">
        <w:rPr>
          <w:rFonts w:ascii="Times New Roman" w:eastAsia="Times New Roman" w:hAnsi="Times New Roman" w:cs="Times New Roman"/>
          <w:b/>
          <w:bCs/>
          <w:spacing w:val="-1"/>
          <w:sz w:val="24"/>
          <w:szCs w:val="24"/>
        </w:rPr>
        <w:t>o</w:t>
      </w:r>
      <w:r w:rsidRPr="00687EF7">
        <w:rPr>
          <w:rFonts w:ascii="Times New Roman" w:eastAsia="Times New Roman" w:hAnsi="Times New Roman" w:cs="Times New Roman"/>
          <w:b/>
          <w:bCs/>
          <w:sz w:val="24"/>
          <w:szCs w:val="24"/>
        </w:rPr>
        <w:t>f</w:t>
      </w:r>
      <w:r w:rsidRPr="00687EF7">
        <w:rPr>
          <w:rFonts w:ascii="Times New Roman" w:eastAsia="Times New Roman" w:hAnsi="Times New Roman" w:cs="Times New Roman"/>
          <w:b/>
          <w:bCs/>
          <w:spacing w:val="1"/>
          <w:sz w:val="24"/>
          <w:szCs w:val="24"/>
        </w:rPr>
        <w:t xml:space="preserve"> </w:t>
      </w:r>
      <w:r w:rsidRPr="00687EF7">
        <w:rPr>
          <w:rFonts w:ascii="Times New Roman" w:eastAsia="Times New Roman" w:hAnsi="Times New Roman" w:cs="Times New Roman"/>
          <w:b/>
          <w:bCs/>
          <w:spacing w:val="-1"/>
          <w:sz w:val="24"/>
          <w:szCs w:val="24"/>
        </w:rPr>
        <w:t>re</w:t>
      </w:r>
      <w:r w:rsidRPr="00687EF7">
        <w:rPr>
          <w:rFonts w:ascii="Times New Roman" w:eastAsia="Times New Roman" w:hAnsi="Times New Roman" w:cs="Times New Roman"/>
          <w:b/>
          <w:bCs/>
          <w:sz w:val="24"/>
          <w:szCs w:val="24"/>
        </w:rPr>
        <w:t>qu</w:t>
      </w:r>
      <w:r w:rsidRPr="00687EF7">
        <w:rPr>
          <w:rFonts w:ascii="Times New Roman" w:eastAsia="Times New Roman" w:hAnsi="Times New Roman" w:cs="Times New Roman"/>
          <w:b/>
          <w:bCs/>
          <w:spacing w:val="-1"/>
          <w:sz w:val="24"/>
          <w:szCs w:val="24"/>
        </w:rPr>
        <w:t>e</w:t>
      </w:r>
      <w:r w:rsidRPr="00687EF7">
        <w:rPr>
          <w:rFonts w:ascii="Times New Roman" w:eastAsia="Times New Roman" w:hAnsi="Times New Roman" w:cs="Times New Roman"/>
          <w:b/>
          <w:bCs/>
          <w:sz w:val="24"/>
          <w:szCs w:val="24"/>
        </w:rPr>
        <w:t>sting official :</w:t>
      </w:r>
    </w:p>
    <w:p w14:paraId="1B8DB917" w14:textId="77777777" w:rsidR="00E3198A" w:rsidRDefault="00E3198A">
      <w:pPr>
        <w:spacing w:line="200" w:lineRule="exact"/>
        <w:rPr>
          <w:sz w:val="20"/>
          <w:szCs w:val="20"/>
        </w:rPr>
      </w:pPr>
    </w:p>
    <w:p w14:paraId="270278F4" w14:textId="77777777" w:rsidR="00E3198A" w:rsidRDefault="00E3198A">
      <w:pPr>
        <w:spacing w:before="17" w:line="240" w:lineRule="exact"/>
        <w:rPr>
          <w:sz w:val="24"/>
          <w:szCs w:val="24"/>
        </w:rPr>
      </w:pPr>
    </w:p>
    <w:p w14:paraId="24E6FB10" w14:textId="77777777" w:rsidR="00E3198A" w:rsidRDefault="00FF3B6A">
      <w:pPr>
        <w:pStyle w:val="BodyText"/>
        <w:spacing w:before="69"/>
        <w:ind w:left="1271"/>
      </w:pPr>
      <w:r>
        <w:rPr>
          <w:noProof/>
        </w:rPr>
        <mc:AlternateContent>
          <mc:Choice Requires="wpg">
            <w:drawing>
              <wp:anchor distT="0" distB="0" distL="114300" distR="114300" simplePos="0" relativeHeight="251660288" behindDoc="1" locked="0" layoutInCell="1" allowOverlap="1" wp14:anchorId="7F26E8B4" wp14:editId="6555FFF8">
                <wp:simplePos x="0" y="0"/>
                <wp:positionH relativeFrom="page">
                  <wp:posOffset>1658620</wp:posOffset>
                </wp:positionH>
                <wp:positionV relativeFrom="paragraph">
                  <wp:posOffset>41910</wp:posOffset>
                </wp:positionV>
                <wp:extent cx="4267200" cy="1270"/>
                <wp:effectExtent l="10795" t="10160" r="8255" b="7620"/>
                <wp:wrapNone/>
                <wp:docPr id="7"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0" cy="1270"/>
                          <a:chOff x="2612" y="66"/>
                          <a:chExt cx="6720" cy="2"/>
                        </a:xfrm>
                      </wpg:grpSpPr>
                      <wps:wsp>
                        <wps:cNvPr id="8" name="Freeform 3"/>
                        <wps:cNvSpPr>
                          <a:spLocks/>
                        </wps:cNvSpPr>
                        <wps:spPr bwMode="auto">
                          <a:xfrm>
                            <a:off x="2612" y="66"/>
                            <a:ext cx="6720" cy="2"/>
                          </a:xfrm>
                          <a:custGeom>
                            <a:avLst/>
                            <a:gdLst>
                              <a:gd name="T0" fmla="+- 0 2612 2612"/>
                              <a:gd name="T1" fmla="*/ T0 w 6720"/>
                              <a:gd name="T2" fmla="+- 0 9332 2612"/>
                              <a:gd name="T3" fmla="*/ T2 w 6720"/>
                            </a:gdLst>
                            <a:ahLst/>
                            <a:cxnLst>
                              <a:cxn ang="0">
                                <a:pos x="T1" y="0"/>
                              </a:cxn>
                              <a:cxn ang="0">
                                <a:pos x="T3" y="0"/>
                              </a:cxn>
                            </a:cxnLst>
                            <a:rect l="0" t="0" r="r" b="b"/>
                            <a:pathLst>
                              <a:path w="6720">
                                <a:moveTo>
                                  <a:pt x="0" y="0"/>
                                </a:moveTo>
                                <a:lnTo>
                                  <a:pt x="67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9E096" id="Group 2" o:spid="_x0000_s1026" style="position:absolute;margin-left:130.6pt;margin-top:3.3pt;width:336pt;height:.1pt;z-index:-251656192;mso-position-horizontal-relative:page" coordorigin="2612,66" coordsize="6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">
                <v:shape id="Freeform 3" o:spid="_x0000_s1027" style="position:absolute;left:2612;top:66;width:6720;height:2;visibility:visible;mso-wrap-style:square;v-text-anchor:top" coordsize="6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" path="m,l6720,e" filled="f" strokeweight=".26669mm">
                  <v:path arrowok="t" o:connecttype="custom" o:connectlocs="0,0;6720,0" o:connectangles="0,0"/>
                </v:shape>
                <w10:wrap anchorx="page"/>
              </v:group>
            </w:pict>
          </mc:Fallback>
        </mc:AlternateContent>
      </w:r>
      <w:r w:rsidR="007E57C0">
        <w:t>Titl</w:t>
      </w:r>
      <w:r w:rsidR="007E57C0">
        <w:rPr>
          <w:spacing w:val="-1"/>
        </w:rPr>
        <w:t>e</w:t>
      </w:r>
      <w:r w:rsidR="007E57C0">
        <w:t>:</w:t>
      </w:r>
    </w:p>
    <w:p w14:paraId="4C3A6729" w14:textId="77777777" w:rsidR="00E3198A" w:rsidRDefault="007E57C0">
      <w:pPr>
        <w:pStyle w:val="BodyText"/>
        <w:ind w:left="1271"/>
        <w:rPr>
          <w:rFonts w:cs="Times New Roman"/>
        </w:rPr>
      </w:pPr>
      <w:r>
        <w:rPr>
          <w:rFonts w:cs="Times New Roman"/>
        </w:rPr>
        <w:t>R</w:t>
      </w:r>
      <w:r>
        <w:rPr>
          <w:rFonts w:cs="Times New Roman"/>
          <w:spacing w:val="-1"/>
        </w:rPr>
        <w:t>e</w:t>
      </w:r>
      <w:r>
        <w:rPr>
          <w:rFonts w:cs="Times New Roman"/>
        </w:rPr>
        <w:t>qu</w:t>
      </w:r>
      <w:r>
        <w:rPr>
          <w:rFonts w:cs="Times New Roman"/>
          <w:spacing w:val="-1"/>
        </w:rPr>
        <w:t>e</w:t>
      </w:r>
      <w:r>
        <w:rPr>
          <w:rFonts w:cs="Times New Roman"/>
        </w:rPr>
        <w:t>sting</w:t>
      </w:r>
      <w:r>
        <w:rPr>
          <w:rFonts w:cs="Times New Roman"/>
          <w:spacing w:val="-3"/>
        </w:rPr>
        <w:t xml:space="preserve"> </w:t>
      </w:r>
      <w:r>
        <w:rPr>
          <w:rFonts w:cs="Times New Roman"/>
        </w:rPr>
        <w:t>o</w:t>
      </w:r>
      <w:r>
        <w:rPr>
          <w:rFonts w:cs="Times New Roman"/>
          <w:spacing w:val="1"/>
        </w:rPr>
        <w:t>f</w:t>
      </w:r>
      <w:r>
        <w:rPr>
          <w:rFonts w:cs="Times New Roman"/>
        </w:rPr>
        <w:t>fi</w:t>
      </w:r>
      <w:r>
        <w:rPr>
          <w:rFonts w:cs="Times New Roman"/>
          <w:spacing w:val="-2"/>
        </w:rPr>
        <w:t>c</w:t>
      </w:r>
      <w:r>
        <w:rPr>
          <w:rFonts w:cs="Times New Roman"/>
        </w:rPr>
        <w:t xml:space="preserve">ial’s </w:t>
      </w:r>
      <w:r>
        <w:rPr>
          <w:rFonts w:cs="Times New Roman"/>
          <w:spacing w:val="-2"/>
        </w:rPr>
        <w:t>e</w:t>
      </w:r>
      <w:r>
        <w:rPr>
          <w:rFonts w:cs="Times New Roman"/>
          <w:spacing w:val="2"/>
        </w:rPr>
        <w:t>m</w:t>
      </w:r>
      <w:r>
        <w:rPr>
          <w:rFonts w:cs="Times New Roman"/>
          <w:spacing w:val="-1"/>
        </w:rPr>
        <w:t>a</w:t>
      </w:r>
      <w:r>
        <w:rPr>
          <w:rFonts w:cs="Times New Roman"/>
        </w:rPr>
        <w:t xml:space="preserve">il </w:t>
      </w:r>
      <w:r>
        <w:rPr>
          <w:rFonts w:cs="Times New Roman"/>
          <w:spacing w:val="-1"/>
        </w:rPr>
        <w:t>a</w:t>
      </w:r>
      <w:r>
        <w:rPr>
          <w:rFonts w:cs="Times New Roman"/>
        </w:rPr>
        <w:t>ddr</w:t>
      </w:r>
      <w:r>
        <w:rPr>
          <w:rFonts w:cs="Times New Roman"/>
          <w:spacing w:val="-2"/>
        </w:rPr>
        <w:t>e</w:t>
      </w:r>
      <w:r>
        <w:rPr>
          <w:rFonts w:cs="Times New Roman"/>
        </w:rPr>
        <w:t>ss for</w:t>
      </w:r>
      <w:r>
        <w:rPr>
          <w:rFonts w:cs="Times New Roman"/>
          <w:spacing w:val="1"/>
        </w:rPr>
        <w:t xml:space="preserve"> </w:t>
      </w:r>
      <w:r>
        <w:rPr>
          <w:rFonts w:cs="Times New Roman"/>
        </w:rPr>
        <w:t>tr</w:t>
      </w:r>
      <w:r>
        <w:rPr>
          <w:rFonts w:cs="Times New Roman"/>
          <w:spacing w:val="-2"/>
        </w:rPr>
        <w:t>a</w:t>
      </w:r>
      <w:r>
        <w:rPr>
          <w:rFonts w:cs="Times New Roman"/>
        </w:rPr>
        <w:t>nsmission of</w:t>
      </w:r>
      <w:r>
        <w:rPr>
          <w:rFonts w:cs="Times New Roman"/>
          <w:spacing w:val="-1"/>
        </w:rPr>
        <w:t xml:space="preserve"> re</w:t>
      </w:r>
      <w:r>
        <w:rPr>
          <w:rFonts w:cs="Times New Roman"/>
        </w:rPr>
        <w:t>sponse:</w:t>
      </w:r>
    </w:p>
    <w:p w14:paraId="77945B45" w14:textId="77777777" w:rsidR="00E3198A" w:rsidRDefault="00E3198A">
      <w:pPr>
        <w:spacing w:before="1" w:line="280" w:lineRule="exact"/>
        <w:rPr>
          <w:sz w:val="28"/>
          <w:szCs w:val="28"/>
        </w:rPr>
      </w:pPr>
    </w:p>
    <w:p w14:paraId="117E5BEF" w14:textId="77777777" w:rsidR="00E3198A" w:rsidRDefault="007E57C0">
      <w:pPr>
        <w:pStyle w:val="Heading1"/>
        <w:ind w:left="460" w:right="3672" w:firstLine="0"/>
        <w:jc w:val="both"/>
        <w:rPr>
          <w:b w:val="0"/>
          <w:bCs w:val="0"/>
        </w:rPr>
      </w:pPr>
      <w:r>
        <w:t>TO BE CO</w:t>
      </w:r>
      <w:r>
        <w:rPr>
          <w:spacing w:val="-1"/>
        </w:rPr>
        <w:t>M</w:t>
      </w:r>
      <w:r>
        <w:rPr>
          <w:spacing w:val="-3"/>
        </w:rPr>
        <w:t>P</w:t>
      </w:r>
      <w:r>
        <w:t>LETED</w:t>
      </w:r>
      <w:r>
        <w:rPr>
          <w:spacing w:val="-3"/>
        </w:rPr>
        <w:t xml:space="preserve"> </w:t>
      </w:r>
      <w:r>
        <w:t xml:space="preserve">BY </w:t>
      </w:r>
      <w:r>
        <w:rPr>
          <w:spacing w:val="-4"/>
        </w:rPr>
        <w:t>F</w:t>
      </w:r>
      <w:r>
        <w:t>NS R</w:t>
      </w:r>
      <w:r>
        <w:rPr>
          <w:spacing w:val="2"/>
        </w:rPr>
        <w:t>E</w:t>
      </w:r>
      <w:r>
        <w:rPr>
          <w:spacing w:val="-2"/>
        </w:rPr>
        <w:t>G</w:t>
      </w:r>
      <w:r>
        <w:t>IONAL OF</w:t>
      </w:r>
      <w:r>
        <w:rPr>
          <w:spacing w:val="-3"/>
        </w:rPr>
        <w:t>F</w:t>
      </w:r>
      <w:r>
        <w:t>ICE:</w:t>
      </w:r>
    </w:p>
    <w:p w14:paraId="379988A9" w14:textId="77777777" w:rsidR="00E3198A" w:rsidRDefault="00E3198A">
      <w:pPr>
        <w:spacing w:before="11" w:line="260" w:lineRule="exact"/>
        <w:rPr>
          <w:sz w:val="26"/>
          <w:szCs w:val="26"/>
        </w:rPr>
      </w:pPr>
    </w:p>
    <w:p w14:paraId="181C9503" w14:textId="77777777" w:rsidR="00E3198A" w:rsidRDefault="007E57C0">
      <w:pPr>
        <w:ind w:left="460" w:right="103"/>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FNS </w:t>
      </w:r>
      <w:r>
        <w:rPr>
          <w:rFonts w:ascii="Times New Roman" w:eastAsia="Times New Roman" w:hAnsi="Times New Roman" w:cs="Times New Roman"/>
          <w:i/>
          <w:spacing w:val="-1"/>
          <w:sz w:val="24"/>
          <w:szCs w:val="24"/>
        </w:rPr>
        <w:t>Re</w:t>
      </w:r>
      <w:r>
        <w:rPr>
          <w:rFonts w:ascii="Times New Roman" w:eastAsia="Times New Roman" w:hAnsi="Times New Roman" w:cs="Times New Roman"/>
          <w:i/>
          <w:sz w:val="24"/>
          <w:szCs w:val="24"/>
        </w:rPr>
        <w:t xml:space="preserve">gional </w:t>
      </w:r>
      <w:r>
        <w:rPr>
          <w:rFonts w:ascii="Times New Roman" w:eastAsia="Times New Roman" w:hAnsi="Times New Roman" w:cs="Times New Roman"/>
          <w:i/>
          <w:spacing w:val="-1"/>
          <w:sz w:val="24"/>
          <w:szCs w:val="24"/>
        </w:rPr>
        <w:t>O</w:t>
      </w:r>
      <w:r>
        <w:rPr>
          <w:rFonts w:ascii="Times New Roman" w:eastAsia="Times New Roman" w:hAnsi="Times New Roman" w:cs="Times New Roman"/>
          <w:i/>
          <w:sz w:val="24"/>
          <w:szCs w:val="24"/>
        </w:rPr>
        <w:t>ffic</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s are r</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qu</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sted to ensu</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qu</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stions ha</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w:t>
      </w:r>
      <w:r>
        <w:rPr>
          <w:rFonts w:ascii="Times New Roman" w:eastAsia="Times New Roman" w:hAnsi="Times New Roman" w:cs="Times New Roman"/>
          <w:i/>
          <w:spacing w:val="-1"/>
          <w:sz w:val="24"/>
          <w:szCs w:val="24"/>
        </w:rPr>
        <w:t>ee</w:t>
      </w:r>
      <w:r>
        <w:rPr>
          <w:rFonts w:ascii="Times New Roman" w:eastAsia="Times New Roman" w:hAnsi="Times New Roman" w:cs="Times New Roman"/>
          <w:i/>
          <w:sz w:val="24"/>
          <w:szCs w:val="24"/>
        </w:rPr>
        <w:t>n a</w:t>
      </w:r>
      <w:r>
        <w:rPr>
          <w:rFonts w:ascii="Times New Roman" w:eastAsia="Times New Roman" w:hAnsi="Times New Roman" w:cs="Times New Roman"/>
          <w:i/>
          <w:spacing w:val="2"/>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quately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addr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ssed by the State ag</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and fo</w:t>
      </w:r>
      <w:r>
        <w:rPr>
          <w:rFonts w:ascii="Times New Roman" w:eastAsia="Times New Roman" w:hAnsi="Times New Roman" w:cs="Times New Roman"/>
          <w:i/>
          <w:spacing w:val="2"/>
          <w:sz w:val="24"/>
          <w:szCs w:val="24"/>
        </w:rPr>
        <w:t>r</w:t>
      </w:r>
      <w:r>
        <w:rPr>
          <w:rFonts w:ascii="Times New Roman" w:eastAsia="Times New Roman" w:hAnsi="Times New Roman" w:cs="Times New Roman"/>
          <w:i/>
          <w:sz w:val="24"/>
          <w:szCs w:val="24"/>
        </w:rPr>
        <w:t>mulate an opinion and justifi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ation for a response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to 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waiv</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r requ</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st based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on their </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nowl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dg</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
          <w:sz w:val="24"/>
          <w:szCs w:val="24"/>
        </w:rPr>
        <w:t>ex</w:t>
      </w:r>
      <w:r>
        <w:rPr>
          <w:rFonts w:ascii="Times New Roman" w:eastAsia="Times New Roman" w:hAnsi="Times New Roman" w:cs="Times New Roman"/>
          <w:i/>
          <w:spacing w:val="2"/>
          <w:sz w:val="24"/>
          <w:szCs w:val="24"/>
        </w:rPr>
        <w:t>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rien</w:t>
      </w:r>
      <w:r>
        <w:rPr>
          <w:rFonts w:ascii="Times New Roman" w:eastAsia="Times New Roman" w:hAnsi="Times New Roman" w:cs="Times New Roman"/>
          <w:i/>
          <w:spacing w:val="-2"/>
          <w:sz w:val="24"/>
          <w:szCs w:val="24"/>
        </w:rPr>
        <w:t>c</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and work </w:t>
      </w:r>
      <w:r>
        <w:rPr>
          <w:rFonts w:ascii="Times New Roman" w:eastAsia="Times New Roman" w:hAnsi="Times New Roman" w:cs="Times New Roman"/>
          <w:i/>
          <w:spacing w:val="2"/>
          <w:sz w:val="24"/>
          <w:szCs w:val="24"/>
        </w:rPr>
        <w:t>w</w:t>
      </w:r>
      <w:r>
        <w:rPr>
          <w:rFonts w:ascii="Times New Roman" w:eastAsia="Times New Roman" w:hAnsi="Times New Roman" w:cs="Times New Roman"/>
          <w:i/>
          <w:sz w:val="24"/>
          <w:szCs w:val="24"/>
        </w:rPr>
        <w:t>ith the State.</w:t>
      </w:r>
    </w:p>
    <w:p w14:paraId="1B8D50DC" w14:textId="77777777" w:rsidR="00E3198A" w:rsidRDefault="00E3198A">
      <w:pPr>
        <w:spacing w:before="1" w:line="280" w:lineRule="exact"/>
        <w:rPr>
          <w:sz w:val="28"/>
          <w:szCs w:val="28"/>
        </w:rPr>
      </w:pPr>
    </w:p>
    <w:p w14:paraId="1763C750" w14:textId="77777777" w:rsidR="00E3198A" w:rsidRDefault="007E57C0">
      <w:pPr>
        <w:pStyle w:val="Heading1"/>
        <w:ind w:left="460" w:right="4669" w:firstLine="0"/>
        <w:jc w:val="both"/>
        <w:rPr>
          <w:b w:val="0"/>
          <w:bCs w:val="0"/>
        </w:rPr>
      </w:pPr>
      <w:r>
        <w:lastRenderedPageBreak/>
        <w:t>Da</w:t>
      </w:r>
      <w:r>
        <w:rPr>
          <w:spacing w:val="-2"/>
        </w:rPr>
        <w:t>t</w:t>
      </w:r>
      <w:r>
        <w:t>e</w:t>
      </w:r>
      <w:r>
        <w:rPr>
          <w:spacing w:val="-1"/>
        </w:rPr>
        <w:t xml:space="preserve"> </w:t>
      </w:r>
      <w:r>
        <w:rPr>
          <w:spacing w:val="1"/>
        </w:rPr>
        <w:t>r</w:t>
      </w:r>
      <w:r>
        <w:rPr>
          <w:spacing w:val="-1"/>
        </w:rPr>
        <w:t>e</w:t>
      </w:r>
      <w:r>
        <w:t>qu</w:t>
      </w:r>
      <w:r>
        <w:rPr>
          <w:spacing w:val="-1"/>
        </w:rPr>
        <w:t>e</w:t>
      </w:r>
      <w:r>
        <w:t xml:space="preserve">st </w:t>
      </w:r>
      <w:r>
        <w:rPr>
          <w:spacing w:val="1"/>
        </w:rPr>
        <w:t>w</w:t>
      </w:r>
      <w:r>
        <w:t>as r</w:t>
      </w:r>
      <w:r>
        <w:rPr>
          <w:spacing w:val="-2"/>
        </w:rPr>
        <w:t>e</w:t>
      </w:r>
      <w:r>
        <w:rPr>
          <w:spacing w:val="-1"/>
        </w:rPr>
        <w:t>ce</w:t>
      </w:r>
      <w:r>
        <w:t>i</w:t>
      </w:r>
      <w:r>
        <w:rPr>
          <w:spacing w:val="2"/>
        </w:rPr>
        <w:t>v</w:t>
      </w:r>
      <w:r>
        <w:rPr>
          <w:spacing w:val="-1"/>
        </w:rPr>
        <w:t>e</w:t>
      </w:r>
      <w:r>
        <w:t xml:space="preserve">d at </w:t>
      </w:r>
      <w:r>
        <w:rPr>
          <w:spacing w:val="-2"/>
        </w:rPr>
        <w:t>R</w:t>
      </w:r>
      <w:r>
        <w:rPr>
          <w:spacing w:val="-1"/>
        </w:rPr>
        <w:t>e</w:t>
      </w:r>
      <w:r>
        <w:t>gio</w:t>
      </w:r>
      <w:r>
        <w:rPr>
          <w:spacing w:val="1"/>
        </w:rPr>
        <w:t>n</w:t>
      </w:r>
      <w:r>
        <w:t>al O</w:t>
      </w:r>
      <w:r>
        <w:rPr>
          <w:spacing w:val="1"/>
        </w:rPr>
        <w:t>f</w:t>
      </w:r>
      <w:r>
        <w:t>fi</w:t>
      </w:r>
      <w:r>
        <w:rPr>
          <w:spacing w:val="-2"/>
        </w:rPr>
        <w:t>c</w:t>
      </w:r>
      <w:r>
        <w:rPr>
          <w:spacing w:val="-1"/>
        </w:rPr>
        <w:t>e</w:t>
      </w:r>
      <w:r>
        <w:t>:</w:t>
      </w:r>
    </w:p>
    <w:p w14:paraId="69E21529" w14:textId="77777777" w:rsidR="00E3198A" w:rsidRDefault="007E57C0">
      <w:pPr>
        <w:numPr>
          <w:ilvl w:val="1"/>
          <w:numId w:val="2"/>
        </w:numPr>
        <w:tabs>
          <w:tab w:val="left" w:pos="1180"/>
        </w:tabs>
        <w:spacing w:before="24" w:line="274" w:lineRule="exact"/>
        <w:ind w:left="1180" w:right="73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Che</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 xml:space="preserve">k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his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ox to</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r</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that </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z w:val="24"/>
          <w:szCs w:val="24"/>
        </w:rPr>
        <w: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Sta</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has 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ovi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z w:val="24"/>
          <w:szCs w:val="24"/>
        </w:rPr>
        <w:t>ub</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z w:val="24"/>
          <w:szCs w:val="24"/>
        </w:rPr>
        <w:t>ic n</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ti</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 a</w:t>
      </w:r>
      <w:r>
        <w:rPr>
          <w:rFonts w:ascii="Times New Roman" w:eastAsia="Times New Roman" w:hAnsi="Times New Roman" w:cs="Times New Roman"/>
          <w:b/>
          <w:bCs/>
          <w:spacing w:val="-1"/>
          <w:sz w:val="24"/>
          <w:szCs w:val="24"/>
        </w:rPr>
        <w:t>cc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dan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z w:val="24"/>
          <w:szCs w:val="24"/>
        </w:rPr>
        <w:t xml:space="preserve">ith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ti</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n 12(l</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(1</w:t>
      </w:r>
      <w:r>
        <w:rPr>
          <w:rFonts w:ascii="Times New Roman" w:eastAsia="Times New Roman" w:hAnsi="Times New Roman" w:cs="Times New Roman"/>
          <w:b/>
          <w:bCs/>
          <w:spacing w:val="-2"/>
          <w:sz w:val="24"/>
          <w:szCs w:val="24"/>
        </w:rPr>
        <w:t>)</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 xml:space="preserve">(ii) of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NSLA</w:t>
      </w:r>
    </w:p>
    <w:p w14:paraId="2152C294" w14:textId="77777777" w:rsidR="00E3198A" w:rsidRDefault="00E3198A">
      <w:pPr>
        <w:spacing w:before="6" w:line="110" w:lineRule="exact"/>
        <w:rPr>
          <w:sz w:val="11"/>
          <w:szCs w:val="11"/>
        </w:rPr>
      </w:pPr>
    </w:p>
    <w:p w14:paraId="7EFF64D4" w14:textId="77777777" w:rsidR="00E3198A" w:rsidRDefault="00E3198A">
      <w:pPr>
        <w:spacing w:line="200" w:lineRule="exact"/>
        <w:rPr>
          <w:sz w:val="20"/>
          <w:szCs w:val="20"/>
        </w:rPr>
      </w:pPr>
    </w:p>
    <w:p w14:paraId="26CC1AA5" w14:textId="77777777" w:rsidR="00E3198A" w:rsidRDefault="007E57C0">
      <w:pPr>
        <w:numPr>
          <w:ilvl w:val="0"/>
          <w:numId w:val="3"/>
        </w:numPr>
        <w:tabs>
          <w:tab w:val="left" w:pos="820"/>
        </w:tabs>
        <w:ind w:left="820" w:right="3962"/>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gio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 Office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Analys</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s and R</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om</w:t>
      </w:r>
      <w:r>
        <w:rPr>
          <w:rFonts w:ascii="Times New Roman" w:eastAsia="Times New Roman" w:hAnsi="Times New Roman" w:cs="Times New Roman"/>
          <w:b/>
          <w:bCs/>
          <w:spacing w:val="-2"/>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nda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bookmarkStart w:id="0" w:name="_GoBack"/>
      <w:bookmarkEnd w:id="0"/>
    </w:p>
    <w:sectPr w:rsidR="00E3198A">
      <w:headerReference w:type="default" r:id="rId14"/>
      <w:footerReference w:type="default" r:id="rId15"/>
      <w:pgSz w:w="12240" w:h="15840"/>
      <w:pgMar w:top="980" w:right="1120" w:bottom="1240" w:left="1340" w:header="743" w:footer="10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3C9B5" w14:textId="77777777" w:rsidR="00563950" w:rsidRDefault="00563950">
      <w:r>
        <w:separator/>
      </w:r>
    </w:p>
  </w:endnote>
  <w:endnote w:type="continuationSeparator" w:id="0">
    <w:p w14:paraId="7565FAE1" w14:textId="77777777" w:rsidR="00563950" w:rsidRDefault="0056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7571B" w14:textId="77777777" w:rsidR="00E3198A" w:rsidRDefault="00FF3B6A">
    <w:pPr>
      <w:spacing w:line="200" w:lineRule="exact"/>
      <w:rPr>
        <w:sz w:val="20"/>
        <w:szCs w:val="20"/>
      </w:rPr>
    </w:pPr>
    <w:r>
      <w:rPr>
        <w:noProof/>
      </w:rPr>
      <mc:AlternateContent>
        <mc:Choice Requires="wps">
          <w:drawing>
            <wp:anchor distT="0" distB="0" distL="114300" distR="114300" simplePos="0" relativeHeight="251659264" behindDoc="1" locked="0" layoutInCell="1" allowOverlap="1" wp14:anchorId="29B492A9" wp14:editId="2F49CA4D">
              <wp:simplePos x="0" y="0"/>
              <wp:positionH relativeFrom="page">
                <wp:posOffset>4063365</wp:posOffset>
              </wp:positionH>
              <wp:positionV relativeFrom="page">
                <wp:posOffset>9253855</wp:posOffset>
              </wp:positionV>
              <wp:extent cx="2820035" cy="353060"/>
              <wp:effectExtent l="0" t="0" r="3175" b="381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03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3D3C8" w14:textId="77777777" w:rsidR="00E3198A" w:rsidRDefault="007E57C0">
                          <w:pPr>
                            <w:pStyle w:val="BodyText"/>
                            <w:spacing w:line="265" w:lineRule="exact"/>
                            <w:ind w:left="0" w:right="37"/>
                            <w:jc w:val="right"/>
                          </w:pPr>
                          <w:r>
                            <w:t>SP</w:t>
                          </w:r>
                          <w:r>
                            <w:rPr>
                              <w:spacing w:val="1"/>
                            </w:rPr>
                            <w:t xml:space="preserve"> </w:t>
                          </w:r>
                          <w:r>
                            <w:t>1</w:t>
                          </w:r>
                          <w:r w:rsidR="00C5069B">
                            <w:t>2</w:t>
                          </w:r>
                          <w:r>
                            <w:rPr>
                              <w:spacing w:val="-1"/>
                            </w:rPr>
                            <w:t>-</w:t>
                          </w:r>
                          <w:r>
                            <w:t>201</w:t>
                          </w:r>
                          <w:r w:rsidR="00C5069B">
                            <w:t>9</w:t>
                          </w:r>
                          <w:r>
                            <w:t>, CAC</w:t>
                          </w:r>
                          <w:r>
                            <w:rPr>
                              <w:spacing w:val="-2"/>
                            </w:rPr>
                            <w:t>F</w:t>
                          </w:r>
                          <w:r>
                            <w:t>P</w:t>
                          </w:r>
                          <w:r>
                            <w:rPr>
                              <w:spacing w:val="1"/>
                            </w:rPr>
                            <w:t xml:space="preserve"> </w:t>
                          </w:r>
                          <w:r w:rsidR="00C5069B">
                            <w:t>05</w:t>
                          </w:r>
                          <w:r>
                            <w:rPr>
                              <w:spacing w:val="-1"/>
                            </w:rPr>
                            <w:t>-</w:t>
                          </w:r>
                          <w:r>
                            <w:t>201</w:t>
                          </w:r>
                          <w:r w:rsidR="00C5069B">
                            <w:t>9</w:t>
                          </w:r>
                          <w:r>
                            <w:t>, S</w:t>
                          </w:r>
                          <w:r>
                            <w:rPr>
                              <w:spacing w:val="-2"/>
                            </w:rPr>
                            <w:t>F</w:t>
                          </w:r>
                          <w:r>
                            <w:t>SP</w:t>
                          </w:r>
                          <w:r>
                            <w:rPr>
                              <w:spacing w:val="2"/>
                            </w:rPr>
                            <w:t xml:space="preserve"> </w:t>
                          </w:r>
                          <w:r>
                            <w:t>05</w:t>
                          </w:r>
                          <w:r>
                            <w:rPr>
                              <w:spacing w:val="-1"/>
                            </w:rPr>
                            <w:t>-</w:t>
                          </w:r>
                          <w:r>
                            <w:t>201</w:t>
                          </w:r>
                          <w:r w:rsidR="00C5069B">
                            <w:t>9</w:t>
                          </w:r>
                        </w:p>
                        <w:p w14:paraId="76C06EDA" w14:textId="77777777" w:rsidR="00E3198A" w:rsidRDefault="007E57C0">
                          <w:pPr>
                            <w:pStyle w:val="BodyText"/>
                            <w:ind w:left="0" w:right="40"/>
                            <w:jc w:val="right"/>
                          </w:pPr>
                          <w:r>
                            <w:t>P</w:t>
                          </w:r>
                          <w:r>
                            <w:rPr>
                              <w:spacing w:val="-1"/>
                            </w:rPr>
                            <w:t>a</w:t>
                          </w:r>
                          <w:r>
                            <w:rPr>
                              <w:spacing w:val="-3"/>
                            </w:rPr>
                            <w:t>g</w:t>
                          </w:r>
                          <w:r>
                            <w:t>e</w:t>
                          </w:r>
                          <w:r>
                            <w:rPr>
                              <w:spacing w:val="-1"/>
                            </w:rPr>
                            <w:t xml:space="preserve"> </w:t>
                          </w:r>
                          <w:r>
                            <w:fldChar w:fldCharType="begin"/>
                          </w:r>
                          <w:r>
                            <w:instrText xml:space="preserve"> PAGE </w:instrText>
                          </w:r>
                          <w:r>
                            <w:fldChar w:fldCharType="separate"/>
                          </w:r>
                          <w:r w:rsidR="00465DE0">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492A9" id="_x0000_t202" coordsize="21600,21600" o:spt="202" path="m,l,21600r21600,l21600,xe">
              <v:stroke joinstyle="miter"/>
              <v:path gradientshapeok="t" o:connecttype="rect"/>
            </v:shapetype>
            <v:shape id="Text Box 1" o:spid="_x0000_s1026" type="#_x0000_t202" style="position:absolute;margin-left:319.95pt;margin-top:728.65pt;width:222.05pt;height:2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" filled="f" stroked="f">
              <v:textbox inset="0,0,0,0">
                <w:txbxContent>
                  <w:p w14:paraId="1E63D3C8" w14:textId="77777777" w:rsidR="00E3198A" w:rsidRDefault="007E57C0">
                    <w:pPr>
                      <w:pStyle w:val="BodyText"/>
                      <w:spacing w:line="265" w:lineRule="exact"/>
                      <w:ind w:left="0" w:right="37"/>
                      <w:jc w:val="right"/>
                    </w:pPr>
                    <w:r>
                      <w:t>SP</w:t>
                    </w:r>
                    <w:r>
                      <w:rPr>
                        <w:spacing w:val="1"/>
                      </w:rPr>
                      <w:t xml:space="preserve"> </w:t>
                    </w:r>
                    <w:r>
                      <w:t>1</w:t>
                    </w:r>
                    <w:r w:rsidR="00C5069B">
                      <w:t>2</w:t>
                    </w:r>
                    <w:r>
                      <w:rPr>
                        <w:spacing w:val="-1"/>
                      </w:rPr>
                      <w:t>-</w:t>
                    </w:r>
                    <w:r>
                      <w:t>201</w:t>
                    </w:r>
                    <w:r w:rsidR="00C5069B">
                      <w:t>9</w:t>
                    </w:r>
                    <w:r>
                      <w:t>, CAC</w:t>
                    </w:r>
                    <w:r>
                      <w:rPr>
                        <w:spacing w:val="-2"/>
                      </w:rPr>
                      <w:t>F</w:t>
                    </w:r>
                    <w:r>
                      <w:t>P</w:t>
                    </w:r>
                    <w:r>
                      <w:rPr>
                        <w:spacing w:val="1"/>
                      </w:rPr>
                      <w:t xml:space="preserve"> </w:t>
                    </w:r>
                    <w:r w:rsidR="00C5069B">
                      <w:t>05</w:t>
                    </w:r>
                    <w:r>
                      <w:rPr>
                        <w:spacing w:val="-1"/>
                      </w:rPr>
                      <w:t>-</w:t>
                    </w:r>
                    <w:r>
                      <w:t>201</w:t>
                    </w:r>
                    <w:r w:rsidR="00C5069B">
                      <w:t>9</w:t>
                    </w:r>
                    <w:r>
                      <w:t>, S</w:t>
                    </w:r>
                    <w:r>
                      <w:rPr>
                        <w:spacing w:val="-2"/>
                      </w:rPr>
                      <w:t>F</w:t>
                    </w:r>
                    <w:r>
                      <w:t>SP</w:t>
                    </w:r>
                    <w:r>
                      <w:rPr>
                        <w:spacing w:val="2"/>
                      </w:rPr>
                      <w:t xml:space="preserve"> </w:t>
                    </w:r>
                    <w:r>
                      <w:t>05</w:t>
                    </w:r>
                    <w:r>
                      <w:rPr>
                        <w:spacing w:val="-1"/>
                      </w:rPr>
                      <w:t>-</w:t>
                    </w:r>
                    <w:r>
                      <w:t>201</w:t>
                    </w:r>
                    <w:r w:rsidR="00C5069B">
                      <w:t>9</w:t>
                    </w:r>
                  </w:p>
                  <w:p w14:paraId="76C06EDA" w14:textId="77777777" w:rsidR="00E3198A" w:rsidRDefault="007E57C0">
                    <w:pPr>
                      <w:pStyle w:val="BodyText"/>
                      <w:ind w:left="0" w:right="40"/>
                      <w:jc w:val="right"/>
                    </w:pPr>
                    <w:r>
                      <w:t>P</w:t>
                    </w:r>
                    <w:r>
                      <w:rPr>
                        <w:spacing w:val="-1"/>
                      </w:rPr>
                      <w:t>a</w:t>
                    </w:r>
                    <w:r>
                      <w:rPr>
                        <w:spacing w:val="-3"/>
                      </w:rPr>
                      <w:t>g</w:t>
                    </w:r>
                    <w:r>
                      <w:t>e</w:t>
                    </w:r>
                    <w:r>
                      <w:rPr>
                        <w:spacing w:val="-1"/>
                      </w:rPr>
                      <w:t xml:space="preserve"> </w:t>
                    </w:r>
                    <w:r>
                      <w:fldChar w:fldCharType="begin"/>
                    </w:r>
                    <w:r>
                      <w:instrText xml:space="preserve"> PAGE </w:instrText>
                    </w:r>
                    <w:r>
                      <w:fldChar w:fldCharType="separate"/>
                    </w:r>
                    <w:r w:rsidR="00465DE0">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BA2B3" w14:textId="77777777" w:rsidR="00563950" w:rsidRDefault="00563950">
      <w:r>
        <w:separator/>
      </w:r>
    </w:p>
  </w:footnote>
  <w:footnote w:type="continuationSeparator" w:id="0">
    <w:p w14:paraId="506EE495" w14:textId="77777777" w:rsidR="00563950" w:rsidRDefault="00563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469BB" w14:textId="77777777" w:rsidR="00E3198A" w:rsidRDefault="00863BCB">
    <w:pPr>
      <w:spacing w:line="200" w:lineRule="exact"/>
      <w:rPr>
        <w:sz w:val="20"/>
        <w:szCs w:val="20"/>
      </w:rPr>
    </w:pPr>
    <w:r>
      <w:rPr>
        <w:noProof/>
      </w:rPr>
      <w:drawing>
        <wp:anchor distT="0" distB="0" distL="114300" distR="114300" simplePos="0" relativeHeight="251660288" behindDoc="0" locked="0" layoutInCell="1" allowOverlap="1" wp14:anchorId="67E8E556" wp14:editId="7BC8E715">
          <wp:simplePos x="0" y="0"/>
          <wp:positionH relativeFrom="column">
            <wp:posOffset>-3175</wp:posOffset>
          </wp:positionH>
          <wp:positionV relativeFrom="paragraph">
            <wp:posOffset>-243205</wp:posOffset>
          </wp:positionV>
          <wp:extent cx="5056632" cy="347472"/>
          <wp:effectExtent l="0" t="0" r="0" b="0"/>
          <wp:wrapThrough wrapText="bothSides">
            <wp:wrapPolygon edited="0">
              <wp:start x="0" y="0"/>
              <wp:lineTo x="0" y="20139"/>
              <wp:lineTo x="21483" y="20139"/>
              <wp:lineTo x="21483" y="0"/>
              <wp:lineTo x="0" y="0"/>
            </wp:wrapPolygon>
          </wp:wrapThrough>
          <wp:docPr id="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6632" cy="3474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C6030"/>
    <w:multiLevelType w:val="hybridMultilevel"/>
    <w:tmpl w:val="D9005E7E"/>
    <w:lvl w:ilvl="0" w:tplc="9BFA3354">
      <w:start w:val="3"/>
      <w:numFmt w:val="decimal"/>
      <w:lvlText w:val="(%1)"/>
      <w:lvlJc w:val="left"/>
      <w:pPr>
        <w:ind w:hanging="339"/>
      </w:pPr>
      <w:rPr>
        <w:rFonts w:ascii="Times New Roman" w:eastAsia="Times New Roman" w:hAnsi="Times New Roman" w:hint="default"/>
        <w:sz w:val="24"/>
        <w:szCs w:val="24"/>
      </w:rPr>
    </w:lvl>
    <w:lvl w:ilvl="1" w:tplc="8D5EDFC2">
      <w:start w:val="1"/>
      <w:numFmt w:val="upperLetter"/>
      <w:lvlText w:val="(%2)"/>
      <w:lvlJc w:val="left"/>
      <w:pPr>
        <w:ind w:hanging="392"/>
      </w:pPr>
      <w:rPr>
        <w:rFonts w:ascii="Times New Roman" w:eastAsia="Times New Roman" w:hAnsi="Times New Roman" w:hint="default"/>
        <w:sz w:val="24"/>
        <w:szCs w:val="24"/>
      </w:rPr>
    </w:lvl>
    <w:lvl w:ilvl="2" w:tplc="D3503C42">
      <w:start w:val="1"/>
      <w:numFmt w:val="lowerRoman"/>
      <w:lvlText w:val="(%3)"/>
      <w:lvlJc w:val="left"/>
      <w:pPr>
        <w:ind w:hanging="286"/>
      </w:pPr>
      <w:rPr>
        <w:rFonts w:ascii="Times New Roman" w:eastAsia="Times New Roman" w:hAnsi="Times New Roman" w:hint="default"/>
        <w:sz w:val="24"/>
        <w:szCs w:val="24"/>
      </w:rPr>
    </w:lvl>
    <w:lvl w:ilvl="3" w:tplc="09AA055C">
      <w:start w:val="1"/>
      <w:numFmt w:val="bullet"/>
      <w:lvlText w:val="•"/>
      <w:lvlJc w:val="left"/>
      <w:rPr>
        <w:rFonts w:hint="default"/>
      </w:rPr>
    </w:lvl>
    <w:lvl w:ilvl="4" w:tplc="1A0460D0">
      <w:start w:val="1"/>
      <w:numFmt w:val="bullet"/>
      <w:lvlText w:val="•"/>
      <w:lvlJc w:val="left"/>
      <w:rPr>
        <w:rFonts w:hint="default"/>
      </w:rPr>
    </w:lvl>
    <w:lvl w:ilvl="5" w:tplc="829E6CD6">
      <w:start w:val="1"/>
      <w:numFmt w:val="bullet"/>
      <w:lvlText w:val="•"/>
      <w:lvlJc w:val="left"/>
      <w:rPr>
        <w:rFonts w:hint="default"/>
      </w:rPr>
    </w:lvl>
    <w:lvl w:ilvl="6" w:tplc="E716C9F4">
      <w:start w:val="1"/>
      <w:numFmt w:val="bullet"/>
      <w:lvlText w:val="•"/>
      <w:lvlJc w:val="left"/>
      <w:rPr>
        <w:rFonts w:hint="default"/>
      </w:rPr>
    </w:lvl>
    <w:lvl w:ilvl="7" w:tplc="31CEFF9C">
      <w:start w:val="1"/>
      <w:numFmt w:val="bullet"/>
      <w:lvlText w:val="•"/>
      <w:lvlJc w:val="left"/>
      <w:rPr>
        <w:rFonts w:hint="default"/>
      </w:rPr>
    </w:lvl>
    <w:lvl w:ilvl="8" w:tplc="9CECAD52">
      <w:start w:val="1"/>
      <w:numFmt w:val="bullet"/>
      <w:lvlText w:val="•"/>
      <w:lvlJc w:val="left"/>
      <w:rPr>
        <w:rFonts w:hint="default"/>
      </w:rPr>
    </w:lvl>
  </w:abstractNum>
  <w:abstractNum w:abstractNumId="1" w15:restartNumberingAfterBreak="0">
    <w:nsid w:val="1D824AF3"/>
    <w:multiLevelType w:val="hybridMultilevel"/>
    <w:tmpl w:val="4C2A3C68"/>
    <w:lvl w:ilvl="0" w:tplc="ECFE8CAA">
      <w:start w:val="1"/>
      <w:numFmt w:val="bullet"/>
      <w:lvlText w:val=""/>
      <w:lvlJc w:val="left"/>
      <w:pPr>
        <w:ind w:left="360" w:hanging="360"/>
      </w:pPr>
      <w:rPr>
        <w:rFonts w:ascii="Wingdings" w:hAnsi="Wingdings" w:cs="Wingdings" w:hint="default"/>
      </w:rPr>
    </w:lvl>
    <w:lvl w:ilvl="1" w:tplc="ECFE8CAA">
      <w:start w:val="1"/>
      <w:numFmt w:val="bullet"/>
      <w:lvlText w:val=""/>
      <w:lvlJc w:val="left"/>
      <w:pPr>
        <w:ind w:left="1080" w:hanging="360"/>
      </w:pPr>
      <w:rPr>
        <w:rFonts w:ascii="Wingdings" w:hAnsi="Wingdings" w:cs="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F8511B"/>
    <w:multiLevelType w:val="hybridMultilevel"/>
    <w:tmpl w:val="1390D84C"/>
    <w:lvl w:ilvl="0" w:tplc="ECFE8CAA">
      <w:start w:val="1"/>
      <w:numFmt w:val="bullet"/>
      <w:lvlText w:val=""/>
      <w:lvlJc w:val="left"/>
      <w:pPr>
        <w:ind w:left="360" w:hanging="360"/>
      </w:pPr>
      <w:rPr>
        <w:rFonts w:ascii="Wingdings" w:hAnsi="Wingdings" w:cs="Wingdings" w:hint="default"/>
      </w:rPr>
    </w:lvl>
    <w:lvl w:ilvl="1" w:tplc="ECFE8CAA">
      <w:start w:val="1"/>
      <w:numFmt w:val="bullet"/>
      <w:lvlText w:val=""/>
      <w:lvlJc w:val="left"/>
      <w:pPr>
        <w:ind w:left="1080" w:hanging="360"/>
      </w:pPr>
      <w:rPr>
        <w:rFonts w:ascii="Wingdings" w:hAnsi="Wingdings"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20650F"/>
    <w:multiLevelType w:val="hybridMultilevel"/>
    <w:tmpl w:val="557A9D58"/>
    <w:lvl w:ilvl="0" w:tplc="B6D21046">
      <w:start w:val="1"/>
      <w:numFmt w:val="bullet"/>
      <w:lvlText w:val=""/>
      <w:lvlJc w:val="left"/>
      <w:pPr>
        <w:ind w:hanging="360"/>
      </w:pPr>
      <w:rPr>
        <w:rFonts w:ascii="Symbol" w:eastAsia="Symbol" w:hAnsi="Symbol" w:hint="default"/>
        <w:sz w:val="24"/>
        <w:szCs w:val="24"/>
      </w:rPr>
    </w:lvl>
    <w:lvl w:ilvl="1" w:tplc="C0806CF0">
      <w:start w:val="1"/>
      <w:numFmt w:val="bullet"/>
      <w:lvlText w:val="•"/>
      <w:lvlJc w:val="left"/>
      <w:rPr>
        <w:rFonts w:hint="default"/>
      </w:rPr>
    </w:lvl>
    <w:lvl w:ilvl="2" w:tplc="CE68EC7C">
      <w:start w:val="1"/>
      <w:numFmt w:val="bullet"/>
      <w:lvlText w:val="•"/>
      <w:lvlJc w:val="left"/>
      <w:rPr>
        <w:rFonts w:hint="default"/>
      </w:rPr>
    </w:lvl>
    <w:lvl w:ilvl="3" w:tplc="DD9EA098">
      <w:start w:val="1"/>
      <w:numFmt w:val="bullet"/>
      <w:lvlText w:val="•"/>
      <w:lvlJc w:val="left"/>
      <w:rPr>
        <w:rFonts w:hint="default"/>
      </w:rPr>
    </w:lvl>
    <w:lvl w:ilvl="4" w:tplc="7840C754">
      <w:start w:val="1"/>
      <w:numFmt w:val="bullet"/>
      <w:lvlText w:val="•"/>
      <w:lvlJc w:val="left"/>
      <w:rPr>
        <w:rFonts w:hint="default"/>
      </w:rPr>
    </w:lvl>
    <w:lvl w:ilvl="5" w:tplc="681C8DDA">
      <w:start w:val="1"/>
      <w:numFmt w:val="bullet"/>
      <w:lvlText w:val="•"/>
      <w:lvlJc w:val="left"/>
      <w:rPr>
        <w:rFonts w:hint="default"/>
      </w:rPr>
    </w:lvl>
    <w:lvl w:ilvl="6" w:tplc="59D00A10">
      <w:start w:val="1"/>
      <w:numFmt w:val="bullet"/>
      <w:lvlText w:val="•"/>
      <w:lvlJc w:val="left"/>
      <w:rPr>
        <w:rFonts w:hint="default"/>
      </w:rPr>
    </w:lvl>
    <w:lvl w:ilvl="7" w:tplc="5C3497AE">
      <w:start w:val="1"/>
      <w:numFmt w:val="bullet"/>
      <w:lvlText w:val="•"/>
      <w:lvlJc w:val="left"/>
      <w:rPr>
        <w:rFonts w:hint="default"/>
      </w:rPr>
    </w:lvl>
    <w:lvl w:ilvl="8" w:tplc="5B72A042">
      <w:start w:val="1"/>
      <w:numFmt w:val="bullet"/>
      <w:lvlText w:val="•"/>
      <w:lvlJc w:val="left"/>
      <w:rPr>
        <w:rFonts w:hint="default"/>
      </w:rPr>
    </w:lvl>
  </w:abstractNum>
  <w:abstractNum w:abstractNumId="4" w15:restartNumberingAfterBreak="0">
    <w:nsid w:val="37CF2DDC"/>
    <w:multiLevelType w:val="hybridMultilevel"/>
    <w:tmpl w:val="A50AE2A4"/>
    <w:lvl w:ilvl="0" w:tplc="6E182338">
      <w:numFmt w:val="bullet"/>
      <w:lvlText w:val="-"/>
      <w:lvlJc w:val="left"/>
      <w:pPr>
        <w:ind w:left="1180" w:hanging="360"/>
      </w:pPr>
      <w:rPr>
        <w:rFonts w:ascii="Times New Roman" w:eastAsia="Times New Roman" w:hAnsi="Times New Roman" w:cs="Times New Roman" w:hint="default"/>
      </w:rPr>
    </w:lvl>
    <w:lvl w:ilvl="1" w:tplc="04090003">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5" w15:restartNumberingAfterBreak="0">
    <w:nsid w:val="3E033C68"/>
    <w:multiLevelType w:val="hybridMultilevel"/>
    <w:tmpl w:val="756660FA"/>
    <w:lvl w:ilvl="0" w:tplc="C7C8BFD2">
      <w:numFmt w:val="bullet"/>
      <w:lvlText w:val="-"/>
      <w:lvlJc w:val="left"/>
      <w:pPr>
        <w:ind w:left="1180" w:hanging="360"/>
      </w:pPr>
      <w:rPr>
        <w:rFonts w:ascii="Times New Roman" w:eastAsia="Times New Roman" w:hAnsi="Times New Roman" w:cs="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497719A6"/>
    <w:multiLevelType w:val="hybridMultilevel"/>
    <w:tmpl w:val="43B4BAFA"/>
    <w:lvl w:ilvl="0" w:tplc="C144D5D2">
      <w:start w:val="1"/>
      <w:numFmt w:val="lowerRoman"/>
      <w:lvlText w:val="(%1)"/>
      <w:lvlJc w:val="left"/>
      <w:pPr>
        <w:ind w:hanging="360"/>
      </w:pPr>
      <w:rPr>
        <w:rFonts w:ascii="Times New Roman" w:eastAsia="Times New Roman" w:hAnsi="Times New Roman" w:hint="default"/>
        <w:sz w:val="24"/>
        <w:szCs w:val="24"/>
      </w:rPr>
    </w:lvl>
    <w:lvl w:ilvl="1" w:tplc="5D061E40">
      <w:start w:val="1"/>
      <w:numFmt w:val="bullet"/>
      <w:lvlText w:val="•"/>
      <w:lvlJc w:val="left"/>
      <w:rPr>
        <w:rFonts w:hint="default"/>
      </w:rPr>
    </w:lvl>
    <w:lvl w:ilvl="2" w:tplc="E29C2AE4">
      <w:start w:val="1"/>
      <w:numFmt w:val="bullet"/>
      <w:lvlText w:val="•"/>
      <w:lvlJc w:val="left"/>
      <w:rPr>
        <w:rFonts w:hint="default"/>
      </w:rPr>
    </w:lvl>
    <w:lvl w:ilvl="3" w:tplc="EB6C46B8">
      <w:start w:val="1"/>
      <w:numFmt w:val="bullet"/>
      <w:lvlText w:val="•"/>
      <w:lvlJc w:val="left"/>
      <w:rPr>
        <w:rFonts w:hint="default"/>
      </w:rPr>
    </w:lvl>
    <w:lvl w:ilvl="4" w:tplc="571C337C">
      <w:start w:val="1"/>
      <w:numFmt w:val="bullet"/>
      <w:lvlText w:val="•"/>
      <w:lvlJc w:val="left"/>
      <w:rPr>
        <w:rFonts w:hint="default"/>
      </w:rPr>
    </w:lvl>
    <w:lvl w:ilvl="5" w:tplc="809A1C92">
      <w:start w:val="1"/>
      <w:numFmt w:val="bullet"/>
      <w:lvlText w:val="•"/>
      <w:lvlJc w:val="left"/>
      <w:rPr>
        <w:rFonts w:hint="default"/>
      </w:rPr>
    </w:lvl>
    <w:lvl w:ilvl="6" w:tplc="7BC6DFAE">
      <w:start w:val="1"/>
      <w:numFmt w:val="bullet"/>
      <w:lvlText w:val="•"/>
      <w:lvlJc w:val="left"/>
      <w:rPr>
        <w:rFonts w:hint="default"/>
      </w:rPr>
    </w:lvl>
    <w:lvl w:ilvl="7" w:tplc="C7523470">
      <w:start w:val="1"/>
      <w:numFmt w:val="bullet"/>
      <w:lvlText w:val="•"/>
      <w:lvlJc w:val="left"/>
      <w:rPr>
        <w:rFonts w:hint="default"/>
      </w:rPr>
    </w:lvl>
    <w:lvl w:ilvl="8" w:tplc="17EAEC98">
      <w:start w:val="1"/>
      <w:numFmt w:val="bullet"/>
      <w:lvlText w:val="•"/>
      <w:lvlJc w:val="left"/>
      <w:rPr>
        <w:rFonts w:hint="default"/>
      </w:rPr>
    </w:lvl>
  </w:abstractNum>
  <w:abstractNum w:abstractNumId="7" w15:restartNumberingAfterBreak="0">
    <w:nsid w:val="4AE029DE"/>
    <w:multiLevelType w:val="hybridMultilevel"/>
    <w:tmpl w:val="C6B46990"/>
    <w:lvl w:ilvl="0" w:tplc="3D623290">
      <w:start w:val="2"/>
      <w:numFmt w:val="upperLetter"/>
      <w:lvlText w:val="(%1)"/>
      <w:lvlJc w:val="left"/>
      <w:pPr>
        <w:ind w:hanging="378"/>
      </w:pPr>
      <w:rPr>
        <w:rFonts w:ascii="Times New Roman" w:eastAsia="Times New Roman" w:hAnsi="Times New Roman" w:hint="default"/>
        <w:sz w:val="24"/>
        <w:szCs w:val="24"/>
      </w:rPr>
    </w:lvl>
    <w:lvl w:ilvl="1" w:tplc="4A8E97CE">
      <w:start w:val="1"/>
      <w:numFmt w:val="lowerRoman"/>
      <w:lvlText w:val="(%2)"/>
      <w:lvlJc w:val="left"/>
      <w:pPr>
        <w:ind w:hanging="360"/>
      </w:pPr>
      <w:rPr>
        <w:rFonts w:ascii="Times New Roman" w:eastAsia="Times New Roman" w:hAnsi="Times New Roman" w:hint="default"/>
        <w:sz w:val="24"/>
        <w:szCs w:val="24"/>
      </w:rPr>
    </w:lvl>
    <w:lvl w:ilvl="2" w:tplc="3EA6F412">
      <w:start w:val="1"/>
      <w:numFmt w:val="bullet"/>
      <w:lvlText w:val="•"/>
      <w:lvlJc w:val="left"/>
      <w:rPr>
        <w:rFonts w:hint="default"/>
      </w:rPr>
    </w:lvl>
    <w:lvl w:ilvl="3" w:tplc="FEC8E9E0">
      <w:start w:val="1"/>
      <w:numFmt w:val="bullet"/>
      <w:lvlText w:val="•"/>
      <w:lvlJc w:val="left"/>
      <w:rPr>
        <w:rFonts w:hint="default"/>
      </w:rPr>
    </w:lvl>
    <w:lvl w:ilvl="4" w:tplc="C78615D4">
      <w:start w:val="1"/>
      <w:numFmt w:val="bullet"/>
      <w:lvlText w:val="•"/>
      <w:lvlJc w:val="left"/>
      <w:rPr>
        <w:rFonts w:hint="default"/>
      </w:rPr>
    </w:lvl>
    <w:lvl w:ilvl="5" w:tplc="E78A3706">
      <w:start w:val="1"/>
      <w:numFmt w:val="bullet"/>
      <w:lvlText w:val="•"/>
      <w:lvlJc w:val="left"/>
      <w:rPr>
        <w:rFonts w:hint="default"/>
      </w:rPr>
    </w:lvl>
    <w:lvl w:ilvl="6" w:tplc="48B49CCE">
      <w:start w:val="1"/>
      <w:numFmt w:val="bullet"/>
      <w:lvlText w:val="•"/>
      <w:lvlJc w:val="left"/>
      <w:rPr>
        <w:rFonts w:hint="default"/>
      </w:rPr>
    </w:lvl>
    <w:lvl w:ilvl="7" w:tplc="19B6DAE4">
      <w:start w:val="1"/>
      <w:numFmt w:val="bullet"/>
      <w:lvlText w:val="•"/>
      <w:lvlJc w:val="left"/>
      <w:rPr>
        <w:rFonts w:hint="default"/>
      </w:rPr>
    </w:lvl>
    <w:lvl w:ilvl="8" w:tplc="DD660F42">
      <w:start w:val="1"/>
      <w:numFmt w:val="bullet"/>
      <w:lvlText w:val="•"/>
      <w:lvlJc w:val="left"/>
      <w:rPr>
        <w:rFonts w:hint="default"/>
      </w:rPr>
    </w:lvl>
  </w:abstractNum>
  <w:abstractNum w:abstractNumId="8" w15:restartNumberingAfterBreak="0">
    <w:nsid w:val="547A02BC"/>
    <w:multiLevelType w:val="hybridMultilevel"/>
    <w:tmpl w:val="4FEC95BA"/>
    <w:lvl w:ilvl="0" w:tplc="702A6F64">
      <w:start w:val="1"/>
      <w:numFmt w:val="decimal"/>
      <w:lvlText w:val="%1."/>
      <w:lvlJc w:val="left"/>
      <w:pPr>
        <w:ind w:hanging="360"/>
      </w:pPr>
      <w:rPr>
        <w:rFonts w:ascii="Times New Roman" w:eastAsia="Times New Roman" w:hAnsi="Times New Roman" w:hint="default"/>
        <w:b/>
        <w:bCs/>
        <w:sz w:val="24"/>
        <w:szCs w:val="24"/>
      </w:rPr>
    </w:lvl>
    <w:lvl w:ilvl="1" w:tplc="EE5CD376">
      <w:start w:val="1"/>
      <w:numFmt w:val="bullet"/>
      <w:lvlText w:val="◻"/>
      <w:lvlJc w:val="left"/>
      <w:pPr>
        <w:ind w:hanging="360"/>
      </w:pPr>
      <w:rPr>
        <w:rFonts w:ascii="Symbol" w:eastAsia="Symbol" w:hAnsi="Symbol" w:hint="default"/>
        <w:sz w:val="24"/>
        <w:szCs w:val="24"/>
      </w:rPr>
    </w:lvl>
    <w:lvl w:ilvl="2" w:tplc="E4B0D384">
      <w:start w:val="1"/>
      <w:numFmt w:val="bullet"/>
      <w:lvlText w:val="•"/>
      <w:lvlJc w:val="left"/>
      <w:rPr>
        <w:rFonts w:hint="default"/>
      </w:rPr>
    </w:lvl>
    <w:lvl w:ilvl="3" w:tplc="E5488802">
      <w:start w:val="1"/>
      <w:numFmt w:val="bullet"/>
      <w:lvlText w:val="•"/>
      <w:lvlJc w:val="left"/>
      <w:rPr>
        <w:rFonts w:hint="default"/>
      </w:rPr>
    </w:lvl>
    <w:lvl w:ilvl="4" w:tplc="24A8C2BC">
      <w:start w:val="1"/>
      <w:numFmt w:val="bullet"/>
      <w:lvlText w:val="•"/>
      <w:lvlJc w:val="left"/>
      <w:rPr>
        <w:rFonts w:hint="default"/>
      </w:rPr>
    </w:lvl>
    <w:lvl w:ilvl="5" w:tplc="30629A1E">
      <w:start w:val="1"/>
      <w:numFmt w:val="bullet"/>
      <w:lvlText w:val="•"/>
      <w:lvlJc w:val="left"/>
      <w:rPr>
        <w:rFonts w:hint="default"/>
      </w:rPr>
    </w:lvl>
    <w:lvl w:ilvl="6" w:tplc="106C3B1E">
      <w:start w:val="1"/>
      <w:numFmt w:val="bullet"/>
      <w:lvlText w:val="•"/>
      <w:lvlJc w:val="left"/>
      <w:rPr>
        <w:rFonts w:hint="default"/>
      </w:rPr>
    </w:lvl>
    <w:lvl w:ilvl="7" w:tplc="42D67FCC">
      <w:start w:val="1"/>
      <w:numFmt w:val="bullet"/>
      <w:lvlText w:val="•"/>
      <w:lvlJc w:val="left"/>
      <w:rPr>
        <w:rFonts w:hint="default"/>
      </w:rPr>
    </w:lvl>
    <w:lvl w:ilvl="8" w:tplc="354AC208">
      <w:start w:val="1"/>
      <w:numFmt w:val="bullet"/>
      <w:lvlText w:val="•"/>
      <w:lvlJc w:val="left"/>
      <w:rPr>
        <w:rFonts w:hint="default"/>
      </w:rPr>
    </w:lvl>
  </w:abstractNum>
  <w:abstractNum w:abstractNumId="9" w15:restartNumberingAfterBreak="0">
    <w:nsid w:val="58155937"/>
    <w:multiLevelType w:val="hybridMultilevel"/>
    <w:tmpl w:val="9CDAD75A"/>
    <w:lvl w:ilvl="0" w:tplc="ECFE8CAA">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BA0A62"/>
    <w:multiLevelType w:val="hybridMultilevel"/>
    <w:tmpl w:val="00B22D66"/>
    <w:lvl w:ilvl="0" w:tplc="B2D64A18">
      <w:numFmt w:val="bullet"/>
      <w:lvlText w:val=""/>
      <w:lvlJc w:val="left"/>
      <w:pPr>
        <w:ind w:left="1180" w:hanging="360"/>
      </w:pPr>
      <w:rPr>
        <w:rFonts w:ascii="Symbol" w:eastAsiaTheme="minorHAnsi" w:hAnsi="Symbol" w:cs="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1" w15:restartNumberingAfterBreak="0">
    <w:nsid w:val="638F38EF"/>
    <w:multiLevelType w:val="hybridMultilevel"/>
    <w:tmpl w:val="CFFA34CA"/>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2" w15:restartNumberingAfterBreak="0">
    <w:nsid w:val="66145F1C"/>
    <w:multiLevelType w:val="hybridMultilevel"/>
    <w:tmpl w:val="81589432"/>
    <w:lvl w:ilvl="0" w:tplc="ECFE8CAA">
      <w:start w:val="1"/>
      <w:numFmt w:val="bullet"/>
      <w:lvlText w:val=""/>
      <w:lvlJc w:val="left"/>
      <w:pPr>
        <w:ind w:left="360" w:hanging="360"/>
      </w:pPr>
      <w:rPr>
        <w:rFonts w:ascii="Wingdings" w:hAnsi="Wingdings" w:cs="Wingdings" w:hint="default"/>
      </w:rPr>
    </w:lvl>
    <w:lvl w:ilvl="1" w:tplc="ECFE8CAA">
      <w:start w:val="1"/>
      <w:numFmt w:val="bullet"/>
      <w:lvlText w:val=""/>
      <w:lvlJc w:val="left"/>
      <w:pPr>
        <w:ind w:left="810" w:hanging="360"/>
      </w:pPr>
      <w:rPr>
        <w:rFonts w:ascii="Wingdings" w:hAnsi="Wingdings" w:cs="Wingdings"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3" w15:restartNumberingAfterBreak="0">
    <w:nsid w:val="6D4C3F4A"/>
    <w:multiLevelType w:val="hybridMultilevel"/>
    <w:tmpl w:val="7584EB5C"/>
    <w:lvl w:ilvl="0" w:tplc="ECFE8CAA">
      <w:start w:val="1"/>
      <w:numFmt w:val="bullet"/>
      <w:lvlText w:val=""/>
      <w:lvlJc w:val="left"/>
      <w:pPr>
        <w:ind w:left="360" w:hanging="360"/>
      </w:pPr>
      <w:rPr>
        <w:rFonts w:ascii="Wingdings" w:hAnsi="Wingdings" w:cs="Wingdings" w:hint="default"/>
      </w:rPr>
    </w:lvl>
    <w:lvl w:ilvl="1" w:tplc="ECFE8CAA">
      <w:start w:val="1"/>
      <w:numFmt w:val="bullet"/>
      <w:lvlText w:val=""/>
      <w:lvlJc w:val="left"/>
      <w:pPr>
        <w:ind w:left="1080" w:hanging="360"/>
      </w:pPr>
      <w:rPr>
        <w:rFonts w:ascii="Wingdings" w:hAnsi="Wingdings"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BD3010"/>
    <w:multiLevelType w:val="hybridMultilevel"/>
    <w:tmpl w:val="3C9CBD76"/>
    <w:lvl w:ilvl="0" w:tplc="ECFE8CAA">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3"/>
  </w:num>
  <w:num w:numId="4">
    <w:abstractNumId w:val="7"/>
  </w:num>
  <w:num w:numId="5">
    <w:abstractNumId w:val="6"/>
  </w:num>
  <w:num w:numId="6">
    <w:abstractNumId w:val="4"/>
  </w:num>
  <w:num w:numId="7">
    <w:abstractNumId w:val="5"/>
  </w:num>
  <w:num w:numId="8">
    <w:abstractNumId w:val="13"/>
  </w:num>
  <w:num w:numId="9">
    <w:abstractNumId w:val="1"/>
  </w:num>
  <w:num w:numId="10">
    <w:abstractNumId w:val="14"/>
  </w:num>
  <w:num w:numId="11">
    <w:abstractNumId w:val="12"/>
  </w:num>
  <w:num w:numId="12">
    <w:abstractNumId w:val="10"/>
  </w:num>
  <w:num w:numId="13">
    <w:abstractNumId w:val="2"/>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98A"/>
    <w:rsid w:val="000027C2"/>
    <w:rsid w:val="00022C19"/>
    <w:rsid w:val="00033BB7"/>
    <w:rsid w:val="000346D3"/>
    <w:rsid w:val="00034969"/>
    <w:rsid w:val="00045CE1"/>
    <w:rsid w:val="000672F7"/>
    <w:rsid w:val="000804A2"/>
    <w:rsid w:val="000875A9"/>
    <w:rsid w:val="000A0575"/>
    <w:rsid w:val="000A2973"/>
    <w:rsid w:val="000A7870"/>
    <w:rsid w:val="000B2333"/>
    <w:rsid w:val="000B72AE"/>
    <w:rsid w:val="000B79E4"/>
    <w:rsid w:val="000C0C09"/>
    <w:rsid w:val="000C1282"/>
    <w:rsid w:val="000D056F"/>
    <w:rsid w:val="000D1B59"/>
    <w:rsid w:val="000D212D"/>
    <w:rsid w:val="000E236D"/>
    <w:rsid w:val="000E34B7"/>
    <w:rsid w:val="000E471D"/>
    <w:rsid w:val="000E5F10"/>
    <w:rsid w:val="00103E52"/>
    <w:rsid w:val="00110664"/>
    <w:rsid w:val="00116A68"/>
    <w:rsid w:val="00122881"/>
    <w:rsid w:val="00125809"/>
    <w:rsid w:val="00132D70"/>
    <w:rsid w:val="001358DC"/>
    <w:rsid w:val="00145FD9"/>
    <w:rsid w:val="0014702D"/>
    <w:rsid w:val="0015115F"/>
    <w:rsid w:val="00152445"/>
    <w:rsid w:val="001627BE"/>
    <w:rsid w:val="00167416"/>
    <w:rsid w:val="00171B2A"/>
    <w:rsid w:val="00176704"/>
    <w:rsid w:val="00187F26"/>
    <w:rsid w:val="001A607C"/>
    <w:rsid w:val="001A7FA9"/>
    <w:rsid w:val="001D10E8"/>
    <w:rsid w:val="001E0F31"/>
    <w:rsid w:val="001E1939"/>
    <w:rsid w:val="001E29A8"/>
    <w:rsid w:val="001E4370"/>
    <w:rsid w:val="001F3E13"/>
    <w:rsid w:val="0020062F"/>
    <w:rsid w:val="00202B5E"/>
    <w:rsid w:val="00202B9B"/>
    <w:rsid w:val="00203024"/>
    <w:rsid w:val="00216438"/>
    <w:rsid w:val="00232A77"/>
    <w:rsid w:val="00234E8C"/>
    <w:rsid w:val="00240AE3"/>
    <w:rsid w:val="0024276A"/>
    <w:rsid w:val="00250478"/>
    <w:rsid w:val="0025688B"/>
    <w:rsid w:val="0027092D"/>
    <w:rsid w:val="002737B4"/>
    <w:rsid w:val="00274B89"/>
    <w:rsid w:val="00276B4B"/>
    <w:rsid w:val="0028037F"/>
    <w:rsid w:val="00291957"/>
    <w:rsid w:val="00294D20"/>
    <w:rsid w:val="002A23A7"/>
    <w:rsid w:val="002B4F57"/>
    <w:rsid w:val="002B56E3"/>
    <w:rsid w:val="002B6569"/>
    <w:rsid w:val="002C2A0F"/>
    <w:rsid w:val="002D194F"/>
    <w:rsid w:val="002D7AAE"/>
    <w:rsid w:val="002E0D86"/>
    <w:rsid w:val="0030054F"/>
    <w:rsid w:val="0030154B"/>
    <w:rsid w:val="00307FD9"/>
    <w:rsid w:val="00315699"/>
    <w:rsid w:val="00317C26"/>
    <w:rsid w:val="00322CB7"/>
    <w:rsid w:val="00323B01"/>
    <w:rsid w:val="00333F44"/>
    <w:rsid w:val="0033409E"/>
    <w:rsid w:val="00341743"/>
    <w:rsid w:val="00350347"/>
    <w:rsid w:val="00350AFB"/>
    <w:rsid w:val="00354E76"/>
    <w:rsid w:val="003634BA"/>
    <w:rsid w:val="0036530D"/>
    <w:rsid w:val="003705A5"/>
    <w:rsid w:val="00372A53"/>
    <w:rsid w:val="00377AE9"/>
    <w:rsid w:val="00391931"/>
    <w:rsid w:val="0039404C"/>
    <w:rsid w:val="00395985"/>
    <w:rsid w:val="003A34E8"/>
    <w:rsid w:val="003B005D"/>
    <w:rsid w:val="003B1065"/>
    <w:rsid w:val="003B724D"/>
    <w:rsid w:val="003C1CDD"/>
    <w:rsid w:val="003C5693"/>
    <w:rsid w:val="003C575C"/>
    <w:rsid w:val="003D1488"/>
    <w:rsid w:val="003D1E74"/>
    <w:rsid w:val="003D3843"/>
    <w:rsid w:val="003E3833"/>
    <w:rsid w:val="003E6126"/>
    <w:rsid w:val="003E6983"/>
    <w:rsid w:val="003F50F6"/>
    <w:rsid w:val="00401423"/>
    <w:rsid w:val="004057C7"/>
    <w:rsid w:val="00407A7E"/>
    <w:rsid w:val="00411005"/>
    <w:rsid w:val="00413030"/>
    <w:rsid w:val="00417E25"/>
    <w:rsid w:val="00421881"/>
    <w:rsid w:val="004275C7"/>
    <w:rsid w:val="0043599C"/>
    <w:rsid w:val="00444CE0"/>
    <w:rsid w:val="0045009F"/>
    <w:rsid w:val="00461DB7"/>
    <w:rsid w:val="00465DE0"/>
    <w:rsid w:val="00473EE0"/>
    <w:rsid w:val="00481210"/>
    <w:rsid w:val="00491406"/>
    <w:rsid w:val="0049526E"/>
    <w:rsid w:val="00495BDC"/>
    <w:rsid w:val="00495E42"/>
    <w:rsid w:val="004C325D"/>
    <w:rsid w:val="004C3D73"/>
    <w:rsid w:val="004C520D"/>
    <w:rsid w:val="004D28A1"/>
    <w:rsid w:val="004D2FC9"/>
    <w:rsid w:val="004D68D2"/>
    <w:rsid w:val="004E5BF0"/>
    <w:rsid w:val="004F1F3B"/>
    <w:rsid w:val="004F236C"/>
    <w:rsid w:val="00501186"/>
    <w:rsid w:val="005127BB"/>
    <w:rsid w:val="00546551"/>
    <w:rsid w:val="0055364C"/>
    <w:rsid w:val="00553754"/>
    <w:rsid w:val="00553C09"/>
    <w:rsid w:val="00563950"/>
    <w:rsid w:val="005905B6"/>
    <w:rsid w:val="005925A9"/>
    <w:rsid w:val="00595FC6"/>
    <w:rsid w:val="005A7378"/>
    <w:rsid w:val="005B5C0A"/>
    <w:rsid w:val="005C14A6"/>
    <w:rsid w:val="005C29E0"/>
    <w:rsid w:val="005C7A91"/>
    <w:rsid w:val="005D4260"/>
    <w:rsid w:val="005D5DCF"/>
    <w:rsid w:val="005E06ED"/>
    <w:rsid w:val="005E14B5"/>
    <w:rsid w:val="005E480F"/>
    <w:rsid w:val="0060352B"/>
    <w:rsid w:val="006108CA"/>
    <w:rsid w:val="00611945"/>
    <w:rsid w:val="0061368C"/>
    <w:rsid w:val="00615140"/>
    <w:rsid w:val="00630887"/>
    <w:rsid w:val="00631438"/>
    <w:rsid w:val="0063285A"/>
    <w:rsid w:val="00633A8F"/>
    <w:rsid w:val="00634458"/>
    <w:rsid w:val="00636E30"/>
    <w:rsid w:val="00637972"/>
    <w:rsid w:val="00641E9D"/>
    <w:rsid w:val="00645841"/>
    <w:rsid w:val="00647E74"/>
    <w:rsid w:val="00662C34"/>
    <w:rsid w:val="0066441D"/>
    <w:rsid w:val="00667A20"/>
    <w:rsid w:val="00667EEE"/>
    <w:rsid w:val="00672342"/>
    <w:rsid w:val="006760AB"/>
    <w:rsid w:val="00676CC5"/>
    <w:rsid w:val="00683EB1"/>
    <w:rsid w:val="00684921"/>
    <w:rsid w:val="00687EF7"/>
    <w:rsid w:val="00695152"/>
    <w:rsid w:val="006A05F8"/>
    <w:rsid w:val="006A0C05"/>
    <w:rsid w:val="006B02DC"/>
    <w:rsid w:val="006C4459"/>
    <w:rsid w:val="006C5D93"/>
    <w:rsid w:val="006C6CD5"/>
    <w:rsid w:val="006D0884"/>
    <w:rsid w:val="006D764D"/>
    <w:rsid w:val="006E3F5F"/>
    <w:rsid w:val="006F4A82"/>
    <w:rsid w:val="006F7C77"/>
    <w:rsid w:val="007112B0"/>
    <w:rsid w:val="00715286"/>
    <w:rsid w:val="00725EA0"/>
    <w:rsid w:val="007359FB"/>
    <w:rsid w:val="00740A5C"/>
    <w:rsid w:val="0074353D"/>
    <w:rsid w:val="007458AC"/>
    <w:rsid w:val="007563E0"/>
    <w:rsid w:val="007613DF"/>
    <w:rsid w:val="0076301F"/>
    <w:rsid w:val="00765A34"/>
    <w:rsid w:val="007835E7"/>
    <w:rsid w:val="00783A0A"/>
    <w:rsid w:val="00784861"/>
    <w:rsid w:val="00790318"/>
    <w:rsid w:val="0079105A"/>
    <w:rsid w:val="00793108"/>
    <w:rsid w:val="00794AF5"/>
    <w:rsid w:val="00795310"/>
    <w:rsid w:val="007967D4"/>
    <w:rsid w:val="007A0455"/>
    <w:rsid w:val="007A396E"/>
    <w:rsid w:val="007C3B28"/>
    <w:rsid w:val="007C5C5C"/>
    <w:rsid w:val="007D27A1"/>
    <w:rsid w:val="007D682A"/>
    <w:rsid w:val="007D6B71"/>
    <w:rsid w:val="007E2697"/>
    <w:rsid w:val="007E3BA9"/>
    <w:rsid w:val="007E4D29"/>
    <w:rsid w:val="007E57C0"/>
    <w:rsid w:val="007F3162"/>
    <w:rsid w:val="007F4FFB"/>
    <w:rsid w:val="00804102"/>
    <w:rsid w:val="00817C61"/>
    <w:rsid w:val="00823158"/>
    <w:rsid w:val="008247B2"/>
    <w:rsid w:val="00844402"/>
    <w:rsid w:val="00844433"/>
    <w:rsid w:val="0085601F"/>
    <w:rsid w:val="00856CF8"/>
    <w:rsid w:val="00861D7F"/>
    <w:rsid w:val="00863657"/>
    <w:rsid w:val="00863BCB"/>
    <w:rsid w:val="0086600E"/>
    <w:rsid w:val="00876FE1"/>
    <w:rsid w:val="00880270"/>
    <w:rsid w:val="00895B4C"/>
    <w:rsid w:val="008A33DF"/>
    <w:rsid w:val="008A784D"/>
    <w:rsid w:val="008B0D44"/>
    <w:rsid w:val="008B29CF"/>
    <w:rsid w:val="008B3DEB"/>
    <w:rsid w:val="008C4CF1"/>
    <w:rsid w:val="008C5F2B"/>
    <w:rsid w:val="008C7527"/>
    <w:rsid w:val="008D4928"/>
    <w:rsid w:val="008E4EAB"/>
    <w:rsid w:val="008F21DE"/>
    <w:rsid w:val="008F6C85"/>
    <w:rsid w:val="00902173"/>
    <w:rsid w:val="00905494"/>
    <w:rsid w:val="00906EA7"/>
    <w:rsid w:val="00907218"/>
    <w:rsid w:val="00926419"/>
    <w:rsid w:val="00927E02"/>
    <w:rsid w:val="00931CE5"/>
    <w:rsid w:val="00932649"/>
    <w:rsid w:val="00935BFD"/>
    <w:rsid w:val="009361B1"/>
    <w:rsid w:val="0094038B"/>
    <w:rsid w:val="009416D9"/>
    <w:rsid w:val="00952CD9"/>
    <w:rsid w:val="00960377"/>
    <w:rsid w:val="009678C7"/>
    <w:rsid w:val="00974F93"/>
    <w:rsid w:val="00980284"/>
    <w:rsid w:val="00992D40"/>
    <w:rsid w:val="00994C7D"/>
    <w:rsid w:val="00994FF7"/>
    <w:rsid w:val="0099781E"/>
    <w:rsid w:val="00997E34"/>
    <w:rsid w:val="009A485B"/>
    <w:rsid w:val="009B1ACD"/>
    <w:rsid w:val="009B3A4A"/>
    <w:rsid w:val="009C2F59"/>
    <w:rsid w:val="009C3BB2"/>
    <w:rsid w:val="009D263C"/>
    <w:rsid w:val="009D6C64"/>
    <w:rsid w:val="009E0E0E"/>
    <w:rsid w:val="009E3F58"/>
    <w:rsid w:val="009F3C39"/>
    <w:rsid w:val="009F52A4"/>
    <w:rsid w:val="009F7641"/>
    <w:rsid w:val="00A008D0"/>
    <w:rsid w:val="00A024C4"/>
    <w:rsid w:val="00A037A3"/>
    <w:rsid w:val="00A074BB"/>
    <w:rsid w:val="00A07D33"/>
    <w:rsid w:val="00A14D6D"/>
    <w:rsid w:val="00A30FB0"/>
    <w:rsid w:val="00A33DE6"/>
    <w:rsid w:val="00A42FAE"/>
    <w:rsid w:val="00A46ADD"/>
    <w:rsid w:val="00A52819"/>
    <w:rsid w:val="00A52A04"/>
    <w:rsid w:val="00A54E43"/>
    <w:rsid w:val="00A62C19"/>
    <w:rsid w:val="00A66C40"/>
    <w:rsid w:val="00A67206"/>
    <w:rsid w:val="00A80F8F"/>
    <w:rsid w:val="00A826DF"/>
    <w:rsid w:val="00A845EB"/>
    <w:rsid w:val="00A8471F"/>
    <w:rsid w:val="00A90EBE"/>
    <w:rsid w:val="00AA0848"/>
    <w:rsid w:val="00AA22AE"/>
    <w:rsid w:val="00AA2843"/>
    <w:rsid w:val="00AA5624"/>
    <w:rsid w:val="00AB6D2E"/>
    <w:rsid w:val="00AC0F92"/>
    <w:rsid w:val="00AC3449"/>
    <w:rsid w:val="00AD5E71"/>
    <w:rsid w:val="00AD6878"/>
    <w:rsid w:val="00AD6F16"/>
    <w:rsid w:val="00AE006A"/>
    <w:rsid w:val="00AE0C57"/>
    <w:rsid w:val="00AF0DD5"/>
    <w:rsid w:val="00AF27D7"/>
    <w:rsid w:val="00AF3B93"/>
    <w:rsid w:val="00AF6D6B"/>
    <w:rsid w:val="00B03833"/>
    <w:rsid w:val="00B0663B"/>
    <w:rsid w:val="00B139A4"/>
    <w:rsid w:val="00B20EA6"/>
    <w:rsid w:val="00B217A8"/>
    <w:rsid w:val="00B21F85"/>
    <w:rsid w:val="00B22BEC"/>
    <w:rsid w:val="00B2660D"/>
    <w:rsid w:val="00B31B4F"/>
    <w:rsid w:val="00B3678C"/>
    <w:rsid w:val="00B37207"/>
    <w:rsid w:val="00B467E3"/>
    <w:rsid w:val="00B55C4A"/>
    <w:rsid w:val="00B55F88"/>
    <w:rsid w:val="00B56953"/>
    <w:rsid w:val="00B6651F"/>
    <w:rsid w:val="00B74F6D"/>
    <w:rsid w:val="00B751E0"/>
    <w:rsid w:val="00B80A81"/>
    <w:rsid w:val="00BA2806"/>
    <w:rsid w:val="00BA55C6"/>
    <w:rsid w:val="00BC6D7F"/>
    <w:rsid w:val="00BD0E4A"/>
    <w:rsid w:val="00C13D9D"/>
    <w:rsid w:val="00C267B5"/>
    <w:rsid w:val="00C31668"/>
    <w:rsid w:val="00C44667"/>
    <w:rsid w:val="00C44CAD"/>
    <w:rsid w:val="00C47094"/>
    <w:rsid w:val="00C5069B"/>
    <w:rsid w:val="00C622DE"/>
    <w:rsid w:val="00C65F30"/>
    <w:rsid w:val="00C662BE"/>
    <w:rsid w:val="00C731A1"/>
    <w:rsid w:val="00C82D07"/>
    <w:rsid w:val="00C845B7"/>
    <w:rsid w:val="00C91592"/>
    <w:rsid w:val="00C92748"/>
    <w:rsid w:val="00CB1543"/>
    <w:rsid w:val="00CB2FE5"/>
    <w:rsid w:val="00CB7FAB"/>
    <w:rsid w:val="00CD28F6"/>
    <w:rsid w:val="00CD7AD1"/>
    <w:rsid w:val="00CE2422"/>
    <w:rsid w:val="00CE2C35"/>
    <w:rsid w:val="00CE4C05"/>
    <w:rsid w:val="00CF312E"/>
    <w:rsid w:val="00CF34F0"/>
    <w:rsid w:val="00CF42F0"/>
    <w:rsid w:val="00CF75D3"/>
    <w:rsid w:val="00D0493B"/>
    <w:rsid w:val="00D1083B"/>
    <w:rsid w:val="00D110DD"/>
    <w:rsid w:val="00D136E2"/>
    <w:rsid w:val="00D15686"/>
    <w:rsid w:val="00D36A5B"/>
    <w:rsid w:val="00D379D1"/>
    <w:rsid w:val="00D460E9"/>
    <w:rsid w:val="00D57EEA"/>
    <w:rsid w:val="00D7000E"/>
    <w:rsid w:val="00D70600"/>
    <w:rsid w:val="00D727C6"/>
    <w:rsid w:val="00D72D1C"/>
    <w:rsid w:val="00D762E0"/>
    <w:rsid w:val="00D87DEE"/>
    <w:rsid w:val="00D9319F"/>
    <w:rsid w:val="00DA3560"/>
    <w:rsid w:val="00DA4F04"/>
    <w:rsid w:val="00DA6CCA"/>
    <w:rsid w:val="00DA72AD"/>
    <w:rsid w:val="00DA736C"/>
    <w:rsid w:val="00DB0585"/>
    <w:rsid w:val="00DC0B86"/>
    <w:rsid w:val="00DC35CD"/>
    <w:rsid w:val="00DC5080"/>
    <w:rsid w:val="00DC7FBD"/>
    <w:rsid w:val="00DD0484"/>
    <w:rsid w:val="00E16B22"/>
    <w:rsid w:val="00E16EA2"/>
    <w:rsid w:val="00E20745"/>
    <w:rsid w:val="00E25982"/>
    <w:rsid w:val="00E3198A"/>
    <w:rsid w:val="00E345FB"/>
    <w:rsid w:val="00E419BB"/>
    <w:rsid w:val="00E4536D"/>
    <w:rsid w:val="00E507A8"/>
    <w:rsid w:val="00E51990"/>
    <w:rsid w:val="00E5248D"/>
    <w:rsid w:val="00E57E3C"/>
    <w:rsid w:val="00E57FD1"/>
    <w:rsid w:val="00E6114B"/>
    <w:rsid w:val="00E63611"/>
    <w:rsid w:val="00E6677B"/>
    <w:rsid w:val="00E66E36"/>
    <w:rsid w:val="00E6791F"/>
    <w:rsid w:val="00E70996"/>
    <w:rsid w:val="00E70BF1"/>
    <w:rsid w:val="00E764AB"/>
    <w:rsid w:val="00E83493"/>
    <w:rsid w:val="00E97663"/>
    <w:rsid w:val="00EB49C2"/>
    <w:rsid w:val="00EB6984"/>
    <w:rsid w:val="00EC6F2C"/>
    <w:rsid w:val="00ED10FF"/>
    <w:rsid w:val="00ED1C94"/>
    <w:rsid w:val="00ED63F2"/>
    <w:rsid w:val="00ED6B36"/>
    <w:rsid w:val="00EE0956"/>
    <w:rsid w:val="00EF5AE3"/>
    <w:rsid w:val="00F024C5"/>
    <w:rsid w:val="00F03BA9"/>
    <w:rsid w:val="00F100C3"/>
    <w:rsid w:val="00F1034C"/>
    <w:rsid w:val="00F14129"/>
    <w:rsid w:val="00F21700"/>
    <w:rsid w:val="00F267F8"/>
    <w:rsid w:val="00F276C4"/>
    <w:rsid w:val="00F31BD8"/>
    <w:rsid w:val="00F358BA"/>
    <w:rsid w:val="00F41E57"/>
    <w:rsid w:val="00F45CFB"/>
    <w:rsid w:val="00F54EA7"/>
    <w:rsid w:val="00F63E2D"/>
    <w:rsid w:val="00F63EFC"/>
    <w:rsid w:val="00F71320"/>
    <w:rsid w:val="00F90586"/>
    <w:rsid w:val="00F9238C"/>
    <w:rsid w:val="00FA42B5"/>
    <w:rsid w:val="00FA49CF"/>
    <w:rsid w:val="00FA55EC"/>
    <w:rsid w:val="00FA6224"/>
    <w:rsid w:val="00FA7615"/>
    <w:rsid w:val="00FB2EE9"/>
    <w:rsid w:val="00FB73E3"/>
    <w:rsid w:val="00FB7C75"/>
    <w:rsid w:val="00FC1474"/>
    <w:rsid w:val="00FC24E5"/>
    <w:rsid w:val="00FC76B5"/>
    <w:rsid w:val="00FD0574"/>
    <w:rsid w:val="00FD2CE8"/>
    <w:rsid w:val="00FD74AE"/>
    <w:rsid w:val="00FE1577"/>
    <w:rsid w:val="00FE1880"/>
    <w:rsid w:val="00FE2266"/>
    <w:rsid w:val="00FE270A"/>
    <w:rsid w:val="00FF3B6A"/>
    <w:rsid w:val="01079B3A"/>
    <w:rsid w:val="03259BCA"/>
    <w:rsid w:val="05085E58"/>
    <w:rsid w:val="06F61789"/>
    <w:rsid w:val="07249975"/>
    <w:rsid w:val="080B3547"/>
    <w:rsid w:val="0810DD01"/>
    <w:rsid w:val="099ECF39"/>
    <w:rsid w:val="0B0C352B"/>
    <w:rsid w:val="0B3C27E9"/>
    <w:rsid w:val="0F1692CA"/>
    <w:rsid w:val="0F28881D"/>
    <w:rsid w:val="1085BB7E"/>
    <w:rsid w:val="136183F6"/>
    <w:rsid w:val="13C36173"/>
    <w:rsid w:val="14532725"/>
    <w:rsid w:val="14B01282"/>
    <w:rsid w:val="154AEF9F"/>
    <w:rsid w:val="16E3874A"/>
    <w:rsid w:val="18FE2A30"/>
    <w:rsid w:val="1AD02B10"/>
    <w:rsid w:val="1ADCF797"/>
    <w:rsid w:val="1B7A6CA1"/>
    <w:rsid w:val="1C6B6F12"/>
    <w:rsid w:val="1D4CE7DC"/>
    <w:rsid w:val="1D5AAC8B"/>
    <w:rsid w:val="1EC67650"/>
    <w:rsid w:val="1F87E037"/>
    <w:rsid w:val="206D4D34"/>
    <w:rsid w:val="22C12392"/>
    <w:rsid w:val="22FFFD1E"/>
    <w:rsid w:val="2392CCB5"/>
    <w:rsid w:val="24C4886D"/>
    <w:rsid w:val="26973C9A"/>
    <w:rsid w:val="28D4CAD1"/>
    <w:rsid w:val="29AC80A7"/>
    <w:rsid w:val="2A83645E"/>
    <w:rsid w:val="2B0CD5D8"/>
    <w:rsid w:val="2B5AD82B"/>
    <w:rsid w:val="2D380C37"/>
    <w:rsid w:val="2E8CA97A"/>
    <w:rsid w:val="2F70E392"/>
    <w:rsid w:val="3121940C"/>
    <w:rsid w:val="32260455"/>
    <w:rsid w:val="35180825"/>
    <w:rsid w:val="3564D12A"/>
    <w:rsid w:val="35CC58D6"/>
    <w:rsid w:val="380747E7"/>
    <w:rsid w:val="387A0BAE"/>
    <w:rsid w:val="38959EDF"/>
    <w:rsid w:val="3AA95625"/>
    <w:rsid w:val="3C64E3C2"/>
    <w:rsid w:val="3C946163"/>
    <w:rsid w:val="3D5BF1B4"/>
    <w:rsid w:val="3E87DE45"/>
    <w:rsid w:val="3F2AEA22"/>
    <w:rsid w:val="3F4D4835"/>
    <w:rsid w:val="3F6C0C13"/>
    <w:rsid w:val="3F9E5E01"/>
    <w:rsid w:val="42D18106"/>
    <w:rsid w:val="42DF94B9"/>
    <w:rsid w:val="4318E3DC"/>
    <w:rsid w:val="44607B54"/>
    <w:rsid w:val="44F5B8B1"/>
    <w:rsid w:val="4512FCE2"/>
    <w:rsid w:val="4668ADD2"/>
    <w:rsid w:val="47331242"/>
    <w:rsid w:val="47EB4EE7"/>
    <w:rsid w:val="48EBD861"/>
    <w:rsid w:val="48F4024C"/>
    <w:rsid w:val="49B399A1"/>
    <w:rsid w:val="4A9FA689"/>
    <w:rsid w:val="4B0F02E2"/>
    <w:rsid w:val="4BB07435"/>
    <w:rsid w:val="4C2A3F91"/>
    <w:rsid w:val="4C6298FC"/>
    <w:rsid w:val="4E2531A7"/>
    <w:rsid w:val="4F134E86"/>
    <w:rsid w:val="4F3A31FD"/>
    <w:rsid w:val="501730B4"/>
    <w:rsid w:val="50AD520B"/>
    <w:rsid w:val="51B6D579"/>
    <w:rsid w:val="5250A9C7"/>
    <w:rsid w:val="5365EE6C"/>
    <w:rsid w:val="53BE6A47"/>
    <w:rsid w:val="542F1BFF"/>
    <w:rsid w:val="554A8A7A"/>
    <w:rsid w:val="560A47A3"/>
    <w:rsid w:val="5787EDC7"/>
    <w:rsid w:val="57BBE434"/>
    <w:rsid w:val="58772AB1"/>
    <w:rsid w:val="587CE41D"/>
    <w:rsid w:val="599EE141"/>
    <w:rsid w:val="5AF54DFF"/>
    <w:rsid w:val="5E213F9D"/>
    <w:rsid w:val="5E3297A3"/>
    <w:rsid w:val="5EC41EA2"/>
    <w:rsid w:val="5FB5F671"/>
    <w:rsid w:val="613190A2"/>
    <w:rsid w:val="62E4C95D"/>
    <w:rsid w:val="651C8669"/>
    <w:rsid w:val="67FC9835"/>
    <w:rsid w:val="69421DC3"/>
    <w:rsid w:val="69A06D17"/>
    <w:rsid w:val="6B7905A6"/>
    <w:rsid w:val="6C1AC1F5"/>
    <w:rsid w:val="6CC0F669"/>
    <w:rsid w:val="6E898FFF"/>
    <w:rsid w:val="70FA9B6B"/>
    <w:rsid w:val="721BC6ED"/>
    <w:rsid w:val="748F583F"/>
    <w:rsid w:val="74BACAC0"/>
    <w:rsid w:val="75D6D665"/>
    <w:rsid w:val="770B6249"/>
    <w:rsid w:val="77DE142E"/>
    <w:rsid w:val="77F48B9A"/>
    <w:rsid w:val="7872FE1E"/>
    <w:rsid w:val="787BA072"/>
    <w:rsid w:val="79708EFC"/>
    <w:rsid w:val="7FD7A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221FC"/>
  <w15:docId w15:val="{E98024CA-EE2C-4939-BB2D-962CD541C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820" w:hanging="36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E16EA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1034C"/>
    <w:rPr>
      <w:sz w:val="16"/>
      <w:szCs w:val="16"/>
    </w:rPr>
  </w:style>
  <w:style w:type="paragraph" w:styleId="CommentText">
    <w:name w:val="annotation text"/>
    <w:basedOn w:val="Normal"/>
    <w:link w:val="CommentTextChar"/>
    <w:uiPriority w:val="99"/>
    <w:semiHidden/>
    <w:unhideWhenUsed/>
    <w:rsid w:val="00F1034C"/>
    <w:rPr>
      <w:sz w:val="20"/>
      <w:szCs w:val="20"/>
    </w:rPr>
  </w:style>
  <w:style w:type="character" w:customStyle="1" w:styleId="CommentTextChar">
    <w:name w:val="Comment Text Char"/>
    <w:basedOn w:val="DefaultParagraphFont"/>
    <w:link w:val="CommentText"/>
    <w:uiPriority w:val="99"/>
    <w:semiHidden/>
    <w:rsid w:val="00F1034C"/>
    <w:rPr>
      <w:sz w:val="20"/>
      <w:szCs w:val="20"/>
    </w:rPr>
  </w:style>
  <w:style w:type="paragraph" w:styleId="CommentSubject">
    <w:name w:val="annotation subject"/>
    <w:basedOn w:val="CommentText"/>
    <w:next w:val="CommentText"/>
    <w:link w:val="CommentSubjectChar"/>
    <w:uiPriority w:val="99"/>
    <w:semiHidden/>
    <w:unhideWhenUsed/>
    <w:rsid w:val="00F1034C"/>
    <w:rPr>
      <w:b/>
      <w:bCs/>
    </w:rPr>
  </w:style>
  <w:style w:type="character" w:customStyle="1" w:styleId="CommentSubjectChar">
    <w:name w:val="Comment Subject Char"/>
    <w:basedOn w:val="CommentTextChar"/>
    <w:link w:val="CommentSubject"/>
    <w:uiPriority w:val="99"/>
    <w:semiHidden/>
    <w:rsid w:val="00F1034C"/>
    <w:rPr>
      <w:b/>
      <w:bCs/>
      <w:sz w:val="20"/>
      <w:szCs w:val="20"/>
    </w:rPr>
  </w:style>
  <w:style w:type="paragraph" w:styleId="BalloonText">
    <w:name w:val="Balloon Text"/>
    <w:basedOn w:val="Normal"/>
    <w:link w:val="BalloonTextChar"/>
    <w:uiPriority w:val="99"/>
    <w:semiHidden/>
    <w:unhideWhenUsed/>
    <w:rsid w:val="00F10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34C"/>
    <w:rPr>
      <w:rFonts w:ascii="Segoe UI" w:hAnsi="Segoe UI" w:cs="Segoe UI"/>
      <w:sz w:val="18"/>
      <w:szCs w:val="18"/>
    </w:rPr>
  </w:style>
  <w:style w:type="paragraph" w:styleId="FootnoteText">
    <w:name w:val="footnote text"/>
    <w:basedOn w:val="Normal"/>
    <w:link w:val="FootnoteTextChar"/>
    <w:uiPriority w:val="99"/>
    <w:semiHidden/>
    <w:unhideWhenUsed/>
    <w:rsid w:val="00F21700"/>
    <w:rPr>
      <w:sz w:val="20"/>
      <w:szCs w:val="20"/>
    </w:rPr>
  </w:style>
  <w:style w:type="character" w:customStyle="1" w:styleId="FootnoteTextChar">
    <w:name w:val="Footnote Text Char"/>
    <w:basedOn w:val="DefaultParagraphFont"/>
    <w:link w:val="FootnoteText"/>
    <w:uiPriority w:val="99"/>
    <w:semiHidden/>
    <w:rsid w:val="00F21700"/>
    <w:rPr>
      <w:sz w:val="20"/>
      <w:szCs w:val="20"/>
    </w:rPr>
  </w:style>
  <w:style w:type="character" w:styleId="FootnoteReference">
    <w:name w:val="footnote reference"/>
    <w:basedOn w:val="DefaultParagraphFont"/>
    <w:uiPriority w:val="99"/>
    <w:semiHidden/>
    <w:unhideWhenUsed/>
    <w:rsid w:val="00F21700"/>
    <w:rPr>
      <w:vertAlign w:val="superscript"/>
    </w:rPr>
  </w:style>
  <w:style w:type="character" w:styleId="Hyperlink">
    <w:name w:val="Hyperlink"/>
    <w:basedOn w:val="DefaultParagraphFont"/>
    <w:uiPriority w:val="99"/>
    <w:unhideWhenUsed/>
    <w:rsid w:val="00F21700"/>
    <w:rPr>
      <w:color w:val="0000FF" w:themeColor="hyperlink"/>
      <w:u w:val="single"/>
    </w:rPr>
  </w:style>
  <w:style w:type="character" w:customStyle="1" w:styleId="UnresolvedMention1">
    <w:name w:val="Unresolved Mention1"/>
    <w:basedOn w:val="DefaultParagraphFont"/>
    <w:uiPriority w:val="99"/>
    <w:semiHidden/>
    <w:unhideWhenUsed/>
    <w:rsid w:val="00F21700"/>
    <w:rPr>
      <w:color w:val="808080"/>
      <w:shd w:val="clear" w:color="auto" w:fill="E6E6E6"/>
    </w:rPr>
  </w:style>
  <w:style w:type="character" w:customStyle="1" w:styleId="UnresolvedMention2">
    <w:name w:val="Unresolved Mention2"/>
    <w:basedOn w:val="DefaultParagraphFont"/>
    <w:uiPriority w:val="99"/>
    <w:semiHidden/>
    <w:unhideWhenUsed/>
    <w:rsid w:val="00A52A04"/>
    <w:rPr>
      <w:color w:val="808080"/>
      <w:shd w:val="clear" w:color="auto" w:fill="E6E6E6"/>
    </w:rPr>
  </w:style>
  <w:style w:type="paragraph" w:styleId="Header">
    <w:name w:val="header"/>
    <w:basedOn w:val="Normal"/>
    <w:link w:val="HeaderChar"/>
    <w:uiPriority w:val="99"/>
    <w:unhideWhenUsed/>
    <w:rsid w:val="00863BCB"/>
    <w:pPr>
      <w:tabs>
        <w:tab w:val="center" w:pos="4680"/>
        <w:tab w:val="right" w:pos="9360"/>
      </w:tabs>
    </w:pPr>
  </w:style>
  <w:style w:type="character" w:customStyle="1" w:styleId="HeaderChar">
    <w:name w:val="Header Char"/>
    <w:basedOn w:val="DefaultParagraphFont"/>
    <w:link w:val="Header"/>
    <w:uiPriority w:val="99"/>
    <w:rsid w:val="00863BCB"/>
  </w:style>
  <w:style w:type="paragraph" w:styleId="Footer">
    <w:name w:val="footer"/>
    <w:basedOn w:val="Normal"/>
    <w:link w:val="FooterChar"/>
    <w:uiPriority w:val="99"/>
    <w:unhideWhenUsed/>
    <w:rsid w:val="00863BCB"/>
    <w:pPr>
      <w:tabs>
        <w:tab w:val="center" w:pos="4680"/>
        <w:tab w:val="right" w:pos="9360"/>
      </w:tabs>
    </w:pPr>
  </w:style>
  <w:style w:type="character" w:customStyle="1" w:styleId="FooterChar">
    <w:name w:val="Footer Char"/>
    <w:basedOn w:val="DefaultParagraphFont"/>
    <w:link w:val="Footer"/>
    <w:uiPriority w:val="99"/>
    <w:rsid w:val="00863BCB"/>
  </w:style>
  <w:style w:type="character" w:styleId="UnresolvedMention">
    <w:name w:val="Unresolved Mention"/>
    <w:basedOn w:val="DefaultParagraphFont"/>
    <w:uiPriority w:val="99"/>
    <w:semiHidden/>
    <w:unhideWhenUsed/>
    <w:rsid w:val="00444CE0"/>
    <w:rPr>
      <w:color w:val="605E5C"/>
      <w:shd w:val="clear" w:color="auto" w:fill="E1DFDD"/>
    </w:rPr>
  </w:style>
  <w:style w:type="character" w:customStyle="1" w:styleId="Heading2Char">
    <w:name w:val="Heading 2 Char"/>
    <w:basedOn w:val="DefaultParagraphFont"/>
    <w:link w:val="Heading2"/>
    <w:uiPriority w:val="9"/>
    <w:rsid w:val="00E16EA2"/>
    <w:rPr>
      <w:rFonts w:asciiTheme="majorHAnsi" w:eastAsiaTheme="majorEastAsia" w:hAnsiTheme="majorHAnsi" w:cstheme="majorBidi"/>
      <w:color w:val="365F91" w:themeColor="accent1" w:themeShade="BF"/>
      <w:sz w:val="26"/>
      <w:szCs w:val="26"/>
    </w:rPr>
  </w:style>
  <w:style w:type="paragraph" w:customStyle="1" w:styleId="Default">
    <w:name w:val="Default"/>
    <w:rsid w:val="00DC7FBD"/>
    <w:pPr>
      <w:widowControl/>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32825">
      <w:bodyDiv w:val="1"/>
      <w:marLeft w:val="0"/>
      <w:marRight w:val="0"/>
      <w:marTop w:val="0"/>
      <w:marBottom w:val="0"/>
      <w:divBdr>
        <w:top w:val="none" w:sz="0" w:space="0" w:color="auto"/>
        <w:left w:val="none" w:sz="0" w:space="0" w:color="auto"/>
        <w:bottom w:val="none" w:sz="0" w:space="0" w:color="auto"/>
        <w:right w:val="none" w:sz="0" w:space="0" w:color="auto"/>
      </w:divBdr>
    </w:div>
    <w:div w:id="876235028">
      <w:bodyDiv w:val="1"/>
      <w:marLeft w:val="0"/>
      <w:marRight w:val="0"/>
      <w:marTop w:val="0"/>
      <w:marBottom w:val="0"/>
      <w:divBdr>
        <w:top w:val="none" w:sz="0" w:space="0" w:color="auto"/>
        <w:left w:val="none" w:sz="0" w:space="0" w:color="auto"/>
        <w:bottom w:val="none" w:sz="0" w:space="0" w:color="auto"/>
        <w:right w:val="none" w:sz="0" w:space="0" w:color="auto"/>
      </w:divBdr>
    </w:div>
    <w:div w:id="1411777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ovid19/school-meal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obert.M.Leshin@mas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DESE-231-66168</_dlc_DocId>
    <_dlc_DocIdUrl xmlns="733efe1c-5bbe-4968-87dc-d400e65c879f">
      <Url>https://sharepoint.doemass.org/ese/webteam/cps/_layouts/DocIdRedir.aspx?ID=DESE-231-66168</Url>
      <Description>DESE-231-66168</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5DEEF-0AA2-43D3-9141-75A724395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8DE53-1318-4C53-AA0E-5853D1FB2A0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7C63A4A-BA0D-4575-BACF-17575F6CC87A}">
  <ds:schemaRefs>
    <ds:schemaRef ds:uri="http://schemas.microsoft.com/sharepoint/v3/contenttype/forms"/>
  </ds:schemaRefs>
</ds:datastoreItem>
</file>

<file path=customXml/itemProps4.xml><?xml version="1.0" encoding="utf-8"?>
<ds:datastoreItem xmlns:ds="http://schemas.openxmlformats.org/officeDocument/2006/customXml" ds:itemID="{C90060D2-2613-458D-9BB1-0748CF8C8270}">
  <ds:schemaRefs>
    <ds:schemaRef ds:uri="http://schemas.microsoft.com/sharepoint/events"/>
  </ds:schemaRefs>
</ds:datastoreItem>
</file>

<file path=customXml/itemProps5.xml><?xml version="1.0" encoding="utf-8"?>
<ds:datastoreItem xmlns:ds="http://schemas.openxmlformats.org/officeDocument/2006/customXml" ds:itemID="{82D3E5B9-E27A-4DB0-81E6-F993553A7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3955</Words>
  <Characters>22547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SP 15-2018, CACFP 12-2018, SFSP 05-2018 Child Nutrition Program Waiver Request Guidance and Protocol- Revised</vt:lpstr>
    </vt:vector>
  </TitlesOfParts>
  <Company/>
  <LinksUpToDate>false</LinksUpToDate>
  <CharactersWithSpaces>26450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15-2018, CACFP 12-2018, SFSP 05-2018 Child Nutrition Program Waiver Request Guidance and Protocol- Revised</dc:title>
  <dc:subject/>
  <dc:creator>DESE</dc:creator>
  <cp:keywords/>
  <cp:lastModifiedBy>Dong Zou</cp:lastModifiedBy>
  <cp:revision>5</cp:revision>
  <dcterms:created xsi:type="dcterms:W3CDTF">2020-11-20T23:58:00Z</dcterms:created>
  <dcterms:modified xsi:type="dcterms:W3CDTF">2020-11-21T02:20:00Z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20 2020</vt:lpwstr>
  </property>
</Properties>
</file>