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88FAC" w14:textId="77777777" w:rsidR="00E85CDA" w:rsidRDefault="00E85CDA" w:rsidP="00E85CDA">
      <w:pPr>
        <w:pStyle w:val="Heading2"/>
        <w:rPr>
          <w:rFonts w:ascii="Times New Roman" w:hAnsi="Times New Roman" w:cs="Times New Roman"/>
          <w:bCs/>
          <w:sz w:val="32"/>
          <w:szCs w:val="32"/>
        </w:rPr>
      </w:pPr>
      <w:r>
        <w:rPr>
          <w:rFonts w:ascii="Times New Roman" w:hAnsi="Times New Roman" w:cs="Times New Roman"/>
          <w:bCs/>
          <w:sz w:val="32"/>
          <w:szCs w:val="32"/>
        </w:rPr>
        <w:t>Department of Elementary and Secondary Education &amp;</w:t>
      </w:r>
    </w:p>
    <w:p w14:paraId="2C6CB0FF" w14:textId="4CF05778" w:rsidR="00E85CDA" w:rsidRPr="006121BA" w:rsidRDefault="00E85CDA" w:rsidP="00E85CDA">
      <w:pPr>
        <w:pStyle w:val="Heading2"/>
        <w:rPr>
          <w:rFonts w:ascii="Times New Roman" w:hAnsi="Times New Roman" w:cs="Times New Roman"/>
          <w:bCs/>
          <w:sz w:val="32"/>
          <w:szCs w:val="32"/>
        </w:rPr>
      </w:pPr>
      <w:r>
        <w:rPr>
          <w:rFonts w:ascii="Times New Roman" w:hAnsi="Times New Roman" w:cs="Times New Roman"/>
          <w:bCs/>
          <w:sz w:val="32"/>
          <w:szCs w:val="32"/>
        </w:rPr>
        <w:t>Department of Public Health</w:t>
      </w:r>
    </w:p>
    <w:p w14:paraId="60CEF5AF" w14:textId="6744EF94" w:rsidR="00E85CDA" w:rsidRPr="00BD569C" w:rsidRDefault="00E85CDA" w:rsidP="00E85CDA">
      <w:pPr>
        <w:pStyle w:val="Heading2"/>
        <w:rPr>
          <w:rFonts w:ascii="Times New Roman" w:hAnsi="Times New Roman" w:cs="Times New Roman"/>
          <w:b/>
          <w:sz w:val="32"/>
          <w:szCs w:val="32"/>
        </w:rPr>
      </w:pPr>
      <w:r w:rsidRPr="006121BA">
        <w:rPr>
          <w:rFonts w:ascii="Times New Roman" w:hAnsi="Times New Roman" w:cs="Times New Roman"/>
          <w:b/>
          <w:sz w:val="32"/>
          <w:szCs w:val="32"/>
        </w:rPr>
        <w:t>Frequently Asked Questions</w:t>
      </w:r>
      <w:r w:rsidR="00B96EA7">
        <w:rPr>
          <w:rFonts w:ascii="Times New Roman" w:hAnsi="Times New Roman" w:cs="Times New Roman"/>
          <w:b/>
          <w:sz w:val="32"/>
          <w:szCs w:val="32"/>
        </w:rPr>
        <w:t xml:space="preserve"> – COVID-19 Testing</w:t>
      </w:r>
      <w:r w:rsidRPr="006121BA">
        <w:rPr>
          <w:rFonts w:ascii="Times New Roman" w:hAnsi="Times New Roman" w:cs="Times New Roman"/>
          <w:b/>
          <w:sz w:val="32"/>
          <w:szCs w:val="32"/>
        </w:rPr>
        <w:t xml:space="preserve">, </w:t>
      </w:r>
      <w:r w:rsidR="00AD1B96" w:rsidRPr="00AD1B96">
        <w:rPr>
          <w:rFonts w:ascii="Times New Roman" w:hAnsi="Times New Roman" w:cs="Times New Roman"/>
          <w:b/>
          <w:sz w:val="32"/>
          <w:szCs w:val="32"/>
        </w:rPr>
        <w:t>June 9, 2022</w:t>
      </w:r>
    </w:p>
    <w:p w14:paraId="73FA5F97" w14:textId="77777777" w:rsidR="0018537B" w:rsidRDefault="0018537B"/>
    <w:p w14:paraId="4B78C9F4" w14:textId="19A4326C" w:rsidR="0018537B" w:rsidRPr="00A723F9" w:rsidRDefault="0018537B" w:rsidP="0018537B">
      <w:pPr>
        <w:pStyle w:val="ListParagraph"/>
        <w:numPr>
          <w:ilvl w:val="0"/>
          <w:numId w:val="4"/>
        </w:numPr>
        <w:rPr>
          <w:b/>
          <w:bCs/>
        </w:rPr>
      </w:pPr>
      <w:r w:rsidRPr="00A723F9">
        <w:rPr>
          <w:b/>
          <w:bCs/>
        </w:rPr>
        <w:t xml:space="preserve">Will the </w:t>
      </w:r>
      <w:proofErr w:type="spellStart"/>
      <w:r w:rsidRPr="00A723F9">
        <w:rPr>
          <w:b/>
          <w:bCs/>
        </w:rPr>
        <w:t>iHealth</w:t>
      </w:r>
      <w:proofErr w:type="spellEnd"/>
      <w:r w:rsidRPr="00A723F9">
        <w:rPr>
          <w:b/>
          <w:bCs/>
        </w:rPr>
        <w:t xml:space="preserve"> self-test expiration dates be extended? </w:t>
      </w:r>
    </w:p>
    <w:p w14:paraId="1BEEA0BA" w14:textId="5156D233" w:rsidR="0018537B" w:rsidRPr="0018537B" w:rsidRDefault="0018537B" w:rsidP="0018537B">
      <w:pPr>
        <w:ind w:left="720"/>
      </w:pPr>
      <w:r w:rsidRPr="0018537B">
        <w:t xml:space="preserve">Extended expiration dates on BinaxNOW and </w:t>
      </w:r>
      <w:proofErr w:type="spellStart"/>
      <w:r w:rsidRPr="0018537B">
        <w:t>iHealth</w:t>
      </w:r>
      <w:proofErr w:type="spellEnd"/>
      <w:r w:rsidRPr="0018537B">
        <w:t xml:space="preserve"> tests are posted on the </w:t>
      </w:r>
      <w:hyperlink r:id="rId11">
        <w:r w:rsidRPr="32D294E7">
          <w:rPr>
            <w:rStyle w:val="Hyperlink"/>
          </w:rPr>
          <w:t>K-12 Testing Program section</w:t>
        </w:r>
      </w:hyperlink>
      <w:r w:rsidRPr="0018537B">
        <w:t xml:space="preserve"> of the DESE website. </w:t>
      </w:r>
      <w:r>
        <w:t xml:space="preserve">Most tests, and all </w:t>
      </w:r>
      <w:proofErr w:type="spellStart"/>
      <w:r>
        <w:t>iHealth</w:t>
      </w:r>
      <w:proofErr w:type="spellEnd"/>
      <w:r>
        <w:t xml:space="preserve"> tests, have been extended at least until fall 2022. </w:t>
      </w:r>
      <w:r w:rsidRPr="0018537B">
        <w:t xml:space="preserve"> CIC Health </w:t>
      </w:r>
      <w:r>
        <w:t>is sending</w:t>
      </w:r>
      <w:r w:rsidRPr="0018537B">
        <w:t xml:space="preserve"> schools stickers to put on test kits to make it clear that expiration dates have been extended and that there are treatment options if individuals test positive.</w:t>
      </w:r>
    </w:p>
    <w:p w14:paraId="2C98CACD" w14:textId="4274D6C7" w:rsidR="0018537B" w:rsidRPr="0018537B" w:rsidRDefault="0018537B" w:rsidP="0018537B">
      <w:pPr>
        <w:numPr>
          <w:ilvl w:val="0"/>
          <w:numId w:val="4"/>
        </w:numPr>
      </w:pPr>
      <w:r w:rsidRPr="00A723F9">
        <w:rPr>
          <w:b/>
          <w:bCs/>
        </w:rPr>
        <w:t>How do we dispose of expired antigen tests (e.g., self-tests and/or BinaxNOW tests)?</w:t>
      </w:r>
      <w:r w:rsidRPr="00A723F9">
        <w:rPr>
          <w:b/>
          <w:bCs/>
        </w:rPr>
        <w:br/>
      </w:r>
      <w:r>
        <w:t xml:space="preserve">Self-tests and </w:t>
      </w:r>
      <w:r w:rsidRPr="0018537B">
        <w:t xml:space="preserve">BinaxNOW tests that are expired may be disposed in </w:t>
      </w:r>
      <w:r w:rsidRPr="0018537B">
        <w:rPr>
          <w:b/>
          <w:bCs/>
        </w:rPr>
        <w:t>regular trash</w:t>
      </w:r>
      <w:r w:rsidRPr="0018537B">
        <w:t xml:space="preserve">. </w:t>
      </w:r>
      <w:r>
        <w:t xml:space="preserve"> Please check the extended expiration dates on the </w:t>
      </w:r>
      <w:hyperlink r:id="rId12" w:history="1">
        <w:r w:rsidRPr="0018537B">
          <w:rPr>
            <w:rStyle w:val="Hyperlink"/>
          </w:rPr>
          <w:t>K-12 Testing Program section</w:t>
        </w:r>
      </w:hyperlink>
      <w:r w:rsidRPr="0018537B">
        <w:t xml:space="preserve"> of the DESE website</w:t>
      </w:r>
      <w:r>
        <w:t xml:space="preserve"> prior to disposing tests.</w:t>
      </w:r>
    </w:p>
    <w:p w14:paraId="2C8C58DD" w14:textId="6ECC2993" w:rsidR="00690680" w:rsidRPr="00A723F9" w:rsidRDefault="0018537B" w:rsidP="0018537B">
      <w:pPr>
        <w:pStyle w:val="ListParagraph"/>
        <w:numPr>
          <w:ilvl w:val="0"/>
          <w:numId w:val="4"/>
        </w:numPr>
        <w:rPr>
          <w:b/>
          <w:bCs/>
        </w:rPr>
      </w:pPr>
      <w:r w:rsidRPr="00A723F9">
        <w:rPr>
          <w:b/>
          <w:bCs/>
        </w:rPr>
        <w:t>What type of testing will be offered in during the summer 2022?</w:t>
      </w:r>
    </w:p>
    <w:p w14:paraId="2963CD10" w14:textId="6FBF82C3" w:rsidR="0018537B" w:rsidRDefault="0018537B" w:rsidP="00646C06">
      <w:pPr>
        <w:ind w:left="720"/>
      </w:pPr>
      <w:r>
        <w:t xml:space="preserve">DESE/DPH </w:t>
      </w:r>
      <w:r w:rsidRPr="0018537B">
        <w:t xml:space="preserve">will continue to provide self-tests for symptomatic testing for </w:t>
      </w:r>
      <w:r w:rsidRPr="0018537B">
        <w:rPr>
          <w:b/>
          <w:bCs/>
        </w:rPr>
        <w:t>school-based</w:t>
      </w:r>
      <w:r w:rsidRPr="0018537B">
        <w:t xml:space="preserve"> summer programs (e.g., summer school, acceleration academies, ESY)</w:t>
      </w:r>
      <w:r>
        <w:t xml:space="preserve">. </w:t>
      </w:r>
      <w:r w:rsidR="00341ED1">
        <w:t xml:space="preserve">Symptomatic testing may be done in school using self-tests and/or the remaining supply of BinaxNOW tests (if applicable) or by sending self-tests home with students/families. </w:t>
      </w:r>
      <w:r w:rsidRPr="0018537B">
        <w:t>Staffing, software</w:t>
      </w:r>
      <w:r w:rsidR="00646C06">
        <w:t>,</w:t>
      </w:r>
      <w:r w:rsidRPr="0018537B">
        <w:t xml:space="preserve"> and other services provided through CIC Health </w:t>
      </w:r>
      <w:r w:rsidRPr="0018537B">
        <w:rPr>
          <w:b/>
          <w:bCs/>
        </w:rPr>
        <w:t>will no longer be available</w:t>
      </w:r>
      <w:r w:rsidRPr="0018537B">
        <w:t>.</w:t>
      </w:r>
      <w:r>
        <w:t xml:space="preserve"> </w:t>
      </w:r>
      <w:r w:rsidRPr="0018537B">
        <w:t>Districts and schools will need to provide staffing for in-school symptomatic testing for school-based summer programs.</w:t>
      </w:r>
    </w:p>
    <w:p w14:paraId="4E7AD47B" w14:textId="5A92D0E8" w:rsidR="00646C06" w:rsidRPr="00A723F9" w:rsidRDefault="00646C06" w:rsidP="00646C06">
      <w:pPr>
        <w:pStyle w:val="ListParagraph"/>
        <w:numPr>
          <w:ilvl w:val="0"/>
          <w:numId w:val="4"/>
        </w:numPr>
        <w:rPr>
          <w:b/>
          <w:bCs/>
        </w:rPr>
      </w:pPr>
      <w:r w:rsidRPr="00A723F9">
        <w:rPr>
          <w:b/>
          <w:bCs/>
        </w:rPr>
        <w:t>What requirements do schools need to run symptomatic testing using self-tests and/or BinaxNOW tests</w:t>
      </w:r>
      <w:r w:rsidR="00341ED1" w:rsidRPr="00A723F9">
        <w:rPr>
          <w:b/>
          <w:bCs/>
        </w:rPr>
        <w:t xml:space="preserve"> over </w:t>
      </w:r>
      <w:r w:rsidR="00C16599">
        <w:rPr>
          <w:b/>
          <w:bCs/>
        </w:rPr>
        <w:t xml:space="preserve">the </w:t>
      </w:r>
      <w:r w:rsidR="00341ED1" w:rsidRPr="00C26BAD">
        <w:rPr>
          <w:b/>
          <w:bCs/>
          <w:u w:val="single"/>
        </w:rPr>
        <w:t>summer</w:t>
      </w:r>
      <w:r w:rsidR="00100E7C" w:rsidRPr="00C26BAD">
        <w:rPr>
          <w:b/>
          <w:bCs/>
          <w:u w:val="single"/>
        </w:rPr>
        <w:t xml:space="preserve"> 2022</w:t>
      </w:r>
      <w:r w:rsidR="00341ED1" w:rsidRPr="00A723F9">
        <w:rPr>
          <w:b/>
          <w:bCs/>
        </w:rPr>
        <w:t>?</w:t>
      </w:r>
    </w:p>
    <w:p w14:paraId="149EFF72" w14:textId="49D5AFE5" w:rsidR="00341ED1" w:rsidRDefault="00341ED1" w:rsidP="00341ED1">
      <w:pPr>
        <w:pStyle w:val="ListParagraph"/>
      </w:pPr>
      <w:r>
        <w:t>All schools running in-school symptomatic testing either by using the remaining supply of BinaxNOW antigen tests or self-tests, must adhere to the following requirements:</w:t>
      </w:r>
      <w:r>
        <w:br/>
      </w:r>
    </w:p>
    <w:tbl>
      <w:tblPr>
        <w:tblStyle w:val="TableGrid"/>
        <w:tblW w:w="9105" w:type="dxa"/>
        <w:jc w:val="center"/>
        <w:tblLayout w:type="fixed"/>
        <w:tblLook w:val="04A0" w:firstRow="1" w:lastRow="0" w:firstColumn="1" w:lastColumn="0" w:noHBand="0" w:noVBand="1"/>
      </w:tblPr>
      <w:tblGrid>
        <w:gridCol w:w="4320"/>
        <w:gridCol w:w="1500"/>
        <w:gridCol w:w="1875"/>
        <w:gridCol w:w="1410"/>
      </w:tblGrid>
      <w:tr w:rsidR="32D294E7" w14:paraId="14EB00BD" w14:textId="77777777" w:rsidTr="6986705B">
        <w:trPr>
          <w:jc w:val="center"/>
        </w:trPr>
        <w:tc>
          <w:tcPr>
            <w:tcW w:w="4320" w:type="dxa"/>
            <w:tcBorders>
              <w:top w:val="single" w:sz="8" w:space="0" w:color="auto"/>
              <w:left w:val="single" w:sz="8" w:space="0" w:color="auto"/>
              <w:bottom w:val="single" w:sz="8" w:space="0" w:color="auto"/>
              <w:right w:val="single" w:sz="8" w:space="0" w:color="auto"/>
            </w:tcBorders>
          </w:tcPr>
          <w:p w14:paraId="04D70203" w14:textId="2F593B1B" w:rsidR="32D294E7" w:rsidRDefault="32D294E7" w:rsidP="009B59A1">
            <w:pPr>
              <w:jc w:val="center"/>
              <w:rPr>
                <w:rFonts w:ascii="Calibri" w:eastAsia="Calibri" w:hAnsi="Calibri" w:cs="Calibri"/>
                <w:b/>
                <w:bCs/>
              </w:rPr>
            </w:pPr>
            <w:r w:rsidRPr="32D294E7">
              <w:rPr>
                <w:rFonts w:ascii="Calibri" w:eastAsia="Calibri" w:hAnsi="Calibri" w:cs="Calibri"/>
                <w:b/>
                <w:bCs/>
              </w:rPr>
              <w:t>Situation</w:t>
            </w:r>
          </w:p>
        </w:tc>
        <w:tc>
          <w:tcPr>
            <w:tcW w:w="1500" w:type="dxa"/>
            <w:tcBorders>
              <w:top w:val="single" w:sz="8" w:space="0" w:color="auto"/>
              <w:left w:val="single" w:sz="8" w:space="0" w:color="auto"/>
              <w:bottom w:val="single" w:sz="8" w:space="0" w:color="auto"/>
              <w:right w:val="single" w:sz="8" w:space="0" w:color="auto"/>
            </w:tcBorders>
          </w:tcPr>
          <w:p w14:paraId="49EDE64F" w14:textId="3BB4727E" w:rsidR="32D294E7" w:rsidRDefault="32D294E7" w:rsidP="009B59A1">
            <w:pPr>
              <w:jc w:val="center"/>
              <w:rPr>
                <w:rFonts w:ascii="Calibri" w:eastAsia="Calibri" w:hAnsi="Calibri" w:cs="Calibri"/>
                <w:b/>
                <w:bCs/>
              </w:rPr>
            </w:pPr>
            <w:r w:rsidRPr="32D294E7">
              <w:rPr>
                <w:rFonts w:ascii="Calibri" w:eastAsia="Calibri" w:hAnsi="Calibri" w:cs="Calibri"/>
                <w:b/>
                <w:bCs/>
              </w:rPr>
              <w:t xml:space="preserve">CLIA </w:t>
            </w:r>
            <w:r w:rsidR="49C2E5DE" w:rsidRPr="3E3167CB">
              <w:rPr>
                <w:rFonts w:ascii="Calibri" w:eastAsia="Calibri" w:hAnsi="Calibri" w:cs="Calibri"/>
                <w:b/>
                <w:bCs/>
              </w:rPr>
              <w:t xml:space="preserve">Certificate </w:t>
            </w:r>
            <w:r w:rsidR="49C2E5DE" w:rsidRPr="1A9A5AD5">
              <w:rPr>
                <w:rFonts w:ascii="Calibri" w:eastAsia="Calibri" w:hAnsi="Calibri" w:cs="Calibri"/>
                <w:b/>
                <w:bCs/>
              </w:rPr>
              <w:t xml:space="preserve">of Waiver </w:t>
            </w:r>
            <w:r w:rsidRPr="32D294E7">
              <w:rPr>
                <w:rFonts w:ascii="Calibri" w:eastAsia="Calibri" w:hAnsi="Calibri" w:cs="Calibri"/>
                <w:b/>
                <w:bCs/>
              </w:rPr>
              <w:t>Required?</w:t>
            </w:r>
          </w:p>
        </w:tc>
        <w:tc>
          <w:tcPr>
            <w:tcW w:w="1875" w:type="dxa"/>
            <w:tcBorders>
              <w:top w:val="single" w:sz="8" w:space="0" w:color="auto"/>
              <w:left w:val="single" w:sz="8" w:space="0" w:color="auto"/>
              <w:bottom w:val="single" w:sz="8" w:space="0" w:color="auto"/>
              <w:right w:val="single" w:sz="8" w:space="0" w:color="auto"/>
            </w:tcBorders>
          </w:tcPr>
          <w:p w14:paraId="631C1A22" w14:textId="364E162E" w:rsidR="32D294E7" w:rsidRDefault="32D294E7" w:rsidP="009B59A1">
            <w:pPr>
              <w:jc w:val="center"/>
              <w:rPr>
                <w:rFonts w:ascii="Calibri" w:eastAsia="Calibri" w:hAnsi="Calibri" w:cs="Calibri"/>
                <w:b/>
                <w:bCs/>
              </w:rPr>
            </w:pPr>
            <w:r w:rsidRPr="32D294E7">
              <w:rPr>
                <w:rFonts w:ascii="Calibri" w:eastAsia="Calibri" w:hAnsi="Calibri" w:cs="Calibri"/>
                <w:b/>
                <w:bCs/>
              </w:rPr>
              <w:t>Reporting to DPH Required (</w:t>
            </w:r>
            <w:r w:rsidRPr="009B59A1">
              <w:rPr>
                <w:rFonts w:ascii="Calibri" w:eastAsia="Calibri" w:hAnsi="Calibri" w:cs="Calibri"/>
                <w:b/>
                <w:bCs/>
                <w:u w:val="single"/>
              </w:rPr>
              <w:t>Positives Only</w:t>
            </w:r>
            <w:r w:rsidRPr="32D294E7">
              <w:rPr>
                <w:rFonts w:ascii="Calibri" w:eastAsia="Calibri" w:hAnsi="Calibri" w:cs="Calibri"/>
                <w:b/>
                <w:bCs/>
              </w:rPr>
              <w:t>)?</w:t>
            </w:r>
          </w:p>
        </w:tc>
        <w:tc>
          <w:tcPr>
            <w:tcW w:w="1410" w:type="dxa"/>
            <w:tcBorders>
              <w:top w:val="single" w:sz="8" w:space="0" w:color="auto"/>
              <w:left w:val="single" w:sz="8" w:space="0" w:color="auto"/>
              <w:bottom w:val="single" w:sz="8" w:space="0" w:color="auto"/>
              <w:right w:val="single" w:sz="8" w:space="0" w:color="auto"/>
            </w:tcBorders>
          </w:tcPr>
          <w:p w14:paraId="1C35F52E" w14:textId="6BE49C2B" w:rsidR="32D294E7" w:rsidRDefault="32D294E7" w:rsidP="009B59A1">
            <w:pPr>
              <w:jc w:val="center"/>
              <w:rPr>
                <w:rFonts w:ascii="Calibri" w:eastAsia="Calibri" w:hAnsi="Calibri" w:cs="Calibri"/>
                <w:b/>
                <w:bCs/>
              </w:rPr>
            </w:pPr>
            <w:r w:rsidRPr="32D294E7">
              <w:rPr>
                <w:rFonts w:ascii="Calibri" w:eastAsia="Calibri" w:hAnsi="Calibri" w:cs="Calibri"/>
                <w:b/>
                <w:bCs/>
              </w:rPr>
              <w:t>Provider’s Order Required?</w:t>
            </w:r>
          </w:p>
        </w:tc>
      </w:tr>
      <w:tr w:rsidR="32D294E7" w14:paraId="7926988E" w14:textId="77777777" w:rsidTr="6986705B">
        <w:trPr>
          <w:jc w:val="center"/>
        </w:trPr>
        <w:tc>
          <w:tcPr>
            <w:tcW w:w="4320" w:type="dxa"/>
            <w:tcBorders>
              <w:top w:val="single" w:sz="8" w:space="0" w:color="auto"/>
              <w:left w:val="single" w:sz="8" w:space="0" w:color="auto"/>
              <w:bottom w:val="single" w:sz="8" w:space="0" w:color="auto"/>
              <w:right w:val="single" w:sz="8" w:space="0" w:color="auto"/>
            </w:tcBorders>
          </w:tcPr>
          <w:p w14:paraId="47E13B01" w14:textId="6CCC4D90" w:rsidR="32D294E7" w:rsidRDefault="32D294E7" w:rsidP="009B59A1">
            <w:pPr>
              <w:jc w:val="center"/>
              <w:rPr>
                <w:rFonts w:ascii="Calibri" w:eastAsia="Calibri" w:hAnsi="Calibri" w:cs="Calibri"/>
              </w:rPr>
            </w:pPr>
            <w:r w:rsidRPr="32D294E7">
              <w:rPr>
                <w:rFonts w:ascii="Calibri" w:eastAsia="Calibri" w:hAnsi="Calibri" w:cs="Calibri"/>
              </w:rPr>
              <w:t>BinaxNOW “Professional” or other official Point of Care test, any testing reason</w:t>
            </w:r>
          </w:p>
        </w:tc>
        <w:tc>
          <w:tcPr>
            <w:tcW w:w="1500" w:type="dxa"/>
            <w:tcBorders>
              <w:top w:val="single" w:sz="8" w:space="0" w:color="auto"/>
              <w:left w:val="single" w:sz="8" w:space="0" w:color="auto"/>
              <w:bottom w:val="single" w:sz="8" w:space="0" w:color="auto"/>
              <w:right w:val="single" w:sz="8" w:space="0" w:color="auto"/>
            </w:tcBorders>
          </w:tcPr>
          <w:p w14:paraId="6DD1450F" w14:textId="14A36A01" w:rsidR="32D294E7" w:rsidRDefault="32D294E7" w:rsidP="009B59A1">
            <w:pPr>
              <w:jc w:val="center"/>
              <w:rPr>
                <w:rFonts w:ascii="Calibri" w:eastAsia="Calibri" w:hAnsi="Calibri" w:cs="Calibri"/>
              </w:rPr>
            </w:pPr>
            <w:r w:rsidRPr="32D294E7">
              <w:rPr>
                <w:rFonts w:ascii="Calibri" w:eastAsia="Calibri" w:hAnsi="Calibri" w:cs="Calibri"/>
              </w:rPr>
              <w:t>Yes</w:t>
            </w:r>
          </w:p>
        </w:tc>
        <w:tc>
          <w:tcPr>
            <w:tcW w:w="1875" w:type="dxa"/>
            <w:tcBorders>
              <w:top w:val="single" w:sz="8" w:space="0" w:color="auto"/>
              <w:left w:val="single" w:sz="8" w:space="0" w:color="auto"/>
              <w:bottom w:val="single" w:sz="8" w:space="0" w:color="auto"/>
              <w:right w:val="single" w:sz="8" w:space="0" w:color="auto"/>
            </w:tcBorders>
          </w:tcPr>
          <w:p w14:paraId="79A922A1" w14:textId="24FF8F0A" w:rsidR="32D294E7" w:rsidRDefault="32D294E7" w:rsidP="009B59A1">
            <w:pPr>
              <w:jc w:val="center"/>
              <w:rPr>
                <w:rFonts w:ascii="Calibri" w:eastAsia="Calibri" w:hAnsi="Calibri" w:cs="Calibri"/>
              </w:rPr>
            </w:pPr>
            <w:r w:rsidRPr="32D294E7">
              <w:rPr>
                <w:rFonts w:ascii="Calibri" w:eastAsia="Calibri" w:hAnsi="Calibri" w:cs="Calibri"/>
              </w:rPr>
              <w:t>Yes</w:t>
            </w:r>
          </w:p>
        </w:tc>
        <w:tc>
          <w:tcPr>
            <w:tcW w:w="1410" w:type="dxa"/>
            <w:tcBorders>
              <w:top w:val="single" w:sz="8" w:space="0" w:color="auto"/>
              <w:left w:val="single" w:sz="8" w:space="0" w:color="auto"/>
              <w:bottom w:val="single" w:sz="8" w:space="0" w:color="auto"/>
              <w:right w:val="single" w:sz="8" w:space="0" w:color="auto"/>
            </w:tcBorders>
          </w:tcPr>
          <w:p w14:paraId="242D705E" w14:textId="01D48B40" w:rsidR="32D294E7" w:rsidRDefault="32D294E7" w:rsidP="009B59A1">
            <w:pPr>
              <w:jc w:val="center"/>
              <w:rPr>
                <w:rFonts w:ascii="Calibri" w:eastAsia="Calibri" w:hAnsi="Calibri" w:cs="Calibri"/>
              </w:rPr>
            </w:pPr>
            <w:r w:rsidRPr="32D294E7">
              <w:rPr>
                <w:rFonts w:ascii="Calibri" w:eastAsia="Calibri" w:hAnsi="Calibri" w:cs="Calibri"/>
              </w:rPr>
              <w:t>Yes</w:t>
            </w:r>
          </w:p>
        </w:tc>
      </w:tr>
      <w:tr w:rsidR="32D294E7" w14:paraId="215E8D99" w14:textId="77777777" w:rsidTr="6986705B">
        <w:trPr>
          <w:jc w:val="center"/>
        </w:trPr>
        <w:tc>
          <w:tcPr>
            <w:tcW w:w="4320" w:type="dxa"/>
            <w:tcBorders>
              <w:top w:val="single" w:sz="8" w:space="0" w:color="auto"/>
              <w:left w:val="single" w:sz="8" w:space="0" w:color="auto"/>
              <w:bottom w:val="single" w:sz="8" w:space="0" w:color="auto"/>
              <w:right w:val="single" w:sz="8" w:space="0" w:color="auto"/>
            </w:tcBorders>
          </w:tcPr>
          <w:p w14:paraId="6C7B1234" w14:textId="53B4C09A" w:rsidR="32D294E7" w:rsidRDefault="32D294E7" w:rsidP="009B59A1">
            <w:pPr>
              <w:jc w:val="center"/>
              <w:rPr>
                <w:rFonts w:ascii="Calibri" w:eastAsia="Calibri" w:hAnsi="Calibri" w:cs="Calibri"/>
              </w:rPr>
            </w:pPr>
            <w:r w:rsidRPr="32D294E7">
              <w:rPr>
                <w:rFonts w:ascii="Calibri" w:eastAsia="Calibri" w:hAnsi="Calibri" w:cs="Calibri"/>
              </w:rPr>
              <w:t>Self-Test sent home, any testing reason</w:t>
            </w:r>
          </w:p>
        </w:tc>
        <w:tc>
          <w:tcPr>
            <w:tcW w:w="1500" w:type="dxa"/>
            <w:tcBorders>
              <w:top w:val="single" w:sz="8" w:space="0" w:color="auto"/>
              <w:left w:val="single" w:sz="8" w:space="0" w:color="auto"/>
              <w:bottom w:val="single" w:sz="8" w:space="0" w:color="auto"/>
              <w:right w:val="single" w:sz="8" w:space="0" w:color="auto"/>
            </w:tcBorders>
          </w:tcPr>
          <w:p w14:paraId="6D074704" w14:textId="5C8FD4D8" w:rsidR="32D294E7" w:rsidRDefault="32D294E7" w:rsidP="009B59A1">
            <w:pPr>
              <w:jc w:val="center"/>
              <w:rPr>
                <w:rFonts w:ascii="Calibri" w:eastAsia="Calibri" w:hAnsi="Calibri" w:cs="Calibri"/>
              </w:rPr>
            </w:pPr>
            <w:r w:rsidRPr="32D294E7">
              <w:rPr>
                <w:rFonts w:ascii="Calibri" w:eastAsia="Calibri" w:hAnsi="Calibri" w:cs="Calibri"/>
              </w:rPr>
              <w:t>No</w:t>
            </w:r>
          </w:p>
        </w:tc>
        <w:tc>
          <w:tcPr>
            <w:tcW w:w="1875" w:type="dxa"/>
            <w:tcBorders>
              <w:top w:val="single" w:sz="8" w:space="0" w:color="auto"/>
              <w:left w:val="single" w:sz="8" w:space="0" w:color="auto"/>
              <w:bottom w:val="single" w:sz="8" w:space="0" w:color="auto"/>
              <w:right w:val="single" w:sz="8" w:space="0" w:color="auto"/>
            </w:tcBorders>
          </w:tcPr>
          <w:p w14:paraId="3B89FE94" w14:textId="4D295D94" w:rsidR="32D294E7" w:rsidRDefault="32D294E7" w:rsidP="009B59A1">
            <w:pPr>
              <w:jc w:val="center"/>
              <w:rPr>
                <w:rFonts w:ascii="Calibri" w:eastAsia="Calibri" w:hAnsi="Calibri" w:cs="Calibri"/>
              </w:rPr>
            </w:pPr>
            <w:r w:rsidRPr="32D294E7">
              <w:rPr>
                <w:rFonts w:ascii="Calibri" w:eastAsia="Calibri" w:hAnsi="Calibri" w:cs="Calibri"/>
              </w:rPr>
              <w:t>No</w:t>
            </w:r>
          </w:p>
        </w:tc>
        <w:tc>
          <w:tcPr>
            <w:tcW w:w="1410" w:type="dxa"/>
            <w:tcBorders>
              <w:top w:val="single" w:sz="8" w:space="0" w:color="auto"/>
              <w:left w:val="single" w:sz="8" w:space="0" w:color="auto"/>
              <w:bottom w:val="single" w:sz="8" w:space="0" w:color="auto"/>
              <w:right w:val="single" w:sz="8" w:space="0" w:color="auto"/>
            </w:tcBorders>
          </w:tcPr>
          <w:p w14:paraId="0171A67B" w14:textId="6749938D" w:rsidR="32D294E7" w:rsidRDefault="32D294E7" w:rsidP="009B59A1">
            <w:pPr>
              <w:jc w:val="center"/>
              <w:rPr>
                <w:rFonts w:ascii="Calibri" w:eastAsia="Calibri" w:hAnsi="Calibri" w:cs="Calibri"/>
              </w:rPr>
            </w:pPr>
            <w:r w:rsidRPr="32D294E7">
              <w:rPr>
                <w:rFonts w:ascii="Calibri" w:eastAsia="Calibri" w:hAnsi="Calibri" w:cs="Calibri"/>
              </w:rPr>
              <w:t>No</w:t>
            </w:r>
          </w:p>
        </w:tc>
      </w:tr>
      <w:tr w:rsidR="32D294E7" w14:paraId="40AD5E32" w14:textId="77777777" w:rsidTr="6986705B">
        <w:trPr>
          <w:jc w:val="center"/>
        </w:trPr>
        <w:tc>
          <w:tcPr>
            <w:tcW w:w="4320" w:type="dxa"/>
            <w:tcBorders>
              <w:top w:val="single" w:sz="8" w:space="0" w:color="auto"/>
              <w:left w:val="single" w:sz="8" w:space="0" w:color="auto"/>
              <w:bottom w:val="single" w:sz="8" w:space="0" w:color="auto"/>
              <w:right w:val="single" w:sz="8" w:space="0" w:color="auto"/>
            </w:tcBorders>
          </w:tcPr>
          <w:p w14:paraId="6F7599B1" w14:textId="608B0B78" w:rsidR="32D294E7" w:rsidRDefault="32D294E7" w:rsidP="009B59A1">
            <w:pPr>
              <w:jc w:val="center"/>
              <w:rPr>
                <w:rFonts w:ascii="Calibri" w:eastAsia="Calibri" w:hAnsi="Calibri" w:cs="Calibri"/>
              </w:rPr>
            </w:pPr>
            <w:r w:rsidRPr="32D294E7">
              <w:rPr>
                <w:rFonts w:ascii="Calibri" w:eastAsia="Calibri" w:hAnsi="Calibri" w:cs="Calibri"/>
              </w:rPr>
              <w:t>Self-Test performed and result interpreted at school by the individual being tested, any testing reason</w:t>
            </w:r>
          </w:p>
        </w:tc>
        <w:tc>
          <w:tcPr>
            <w:tcW w:w="1500" w:type="dxa"/>
            <w:tcBorders>
              <w:top w:val="single" w:sz="8" w:space="0" w:color="auto"/>
              <w:left w:val="single" w:sz="8" w:space="0" w:color="auto"/>
              <w:bottom w:val="single" w:sz="8" w:space="0" w:color="auto"/>
              <w:right w:val="single" w:sz="8" w:space="0" w:color="auto"/>
            </w:tcBorders>
          </w:tcPr>
          <w:p w14:paraId="55537463" w14:textId="28102FFD" w:rsidR="32D294E7" w:rsidRDefault="32D294E7" w:rsidP="009B59A1">
            <w:pPr>
              <w:jc w:val="center"/>
              <w:rPr>
                <w:rFonts w:ascii="Calibri" w:eastAsia="Calibri" w:hAnsi="Calibri" w:cs="Calibri"/>
              </w:rPr>
            </w:pPr>
            <w:r w:rsidRPr="32D294E7">
              <w:rPr>
                <w:rFonts w:ascii="Calibri" w:eastAsia="Calibri" w:hAnsi="Calibri" w:cs="Calibri"/>
              </w:rPr>
              <w:t>No</w:t>
            </w:r>
          </w:p>
        </w:tc>
        <w:tc>
          <w:tcPr>
            <w:tcW w:w="1875" w:type="dxa"/>
            <w:tcBorders>
              <w:top w:val="single" w:sz="8" w:space="0" w:color="auto"/>
              <w:left w:val="single" w:sz="8" w:space="0" w:color="auto"/>
              <w:bottom w:val="single" w:sz="8" w:space="0" w:color="auto"/>
              <w:right w:val="single" w:sz="8" w:space="0" w:color="auto"/>
            </w:tcBorders>
          </w:tcPr>
          <w:p w14:paraId="7F6C2569" w14:textId="2D6C1FDE" w:rsidR="32D294E7" w:rsidRDefault="32D294E7" w:rsidP="009B59A1">
            <w:pPr>
              <w:jc w:val="center"/>
              <w:rPr>
                <w:rFonts w:ascii="Calibri" w:eastAsia="Calibri" w:hAnsi="Calibri" w:cs="Calibri"/>
              </w:rPr>
            </w:pPr>
            <w:r w:rsidRPr="32D294E7">
              <w:rPr>
                <w:rFonts w:ascii="Calibri" w:eastAsia="Calibri" w:hAnsi="Calibri" w:cs="Calibri"/>
              </w:rPr>
              <w:t>No</w:t>
            </w:r>
          </w:p>
        </w:tc>
        <w:tc>
          <w:tcPr>
            <w:tcW w:w="1410" w:type="dxa"/>
            <w:tcBorders>
              <w:top w:val="single" w:sz="8" w:space="0" w:color="auto"/>
              <w:left w:val="single" w:sz="8" w:space="0" w:color="auto"/>
              <w:bottom w:val="single" w:sz="8" w:space="0" w:color="auto"/>
              <w:right w:val="single" w:sz="8" w:space="0" w:color="auto"/>
            </w:tcBorders>
          </w:tcPr>
          <w:p w14:paraId="4C0AA7C5" w14:textId="3514C53B" w:rsidR="32D294E7" w:rsidRDefault="32D294E7" w:rsidP="009B59A1">
            <w:pPr>
              <w:jc w:val="center"/>
              <w:rPr>
                <w:rFonts w:ascii="Calibri" w:eastAsia="Calibri" w:hAnsi="Calibri" w:cs="Calibri"/>
              </w:rPr>
            </w:pPr>
            <w:r w:rsidRPr="32D294E7">
              <w:rPr>
                <w:rFonts w:ascii="Calibri" w:eastAsia="Calibri" w:hAnsi="Calibri" w:cs="Calibri"/>
              </w:rPr>
              <w:t>No</w:t>
            </w:r>
          </w:p>
        </w:tc>
      </w:tr>
      <w:tr w:rsidR="32D294E7" w14:paraId="286D7C93" w14:textId="77777777" w:rsidTr="6986705B">
        <w:trPr>
          <w:jc w:val="center"/>
        </w:trPr>
        <w:tc>
          <w:tcPr>
            <w:tcW w:w="4320" w:type="dxa"/>
            <w:tcBorders>
              <w:top w:val="single" w:sz="8" w:space="0" w:color="auto"/>
              <w:left w:val="single" w:sz="8" w:space="0" w:color="auto"/>
              <w:bottom w:val="single" w:sz="8" w:space="0" w:color="auto"/>
              <w:right w:val="single" w:sz="8" w:space="0" w:color="auto"/>
            </w:tcBorders>
          </w:tcPr>
          <w:p w14:paraId="5C7811F7" w14:textId="4CAC588F" w:rsidR="32D294E7" w:rsidRDefault="32D294E7" w:rsidP="009B59A1">
            <w:pPr>
              <w:jc w:val="center"/>
              <w:rPr>
                <w:rFonts w:ascii="Calibri" w:eastAsia="Calibri" w:hAnsi="Calibri" w:cs="Calibri"/>
              </w:rPr>
            </w:pPr>
            <w:r w:rsidRPr="32D294E7">
              <w:rPr>
                <w:rFonts w:ascii="Calibri" w:eastAsia="Calibri" w:hAnsi="Calibri" w:cs="Calibri"/>
              </w:rPr>
              <w:t>Self-Test performed or result interpreted by third party (e.g. staff), any testing reason</w:t>
            </w:r>
          </w:p>
        </w:tc>
        <w:tc>
          <w:tcPr>
            <w:tcW w:w="1500" w:type="dxa"/>
            <w:tcBorders>
              <w:top w:val="single" w:sz="8" w:space="0" w:color="auto"/>
              <w:left w:val="single" w:sz="8" w:space="0" w:color="auto"/>
              <w:bottom w:val="single" w:sz="8" w:space="0" w:color="auto"/>
              <w:right w:val="single" w:sz="8" w:space="0" w:color="auto"/>
            </w:tcBorders>
          </w:tcPr>
          <w:p w14:paraId="20FFCFF8" w14:textId="6839E6EC" w:rsidR="32D294E7" w:rsidRDefault="32D294E7" w:rsidP="009B59A1">
            <w:pPr>
              <w:jc w:val="center"/>
              <w:rPr>
                <w:rFonts w:ascii="Calibri" w:eastAsia="Calibri" w:hAnsi="Calibri" w:cs="Calibri"/>
              </w:rPr>
            </w:pPr>
            <w:r w:rsidRPr="32D294E7">
              <w:rPr>
                <w:rFonts w:ascii="Calibri" w:eastAsia="Calibri" w:hAnsi="Calibri" w:cs="Calibri"/>
              </w:rPr>
              <w:t>Yes</w:t>
            </w:r>
          </w:p>
        </w:tc>
        <w:tc>
          <w:tcPr>
            <w:tcW w:w="1875" w:type="dxa"/>
            <w:tcBorders>
              <w:top w:val="single" w:sz="8" w:space="0" w:color="auto"/>
              <w:left w:val="single" w:sz="8" w:space="0" w:color="auto"/>
              <w:bottom w:val="single" w:sz="8" w:space="0" w:color="auto"/>
              <w:right w:val="single" w:sz="8" w:space="0" w:color="auto"/>
            </w:tcBorders>
          </w:tcPr>
          <w:p w14:paraId="5DA69C70" w14:textId="38112244" w:rsidR="32D294E7" w:rsidRDefault="32D294E7" w:rsidP="009B59A1">
            <w:pPr>
              <w:jc w:val="center"/>
              <w:rPr>
                <w:rFonts w:ascii="Calibri" w:eastAsia="Calibri" w:hAnsi="Calibri" w:cs="Calibri"/>
              </w:rPr>
            </w:pPr>
            <w:r w:rsidRPr="32D294E7">
              <w:rPr>
                <w:rFonts w:ascii="Calibri" w:eastAsia="Calibri" w:hAnsi="Calibri" w:cs="Calibri"/>
              </w:rPr>
              <w:t>Yes</w:t>
            </w:r>
          </w:p>
        </w:tc>
        <w:tc>
          <w:tcPr>
            <w:tcW w:w="1410" w:type="dxa"/>
            <w:tcBorders>
              <w:top w:val="single" w:sz="8" w:space="0" w:color="auto"/>
              <w:left w:val="single" w:sz="8" w:space="0" w:color="auto"/>
              <w:bottom w:val="single" w:sz="8" w:space="0" w:color="auto"/>
              <w:right w:val="single" w:sz="8" w:space="0" w:color="auto"/>
            </w:tcBorders>
          </w:tcPr>
          <w:p w14:paraId="259CAEC2" w14:textId="261093EB" w:rsidR="32D294E7" w:rsidRDefault="32D294E7" w:rsidP="009B59A1">
            <w:pPr>
              <w:jc w:val="center"/>
              <w:rPr>
                <w:rFonts w:ascii="Calibri" w:eastAsia="Calibri" w:hAnsi="Calibri" w:cs="Calibri"/>
              </w:rPr>
            </w:pPr>
            <w:r w:rsidRPr="32D294E7">
              <w:rPr>
                <w:rFonts w:ascii="Calibri" w:eastAsia="Calibri" w:hAnsi="Calibri" w:cs="Calibri"/>
              </w:rPr>
              <w:t>Yes</w:t>
            </w:r>
          </w:p>
        </w:tc>
      </w:tr>
    </w:tbl>
    <w:p w14:paraId="60F2DCD8" w14:textId="2763751B" w:rsidR="32D294E7" w:rsidRDefault="32D294E7" w:rsidP="009B59A1">
      <w:pPr>
        <w:spacing w:line="257" w:lineRule="auto"/>
        <w:rPr>
          <w:rFonts w:ascii="Calibri" w:eastAsia="Calibri" w:hAnsi="Calibri" w:cs="Calibri"/>
          <w:i/>
          <w:iCs/>
          <w:sz w:val="18"/>
          <w:szCs w:val="18"/>
        </w:rPr>
      </w:pPr>
      <w:r>
        <w:br/>
      </w:r>
      <w:r w:rsidRPr="32D294E7">
        <w:rPr>
          <w:rFonts w:ascii="Calibri" w:eastAsia="Calibri" w:hAnsi="Calibri" w:cs="Calibri"/>
          <w:i/>
          <w:iCs/>
          <w:sz w:val="18"/>
          <w:szCs w:val="18"/>
        </w:rPr>
        <w:t xml:space="preserve">For more information on when CLIA and other requirements apply, please see CMS guidance at </w:t>
      </w:r>
      <w:hyperlink r:id="rId13" w:history="1">
        <w:r w:rsidRPr="32D294E7">
          <w:rPr>
            <w:rStyle w:val="Hyperlink"/>
            <w:rFonts w:ascii="Calibri" w:eastAsia="Calibri" w:hAnsi="Calibri" w:cs="Calibri"/>
            <w:i/>
            <w:iCs/>
            <w:sz w:val="18"/>
            <w:szCs w:val="18"/>
          </w:rPr>
          <w:t>https://www.cms.gov/files/document/over-counter-otc-home-testing-and-clia-applicability.pdf</w:t>
        </w:r>
      </w:hyperlink>
      <w:r w:rsidRPr="32D294E7">
        <w:rPr>
          <w:rFonts w:ascii="Calibri" w:eastAsia="Calibri" w:hAnsi="Calibri" w:cs="Calibri"/>
          <w:i/>
          <w:iCs/>
          <w:sz w:val="18"/>
          <w:szCs w:val="18"/>
        </w:rPr>
        <w:t>.</w:t>
      </w:r>
    </w:p>
    <w:p w14:paraId="19B357AF" w14:textId="650E3370" w:rsidR="32D294E7" w:rsidRDefault="32D294E7" w:rsidP="009B59A1">
      <w:pPr>
        <w:spacing w:line="257" w:lineRule="auto"/>
        <w:rPr>
          <w:rFonts w:ascii="Calibri" w:eastAsia="Calibri" w:hAnsi="Calibri" w:cs="Calibri"/>
          <w:i/>
          <w:iCs/>
          <w:sz w:val="18"/>
          <w:szCs w:val="18"/>
        </w:rPr>
      </w:pPr>
      <w:r w:rsidRPr="32D294E7">
        <w:rPr>
          <w:rFonts w:ascii="Calibri" w:eastAsia="Calibri" w:hAnsi="Calibri" w:cs="Calibri"/>
          <w:i/>
          <w:iCs/>
          <w:sz w:val="18"/>
          <w:szCs w:val="18"/>
        </w:rPr>
        <w:lastRenderedPageBreak/>
        <w:t xml:space="preserve">Children 15 or older are allowed to self-administer </w:t>
      </w:r>
      <w:proofErr w:type="spellStart"/>
      <w:r w:rsidRPr="32D294E7">
        <w:rPr>
          <w:rFonts w:ascii="Calibri" w:eastAsia="Calibri" w:hAnsi="Calibri" w:cs="Calibri"/>
          <w:i/>
          <w:iCs/>
          <w:sz w:val="18"/>
          <w:szCs w:val="18"/>
        </w:rPr>
        <w:t>iHealth</w:t>
      </w:r>
      <w:proofErr w:type="spellEnd"/>
      <w:r w:rsidRPr="32D294E7">
        <w:rPr>
          <w:rFonts w:ascii="Calibri" w:eastAsia="Calibri" w:hAnsi="Calibri" w:cs="Calibri"/>
          <w:i/>
          <w:iCs/>
          <w:sz w:val="18"/>
          <w:szCs w:val="18"/>
        </w:rPr>
        <w:t xml:space="preserve"> tests. Information about who is able to self-administer a self-test is available in the test’s </w:t>
      </w:r>
      <w:r w:rsidR="49C2E5DE" w:rsidRPr="79C0DAD3">
        <w:rPr>
          <w:rFonts w:ascii="Calibri" w:eastAsia="Calibri" w:hAnsi="Calibri" w:cs="Calibri"/>
          <w:i/>
          <w:iCs/>
          <w:sz w:val="18"/>
          <w:szCs w:val="18"/>
        </w:rPr>
        <w:t>package insert</w:t>
      </w:r>
      <w:r w:rsidRPr="32D294E7">
        <w:rPr>
          <w:rFonts w:ascii="Calibri" w:eastAsia="Calibri" w:hAnsi="Calibri" w:cs="Calibri"/>
          <w:i/>
          <w:iCs/>
          <w:sz w:val="18"/>
          <w:szCs w:val="18"/>
        </w:rPr>
        <w:t>.</w:t>
      </w:r>
    </w:p>
    <w:p w14:paraId="684D73D5" w14:textId="07ABF9E3" w:rsidR="32D294E7" w:rsidRDefault="32D294E7" w:rsidP="32D294E7">
      <w:pPr>
        <w:pStyle w:val="ListParagraph"/>
        <w:ind w:left="1440"/>
        <w:rPr>
          <w:i/>
          <w:iCs/>
        </w:rPr>
      </w:pPr>
    </w:p>
    <w:p w14:paraId="6E51851F" w14:textId="1EEB973D" w:rsidR="00706E83" w:rsidRDefault="00341ED1" w:rsidP="32D294E7">
      <w:pPr>
        <w:pStyle w:val="ListParagraph"/>
      </w:pPr>
      <w:r w:rsidRPr="003408E4">
        <w:rPr>
          <w:b/>
          <w:bCs/>
          <w:i/>
          <w:iCs/>
          <w:u w:val="single"/>
        </w:rPr>
        <w:t>CLIA</w:t>
      </w:r>
      <w:r w:rsidR="00310A38">
        <w:rPr>
          <w:b/>
          <w:bCs/>
          <w:i/>
          <w:iCs/>
          <w:u w:val="single"/>
        </w:rPr>
        <w:t xml:space="preserve"> Certificate of Waiver</w:t>
      </w:r>
      <w:r>
        <w:t>: schools previously approved in the statewide testing program will continue to operate under the statewide CLIA</w:t>
      </w:r>
      <w:r w:rsidR="00FF4107">
        <w:t xml:space="preserve"> </w:t>
      </w:r>
      <w:r w:rsidR="6DC2FA26">
        <w:t xml:space="preserve">Certificate of Waiver </w:t>
      </w:r>
      <w:r w:rsidR="00FF4107">
        <w:t>through summer 2022</w:t>
      </w:r>
      <w:r>
        <w:t xml:space="preserve">. </w:t>
      </w:r>
    </w:p>
    <w:p w14:paraId="15609A31" w14:textId="77777777" w:rsidR="00706E83" w:rsidRDefault="00706E83" w:rsidP="32D294E7">
      <w:pPr>
        <w:pStyle w:val="ListParagraph"/>
      </w:pPr>
    </w:p>
    <w:p w14:paraId="6A2BA5C9" w14:textId="0EDA643C" w:rsidR="00341ED1" w:rsidRPr="003609E1" w:rsidRDefault="00341ED1" w:rsidP="003609E1">
      <w:pPr>
        <w:ind w:left="720"/>
        <w:rPr>
          <w:b/>
          <w:bCs/>
        </w:rPr>
      </w:pPr>
      <w:r>
        <w:t>Schools new to the program, must fill out the statewide CLIA for all testing sites:</w:t>
      </w:r>
      <w:r w:rsidR="0076737C">
        <w:t xml:space="preserve"> </w:t>
      </w:r>
      <w:hyperlink r:id="rId14" w:history="1">
        <w:r w:rsidR="0076737C" w:rsidRPr="00FA4C17">
          <w:rPr>
            <w:rStyle w:val="Hyperlink"/>
          </w:rPr>
          <w:t>https://survey.alchemer.com/s3/6158268/Application-for-coverage-under-a-statewide-CLIA-Certificate-of-Waiver</w:t>
        </w:r>
      </w:hyperlink>
      <w:r w:rsidR="0076737C" w:rsidRPr="003609E1">
        <w:t>. Beginning in the 2022-2023</w:t>
      </w:r>
      <w:r w:rsidR="003E799B">
        <w:t xml:space="preserve"> school year, </w:t>
      </w:r>
      <w:r w:rsidR="008643A1">
        <w:t>this CLIA</w:t>
      </w:r>
      <w:r w:rsidR="00BC39B6">
        <w:t xml:space="preserve"> Certificate of Waiver will not be applicable. </w:t>
      </w:r>
    </w:p>
    <w:p w14:paraId="12005D76" w14:textId="6F332D4E" w:rsidR="00341ED1" w:rsidRDefault="00341ED1" w:rsidP="32D294E7">
      <w:pPr>
        <w:pStyle w:val="ListParagraph"/>
      </w:pPr>
      <w:r w:rsidRPr="003408E4">
        <w:rPr>
          <w:b/>
          <w:bCs/>
          <w:i/>
          <w:iCs/>
          <w:u w:val="single"/>
        </w:rPr>
        <w:t>Reporting</w:t>
      </w:r>
      <w:r w:rsidR="00700C97">
        <w:rPr>
          <w:b/>
          <w:bCs/>
          <w:i/>
          <w:iCs/>
          <w:u w:val="single"/>
        </w:rPr>
        <w:t xml:space="preserve"> positive results</w:t>
      </w:r>
      <w:r>
        <w:t>:  See below for information on how to report positive test results.</w:t>
      </w:r>
      <w:r>
        <w:br/>
        <w:t xml:space="preserve"> </w:t>
      </w:r>
    </w:p>
    <w:p w14:paraId="5B3DE548" w14:textId="51F36049" w:rsidR="00A723F9" w:rsidRDefault="00341ED1" w:rsidP="00897931">
      <w:pPr>
        <w:pStyle w:val="ListParagraph"/>
      </w:pPr>
      <w:r w:rsidRPr="003408E4">
        <w:rPr>
          <w:b/>
          <w:bCs/>
          <w:i/>
          <w:iCs/>
          <w:u w:val="single"/>
        </w:rPr>
        <w:t>Provider’s order</w:t>
      </w:r>
      <w:r>
        <w:t xml:space="preserve">: </w:t>
      </w:r>
      <w:r w:rsidR="00173CF5">
        <w:t xml:space="preserve"> Schools that were approved in the K-12 Testing Program during SY2021-22 will have the provider’s order covered by DPH through the summer 2022. </w:t>
      </w:r>
      <w:r w:rsidR="00100E7C">
        <w:t>(The provider’s order will be updated to reflect self-tests administered at the school.)</w:t>
      </w:r>
    </w:p>
    <w:p w14:paraId="21B6F154" w14:textId="77777777" w:rsidR="00897931" w:rsidRDefault="00897931" w:rsidP="00897931">
      <w:pPr>
        <w:pStyle w:val="ListParagraph"/>
      </w:pPr>
    </w:p>
    <w:p w14:paraId="0D76431E" w14:textId="6B4409EA" w:rsidR="00C5557F" w:rsidRPr="00CC442F" w:rsidRDefault="00910F68" w:rsidP="00C5557F">
      <w:pPr>
        <w:pStyle w:val="ListParagraph"/>
        <w:numPr>
          <w:ilvl w:val="0"/>
          <w:numId w:val="4"/>
        </w:numPr>
        <w:rPr>
          <w:b/>
          <w:bCs/>
        </w:rPr>
      </w:pPr>
      <w:r w:rsidRPr="00CC442F">
        <w:rPr>
          <w:b/>
          <w:bCs/>
        </w:rPr>
        <w:t>How should positive test results be submitted to the Department of Public Health</w:t>
      </w:r>
      <w:r w:rsidRPr="6060A5BF">
        <w:rPr>
          <w:b/>
          <w:bCs/>
        </w:rPr>
        <w:t xml:space="preserve">, if </w:t>
      </w:r>
      <w:r w:rsidR="005F2EF5">
        <w:rPr>
          <w:b/>
          <w:bCs/>
        </w:rPr>
        <w:t xml:space="preserve">required </w:t>
      </w:r>
      <w:r w:rsidR="00BF5F3F">
        <w:rPr>
          <w:b/>
          <w:bCs/>
        </w:rPr>
        <w:t xml:space="preserve">(see table in </w:t>
      </w:r>
      <w:r w:rsidR="005F2EF5">
        <w:rPr>
          <w:b/>
          <w:bCs/>
        </w:rPr>
        <w:t>#4, above)</w:t>
      </w:r>
      <w:r w:rsidRPr="00CC442F">
        <w:rPr>
          <w:b/>
          <w:bCs/>
        </w:rPr>
        <w:t>?</w:t>
      </w:r>
    </w:p>
    <w:p w14:paraId="6E7A0B88" w14:textId="490000F8" w:rsidR="00910F68" w:rsidRDefault="00910F68" w:rsidP="003408E4">
      <w:pPr>
        <w:pStyle w:val="ListParagraph"/>
      </w:pPr>
      <w:r>
        <w:t xml:space="preserve">Beginning in </w:t>
      </w:r>
      <w:r w:rsidR="00CC442F">
        <w:t>s</w:t>
      </w:r>
      <w:r>
        <w:t xml:space="preserve">ummer 2022 and going forward, </w:t>
      </w:r>
      <w:r w:rsidR="00ED4C22">
        <w:t>any positive</w:t>
      </w:r>
      <w:r>
        <w:t xml:space="preserve"> tests</w:t>
      </w:r>
      <w:r w:rsidR="00ED4C22">
        <w:t xml:space="preserve"> run at the school by school staff must be reported to the Department of Public Health using </w:t>
      </w:r>
      <w:proofErr w:type="spellStart"/>
      <w:r w:rsidR="00ED4C22">
        <w:t>SimpleReport</w:t>
      </w:r>
      <w:proofErr w:type="spellEnd"/>
      <w:r w:rsidR="00ED4C22">
        <w:t xml:space="preserve">. Positive test results no longer need to be reported to DESE. Schools will have the option to perform a bulk upload of results into </w:t>
      </w:r>
      <w:proofErr w:type="spellStart"/>
      <w:r w:rsidR="00ED4C22">
        <w:t>SimpleReport</w:t>
      </w:r>
      <w:proofErr w:type="spellEnd"/>
      <w:r w:rsidR="00897931">
        <w:t>.</w:t>
      </w:r>
      <w:r w:rsidR="003408E4">
        <w:br/>
      </w:r>
    </w:p>
    <w:p w14:paraId="4F03F92F" w14:textId="78FDA518" w:rsidR="00910F68" w:rsidRDefault="00ED4C22" w:rsidP="009B59A1">
      <w:pPr>
        <w:rPr>
          <w:rFonts w:eastAsia="Calibri" w:cs="Calibri"/>
          <w:color w:val="222222"/>
        </w:rPr>
      </w:pPr>
      <w:r>
        <w:t xml:space="preserve"> </w:t>
      </w:r>
      <w:r w:rsidR="00910F68">
        <w:tab/>
      </w:r>
      <w:r w:rsidR="6060A5BF" w:rsidRPr="009B59A1">
        <w:rPr>
          <w:rFonts w:ascii="Calibri" w:eastAsia="Calibri" w:hAnsi="Calibri" w:cs="Calibri"/>
          <w:color w:val="222222"/>
        </w:rPr>
        <w:t xml:space="preserve">Schools </w:t>
      </w:r>
      <w:r w:rsidR="6060A5BF" w:rsidRPr="6060A5BF">
        <w:rPr>
          <w:rFonts w:ascii="Calibri" w:eastAsia="Calibri" w:hAnsi="Calibri" w:cs="Calibri"/>
          <w:color w:val="222222"/>
        </w:rPr>
        <w:t xml:space="preserve">can sign up with their first facility at </w:t>
      </w:r>
      <w:hyperlink r:id="rId15" w:history="1">
        <w:r w:rsidR="6060A5BF" w:rsidRPr="6060A5BF">
          <w:rPr>
            <w:rStyle w:val="Hyperlink"/>
            <w:rFonts w:ascii="Calibri" w:eastAsia="Calibri" w:hAnsi="Calibri" w:cs="Calibri"/>
          </w:rPr>
          <w:t>simplereport.gov/sign-up</w:t>
        </w:r>
      </w:hyperlink>
    </w:p>
    <w:p w14:paraId="44C5EC85" w14:textId="1CF03BB5" w:rsidR="00910F68" w:rsidRDefault="6060A5BF" w:rsidP="009B59A1">
      <w:pPr>
        <w:pStyle w:val="ListParagraph"/>
        <w:numPr>
          <w:ilvl w:val="1"/>
          <w:numId w:val="11"/>
        </w:numPr>
        <w:rPr>
          <w:rFonts w:eastAsiaTheme="minorEastAsia"/>
        </w:rPr>
      </w:pPr>
      <w:r w:rsidRPr="6060A5BF">
        <w:rPr>
          <w:rFonts w:eastAsia="Calibri" w:cs="Calibri"/>
        </w:rPr>
        <w:t xml:space="preserve">As a new organization using </w:t>
      </w:r>
      <w:proofErr w:type="spellStart"/>
      <w:r w:rsidRPr="6060A5BF">
        <w:rPr>
          <w:rFonts w:eastAsia="Calibri" w:cs="Calibri"/>
        </w:rPr>
        <w:t>SimpleReport</w:t>
      </w:r>
      <w:proofErr w:type="spellEnd"/>
      <w:r w:rsidRPr="6060A5BF">
        <w:rPr>
          <w:rFonts w:eastAsia="Calibri" w:cs="Calibri"/>
        </w:rPr>
        <w:t xml:space="preserve">, please select “My organization is new to </w:t>
      </w:r>
      <w:proofErr w:type="spellStart"/>
      <w:r w:rsidRPr="6060A5BF">
        <w:rPr>
          <w:rFonts w:eastAsia="Calibri" w:cs="Calibri"/>
        </w:rPr>
        <w:t>SimpleReport</w:t>
      </w:r>
      <w:proofErr w:type="spellEnd"/>
      <w:r w:rsidRPr="6060A5BF">
        <w:rPr>
          <w:rFonts w:eastAsia="Calibri" w:cs="Calibri"/>
        </w:rPr>
        <w:t xml:space="preserve">” when signing up. </w:t>
      </w:r>
    </w:p>
    <w:p w14:paraId="5F7A0134" w14:textId="02AF7837" w:rsidR="00910F68" w:rsidRDefault="6060A5BF" w:rsidP="009B59A1">
      <w:pPr>
        <w:pStyle w:val="ListParagraph"/>
        <w:numPr>
          <w:ilvl w:val="1"/>
          <w:numId w:val="11"/>
        </w:numPr>
        <w:rPr>
          <w:rFonts w:eastAsiaTheme="minorEastAsia"/>
        </w:rPr>
      </w:pPr>
      <w:r w:rsidRPr="6060A5BF">
        <w:rPr>
          <w:rFonts w:eastAsia="Calibri" w:cs="Calibri"/>
        </w:rPr>
        <w:t xml:space="preserve">If you have multiple testing facilities or locations within your organizations, please coordinate among the different facilities to identify an administrator to create the account for your organization.  </w:t>
      </w:r>
    </w:p>
    <w:p w14:paraId="565E2FD0" w14:textId="30983515" w:rsidR="00910F68" w:rsidRDefault="6060A5BF" w:rsidP="009B59A1">
      <w:pPr>
        <w:pStyle w:val="ListParagraph"/>
        <w:numPr>
          <w:ilvl w:val="1"/>
          <w:numId w:val="11"/>
        </w:numPr>
        <w:rPr>
          <w:rFonts w:eastAsiaTheme="minorEastAsia"/>
        </w:rPr>
      </w:pPr>
      <w:r w:rsidRPr="009B59A1">
        <w:t xml:space="preserve">After the organization account has been established, the administrator will be able to invite additional users to be administrators for the account or as standard users. </w:t>
      </w:r>
    </w:p>
    <w:p w14:paraId="4FD051E0" w14:textId="6D91FA61" w:rsidR="00CC442F" w:rsidRPr="00FC0886" w:rsidRDefault="2A34CD55" w:rsidP="0C4522E2">
      <w:pPr>
        <w:pStyle w:val="ListParagraph"/>
        <w:numPr>
          <w:ilvl w:val="1"/>
          <w:numId w:val="11"/>
        </w:numPr>
        <w:rPr>
          <w:rFonts w:eastAsiaTheme="minorEastAsia"/>
        </w:rPr>
      </w:pPr>
      <w:r w:rsidRPr="0C4522E2">
        <w:rPr>
          <w:rFonts w:eastAsia="Calibri" w:cs="Calibri"/>
        </w:rPr>
        <w:t>When adding a new testing location/facility under your organization, you will need the CLIA number associated with the facility, as well as the NPI number for the Ordering Provider at the facility or for your organization. If an NPI number is not available, please enter all zeros (0000000000).</w:t>
      </w:r>
    </w:p>
    <w:p w14:paraId="560CE1F4" w14:textId="0B839788" w:rsidR="0C4522E2" w:rsidRDefault="0C4522E2" w:rsidP="0C4522E2">
      <w:pPr>
        <w:pStyle w:val="ListParagraph"/>
        <w:numPr>
          <w:ilvl w:val="2"/>
          <w:numId w:val="11"/>
        </w:numPr>
        <w:rPr>
          <w:rFonts w:asciiTheme="minorHAnsi" w:eastAsiaTheme="minorEastAsia" w:hAnsiTheme="minorHAnsi" w:cstheme="minorBidi"/>
        </w:rPr>
      </w:pPr>
      <w:r w:rsidRPr="0C4522E2">
        <w:rPr>
          <w:rFonts w:eastAsiaTheme="minorEastAsia"/>
        </w:rPr>
        <w:t xml:space="preserve">Only for summer 2022, schools should enter </w:t>
      </w:r>
      <w:r w:rsidRPr="0C4522E2">
        <w:rPr>
          <w:rFonts w:eastAsia="Calibri" w:cs="Calibri"/>
        </w:rPr>
        <w:t>22D2202157 as the CLIA number, and 1720044050 as the NPI.</w:t>
      </w:r>
      <w:r w:rsidR="007C0D03">
        <w:rPr>
          <w:rFonts w:eastAsia="Calibri" w:cs="Calibri"/>
        </w:rPr>
        <w:t xml:space="preserve"> Beginning in the 2022-2023 school year, schools must obtain their own CLIA and NPI numbers.</w:t>
      </w:r>
    </w:p>
    <w:p w14:paraId="5C565ECC" w14:textId="77777777" w:rsidR="00FC0886" w:rsidRPr="00FC0886" w:rsidRDefault="00FC0886" w:rsidP="0C4522E2">
      <w:pPr>
        <w:pStyle w:val="ListParagraph"/>
        <w:ind w:left="1440"/>
        <w:rPr>
          <w:rFonts w:eastAsiaTheme="minorEastAsia"/>
        </w:rPr>
      </w:pPr>
    </w:p>
    <w:p w14:paraId="6A0CC060" w14:textId="14F7C4FC" w:rsidR="6060A5BF" w:rsidRDefault="6060A5BF" w:rsidP="009B59A1">
      <w:pPr>
        <w:ind w:left="720"/>
        <w:rPr>
          <w:rFonts w:eastAsia="Times New Roman"/>
          <w:u w:val="single"/>
        </w:rPr>
      </w:pPr>
      <w:proofErr w:type="spellStart"/>
      <w:r w:rsidRPr="009B59A1">
        <w:rPr>
          <w:rFonts w:eastAsia="Times New Roman"/>
          <w:u w:val="single"/>
        </w:rPr>
        <w:t>SimpleReport</w:t>
      </w:r>
      <w:proofErr w:type="spellEnd"/>
      <w:r w:rsidRPr="009B59A1">
        <w:rPr>
          <w:rFonts w:eastAsia="Times New Roman"/>
          <w:u w:val="single"/>
        </w:rPr>
        <w:t xml:space="preserve"> Resources:</w:t>
      </w:r>
    </w:p>
    <w:p w14:paraId="3B1D0CEF" w14:textId="747B566C" w:rsidR="6060A5BF" w:rsidRDefault="00834894" w:rsidP="009B59A1">
      <w:pPr>
        <w:pStyle w:val="ListParagraph"/>
        <w:numPr>
          <w:ilvl w:val="1"/>
          <w:numId w:val="10"/>
        </w:numPr>
        <w:rPr>
          <w:rFonts w:eastAsiaTheme="minorEastAsia"/>
        </w:rPr>
      </w:pPr>
      <w:hyperlink r:id="rId16" w:history="1">
        <w:r w:rsidR="6060A5BF" w:rsidRPr="6060A5BF">
          <w:rPr>
            <w:rFonts w:eastAsia="Calibri" w:cs="Calibri"/>
          </w:rPr>
          <w:t xml:space="preserve">Setting up your </w:t>
        </w:r>
        <w:proofErr w:type="spellStart"/>
        <w:r w:rsidR="6060A5BF" w:rsidRPr="6060A5BF">
          <w:rPr>
            <w:rFonts w:eastAsia="Calibri" w:cs="Calibri"/>
          </w:rPr>
          <w:t>SimpleReport</w:t>
        </w:r>
        <w:proofErr w:type="spellEnd"/>
        <w:r w:rsidR="6060A5BF" w:rsidRPr="6060A5BF">
          <w:rPr>
            <w:rStyle w:val="Hyperlink"/>
            <w:rFonts w:eastAsia="Calibri" w:cs="Calibri"/>
          </w:rPr>
          <w:t xml:space="preserve"> testing workflow</w:t>
        </w:r>
      </w:hyperlink>
    </w:p>
    <w:p w14:paraId="053F49AD" w14:textId="77777777" w:rsidR="00CC5486" w:rsidRPr="00CC5486" w:rsidRDefault="00834894" w:rsidP="00CC5486">
      <w:pPr>
        <w:pStyle w:val="ListParagraph"/>
        <w:numPr>
          <w:ilvl w:val="1"/>
          <w:numId w:val="10"/>
        </w:numPr>
        <w:rPr>
          <w:rFonts w:eastAsiaTheme="minorEastAsia"/>
        </w:rPr>
      </w:pPr>
      <w:hyperlink r:id="rId17" w:history="1">
        <w:proofErr w:type="spellStart"/>
        <w:r w:rsidR="6060A5BF" w:rsidRPr="6060A5BF">
          <w:rPr>
            <w:rFonts w:eastAsia="Calibri" w:cs="Calibri"/>
          </w:rPr>
          <w:t>SimpleReport</w:t>
        </w:r>
        <w:proofErr w:type="spellEnd"/>
        <w:r w:rsidR="6060A5BF" w:rsidRPr="6060A5BF">
          <w:rPr>
            <w:rStyle w:val="Hyperlink"/>
            <w:rFonts w:eastAsia="Calibri" w:cs="Calibri"/>
          </w:rPr>
          <w:t xml:space="preserve"> Training Website</w:t>
        </w:r>
      </w:hyperlink>
    </w:p>
    <w:p w14:paraId="7E846E9D" w14:textId="77777777" w:rsidR="00CC5486" w:rsidRPr="00CC5486" w:rsidRDefault="00834894" w:rsidP="00CC5486">
      <w:pPr>
        <w:pStyle w:val="ListParagraph"/>
        <w:numPr>
          <w:ilvl w:val="1"/>
          <w:numId w:val="10"/>
        </w:numPr>
        <w:rPr>
          <w:rFonts w:eastAsiaTheme="minorEastAsia"/>
        </w:rPr>
      </w:pPr>
      <w:hyperlink r:id="rId18" w:history="1">
        <w:r w:rsidR="6060A5BF" w:rsidRPr="00CC5486">
          <w:rPr>
            <w:rStyle w:val="Hyperlink"/>
            <w:rFonts w:eastAsia="Calibri" w:cs="Calibri"/>
          </w:rPr>
          <w:t>Bulk Result Upload Guide</w:t>
        </w:r>
      </w:hyperlink>
    </w:p>
    <w:p w14:paraId="6D7FE053" w14:textId="48ABB67B" w:rsidR="6060A5BF" w:rsidRPr="00CC5486" w:rsidRDefault="00834894" w:rsidP="00CC5486">
      <w:pPr>
        <w:pStyle w:val="ListParagraph"/>
        <w:numPr>
          <w:ilvl w:val="1"/>
          <w:numId w:val="10"/>
        </w:numPr>
        <w:rPr>
          <w:rFonts w:eastAsiaTheme="minorEastAsia"/>
        </w:rPr>
      </w:pPr>
      <w:hyperlink r:id="rId19" w:history="1">
        <w:r w:rsidR="6060A5BF" w:rsidRPr="00CC5486">
          <w:rPr>
            <w:rStyle w:val="Hyperlink"/>
            <w:rFonts w:eastAsia="Calibri" w:cs="Calibri"/>
          </w:rPr>
          <w:t>CSV template for uploads</w:t>
        </w:r>
      </w:hyperlink>
    </w:p>
    <w:p w14:paraId="79176A9B" w14:textId="5027D95E" w:rsidR="0087505B" w:rsidRPr="0087505B" w:rsidRDefault="6060A5BF" w:rsidP="0087505B">
      <w:pPr>
        <w:pStyle w:val="ListParagraph"/>
        <w:numPr>
          <w:ilvl w:val="1"/>
          <w:numId w:val="10"/>
        </w:numPr>
        <w:rPr>
          <w:rFonts w:eastAsiaTheme="minorEastAsia"/>
        </w:rPr>
      </w:pPr>
      <w:r w:rsidRPr="6060A5BF">
        <w:rPr>
          <w:rFonts w:eastAsia="Calibri" w:cs="Calibri"/>
        </w:rPr>
        <w:t xml:space="preserve">For questions or issues with </w:t>
      </w:r>
      <w:proofErr w:type="spellStart"/>
      <w:r w:rsidRPr="6060A5BF">
        <w:rPr>
          <w:rFonts w:eastAsia="Calibri" w:cs="Calibri"/>
        </w:rPr>
        <w:t>SimpleReport</w:t>
      </w:r>
      <w:proofErr w:type="spellEnd"/>
      <w:r w:rsidRPr="6060A5BF">
        <w:rPr>
          <w:rFonts w:eastAsia="Calibri" w:cs="Calibri"/>
        </w:rPr>
        <w:t xml:space="preserve"> please contact </w:t>
      </w:r>
      <w:hyperlink r:id="rId20" w:history="1">
        <w:r w:rsidR="0087505B" w:rsidRPr="008E36DF">
          <w:rPr>
            <w:rStyle w:val="Hyperlink"/>
            <w:rFonts w:eastAsia="Calibri" w:cs="Calibri"/>
          </w:rPr>
          <w:t>support@simplereport.gov</w:t>
        </w:r>
      </w:hyperlink>
      <w:r w:rsidR="0087505B">
        <w:rPr>
          <w:rFonts w:eastAsia="Calibri" w:cs="Calibri"/>
        </w:rPr>
        <w:t xml:space="preserve"> </w:t>
      </w:r>
    </w:p>
    <w:p w14:paraId="34DA10BF" w14:textId="77777777" w:rsidR="0087505B" w:rsidRPr="0087505B" w:rsidRDefault="0087505B" w:rsidP="0087505B">
      <w:pPr>
        <w:pStyle w:val="ListParagraph"/>
        <w:ind w:left="1440"/>
        <w:rPr>
          <w:rFonts w:eastAsiaTheme="minorEastAsia"/>
        </w:rPr>
      </w:pPr>
    </w:p>
    <w:p w14:paraId="1A992A60" w14:textId="4DF6EB83" w:rsidR="00C5557F" w:rsidRPr="00E72A85" w:rsidRDefault="5BFDF438" w:rsidP="00C5557F">
      <w:pPr>
        <w:pStyle w:val="ListParagraph"/>
        <w:numPr>
          <w:ilvl w:val="0"/>
          <w:numId w:val="4"/>
        </w:numPr>
        <w:rPr>
          <w:b/>
          <w:bCs/>
        </w:rPr>
      </w:pPr>
      <w:r w:rsidRPr="0C4522E2">
        <w:rPr>
          <w:b/>
          <w:bCs/>
        </w:rPr>
        <w:t xml:space="preserve">Are consent forms from this school year still valid this summer? What </w:t>
      </w:r>
      <w:r w:rsidR="1A1FD1A5" w:rsidRPr="0C4522E2">
        <w:rPr>
          <w:b/>
          <w:bCs/>
        </w:rPr>
        <w:t>elements</w:t>
      </w:r>
      <w:r w:rsidRPr="0C4522E2">
        <w:rPr>
          <w:b/>
          <w:bCs/>
        </w:rPr>
        <w:t xml:space="preserve"> should a district/school </w:t>
      </w:r>
      <w:r w:rsidR="09E0901A" w:rsidRPr="0C4522E2">
        <w:rPr>
          <w:b/>
          <w:bCs/>
        </w:rPr>
        <w:t>consider</w:t>
      </w:r>
      <w:r w:rsidRPr="0C4522E2">
        <w:rPr>
          <w:b/>
          <w:bCs/>
        </w:rPr>
        <w:t xml:space="preserve"> when developing new testing consent/opt-in forms?</w:t>
      </w:r>
    </w:p>
    <w:p w14:paraId="7E4F7CBE" w14:textId="4869040E" w:rsidR="00897931" w:rsidRDefault="01F7D4E9" w:rsidP="00897931">
      <w:pPr>
        <w:pStyle w:val="ListParagraph"/>
      </w:pPr>
      <w:r>
        <w:t>Any individual who already has consent on file (such as on the CIC Crush the Curve Platform) can receive COVID tests this summer without having to obtain consent again.</w:t>
      </w:r>
      <w:r w:rsidR="0C4522E2">
        <w:t xml:space="preserve"> </w:t>
      </w:r>
      <w:r>
        <w:t xml:space="preserve">Consent forms for previously consented students and staff will be available for view in the CIC Crush the Curve platform through the end of summer 2022.  Any new </w:t>
      </w:r>
      <w:r w:rsidR="0D595ACC">
        <w:t>individuals</w:t>
      </w:r>
      <w:r>
        <w:t xml:space="preserve"> to testing</w:t>
      </w:r>
      <w:r w:rsidR="38B190A1">
        <w:t xml:space="preserve"> will need to complete a consent form provided and tracked by the district/school. </w:t>
      </w:r>
      <w:r w:rsidR="185B4319">
        <w:t xml:space="preserve">Districts and schools should obtain new consent forms for fall 2022 testing. </w:t>
      </w:r>
      <w:r w:rsidR="0087190F">
        <w:br/>
      </w:r>
    </w:p>
    <w:p w14:paraId="1E29033A" w14:textId="2A7FA7A7" w:rsidR="002A4CC3" w:rsidRDefault="002A4CC3" w:rsidP="00897931">
      <w:pPr>
        <w:pStyle w:val="ListParagraph"/>
      </w:pPr>
      <w:r>
        <w:t>Elements of new consent forms:</w:t>
      </w:r>
    </w:p>
    <w:p w14:paraId="0EA44EAC" w14:textId="0FE7061B" w:rsidR="002A4CC3" w:rsidRDefault="007B7217" w:rsidP="00897931">
      <w:pPr>
        <w:pStyle w:val="ListParagraph"/>
        <w:numPr>
          <w:ilvl w:val="0"/>
          <w:numId w:val="13"/>
        </w:numPr>
      </w:pPr>
      <w:r>
        <w:t xml:space="preserve">Authorization to collect a sample from </w:t>
      </w:r>
      <w:r w:rsidR="00874C86">
        <w:t xml:space="preserve">an </w:t>
      </w:r>
      <w:r>
        <w:t xml:space="preserve">individual at school </w:t>
      </w:r>
      <w:r w:rsidR="008A4AD5">
        <w:t>and/or</w:t>
      </w:r>
      <w:r w:rsidR="006A47C0">
        <w:t xml:space="preserve"> to</w:t>
      </w:r>
      <w:r w:rsidR="008A4AD5">
        <w:t xml:space="preserve"> receive self-tests for at-home collection </w:t>
      </w:r>
    </w:p>
    <w:p w14:paraId="64082747" w14:textId="2CE1E977" w:rsidR="00C0241F" w:rsidRDefault="00400CF8" w:rsidP="00897931">
      <w:pPr>
        <w:pStyle w:val="ListParagraph"/>
        <w:numPr>
          <w:ilvl w:val="0"/>
          <w:numId w:val="13"/>
        </w:numPr>
      </w:pPr>
      <w:r>
        <w:t xml:space="preserve">Authorization to report positive test results and </w:t>
      </w:r>
      <w:r w:rsidR="00FC0D1C">
        <w:t xml:space="preserve">individual’s demographic information to the Department of Public Health </w:t>
      </w:r>
    </w:p>
    <w:p w14:paraId="71C641C9" w14:textId="64372D17" w:rsidR="006A47C0" w:rsidRDefault="00A47F15" w:rsidP="00897931">
      <w:pPr>
        <w:pStyle w:val="ListParagraph"/>
        <w:numPr>
          <w:ilvl w:val="0"/>
          <w:numId w:val="13"/>
        </w:numPr>
      </w:pPr>
      <w:r>
        <w:t>D</w:t>
      </w:r>
      <w:r w:rsidR="0023133A">
        <w:t>emographic</w:t>
      </w:r>
      <w:r w:rsidR="00911311">
        <w:t xml:space="preserve"> information required for</w:t>
      </w:r>
      <w:r>
        <w:t xml:space="preserve"> MAVEN:</w:t>
      </w:r>
    </w:p>
    <w:p w14:paraId="5E6DCBD0" w14:textId="15940A1D" w:rsidR="00A47F15" w:rsidRDefault="00A47F15" w:rsidP="00A47F15">
      <w:pPr>
        <w:pStyle w:val="ListParagraph"/>
        <w:numPr>
          <w:ilvl w:val="1"/>
          <w:numId w:val="13"/>
        </w:numPr>
      </w:pPr>
      <w:r>
        <w:t>Individual’s full name</w:t>
      </w:r>
    </w:p>
    <w:p w14:paraId="45C0395E" w14:textId="4F37A08E" w:rsidR="00A47F15" w:rsidRDefault="00A47F15" w:rsidP="00A47F15">
      <w:pPr>
        <w:pStyle w:val="ListParagraph"/>
        <w:numPr>
          <w:ilvl w:val="1"/>
          <w:numId w:val="13"/>
        </w:numPr>
      </w:pPr>
      <w:r>
        <w:t>Date of birth (MM/DD/YYYY)</w:t>
      </w:r>
    </w:p>
    <w:p w14:paraId="2ABD09B4" w14:textId="32862E78" w:rsidR="00A47F15" w:rsidRDefault="00A47F15" w:rsidP="00A47F15">
      <w:pPr>
        <w:pStyle w:val="ListParagraph"/>
        <w:numPr>
          <w:ilvl w:val="1"/>
          <w:numId w:val="13"/>
        </w:numPr>
      </w:pPr>
      <w:r>
        <w:t>Address</w:t>
      </w:r>
    </w:p>
    <w:p w14:paraId="1292FD4A" w14:textId="1F489844" w:rsidR="00A47F15" w:rsidRDefault="00A47F15" w:rsidP="00A47F15">
      <w:pPr>
        <w:pStyle w:val="ListParagraph"/>
        <w:numPr>
          <w:ilvl w:val="1"/>
          <w:numId w:val="13"/>
        </w:numPr>
      </w:pPr>
      <w:r>
        <w:t>Race (</w:t>
      </w:r>
      <w:r w:rsidR="00EF5425">
        <w:t>American Indian/Alaskan Native, Asian, Black/African American, Native Hawaiian/Pacific Islander, White, Other, Prefer not to say)</w:t>
      </w:r>
    </w:p>
    <w:p w14:paraId="5F405B16" w14:textId="7B3EA698" w:rsidR="00EF5425" w:rsidRDefault="00EF5425" w:rsidP="00EF5425">
      <w:pPr>
        <w:pStyle w:val="ListParagraph"/>
        <w:numPr>
          <w:ilvl w:val="1"/>
          <w:numId w:val="13"/>
        </w:numPr>
      </w:pPr>
      <w:r>
        <w:t>Ethnicity (Hispanic or Latinx, Not Hispanic or Latinx, Prefer not to say)</w:t>
      </w:r>
    </w:p>
    <w:p w14:paraId="485798AB" w14:textId="5B30B073" w:rsidR="00BF302D" w:rsidRDefault="00EF5425" w:rsidP="00C772F1">
      <w:pPr>
        <w:pStyle w:val="ListParagraph"/>
        <w:numPr>
          <w:ilvl w:val="1"/>
          <w:numId w:val="13"/>
        </w:numPr>
      </w:pPr>
      <w:r>
        <w:t>Gender</w:t>
      </w:r>
      <w:r w:rsidR="00BF302D">
        <w:t xml:space="preserve"> (Male, Female, Transgender, Nonbinary, Unknown, Other, Prefer not to say)</w:t>
      </w:r>
    </w:p>
    <w:p w14:paraId="3D62300A" w14:textId="77777777" w:rsidR="00C16599" w:rsidRDefault="00C16599" w:rsidP="0023133A">
      <w:pPr>
        <w:pStyle w:val="ListParagraph"/>
        <w:ind w:left="1080"/>
      </w:pPr>
    </w:p>
    <w:p w14:paraId="6C99C465" w14:textId="77777777" w:rsidR="00897931" w:rsidRDefault="00897931" w:rsidP="00897931">
      <w:pPr>
        <w:pStyle w:val="ListParagraph"/>
        <w:numPr>
          <w:ilvl w:val="0"/>
          <w:numId w:val="4"/>
        </w:numPr>
        <w:rPr>
          <w:rFonts w:asciiTheme="minorHAnsi" w:eastAsiaTheme="minorEastAsia" w:hAnsiTheme="minorHAnsi" w:cstheme="minorBidi"/>
        </w:rPr>
      </w:pPr>
      <w:r w:rsidRPr="32D294E7">
        <w:rPr>
          <w:rFonts w:eastAsia="Calibri"/>
          <w:b/>
          <w:bCs/>
        </w:rPr>
        <w:t>What requirements (CLIA, reporting of positive results to DPH, provider’s order) must schools have in place to run testing program in fall 2022 and beyond?</w:t>
      </w:r>
    </w:p>
    <w:p w14:paraId="62104476" w14:textId="321967B8" w:rsidR="00897931" w:rsidRDefault="00897931" w:rsidP="00897931">
      <w:pPr>
        <w:ind w:left="720"/>
        <w:rPr>
          <w:rFonts w:eastAsia="Calibri"/>
          <w:u w:val="single"/>
        </w:rPr>
      </w:pPr>
      <w:r w:rsidRPr="0C4522E2">
        <w:rPr>
          <w:rFonts w:ascii="Calibri" w:eastAsia="Calibri" w:hAnsi="Calibri" w:cs="Times New Roman"/>
        </w:rPr>
        <w:t xml:space="preserve">This depends on what kind of program the school plans on having in place. The table provided in #4 above provides the relevant information about what is required to run various types of antigen testing. </w:t>
      </w:r>
      <w:r w:rsidRPr="0C4522E2">
        <w:rPr>
          <w:rFonts w:ascii="Calibri" w:eastAsia="Calibri" w:hAnsi="Calibri" w:cs="Times New Roman"/>
          <w:u w:val="single"/>
        </w:rPr>
        <w:t xml:space="preserve">Please note that while schools will continue to have access to CLIA </w:t>
      </w:r>
      <w:r w:rsidR="304A7345" w:rsidRPr="0C4522E2">
        <w:rPr>
          <w:rFonts w:ascii="Calibri" w:eastAsia="Calibri" w:hAnsi="Calibri" w:cs="Times New Roman"/>
          <w:u w:val="single"/>
        </w:rPr>
        <w:t xml:space="preserve">Certificate of Waiver </w:t>
      </w:r>
      <w:r w:rsidRPr="0C4522E2">
        <w:rPr>
          <w:rFonts w:ascii="Calibri" w:eastAsia="Calibri" w:hAnsi="Calibri" w:cs="Times New Roman"/>
          <w:u w:val="single"/>
        </w:rPr>
        <w:t>and provider’s orders through the state for summer 2022, they will need to make their own arrangements</w:t>
      </w:r>
      <w:r w:rsidR="00C6322F">
        <w:rPr>
          <w:rFonts w:ascii="Calibri" w:eastAsia="Calibri" w:hAnsi="Calibri" w:cs="Times New Roman"/>
          <w:u w:val="single"/>
        </w:rPr>
        <w:t>, as necessary,</w:t>
      </w:r>
      <w:r w:rsidRPr="0C4522E2">
        <w:rPr>
          <w:rFonts w:ascii="Calibri" w:eastAsia="Calibri" w:hAnsi="Calibri" w:cs="Times New Roman"/>
          <w:u w:val="single"/>
        </w:rPr>
        <w:t xml:space="preserve"> starting in fall 2022 if they want to continue to run testing programs</w:t>
      </w:r>
      <w:r w:rsidR="00C43AAE">
        <w:rPr>
          <w:rFonts w:ascii="Calibri" w:eastAsia="Calibri" w:hAnsi="Calibri" w:cs="Times New Roman"/>
          <w:u w:val="single"/>
        </w:rPr>
        <w:t>.</w:t>
      </w:r>
      <w:r w:rsidR="00C437CC">
        <w:rPr>
          <w:rFonts w:ascii="Calibri" w:eastAsia="Calibri" w:hAnsi="Calibri" w:cs="Times New Roman"/>
          <w:u w:val="single"/>
        </w:rPr>
        <w:t xml:space="preserve"> The information below provides </w:t>
      </w:r>
      <w:r w:rsidR="00642FB5">
        <w:rPr>
          <w:rFonts w:ascii="Calibri" w:eastAsia="Calibri" w:hAnsi="Calibri" w:cs="Times New Roman"/>
          <w:u w:val="single"/>
        </w:rPr>
        <w:t>an explanation of the require</w:t>
      </w:r>
      <w:r w:rsidR="00736AAA">
        <w:rPr>
          <w:rFonts w:ascii="Calibri" w:eastAsia="Calibri" w:hAnsi="Calibri" w:cs="Times New Roman"/>
          <w:u w:val="single"/>
        </w:rPr>
        <w:t>ments</w:t>
      </w:r>
      <w:r w:rsidRPr="0C4522E2">
        <w:rPr>
          <w:rFonts w:ascii="Calibri" w:eastAsia="Calibri" w:hAnsi="Calibri" w:cs="Times New Roman"/>
        </w:rPr>
        <w:t>.</w:t>
      </w:r>
      <w:r w:rsidRPr="0C4522E2">
        <w:rPr>
          <w:rFonts w:ascii="Calibri" w:eastAsia="Calibri" w:hAnsi="Calibri" w:cs="Times New Roman"/>
          <w:u w:val="single"/>
        </w:rPr>
        <w:t xml:space="preserve"> </w:t>
      </w:r>
    </w:p>
    <w:p w14:paraId="5ACB7BA3" w14:textId="529BF4B9" w:rsidR="00897931" w:rsidRDefault="00897931" w:rsidP="00897931">
      <w:pPr>
        <w:ind w:left="720"/>
        <w:rPr>
          <w:rFonts w:ascii="Calibri" w:eastAsia="Calibri" w:hAnsi="Calibri" w:cs="Times New Roman"/>
        </w:rPr>
      </w:pPr>
      <w:r w:rsidRPr="32D294E7">
        <w:rPr>
          <w:rFonts w:ascii="Calibri" w:eastAsia="Calibri" w:hAnsi="Calibri" w:cs="Times New Roman"/>
        </w:rPr>
        <w:t xml:space="preserve">Please also note that pooled testing and individual (“diagnostic”) PCR </w:t>
      </w:r>
      <w:r w:rsidR="304A7345" w:rsidRPr="6CC50189">
        <w:rPr>
          <w:rFonts w:ascii="Calibri" w:eastAsia="Calibri" w:hAnsi="Calibri" w:cs="Times New Roman"/>
        </w:rPr>
        <w:t xml:space="preserve">tests sent </w:t>
      </w:r>
      <w:r w:rsidR="304A7345" w:rsidRPr="7B25951D">
        <w:rPr>
          <w:rFonts w:ascii="Calibri" w:eastAsia="Calibri" w:hAnsi="Calibri" w:cs="Times New Roman"/>
        </w:rPr>
        <w:t xml:space="preserve">to </w:t>
      </w:r>
      <w:r w:rsidR="304A7345" w:rsidRPr="08B2E42A">
        <w:rPr>
          <w:rFonts w:ascii="Calibri" w:eastAsia="Calibri" w:hAnsi="Calibri" w:cs="Times New Roman"/>
        </w:rPr>
        <w:t xml:space="preserve">a clinical laboratory </w:t>
      </w:r>
      <w:r w:rsidR="304A7345" w:rsidRPr="7B25951D">
        <w:rPr>
          <w:rFonts w:ascii="Calibri" w:eastAsia="Calibri" w:hAnsi="Calibri" w:cs="Times New Roman"/>
        </w:rPr>
        <w:t>do</w:t>
      </w:r>
      <w:r w:rsidRPr="32D294E7">
        <w:rPr>
          <w:rFonts w:ascii="Calibri" w:eastAsia="Calibri" w:hAnsi="Calibri" w:cs="Times New Roman"/>
        </w:rPr>
        <w:t xml:space="preserve"> not require CLIA coverage, but individual PCR testing does require a provider’s order. </w:t>
      </w:r>
    </w:p>
    <w:p w14:paraId="1CAD38BC" w14:textId="5E3EAB2C" w:rsidR="00484BB3" w:rsidRDefault="00897931" w:rsidP="00484BB3">
      <w:pPr>
        <w:ind w:left="720"/>
        <w:rPr>
          <w:rFonts w:ascii="Calibri" w:eastAsia="Calibri" w:hAnsi="Calibri" w:cs="Times New Roman"/>
        </w:rPr>
      </w:pPr>
      <w:r w:rsidRPr="008B5E8D">
        <w:rPr>
          <w:rFonts w:ascii="Calibri" w:eastAsia="Calibri" w:hAnsi="Calibri" w:cs="Times New Roman"/>
          <w:u w:val="single"/>
        </w:rPr>
        <w:t>Fall 2022</w:t>
      </w:r>
      <w:r>
        <w:rPr>
          <w:rFonts w:ascii="Calibri" w:eastAsia="Calibri" w:hAnsi="Calibri" w:cs="Times New Roman"/>
        </w:rPr>
        <w:t xml:space="preserve"> testing</w:t>
      </w:r>
      <w:r w:rsidR="00484BB3">
        <w:rPr>
          <w:rFonts w:ascii="Calibri" w:eastAsia="Calibri" w:hAnsi="Calibri" w:cs="Times New Roman"/>
        </w:rPr>
        <w:t xml:space="preserve"> (please refer to the chart </w:t>
      </w:r>
      <w:r w:rsidR="00736AAA">
        <w:rPr>
          <w:rFonts w:ascii="Calibri" w:eastAsia="Calibri" w:hAnsi="Calibri" w:cs="Times New Roman"/>
        </w:rPr>
        <w:t xml:space="preserve">in question #4 </w:t>
      </w:r>
      <w:r w:rsidR="00484BB3">
        <w:rPr>
          <w:rFonts w:ascii="Calibri" w:eastAsia="Calibri" w:hAnsi="Calibri" w:cs="Times New Roman"/>
        </w:rPr>
        <w:t xml:space="preserve">above based on the </w:t>
      </w:r>
      <w:r w:rsidR="00700C97">
        <w:rPr>
          <w:rFonts w:ascii="Calibri" w:eastAsia="Calibri" w:hAnsi="Calibri" w:cs="Times New Roman"/>
        </w:rPr>
        <w:t xml:space="preserve">type of </w:t>
      </w:r>
      <w:r w:rsidR="00484BB3">
        <w:rPr>
          <w:rFonts w:ascii="Calibri" w:eastAsia="Calibri" w:hAnsi="Calibri" w:cs="Times New Roman"/>
        </w:rPr>
        <w:t>testing the district</w:t>
      </w:r>
      <w:r w:rsidR="00736AAA">
        <w:rPr>
          <w:rFonts w:ascii="Calibri" w:eastAsia="Calibri" w:hAnsi="Calibri" w:cs="Times New Roman"/>
        </w:rPr>
        <w:t>/school</w:t>
      </w:r>
      <w:r w:rsidR="00484BB3">
        <w:rPr>
          <w:rFonts w:ascii="Calibri" w:eastAsia="Calibri" w:hAnsi="Calibri" w:cs="Times New Roman"/>
        </w:rPr>
        <w:t xml:space="preserve"> will offer)</w:t>
      </w:r>
      <w:r>
        <w:rPr>
          <w:rFonts w:ascii="Calibri" w:eastAsia="Calibri" w:hAnsi="Calibri" w:cs="Times New Roman"/>
        </w:rPr>
        <w:t>:</w:t>
      </w:r>
    </w:p>
    <w:p w14:paraId="2E31851A" w14:textId="13D4F3E0" w:rsidR="002F0541" w:rsidRDefault="32BB03A4" w:rsidP="00700C97">
      <w:pPr>
        <w:ind w:left="720"/>
      </w:pPr>
      <w:r w:rsidRPr="688D8DFC">
        <w:rPr>
          <w:b/>
          <w:bCs/>
          <w:i/>
          <w:iCs/>
          <w:u w:val="single"/>
        </w:rPr>
        <w:t>CLIA Certificate of Waiver</w:t>
      </w:r>
      <w:r w:rsidR="4218EBF5">
        <w:t>:</w:t>
      </w:r>
      <w:r w:rsidR="6F2B6760">
        <w:t xml:space="preserve"> Districts </w:t>
      </w:r>
      <w:r w:rsidR="00706E83">
        <w:t xml:space="preserve">or regions </w:t>
      </w:r>
      <w:r w:rsidR="6F2B6760">
        <w:t xml:space="preserve">whose testing programs necessitate a CLIA Certificate of Waiver are highly encouraged to submit that application as soon as possible, as processing times will grow longer later in the summer and there is no guarantee of review before the </w:t>
      </w:r>
      <w:r w:rsidR="0076737C">
        <w:t xml:space="preserve">start of the </w:t>
      </w:r>
      <w:r w:rsidR="6F2B6760">
        <w:t>school</w:t>
      </w:r>
      <w:r w:rsidR="0076737C">
        <w:t xml:space="preserve"> </w:t>
      </w:r>
      <w:r w:rsidR="6F2B6760">
        <w:t xml:space="preserve">year. </w:t>
      </w:r>
      <w:r w:rsidR="22402A31" w:rsidRPr="609B1E7C">
        <w:rPr>
          <w:rFonts w:ascii="Calibri" w:eastAsia="Calibri" w:hAnsi="Calibri" w:cs="Calibri"/>
        </w:rPr>
        <w:t>Instructions</w:t>
      </w:r>
      <w:r w:rsidR="22402A31" w:rsidRPr="1412CDB8">
        <w:rPr>
          <w:rFonts w:ascii="Calibri" w:eastAsia="Calibri" w:hAnsi="Calibri" w:cs="Calibri"/>
        </w:rPr>
        <w:t xml:space="preserve"> on how to apply for a Certificate of Waiver may be found here: </w:t>
      </w:r>
      <w:hyperlink r:id="rId21">
        <w:r w:rsidR="22402A31" w:rsidRPr="22402A31">
          <w:rPr>
            <w:rStyle w:val="Hyperlink"/>
            <w:rFonts w:ascii="Calibri" w:eastAsia="Calibri" w:hAnsi="Calibri" w:cs="Calibri"/>
          </w:rPr>
          <w:t>Apply for a Clinical Laboratory Improvement Amendment (CLIA) Certificate | Mass.gov</w:t>
        </w:r>
      </w:hyperlink>
    </w:p>
    <w:p w14:paraId="59BFA8E8" w14:textId="7D9272EC" w:rsidR="00E410E7" w:rsidRPr="003609E1" w:rsidRDefault="00FA4C17" w:rsidP="00E410E7">
      <w:pPr>
        <w:pStyle w:val="ListParagraph"/>
        <w:rPr>
          <w:u w:val="single"/>
        </w:rPr>
      </w:pPr>
      <w:r>
        <w:rPr>
          <w:u w:val="single"/>
        </w:rPr>
        <w:lastRenderedPageBreak/>
        <w:t>Districts</w:t>
      </w:r>
      <w:r w:rsidR="00E410E7">
        <w:rPr>
          <w:u w:val="single"/>
        </w:rPr>
        <w:t xml:space="preserve"> who </w:t>
      </w:r>
      <w:r>
        <w:rPr>
          <w:u w:val="single"/>
        </w:rPr>
        <w:t>need a</w:t>
      </w:r>
      <w:r w:rsidR="00E410E7">
        <w:rPr>
          <w:u w:val="single"/>
        </w:rPr>
        <w:t xml:space="preserve"> CLIA </w:t>
      </w:r>
      <w:r>
        <w:rPr>
          <w:u w:val="single"/>
        </w:rPr>
        <w:t>Certificate of Waiver to run a COVID testing program in Fall</w:t>
      </w:r>
      <w:r w:rsidR="00E410E7" w:rsidRPr="005161E2">
        <w:rPr>
          <w:u w:val="single"/>
        </w:rPr>
        <w:t xml:space="preserve"> 2022 must submit complete applications </w:t>
      </w:r>
      <w:r>
        <w:rPr>
          <w:u w:val="single"/>
        </w:rPr>
        <w:t>no later than</w:t>
      </w:r>
      <w:r w:rsidR="00E410E7" w:rsidRPr="005161E2">
        <w:rPr>
          <w:u w:val="single"/>
        </w:rPr>
        <w:t xml:space="preserve"> August 1, 2022. </w:t>
      </w:r>
      <w:r w:rsidR="00E410E7" w:rsidRPr="003609E1">
        <w:rPr>
          <w:u w:val="single"/>
        </w:rPr>
        <w:t>Submission of applications as soon as possible is strongly encouraged to allow more time for review, processing, and feedback to the facility.</w:t>
      </w:r>
    </w:p>
    <w:p w14:paraId="3BA88ADE" w14:textId="77777777" w:rsidR="00E410E7" w:rsidRDefault="00E410E7" w:rsidP="00E410E7">
      <w:pPr>
        <w:pStyle w:val="ListParagraph"/>
      </w:pPr>
    </w:p>
    <w:p w14:paraId="0327EA5A" w14:textId="2F85B29B" w:rsidR="00E410E7" w:rsidRDefault="002F367D" w:rsidP="0070107A">
      <w:pPr>
        <w:ind w:left="720"/>
        <w:rPr>
          <w:rFonts w:eastAsia="@Batang" w:cs="Times New Roman"/>
        </w:rPr>
      </w:pPr>
      <w:r>
        <w:rPr>
          <w:rFonts w:eastAsia="@Batang" w:cs="Times New Roman"/>
        </w:rPr>
        <w:t>Where</w:t>
      </w:r>
      <w:r w:rsidRPr="002F0541">
        <w:rPr>
          <w:rFonts w:eastAsia="@Batang" w:cs="Times New Roman"/>
        </w:rPr>
        <w:t xml:space="preserve"> </w:t>
      </w:r>
      <w:r w:rsidR="002F0541" w:rsidRPr="002F0541">
        <w:rPr>
          <w:rFonts w:eastAsia="@Batang" w:cs="Times New Roman"/>
        </w:rPr>
        <w:t>applicable, school district</w:t>
      </w:r>
      <w:r w:rsidR="00845DEC">
        <w:rPr>
          <w:rFonts w:eastAsia="@Batang" w:cs="Times New Roman"/>
        </w:rPr>
        <w:t>s</w:t>
      </w:r>
      <w:r w:rsidR="002F0541" w:rsidRPr="002F0541">
        <w:rPr>
          <w:rFonts w:eastAsia="@Batang" w:cs="Times New Roman"/>
        </w:rPr>
        <w:t xml:space="preserve"> </w:t>
      </w:r>
      <w:r w:rsidR="00E410E7">
        <w:rPr>
          <w:rFonts w:eastAsia="@Batang" w:cs="Times New Roman"/>
        </w:rPr>
        <w:t>are strongly encouraged to</w:t>
      </w:r>
      <w:r w:rsidR="00763B16" w:rsidRPr="002F0541">
        <w:rPr>
          <w:rFonts w:eastAsia="@Batang" w:cs="Times New Roman"/>
        </w:rPr>
        <w:t xml:space="preserve"> </w:t>
      </w:r>
      <w:r w:rsidR="002F0541" w:rsidRPr="002F0541">
        <w:rPr>
          <w:rFonts w:eastAsia="@Batang" w:cs="Times New Roman"/>
        </w:rPr>
        <w:t xml:space="preserve">apply for one CLIA Certificate of Waiver that would include all schools in the district. </w:t>
      </w:r>
      <w:r w:rsidR="00D6552A">
        <w:rPr>
          <w:rFonts w:eastAsia="@Batang" w:cs="Times New Roman"/>
        </w:rPr>
        <w:t>This is less burdensome from both a submission and a review perspective.</w:t>
      </w:r>
    </w:p>
    <w:p w14:paraId="526CBB32" w14:textId="7880A699" w:rsidR="002F0541" w:rsidRPr="002F0541" w:rsidRDefault="002F0541" w:rsidP="002F0541">
      <w:pPr>
        <w:ind w:left="720"/>
      </w:pPr>
      <w:r w:rsidRPr="002F0541">
        <w:rPr>
          <w:rFonts w:eastAsia="@Batang" w:cs="Times New Roman"/>
        </w:rPr>
        <w:t>For your convenience, we are sharing some information that may help you fill out your CLIA application if your facility does not already have a CLIA Certificate of Waiver:</w:t>
      </w:r>
    </w:p>
    <w:p w14:paraId="305658FD" w14:textId="77777777" w:rsidR="002F0541" w:rsidRPr="002F0541" w:rsidRDefault="002F0541" w:rsidP="002F0541">
      <w:pPr>
        <w:pStyle w:val="ListParagraph"/>
        <w:numPr>
          <w:ilvl w:val="0"/>
          <w:numId w:val="14"/>
        </w:numPr>
        <w:autoSpaceDE w:val="0"/>
        <w:autoSpaceDN w:val="0"/>
        <w:adjustRightInd w:val="0"/>
        <w:rPr>
          <w:rFonts w:asciiTheme="minorHAnsi" w:eastAsia="@Batang" w:hAnsiTheme="minorHAnsi"/>
        </w:rPr>
      </w:pPr>
      <w:r w:rsidRPr="002F0541">
        <w:rPr>
          <w:rFonts w:asciiTheme="minorHAnsi" w:eastAsia="@Batang" w:hAnsiTheme="minorHAnsi"/>
        </w:rPr>
        <w:t>In section I, please select “Initial Application” and under “Other Changes (Specify)” fill in “COVID 19” to alert our program that your application is a part of this distribution effort.</w:t>
      </w:r>
    </w:p>
    <w:p w14:paraId="7BA0A3FE" w14:textId="7A842C1F" w:rsidR="002F0541" w:rsidRPr="002F0541" w:rsidRDefault="002F0541" w:rsidP="002F0541">
      <w:pPr>
        <w:pStyle w:val="ListParagraph"/>
        <w:numPr>
          <w:ilvl w:val="0"/>
          <w:numId w:val="14"/>
        </w:numPr>
        <w:autoSpaceDE w:val="0"/>
        <w:autoSpaceDN w:val="0"/>
        <w:adjustRightInd w:val="0"/>
        <w:rPr>
          <w:rFonts w:asciiTheme="minorHAnsi" w:eastAsia="@Batang" w:hAnsiTheme="minorHAnsi"/>
        </w:rPr>
      </w:pPr>
      <w:r w:rsidRPr="002F0541">
        <w:rPr>
          <w:rFonts w:asciiTheme="minorHAnsi" w:eastAsia="@Batang" w:hAnsiTheme="minorHAnsi"/>
        </w:rPr>
        <w:t>In section II, please select “Certificate of Waiver” if you will be performing only the CLIA-waived tests</w:t>
      </w:r>
      <w:r w:rsidR="00957F45">
        <w:rPr>
          <w:rFonts w:asciiTheme="minorHAnsi" w:eastAsia="@Batang" w:hAnsiTheme="minorHAnsi"/>
        </w:rPr>
        <w:t xml:space="preserve"> (</w:t>
      </w:r>
      <w:r w:rsidR="00AF7521">
        <w:rPr>
          <w:rFonts w:asciiTheme="minorHAnsi" w:eastAsia="@Batang" w:hAnsiTheme="minorHAnsi"/>
        </w:rPr>
        <w:t>like the Point of Care “Professional” BinaxNOW test)</w:t>
      </w:r>
      <w:r w:rsidRPr="002F0541">
        <w:rPr>
          <w:rFonts w:asciiTheme="minorHAnsi" w:eastAsia="@Batang" w:hAnsiTheme="minorHAnsi"/>
        </w:rPr>
        <w:t>.</w:t>
      </w:r>
    </w:p>
    <w:p w14:paraId="5CC04F6B" w14:textId="77777777" w:rsidR="002F0541" w:rsidRPr="002F0541" w:rsidRDefault="002F0541" w:rsidP="002F0541">
      <w:pPr>
        <w:pStyle w:val="ListParagraph"/>
        <w:numPr>
          <w:ilvl w:val="0"/>
          <w:numId w:val="14"/>
        </w:numPr>
        <w:autoSpaceDE w:val="0"/>
        <w:autoSpaceDN w:val="0"/>
        <w:adjustRightInd w:val="0"/>
        <w:rPr>
          <w:rFonts w:asciiTheme="minorHAnsi" w:eastAsia="@Batang" w:hAnsiTheme="minorHAnsi"/>
        </w:rPr>
      </w:pPr>
      <w:r w:rsidRPr="002F0541">
        <w:rPr>
          <w:rFonts w:asciiTheme="minorHAnsi" w:eastAsia="@Batang" w:hAnsiTheme="minorHAnsi"/>
        </w:rPr>
        <w:t>In section III, please select “26-School/Student Health Service.”</w:t>
      </w:r>
    </w:p>
    <w:p w14:paraId="58B3975B" w14:textId="77777777" w:rsidR="002F0541" w:rsidRPr="002F0541" w:rsidRDefault="002F0541" w:rsidP="002F0541">
      <w:pPr>
        <w:pStyle w:val="ListParagraph"/>
        <w:numPr>
          <w:ilvl w:val="0"/>
          <w:numId w:val="14"/>
        </w:numPr>
        <w:autoSpaceDE w:val="0"/>
        <w:autoSpaceDN w:val="0"/>
        <w:adjustRightInd w:val="0"/>
        <w:rPr>
          <w:rFonts w:asciiTheme="minorHAnsi" w:eastAsia="@Batang" w:hAnsiTheme="minorHAnsi"/>
        </w:rPr>
      </w:pPr>
      <w:r w:rsidRPr="002F0541">
        <w:rPr>
          <w:rFonts w:asciiTheme="minorHAnsi" w:eastAsia="@Batang" w:hAnsiTheme="minorHAnsi"/>
        </w:rPr>
        <w:t xml:space="preserve">In section V, please select “Yes” if you are applying as a school district and have more than one school in your district.  </w:t>
      </w:r>
    </w:p>
    <w:p w14:paraId="7CC275F1" w14:textId="77777777" w:rsidR="002F0541" w:rsidRPr="002F0541" w:rsidRDefault="002F0541" w:rsidP="002F0541">
      <w:pPr>
        <w:pStyle w:val="ListParagraph"/>
        <w:numPr>
          <w:ilvl w:val="1"/>
          <w:numId w:val="14"/>
        </w:numPr>
        <w:autoSpaceDE w:val="0"/>
        <w:autoSpaceDN w:val="0"/>
        <w:adjustRightInd w:val="0"/>
        <w:rPr>
          <w:rFonts w:asciiTheme="minorHAnsi" w:eastAsia="@Batang" w:hAnsiTheme="minorHAnsi"/>
        </w:rPr>
      </w:pPr>
      <w:r w:rsidRPr="002F0541">
        <w:rPr>
          <w:rFonts w:asciiTheme="minorHAnsi" w:eastAsia="@Batang" w:hAnsiTheme="minorHAnsi"/>
        </w:rPr>
        <w:t>In #1 in section V, please select “No” (unless there are plans to test at temporary locations).</w:t>
      </w:r>
    </w:p>
    <w:p w14:paraId="4B33905E" w14:textId="61C15F5B" w:rsidR="002F0541" w:rsidRPr="002F0541" w:rsidRDefault="002F0541" w:rsidP="002F0541">
      <w:pPr>
        <w:pStyle w:val="ListParagraph"/>
        <w:numPr>
          <w:ilvl w:val="1"/>
          <w:numId w:val="14"/>
        </w:numPr>
        <w:autoSpaceDE w:val="0"/>
        <w:autoSpaceDN w:val="0"/>
        <w:adjustRightInd w:val="0"/>
        <w:rPr>
          <w:rFonts w:asciiTheme="minorHAnsi" w:eastAsia="@Batang" w:hAnsiTheme="minorHAnsi"/>
        </w:rPr>
      </w:pPr>
      <w:r w:rsidRPr="002F0541">
        <w:rPr>
          <w:rFonts w:asciiTheme="minorHAnsi" w:eastAsia="@Batang" w:hAnsiTheme="minorHAnsi"/>
        </w:rPr>
        <w:t xml:space="preserve">In #2 in section V, please select </w:t>
      </w:r>
      <w:r w:rsidR="00BC1D2A">
        <w:rPr>
          <w:rFonts w:asciiTheme="minorHAnsi" w:eastAsia="@Batang" w:hAnsiTheme="minorHAnsi"/>
        </w:rPr>
        <w:t>“</w:t>
      </w:r>
      <w:r w:rsidRPr="002F0541">
        <w:rPr>
          <w:rFonts w:asciiTheme="minorHAnsi" w:eastAsia="@Batang" w:hAnsiTheme="minorHAnsi"/>
        </w:rPr>
        <w:t>Yes” if criteria are met and provide requested information for each location/school.</w:t>
      </w:r>
    </w:p>
    <w:p w14:paraId="14363CB2" w14:textId="77777777" w:rsidR="002F0541" w:rsidRPr="002F0541" w:rsidRDefault="002F0541" w:rsidP="002F0541">
      <w:pPr>
        <w:pStyle w:val="ListParagraph"/>
        <w:numPr>
          <w:ilvl w:val="1"/>
          <w:numId w:val="14"/>
        </w:numPr>
        <w:autoSpaceDE w:val="0"/>
        <w:autoSpaceDN w:val="0"/>
        <w:adjustRightInd w:val="0"/>
        <w:rPr>
          <w:rFonts w:asciiTheme="minorHAnsi" w:eastAsia="@Batang" w:hAnsiTheme="minorHAnsi"/>
        </w:rPr>
      </w:pPr>
      <w:r w:rsidRPr="002F0541">
        <w:rPr>
          <w:rFonts w:asciiTheme="minorHAnsi" w:eastAsia="@Batang" w:hAnsiTheme="minorHAnsi"/>
        </w:rPr>
        <w:t>In #3 in section V, please select “No.”</w:t>
      </w:r>
    </w:p>
    <w:p w14:paraId="7FC32445" w14:textId="77777777" w:rsidR="002F0541" w:rsidRPr="002F0541" w:rsidRDefault="002F0541" w:rsidP="002F0541">
      <w:pPr>
        <w:pStyle w:val="ListParagraph"/>
        <w:numPr>
          <w:ilvl w:val="1"/>
          <w:numId w:val="14"/>
        </w:numPr>
        <w:autoSpaceDE w:val="0"/>
        <w:autoSpaceDN w:val="0"/>
        <w:adjustRightInd w:val="0"/>
        <w:rPr>
          <w:rFonts w:asciiTheme="minorHAnsi" w:eastAsia="@Batang" w:hAnsiTheme="minorHAnsi"/>
        </w:rPr>
      </w:pPr>
      <w:r w:rsidRPr="002F0541">
        <w:rPr>
          <w:rFonts w:asciiTheme="minorHAnsi" w:eastAsia="@Batang" w:hAnsiTheme="minorHAnsi"/>
        </w:rPr>
        <w:t xml:space="preserve">Please note that only one of the multiple site criteria may be selected.  </w:t>
      </w:r>
    </w:p>
    <w:p w14:paraId="7C536053" w14:textId="77777777" w:rsidR="002F0541" w:rsidRPr="002F0541" w:rsidRDefault="002F0541" w:rsidP="002F0541">
      <w:pPr>
        <w:pStyle w:val="ListParagraph"/>
        <w:numPr>
          <w:ilvl w:val="0"/>
          <w:numId w:val="14"/>
        </w:numPr>
        <w:autoSpaceDE w:val="0"/>
        <w:autoSpaceDN w:val="0"/>
        <w:adjustRightInd w:val="0"/>
        <w:rPr>
          <w:rFonts w:asciiTheme="minorHAnsi" w:eastAsia="@Batang" w:hAnsiTheme="minorHAnsi"/>
        </w:rPr>
      </w:pPr>
      <w:r w:rsidRPr="002F0541">
        <w:rPr>
          <w:rFonts w:asciiTheme="minorHAnsi" w:eastAsia="@Batang" w:hAnsiTheme="minorHAnsi"/>
        </w:rPr>
        <w:t>In section V, please select “No. If no, go to section VI” if you are applying as a school at a single site.</w:t>
      </w:r>
    </w:p>
    <w:p w14:paraId="25A35AB2" w14:textId="284B2F5C" w:rsidR="002F0541" w:rsidRPr="002F0541" w:rsidRDefault="002F0541" w:rsidP="002F0541">
      <w:pPr>
        <w:pStyle w:val="ListParagraph"/>
        <w:numPr>
          <w:ilvl w:val="0"/>
          <w:numId w:val="14"/>
        </w:numPr>
        <w:autoSpaceDE w:val="0"/>
        <w:autoSpaceDN w:val="0"/>
        <w:adjustRightInd w:val="0"/>
        <w:rPr>
          <w:rFonts w:asciiTheme="minorHAnsi" w:eastAsia="@Batang" w:hAnsiTheme="minorHAnsi"/>
        </w:rPr>
      </w:pPr>
      <w:r w:rsidRPr="002F0541">
        <w:rPr>
          <w:rFonts w:asciiTheme="minorHAnsi" w:eastAsia="@Batang" w:hAnsiTheme="minorHAnsi"/>
        </w:rPr>
        <w:t xml:space="preserve">In section VI, please enter </w:t>
      </w:r>
      <w:r w:rsidR="00AF7521">
        <w:rPr>
          <w:rFonts w:asciiTheme="minorHAnsi" w:eastAsia="@Batang" w:hAnsiTheme="minorHAnsi"/>
        </w:rPr>
        <w:t>the name</w:t>
      </w:r>
      <w:r w:rsidR="008201C7">
        <w:rPr>
          <w:rFonts w:asciiTheme="minorHAnsi" w:eastAsia="@Batang" w:hAnsiTheme="minorHAnsi"/>
        </w:rPr>
        <w:t>(s)</w:t>
      </w:r>
      <w:r w:rsidR="00AF7521">
        <w:rPr>
          <w:rFonts w:asciiTheme="minorHAnsi" w:eastAsia="@Batang" w:hAnsiTheme="minorHAnsi"/>
        </w:rPr>
        <w:t xml:space="preserve"> of the test</w:t>
      </w:r>
      <w:r w:rsidR="008201C7">
        <w:rPr>
          <w:rFonts w:asciiTheme="minorHAnsi" w:eastAsia="@Batang" w:hAnsiTheme="minorHAnsi"/>
        </w:rPr>
        <w:t>(s) that will be performed under the CLIA waiver</w:t>
      </w:r>
      <w:r w:rsidR="00AF7521">
        <w:rPr>
          <w:rFonts w:asciiTheme="minorHAnsi" w:eastAsia="@Batang" w:hAnsiTheme="minorHAnsi"/>
        </w:rPr>
        <w:t xml:space="preserve"> (for example, </w:t>
      </w:r>
      <w:r w:rsidRPr="002F0541">
        <w:rPr>
          <w:rFonts w:asciiTheme="minorHAnsi" w:eastAsia="@Batang" w:hAnsiTheme="minorHAnsi"/>
        </w:rPr>
        <w:t>“Abbott BinaxNOW COVID-19 Ag Card Test”</w:t>
      </w:r>
      <w:r w:rsidR="00AF7521">
        <w:rPr>
          <w:rFonts w:asciiTheme="minorHAnsi" w:eastAsia="@Batang" w:hAnsiTheme="minorHAnsi"/>
        </w:rPr>
        <w:t>)</w:t>
      </w:r>
      <w:r w:rsidRPr="002F0541">
        <w:rPr>
          <w:rFonts w:asciiTheme="minorHAnsi" w:eastAsia="@Batang" w:hAnsiTheme="minorHAnsi"/>
        </w:rPr>
        <w:t xml:space="preserve"> and provide the Estimated Total Annual Test Volume. </w:t>
      </w:r>
    </w:p>
    <w:p w14:paraId="45C05D87" w14:textId="77777777" w:rsidR="002F0541" w:rsidRDefault="002F0541" w:rsidP="002F0541">
      <w:pPr>
        <w:autoSpaceDE w:val="0"/>
        <w:autoSpaceDN w:val="0"/>
        <w:adjustRightInd w:val="0"/>
        <w:spacing w:after="0"/>
        <w:rPr>
          <w:rFonts w:eastAsia="@Batang" w:cs="Times New Roman"/>
        </w:rPr>
      </w:pPr>
    </w:p>
    <w:p w14:paraId="06DB32F6" w14:textId="79C64134" w:rsidR="002F0541" w:rsidRPr="002F0541" w:rsidRDefault="002F0541" w:rsidP="002F0541">
      <w:pPr>
        <w:autoSpaceDE w:val="0"/>
        <w:autoSpaceDN w:val="0"/>
        <w:adjustRightInd w:val="0"/>
        <w:spacing w:after="0"/>
        <w:ind w:left="720"/>
        <w:rPr>
          <w:rFonts w:eastAsia="@Batang" w:cs="Times New Roman"/>
        </w:rPr>
      </w:pPr>
      <w:r w:rsidRPr="002F0541">
        <w:rPr>
          <w:rFonts w:eastAsia="@Batang" w:cs="Times New Roman"/>
        </w:rPr>
        <w:t xml:space="preserve">Please completely fill out the other sections, as applicable, including the laboratory director signature section. If you are only performing testing for students and staff, then you do not need to obtain a state clinical laboratory license in addition to a CLIA Certificate. </w:t>
      </w:r>
    </w:p>
    <w:p w14:paraId="223EC81B" w14:textId="77777777" w:rsidR="002F0541" w:rsidRPr="002F0541" w:rsidRDefault="002F0541" w:rsidP="002F0541">
      <w:pPr>
        <w:autoSpaceDE w:val="0"/>
        <w:autoSpaceDN w:val="0"/>
        <w:adjustRightInd w:val="0"/>
        <w:spacing w:after="0"/>
        <w:rPr>
          <w:rFonts w:eastAsia="@Batang" w:cs="Times New Roman"/>
        </w:rPr>
      </w:pPr>
    </w:p>
    <w:p w14:paraId="5D8F8B40" w14:textId="77777777" w:rsidR="002F0541" w:rsidRPr="002F0541" w:rsidRDefault="002F0541" w:rsidP="002F0541">
      <w:pPr>
        <w:autoSpaceDE w:val="0"/>
        <w:autoSpaceDN w:val="0"/>
        <w:adjustRightInd w:val="0"/>
        <w:spacing w:after="0"/>
        <w:ind w:left="720"/>
        <w:rPr>
          <w:rFonts w:eastAsia="@Batang" w:cs="Times New Roman"/>
        </w:rPr>
      </w:pPr>
      <w:r w:rsidRPr="002F0541">
        <w:rPr>
          <w:rFonts w:eastAsia="@Batang" w:cs="Times New Roman"/>
        </w:rPr>
        <w:t xml:space="preserve">Please send the completed application to The Clinical Laboratory Program at </w:t>
      </w:r>
      <w:hyperlink r:id="rId22" w:history="1">
        <w:r w:rsidRPr="002F0541">
          <w:rPr>
            <w:rStyle w:val="Hyperlink"/>
            <w:rFonts w:eastAsia="@Batang" w:cs="Times New Roman"/>
          </w:rPr>
          <w:t>CLIALab@mass.gov</w:t>
        </w:r>
      </w:hyperlink>
      <w:r w:rsidRPr="002F0541">
        <w:rPr>
          <w:rFonts w:eastAsia="@Batang" w:cs="Times New Roman"/>
        </w:rPr>
        <w:t xml:space="preserve"> If you have any questions you may contact the Clinical Laboratory Program at (617) 660-5385.</w:t>
      </w:r>
    </w:p>
    <w:p w14:paraId="66DDEF1D" w14:textId="77777777" w:rsidR="002F0541" w:rsidRPr="002F0541" w:rsidRDefault="002F0541" w:rsidP="002F0541">
      <w:pPr>
        <w:autoSpaceDE w:val="0"/>
        <w:autoSpaceDN w:val="0"/>
        <w:adjustRightInd w:val="0"/>
        <w:spacing w:after="0"/>
        <w:rPr>
          <w:rFonts w:eastAsia="@Batang" w:cs="Times New Roman"/>
        </w:rPr>
      </w:pPr>
    </w:p>
    <w:p w14:paraId="758FC615" w14:textId="03C79076" w:rsidR="002F0541" w:rsidRPr="00BC1D2A" w:rsidRDefault="002F0541" w:rsidP="00BC1D2A">
      <w:pPr>
        <w:autoSpaceDE w:val="0"/>
        <w:autoSpaceDN w:val="0"/>
        <w:adjustRightInd w:val="0"/>
        <w:spacing w:after="0"/>
        <w:ind w:left="720"/>
        <w:rPr>
          <w:rFonts w:eastAsia="@Batang" w:cs="Times New Roman"/>
        </w:rPr>
      </w:pPr>
      <w:r w:rsidRPr="002F0541">
        <w:rPr>
          <w:rFonts w:eastAsia="@Batang" w:cs="Times New Roman"/>
        </w:rPr>
        <w:t xml:space="preserve">A resource you may find helpful is this Quick Start Guide from CMS: </w:t>
      </w:r>
      <w:hyperlink r:id="rId23" w:history="1">
        <w:r w:rsidRPr="008E36DF">
          <w:rPr>
            <w:rStyle w:val="Hyperlink"/>
            <w:rFonts w:cs="Times New Roman"/>
          </w:rPr>
          <w:t>https://www.cms.gov/files/document/cms-clia-laboratory-quick-start-guide-remediated.pdf</w:t>
        </w:r>
      </w:hyperlink>
      <w:r w:rsidR="00BC1D2A">
        <w:rPr>
          <w:rFonts w:eastAsia="@Batang" w:cs="Times New Roman"/>
        </w:rPr>
        <w:br/>
      </w:r>
    </w:p>
    <w:p w14:paraId="2B36D4FE" w14:textId="1C5C16C1" w:rsidR="00700C97" w:rsidRDefault="00700C97" w:rsidP="00FD3CA8">
      <w:pPr>
        <w:ind w:left="720"/>
        <w:rPr>
          <w:i/>
          <w:iCs/>
        </w:rPr>
      </w:pPr>
      <w:r w:rsidRPr="00700C97">
        <w:rPr>
          <w:b/>
          <w:bCs/>
          <w:i/>
          <w:iCs/>
          <w:u w:val="single"/>
        </w:rPr>
        <w:t>Reporting positive results</w:t>
      </w:r>
      <w:r>
        <w:rPr>
          <w:i/>
          <w:iCs/>
        </w:rPr>
        <w:t>:</w:t>
      </w:r>
      <w:r w:rsidR="00307466">
        <w:rPr>
          <w:i/>
          <w:iCs/>
        </w:rPr>
        <w:t xml:space="preserve"> </w:t>
      </w:r>
      <w:r w:rsidR="00307466">
        <w:t xml:space="preserve">See question #5 above for instructions on how to report positive results administered at school by school staff. </w:t>
      </w:r>
      <w:r>
        <w:rPr>
          <w:i/>
          <w:iCs/>
        </w:rPr>
        <w:t xml:space="preserve"> </w:t>
      </w:r>
    </w:p>
    <w:p w14:paraId="1995A6E7" w14:textId="2B809EA9" w:rsidR="00F43250" w:rsidRPr="00F43250" w:rsidRDefault="00C16599" w:rsidP="00FD3CA8">
      <w:pPr>
        <w:ind w:left="720"/>
        <w:rPr>
          <w:rFonts w:cs="Times New Roman"/>
        </w:rPr>
      </w:pPr>
      <w:r w:rsidRPr="00307466">
        <w:rPr>
          <w:b/>
          <w:bCs/>
          <w:i/>
          <w:iCs/>
          <w:u w:val="single"/>
        </w:rPr>
        <w:t>Provider</w:t>
      </w:r>
      <w:r w:rsidR="00484BB3" w:rsidRPr="00307466">
        <w:rPr>
          <w:b/>
          <w:bCs/>
          <w:i/>
          <w:iCs/>
          <w:u w:val="single"/>
        </w:rPr>
        <w:t>’s</w:t>
      </w:r>
      <w:r w:rsidR="00577C6D" w:rsidRPr="00307466">
        <w:rPr>
          <w:b/>
          <w:bCs/>
          <w:i/>
          <w:iCs/>
          <w:u w:val="single"/>
        </w:rPr>
        <w:t xml:space="preserve"> order</w:t>
      </w:r>
      <w:r w:rsidR="00307466">
        <w:rPr>
          <w:i/>
          <w:iCs/>
        </w:rPr>
        <w:t>:</w:t>
      </w:r>
      <w:r w:rsidR="00F43250">
        <w:rPr>
          <w:i/>
          <w:iCs/>
        </w:rPr>
        <w:t xml:space="preserve"> </w:t>
      </w:r>
      <w:r w:rsidR="00F43250" w:rsidRPr="00F43250">
        <w:rPr>
          <w:rFonts w:cs="Times New Roman"/>
        </w:rPr>
        <w:t xml:space="preserve">Antigen tests </w:t>
      </w:r>
      <w:r w:rsidR="00F43250">
        <w:rPr>
          <w:rFonts w:cs="Times New Roman"/>
        </w:rPr>
        <w:t>run at the school by school staff</w:t>
      </w:r>
      <w:r w:rsidR="50F761F1" w:rsidRPr="6AD62690">
        <w:rPr>
          <w:rFonts w:cs="Times New Roman"/>
        </w:rPr>
        <w:t xml:space="preserve">, as </w:t>
      </w:r>
      <w:r w:rsidR="50F761F1" w:rsidRPr="3F4C989A">
        <w:rPr>
          <w:rFonts w:cs="Times New Roman"/>
        </w:rPr>
        <w:t xml:space="preserve">well as individual PCR </w:t>
      </w:r>
      <w:r w:rsidR="50F761F1" w:rsidRPr="26DF15EE">
        <w:rPr>
          <w:rFonts w:cs="Times New Roman"/>
        </w:rPr>
        <w:t>tests,</w:t>
      </w:r>
      <w:r w:rsidR="00F43250" w:rsidRPr="00F43250">
        <w:rPr>
          <w:rFonts w:cs="Times New Roman"/>
        </w:rPr>
        <w:t xml:space="preserve"> must be ordered by a physician. The district or school must have a </w:t>
      </w:r>
      <w:r w:rsidR="00F43250">
        <w:rPr>
          <w:rFonts w:cs="Times New Roman"/>
        </w:rPr>
        <w:t>provider’s</w:t>
      </w:r>
      <w:r w:rsidR="00F43250" w:rsidRPr="00F43250">
        <w:rPr>
          <w:rFonts w:cs="Times New Roman"/>
        </w:rPr>
        <w:t xml:space="preserve"> order in place prior </w:t>
      </w:r>
      <w:r w:rsidR="00F43250" w:rsidRPr="00F43250">
        <w:rPr>
          <w:rFonts w:cs="Times New Roman"/>
        </w:rPr>
        <w:lastRenderedPageBreak/>
        <w:t xml:space="preserve">to </w:t>
      </w:r>
      <w:r w:rsidR="00291BD7">
        <w:rPr>
          <w:rFonts w:cs="Times New Roman"/>
        </w:rPr>
        <w:t>testing</w:t>
      </w:r>
      <w:r w:rsidR="00F43250" w:rsidRPr="00F43250">
        <w:rPr>
          <w:rFonts w:cs="Times New Roman"/>
        </w:rPr>
        <w:t>. Districts and schools may obtain a standing order from a school physician or local board of health medical director.</w:t>
      </w:r>
    </w:p>
    <w:p w14:paraId="45A827F1" w14:textId="13CC7C2A" w:rsidR="00577C6D" w:rsidRPr="00FD3CA8" w:rsidRDefault="50F761F1" w:rsidP="00FD3CA8">
      <w:pPr>
        <w:spacing w:after="0"/>
        <w:ind w:left="720"/>
        <w:rPr>
          <w:rFonts w:cs="Times New Roman"/>
        </w:rPr>
      </w:pPr>
      <w:r w:rsidRPr="4C4FF9C8">
        <w:rPr>
          <w:rFonts w:cs="Times New Roman"/>
        </w:rPr>
        <w:t>A past</w:t>
      </w:r>
      <w:r w:rsidR="00F43250" w:rsidRPr="00F43250">
        <w:rPr>
          <w:rFonts w:cs="Times New Roman"/>
        </w:rPr>
        <w:t xml:space="preserve"> model </w:t>
      </w:r>
      <w:r w:rsidR="004C33E4">
        <w:rPr>
          <w:rFonts w:cs="Times New Roman"/>
        </w:rPr>
        <w:t>provider’s</w:t>
      </w:r>
      <w:r w:rsidR="00F43250" w:rsidRPr="00F43250">
        <w:rPr>
          <w:rFonts w:cs="Times New Roman"/>
        </w:rPr>
        <w:t xml:space="preserve"> order can be found </w:t>
      </w:r>
      <w:r w:rsidR="004C33E4">
        <w:rPr>
          <w:rFonts w:cs="Times New Roman"/>
        </w:rPr>
        <w:t>in the Appendix below.</w:t>
      </w:r>
      <w:r w:rsidR="0ECD2543" w:rsidRPr="0139ACAE">
        <w:rPr>
          <w:rFonts w:cs="Times New Roman"/>
        </w:rPr>
        <w:t xml:space="preserve"> Please note that the provider’s </w:t>
      </w:r>
      <w:r w:rsidR="0ECD2543" w:rsidRPr="15E63832">
        <w:rPr>
          <w:rFonts w:cs="Times New Roman"/>
        </w:rPr>
        <w:t xml:space="preserve">order may change with the </w:t>
      </w:r>
      <w:r w:rsidR="0ECD2543" w:rsidRPr="5C8A6440">
        <w:rPr>
          <w:rFonts w:cs="Times New Roman"/>
        </w:rPr>
        <w:t xml:space="preserve">type of </w:t>
      </w:r>
      <w:r w:rsidR="0ECD2543" w:rsidRPr="511BE307">
        <w:rPr>
          <w:rFonts w:cs="Times New Roman"/>
        </w:rPr>
        <w:t>testing being provided (</w:t>
      </w:r>
      <w:r w:rsidR="0ECD2543" w:rsidRPr="5AC0FEE5">
        <w:rPr>
          <w:rFonts w:cs="Times New Roman"/>
        </w:rPr>
        <w:t>symptomatic, etc</w:t>
      </w:r>
      <w:r w:rsidR="00BD01D9">
        <w:rPr>
          <w:rFonts w:cs="Times New Roman"/>
        </w:rPr>
        <w:t>.</w:t>
      </w:r>
      <w:r w:rsidR="0ECD2543" w:rsidRPr="5AC0FEE5">
        <w:rPr>
          <w:rFonts w:cs="Times New Roman"/>
        </w:rPr>
        <w:t xml:space="preserve">) and the type of test being </w:t>
      </w:r>
      <w:r w:rsidR="0ECD2543" w:rsidRPr="1AB22171">
        <w:rPr>
          <w:rFonts w:cs="Times New Roman"/>
        </w:rPr>
        <w:t xml:space="preserve">used (PCR vs </w:t>
      </w:r>
      <w:r w:rsidR="0ECD2543" w:rsidRPr="3368FAC7">
        <w:rPr>
          <w:rFonts w:cs="Times New Roman"/>
        </w:rPr>
        <w:t xml:space="preserve">antigen, </w:t>
      </w:r>
      <w:r w:rsidR="0ECD2543" w:rsidRPr="7A0D26D5">
        <w:rPr>
          <w:rFonts w:cs="Times New Roman"/>
        </w:rPr>
        <w:t xml:space="preserve">saliva vs nasal </w:t>
      </w:r>
      <w:r w:rsidR="0ECD2543" w:rsidRPr="20964627">
        <w:rPr>
          <w:rFonts w:cs="Times New Roman"/>
        </w:rPr>
        <w:t>swab, etc.).</w:t>
      </w:r>
      <w:r w:rsidR="00BC1D2A">
        <w:br/>
      </w:r>
    </w:p>
    <w:p w14:paraId="2198262D" w14:textId="7E518E67" w:rsidR="6060A5BF" w:rsidRDefault="6060A5BF" w:rsidP="009B59A1">
      <w:pPr>
        <w:pStyle w:val="ListParagraph"/>
        <w:numPr>
          <w:ilvl w:val="0"/>
          <w:numId w:val="4"/>
        </w:numPr>
      </w:pPr>
      <w:r w:rsidRPr="6060A5BF">
        <w:rPr>
          <w:rFonts w:eastAsia="Calibri"/>
          <w:b/>
          <w:bCs/>
        </w:rPr>
        <w:t>How do I obtain a summary of all individuals that consented into the testing program in the 2021-2</w:t>
      </w:r>
      <w:r w:rsidR="004F4099">
        <w:rPr>
          <w:rFonts w:eastAsia="Calibri"/>
          <w:b/>
          <w:bCs/>
        </w:rPr>
        <w:t>2</w:t>
      </w:r>
      <w:r w:rsidRPr="6060A5BF">
        <w:rPr>
          <w:rFonts w:eastAsia="Calibri"/>
          <w:b/>
          <w:bCs/>
        </w:rPr>
        <w:t xml:space="preserve"> school year?</w:t>
      </w:r>
    </w:p>
    <w:p w14:paraId="3C9D1C50" w14:textId="0B775840" w:rsidR="6060A5BF" w:rsidRDefault="2A34CD55" w:rsidP="00E367D2">
      <w:pPr>
        <w:ind w:left="720"/>
        <w:rPr>
          <w:rFonts w:eastAsia="Calibri" w:cs="Calibri"/>
        </w:rPr>
      </w:pPr>
      <w:r w:rsidRPr="0C4522E2">
        <w:rPr>
          <w:rFonts w:ascii="Calibri" w:eastAsia="Calibri" w:hAnsi="Calibri" w:cs="Calibri"/>
        </w:rPr>
        <w:t xml:space="preserve">Please review </w:t>
      </w:r>
      <w:hyperlink r:id="rId24" w:anchor="heading=h.eaw7oewjos2t">
        <w:r w:rsidRPr="0C4522E2">
          <w:rPr>
            <w:rStyle w:val="Hyperlink"/>
            <w:rFonts w:ascii="Calibri" w:eastAsia="Calibri" w:hAnsi="Calibri" w:cs="Calibri"/>
          </w:rPr>
          <w:t>this document</w:t>
        </w:r>
      </w:hyperlink>
      <w:r w:rsidRPr="0C4522E2">
        <w:rPr>
          <w:rFonts w:ascii="Calibri" w:eastAsia="Calibri" w:hAnsi="Calibri" w:cs="Calibri"/>
        </w:rPr>
        <w:t xml:space="preserve"> for instructions on how to download a summary of all individuals that consented into your school’s testing program in the 2021-2</w:t>
      </w:r>
      <w:r w:rsidR="7B06F256" w:rsidRPr="0C4522E2">
        <w:rPr>
          <w:rFonts w:ascii="Calibri" w:eastAsia="Calibri" w:hAnsi="Calibri" w:cs="Calibri"/>
        </w:rPr>
        <w:t>2</w:t>
      </w:r>
      <w:r w:rsidRPr="0C4522E2">
        <w:rPr>
          <w:rFonts w:ascii="Calibri" w:eastAsia="Calibri" w:hAnsi="Calibri" w:cs="Calibri"/>
        </w:rPr>
        <w:t xml:space="preserve"> school year. Please note that this report will not be available beginning in fall 2022.</w:t>
      </w:r>
      <w:r w:rsidR="11615CF6" w:rsidRPr="0C4522E2">
        <w:rPr>
          <w:rFonts w:ascii="Calibri" w:eastAsia="Calibri" w:hAnsi="Calibri" w:cs="Calibri"/>
        </w:rPr>
        <w:t xml:space="preserve"> As a reminder, once </w:t>
      </w:r>
      <w:r w:rsidR="2E8AD139" w:rsidRPr="0C4522E2">
        <w:rPr>
          <w:rFonts w:ascii="Calibri" w:eastAsia="Calibri" w:hAnsi="Calibri" w:cs="Calibri"/>
        </w:rPr>
        <w:t>your</w:t>
      </w:r>
      <w:r w:rsidR="11615CF6" w:rsidRPr="0C4522E2">
        <w:rPr>
          <w:rFonts w:ascii="Calibri" w:eastAsia="Calibri" w:hAnsi="Calibri" w:cs="Calibri"/>
        </w:rPr>
        <w:t xml:space="preserve"> school has access to these records, please be aware of the requirements associated with 603 CMR 23.</w:t>
      </w:r>
      <w:r w:rsidR="6E22733C" w:rsidRPr="0C4522E2">
        <w:rPr>
          <w:rFonts w:ascii="Calibri" w:eastAsia="Calibri" w:hAnsi="Calibri" w:cs="Calibri"/>
        </w:rPr>
        <w:t xml:space="preserve">00. </w:t>
      </w:r>
      <w:r w:rsidR="11615CF6" w:rsidRPr="0C4522E2">
        <w:rPr>
          <w:rFonts w:ascii="Calibri" w:eastAsia="Calibri" w:hAnsi="Calibri" w:cs="Calibri"/>
        </w:rPr>
        <w:t xml:space="preserve"> </w:t>
      </w:r>
    </w:p>
    <w:p w14:paraId="522718A8" w14:textId="393D8F1F" w:rsidR="00C5557F" w:rsidRDefault="00C5557F" w:rsidP="00C5557F">
      <w:pPr>
        <w:pStyle w:val="ListParagraph"/>
      </w:pPr>
    </w:p>
    <w:p w14:paraId="17957225" w14:textId="77777777" w:rsidR="00291267" w:rsidRDefault="00291267" w:rsidP="00291267">
      <w:pPr>
        <w:rPr>
          <w:b/>
          <w:bCs/>
          <w:u w:val="single"/>
        </w:rPr>
      </w:pPr>
    </w:p>
    <w:p w14:paraId="29FB1C37" w14:textId="72FA475F" w:rsidR="00834B4B" w:rsidRDefault="00834B4B"/>
    <w:p w14:paraId="2E6709F4" w14:textId="77777777" w:rsidR="00736AAA" w:rsidRDefault="00736AAA">
      <w:r>
        <w:br w:type="page"/>
      </w:r>
    </w:p>
    <w:p w14:paraId="7F535857" w14:textId="25399DCA" w:rsidR="00291267" w:rsidRDefault="00834B4B">
      <w:r>
        <w:lastRenderedPageBreak/>
        <w:t>Appendix: Model Provider’s Order</w:t>
      </w:r>
    </w:p>
    <w:p w14:paraId="0407D053" w14:textId="77777777" w:rsidR="00C91250" w:rsidRPr="00C91250" w:rsidRDefault="006E6D12">
      <w:pPr>
        <w:rPr>
          <w:b/>
          <w:bCs/>
        </w:rPr>
      </w:pPr>
      <w:r w:rsidRPr="00C91250">
        <w:rPr>
          <w:b/>
          <w:bCs/>
        </w:rPr>
        <w:t>Non-Patient Specific Standing Order and Protocol for obtaining a specimen for COVID-19 testing as part of testing programs for educational institutions</w:t>
      </w:r>
    </w:p>
    <w:p w14:paraId="64E0F216" w14:textId="6F0D20F7" w:rsidR="00C91250" w:rsidRDefault="006E6D12">
      <w:r>
        <w:t>In accordance with the federal PREP Act,</w:t>
      </w:r>
      <w:r w:rsidR="00C47A62">
        <w:rPr>
          <w:rStyle w:val="FootnoteReference"/>
        </w:rPr>
        <w:footnoteReference w:id="2"/>
      </w:r>
      <w:r>
        <w:t xml:space="preserve"> qualified persons may collect anterior nares swab specimens from individuals that are receiving diagnostic testing for SARS-CoV-2 (“COVID-19”) as a covered countermeasure in response to the COVID-19 public health emergency (see, 42 U.S.C. § 247d- 6d(a)(1) (providing liability immunity to covered persons for covered countermeasures). All staff performing this test must be trained in specimen collection and use of proper personal protective equipment (“PPE”) specific to this test and otherwise satisfy the requirements of the PREP Act. Furthermore, in accordance with Massachusetts Department of Public Health guidance, individuals down to the age of Kindergarten may self-collect anterior nares samples. </w:t>
      </w:r>
    </w:p>
    <w:p w14:paraId="2B20AC6E" w14:textId="77777777" w:rsidR="00C91250" w:rsidRPr="00736AAA" w:rsidRDefault="006E6D12">
      <w:pPr>
        <w:rPr>
          <w:b/>
          <w:bCs/>
        </w:rPr>
      </w:pPr>
      <w:r w:rsidRPr="00736AAA">
        <w:rPr>
          <w:b/>
          <w:bCs/>
        </w:rPr>
        <w:t xml:space="preserve">Non-Patient Specific Order </w:t>
      </w:r>
    </w:p>
    <w:p w14:paraId="1EF7B871" w14:textId="77777777" w:rsidR="00C91250" w:rsidRDefault="006E6D12">
      <w:r w:rsidRPr="00736AAA">
        <w:rPr>
          <w:b/>
          <w:bCs/>
        </w:rPr>
        <w:t>Purpose</w:t>
      </w:r>
      <w:r>
        <w:t xml:space="preserve">: To permit individuals described above, in accordance with the PREP Act, to collect diagnostic specimens as a covered countermeasure to the COVID-19 public health emergency. </w:t>
      </w:r>
    </w:p>
    <w:p w14:paraId="72068104" w14:textId="77777777" w:rsidR="00D96A61" w:rsidRDefault="006E6D12">
      <w:r w:rsidRPr="00736AAA">
        <w:rPr>
          <w:b/>
          <w:bCs/>
        </w:rPr>
        <w:t>Policy</w:t>
      </w:r>
      <w:r>
        <w:t xml:space="preserve">: Under this non-patient specific standing order, individuals authorized in accordance with the PREP Act and/or state public health guidance may perform an anterior nares swab on individuals associated with an educational institution including on children, who have been identified by the institution and whose parent/legal guardian has consented, for COVID-19 diagnostic testing. </w:t>
      </w:r>
    </w:p>
    <w:p w14:paraId="06DFDFE3" w14:textId="77777777" w:rsidR="00D96A61" w:rsidRDefault="006E6D12">
      <w:r w:rsidRPr="00736AAA">
        <w:rPr>
          <w:b/>
          <w:bCs/>
        </w:rPr>
        <w:t>Order</w:t>
      </w:r>
      <w:r>
        <w:t xml:space="preserve">: Obtain an anterior nares specimen from the student to acquire the specimen. </w:t>
      </w:r>
    </w:p>
    <w:p w14:paraId="774C91C6" w14:textId="77777777" w:rsidR="00D96A61" w:rsidRPr="00736AAA" w:rsidRDefault="006E6D12">
      <w:pPr>
        <w:rPr>
          <w:b/>
          <w:bCs/>
        </w:rPr>
      </w:pPr>
      <w:r w:rsidRPr="00736AAA">
        <w:rPr>
          <w:b/>
          <w:bCs/>
        </w:rPr>
        <w:t xml:space="preserve">Non-Patient Specific Protocol </w:t>
      </w:r>
    </w:p>
    <w:p w14:paraId="2EC4106E" w14:textId="77777777" w:rsidR="00D96A61" w:rsidRDefault="006E6D12">
      <w:r>
        <w:t xml:space="preserve">1. Verify that the individual has been identified for diagnostic testing for COVID-19 by the institution. </w:t>
      </w:r>
    </w:p>
    <w:p w14:paraId="0A46477B" w14:textId="77777777" w:rsidR="0074654D" w:rsidRDefault="006E6D12">
      <w:r>
        <w:t xml:space="preserve">2. Verify a consent is on file for the individual. </w:t>
      </w:r>
    </w:p>
    <w:p w14:paraId="34B0F7FC" w14:textId="02762A6D" w:rsidR="00D96A61" w:rsidRDefault="006E6D12">
      <w:r>
        <w:t xml:space="preserve">3. Review and be familiar with the PPE required to administer an anterior nares swab. </w:t>
      </w:r>
    </w:p>
    <w:p w14:paraId="4DC64363" w14:textId="77777777" w:rsidR="00D96A61" w:rsidRDefault="006E6D12">
      <w:r>
        <w:t xml:space="preserve">4. Review and be familiar with the procedure for performing an anterior nares swab. </w:t>
      </w:r>
    </w:p>
    <w:p w14:paraId="7DEE37A6" w14:textId="77777777" w:rsidR="00D96A61" w:rsidRDefault="006E6D12">
      <w:r>
        <w:t xml:space="preserve">5. Ensure all supplies, including specimen test kits, PPE and required forms for testing and documentation are available. </w:t>
      </w:r>
    </w:p>
    <w:p w14:paraId="495ABDAB" w14:textId="77777777" w:rsidR="008722C2" w:rsidRDefault="006E6D12">
      <w:r>
        <w:t xml:space="preserve">6. Record that the test was performed by documenting in accordance with state DPH policy. </w:t>
      </w:r>
    </w:p>
    <w:p w14:paraId="2A491A89" w14:textId="15A72C4A" w:rsidR="00D96A61" w:rsidRPr="00736AAA" w:rsidRDefault="006E6D12">
      <w:pPr>
        <w:rPr>
          <w:b/>
          <w:bCs/>
        </w:rPr>
      </w:pPr>
      <w:r w:rsidRPr="00736AAA">
        <w:rPr>
          <w:b/>
          <w:bCs/>
        </w:rPr>
        <w:t xml:space="preserve">Do not attempt to obtain the specimen if: </w:t>
      </w:r>
    </w:p>
    <w:p w14:paraId="7C057C0E" w14:textId="77777777" w:rsidR="00D96A61" w:rsidRDefault="006E6D12">
      <w:r>
        <w:lastRenderedPageBreak/>
        <w:t xml:space="preserve">1. There is no consent on file. </w:t>
      </w:r>
    </w:p>
    <w:p w14:paraId="1F8BA964" w14:textId="77777777" w:rsidR="00D96A61" w:rsidRDefault="006E6D12">
      <w:r>
        <w:t xml:space="preserve">2. The individual's lack of cooperation interferes with the procedure. </w:t>
      </w:r>
    </w:p>
    <w:p w14:paraId="45483BCB" w14:textId="77777777" w:rsidR="008722C2" w:rsidRDefault="008722C2"/>
    <w:p w14:paraId="0ADCCF44" w14:textId="392B1819" w:rsidR="00D96A61" w:rsidRDefault="006E6D12">
      <w:r>
        <w:t xml:space="preserve">This Order shall remain in effect until rescinded or until </w:t>
      </w:r>
      <w:r w:rsidR="00BC3382">
        <w:t>XX</w:t>
      </w:r>
      <w:r>
        <w:t xml:space="preserve">. ________________________ </w:t>
      </w:r>
    </w:p>
    <w:p w14:paraId="4A7C2016" w14:textId="1D8CE320" w:rsidR="3F804775" w:rsidRDefault="3F804775" w:rsidP="39C8BC49">
      <w:r>
        <w:t xml:space="preserve">Issued by Dr. </w:t>
      </w:r>
      <w:r w:rsidR="39C8BC49">
        <w:t>XX</w:t>
      </w:r>
    </w:p>
    <w:p w14:paraId="53337D37" w14:textId="03E38660" w:rsidR="00834B4B" w:rsidRDefault="006E6D12">
      <w:r>
        <w:t xml:space="preserve">NPI Number </w:t>
      </w:r>
      <w:r w:rsidR="3F804775">
        <w:t>XX</w:t>
      </w:r>
    </w:p>
    <w:sectPr w:rsidR="00834B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A56E7" w14:textId="77777777" w:rsidR="00834894" w:rsidRDefault="00834894" w:rsidP="005E05AA">
      <w:pPr>
        <w:spacing w:after="0" w:line="240" w:lineRule="auto"/>
      </w:pPr>
      <w:r>
        <w:separator/>
      </w:r>
    </w:p>
  </w:endnote>
  <w:endnote w:type="continuationSeparator" w:id="0">
    <w:p w14:paraId="6FA4BF11" w14:textId="77777777" w:rsidR="00834894" w:rsidRDefault="00834894" w:rsidP="005E05AA">
      <w:pPr>
        <w:spacing w:after="0" w:line="240" w:lineRule="auto"/>
      </w:pPr>
      <w:r>
        <w:continuationSeparator/>
      </w:r>
    </w:p>
  </w:endnote>
  <w:endnote w:type="continuationNotice" w:id="1">
    <w:p w14:paraId="088D11EC" w14:textId="77777777" w:rsidR="00834894" w:rsidRDefault="00834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BA536" w14:textId="77777777" w:rsidR="00834894" w:rsidRDefault="00834894" w:rsidP="005E05AA">
      <w:pPr>
        <w:spacing w:after="0" w:line="240" w:lineRule="auto"/>
      </w:pPr>
      <w:r>
        <w:separator/>
      </w:r>
    </w:p>
  </w:footnote>
  <w:footnote w:type="continuationSeparator" w:id="0">
    <w:p w14:paraId="117186BF" w14:textId="77777777" w:rsidR="00834894" w:rsidRDefault="00834894" w:rsidP="005E05AA">
      <w:pPr>
        <w:spacing w:after="0" w:line="240" w:lineRule="auto"/>
      </w:pPr>
      <w:r>
        <w:continuationSeparator/>
      </w:r>
    </w:p>
  </w:footnote>
  <w:footnote w:type="continuationNotice" w:id="1">
    <w:p w14:paraId="175E909B" w14:textId="77777777" w:rsidR="00834894" w:rsidRDefault="00834894">
      <w:pPr>
        <w:spacing w:after="0" w:line="240" w:lineRule="auto"/>
      </w:pPr>
    </w:p>
  </w:footnote>
  <w:footnote w:id="2">
    <w:p w14:paraId="65B69120" w14:textId="34A3D550" w:rsidR="00C47A62" w:rsidRDefault="00C47A62" w:rsidP="00C47A62">
      <w:r>
        <w:rPr>
          <w:rStyle w:val="FootnoteReference"/>
        </w:rPr>
        <w:footnoteRef/>
      </w:r>
      <w:r>
        <w:t xml:space="preserve"> </w:t>
      </w:r>
      <w:r w:rsidRPr="00C47A62">
        <w:rPr>
          <w:sz w:val="20"/>
          <w:szCs w:val="20"/>
        </w:rPr>
        <w:t>The PREP Act (enacted Dec. 30, 2005) amended the Public Health Service Act to provide liability immunity to a “covered person” for a “covered countermeasure”. PREP Act immunity applies to any covered person with respect to all “claims for loss” caused by, arising out of, relating to, or resulting from the “administration” or the “use” of a covered countermeasure if a Declaration has been issued by the Secretary of the U.S. Department of Health and Human Services with respect to that countermeasure. 42 U.S.C. § 247d-6d(a)(1). The Secretary issued such Declaration for covered countermeasures in the Federal Register on March 17, 2020 (see, https://www.govinfo.gov/content/pkg/FR-2020-03- 17/pdf/2020-05484.pdf).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83482"/>
    <w:multiLevelType w:val="hybridMultilevel"/>
    <w:tmpl w:val="3CB42BBC"/>
    <w:lvl w:ilvl="0" w:tplc="A4889748">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A5591A"/>
    <w:multiLevelType w:val="hybridMultilevel"/>
    <w:tmpl w:val="FFFFFFFF"/>
    <w:lvl w:ilvl="0" w:tplc="0E507066">
      <w:start w:val="1"/>
      <w:numFmt w:val="bullet"/>
      <w:lvlText w:val=""/>
      <w:lvlJc w:val="left"/>
      <w:pPr>
        <w:ind w:left="720" w:hanging="360"/>
      </w:pPr>
      <w:rPr>
        <w:rFonts w:ascii="Symbol" w:hAnsi="Symbol" w:hint="default"/>
      </w:rPr>
    </w:lvl>
    <w:lvl w:ilvl="1" w:tplc="7DEC414C">
      <w:start w:val="1"/>
      <w:numFmt w:val="bullet"/>
      <w:lvlText w:val="o"/>
      <w:lvlJc w:val="left"/>
      <w:pPr>
        <w:ind w:left="1440" w:hanging="360"/>
      </w:pPr>
      <w:rPr>
        <w:rFonts w:ascii="Courier New" w:hAnsi="Courier New" w:hint="default"/>
      </w:rPr>
    </w:lvl>
    <w:lvl w:ilvl="2" w:tplc="93C218E2">
      <w:start w:val="1"/>
      <w:numFmt w:val="bullet"/>
      <w:lvlText w:val=""/>
      <w:lvlJc w:val="left"/>
      <w:pPr>
        <w:ind w:left="2160" w:hanging="360"/>
      </w:pPr>
      <w:rPr>
        <w:rFonts w:ascii="Symbol" w:hAnsi="Symbol" w:hint="default"/>
      </w:rPr>
    </w:lvl>
    <w:lvl w:ilvl="3" w:tplc="1A0CA7EC">
      <w:start w:val="1"/>
      <w:numFmt w:val="bullet"/>
      <w:lvlText w:val=""/>
      <w:lvlJc w:val="left"/>
      <w:pPr>
        <w:ind w:left="2880" w:hanging="360"/>
      </w:pPr>
      <w:rPr>
        <w:rFonts w:ascii="Symbol" w:hAnsi="Symbol" w:hint="default"/>
      </w:rPr>
    </w:lvl>
    <w:lvl w:ilvl="4" w:tplc="795A1460">
      <w:start w:val="1"/>
      <w:numFmt w:val="bullet"/>
      <w:lvlText w:val="o"/>
      <w:lvlJc w:val="left"/>
      <w:pPr>
        <w:ind w:left="3600" w:hanging="360"/>
      </w:pPr>
      <w:rPr>
        <w:rFonts w:ascii="Courier New" w:hAnsi="Courier New" w:hint="default"/>
      </w:rPr>
    </w:lvl>
    <w:lvl w:ilvl="5" w:tplc="F71694BE">
      <w:start w:val="1"/>
      <w:numFmt w:val="bullet"/>
      <w:lvlText w:val=""/>
      <w:lvlJc w:val="left"/>
      <w:pPr>
        <w:ind w:left="4320" w:hanging="360"/>
      </w:pPr>
      <w:rPr>
        <w:rFonts w:ascii="Wingdings" w:hAnsi="Wingdings" w:hint="default"/>
      </w:rPr>
    </w:lvl>
    <w:lvl w:ilvl="6" w:tplc="BF0CE8EC">
      <w:start w:val="1"/>
      <w:numFmt w:val="bullet"/>
      <w:lvlText w:val=""/>
      <w:lvlJc w:val="left"/>
      <w:pPr>
        <w:ind w:left="5040" w:hanging="360"/>
      </w:pPr>
      <w:rPr>
        <w:rFonts w:ascii="Symbol" w:hAnsi="Symbol" w:hint="default"/>
      </w:rPr>
    </w:lvl>
    <w:lvl w:ilvl="7" w:tplc="5CF246B2">
      <w:start w:val="1"/>
      <w:numFmt w:val="bullet"/>
      <w:lvlText w:val="o"/>
      <w:lvlJc w:val="left"/>
      <w:pPr>
        <w:ind w:left="5760" w:hanging="360"/>
      </w:pPr>
      <w:rPr>
        <w:rFonts w:ascii="Courier New" w:hAnsi="Courier New" w:hint="default"/>
      </w:rPr>
    </w:lvl>
    <w:lvl w:ilvl="8" w:tplc="81D66382">
      <w:start w:val="1"/>
      <w:numFmt w:val="bullet"/>
      <w:lvlText w:val=""/>
      <w:lvlJc w:val="left"/>
      <w:pPr>
        <w:ind w:left="6480" w:hanging="360"/>
      </w:pPr>
      <w:rPr>
        <w:rFonts w:ascii="Wingdings" w:hAnsi="Wingdings" w:hint="default"/>
      </w:rPr>
    </w:lvl>
  </w:abstractNum>
  <w:abstractNum w:abstractNumId="2" w15:restartNumberingAfterBreak="0">
    <w:nsid w:val="15FB706F"/>
    <w:multiLevelType w:val="hybridMultilevel"/>
    <w:tmpl w:val="52C253F0"/>
    <w:lvl w:ilvl="0" w:tplc="97B43DDA">
      <w:start w:val="1"/>
      <w:numFmt w:val="bullet"/>
      <w:lvlText w:val="•"/>
      <w:lvlJc w:val="left"/>
      <w:pPr>
        <w:tabs>
          <w:tab w:val="num" w:pos="720"/>
        </w:tabs>
        <w:ind w:left="720" w:hanging="360"/>
      </w:pPr>
      <w:rPr>
        <w:rFonts w:ascii="Arial" w:hAnsi="Arial" w:hint="default"/>
      </w:rPr>
    </w:lvl>
    <w:lvl w:ilvl="1" w:tplc="41721C9C">
      <w:numFmt w:val="bullet"/>
      <w:lvlText w:val="o"/>
      <w:lvlJc w:val="left"/>
      <w:pPr>
        <w:tabs>
          <w:tab w:val="num" w:pos="1440"/>
        </w:tabs>
        <w:ind w:left="1440" w:hanging="360"/>
      </w:pPr>
      <w:rPr>
        <w:rFonts w:ascii="Courier New" w:hAnsi="Courier New" w:hint="default"/>
      </w:rPr>
    </w:lvl>
    <w:lvl w:ilvl="2" w:tplc="D71A80DC" w:tentative="1">
      <w:start w:val="1"/>
      <w:numFmt w:val="bullet"/>
      <w:lvlText w:val="•"/>
      <w:lvlJc w:val="left"/>
      <w:pPr>
        <w:tabs>
          <w:tab w:val="num" w:pos="2160"/>
        </w:tabs>
        <w:ind w:left="2160" w:hanging="360"/>
      </w:pPr>
      <w:rPr>
        <w:rFonts w:ascii="Arial" w:hAnsi="Arial" w:hint="default"/>
      </w:rPr>
    </w:lvl>
    <w:lvl w:ilvl="3" w:tplc="0FF0B2EE" w:tentative="1">
      <w:start w:val="1"/>
      <w:numFmt w:val="bullet"/>
      <w:lvlText w:val="•"/>
      <w:lvlJc w:val="left"/>
      <w:pPr>
        <w:tabs>
          <w:tab w:val="num" w:pos="2880"/>
        </w:tabs>
        <w:ind w:left="2880" w:hanging="360"/>
      </w:pPr>
      <w:rPr>
        <w:rFonts w:ascii="Arial" w:hAnsi="Arial" w:hint="default"/>
      </w:rPr>
    </w:lvl>
    <w:lvl w:ilvl="4" w:tplc="EDD6E960" w:tentative="1">
      <w:start w:val="1"/>
      <w:numFmt w:val="bullet"/>
      <w:lvlText w:val="•"/>
      <w:lvlJc w:val="left"/>
      <w:pPr>
        <w:tabs>
          <w:tab w:val="num" w:pos="3600"/>
        </w:tabs>
        <w:ind w:left="3600" w:hanging="360"/>
      </w:pPr>
      <w:rPr>
        <w:rFonts w:ascii="Arial" w:hAnsi="Arial" w:hint="default"/>
      </w:rPr>
    </w:lvl>
    <w:lvl w:ilvl="5" w:tplc="8FFC1E6E" w:tentative="1">
      <w:start w:val="1"/>
      <w:numFmt w:val="bullet"/>
      <w:lvlText w:val="•"/>
      <w:lvlJc w:val="left"/>
      <w:pPr>
        <w:tabs>
          <w:tab w:val="num" w:pos="4320"/>
        </w:tabs>
        <w:ind w:left="4320" w:hanging="360"/>
      </w:pPr>
      <w:rPr>
        <w:rFonts w:ascii="Arial" w:hAnsi="Arial" w:hint="default"/>
      </w:rPr>
    </w:lvl>
    <w:lvl w:ilvl="6" w:tplc="A8F8C382" w:tentative="1">
      <w:start w:val="1"/>
      <w:numFmt w:val="bullet"/>
      <w:lvlText w:val="•"/>
      <w:lvlJc w:val="left"/>
      <w:pPr>
        <w:tabs>
          <w:tab w:val="num" w:pos="5040"/>
        </w:tabs>
        <w:ind w:left="5040" w:hanging="360"/>
      </w:pPr>
      <w:rPr>
        <w:rFonts w:ascii="Arial" w:hAnsi="Arial" w:hint="default"/>
      </w:rPr>
    </w:lvl>
    <w:lvl w:ilvl="7" w:tplc="DF008444" w:tentative="1">
      <w:start w:val="1"/>
      <w:numFmt w:val="bullet"/>
      <w:lvlText w:val="•"/>
      <w:lvlJc w:val="left"/>
      <w:pPr>
        <w:tabs>
          <w:tab w:val="num" w:pos="5760"/>
        </w:tabs>
        <w:ind w:left="5760" w:hanging="360"/>
      </w:pPr>
      <w:rPr>
        <w:rFonts w:ascii="Arial" w:hAnsi="Arial" w:hint="default"/>
      </w:rPr>
    </w:lvl>
    <w:lvl w:ilvl="8" w:tplc="AF90C9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704400"/>
    <w:multiLevelType w:val="hybridMultilevel"/>
    <w:tmpl w:val="55C86FA4"/>
    <w:lvl w:ilvl="0" w:tplc="CC5A44EA">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EA6E8A"/>
    <w:multiLevelType w:val="hybridMultilevel"/>
    <w:tmpl w:val="F3E431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FD24B9"/>
    <w:multiLevelType w:val="hybridMultilevel"/>
    <w:tmpl w:val="ADAAFE86"/>
    <w:lvl w:ilvl="0" w:tplc="E6ACEC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29E9A16">
      <w:start w:val="1"/>
      <w:numFmt w:val="bullet"/>
      <w:lvlText w:val=""/>
      <w:lvlJc w:val="left"/>
      <w:pPr>
        <w:ind w:left="2160" w:hanging="360"/>
      </w:pPr>
      <w:rPr>
        <w:rFonts w:ascii="Wingdings" w:hAnsi="Wingdings" w:hint="default"/>
      </w:rPr>
    </w:lvl>
    <w:lvl w:ilvl="3" w:tplc="DA3EFD20">
      <w:start w:val="1"/>
      <w:numFmt w:val="bullet"/>
      <w:lvlText w:val=""/>
      <w:lvlJc w:val="left"/>
      <w:pPr>
        <w:ind w:left="2880" w:hanging="360"/>
      </w:pPr>
      <w:rPr>
        <w:rFonts w:ascii="Symbol" w:hAnsi="Symbol" w:hint="default"/>
      </w:rPr>
    </w:lvl>
    <w:lvl w:ilvl="4" w:tplc="7E421602">
      <w:start w:val="1"/>
      <w:numFmt w:val="bullet"/>
      <w:lvlText w:val="o"/>
      <w:lvlJc w:val="left"/>
      <w:pPr>
        <w:ind w:left="3600" w:hanging="360"/>
      </w:pPr>
      <w:rPr>
        <w:rFonts w:ascii="Courier New" w:hAnsi="Courier New" w:hint="default"/>
      </w:rPr>
    </w:lvl>
    <w:lvl w:ilvl="5" w:tplc="B6DCB3B6">
      <w:start w:val="1"/>
      <w:numFmt w:val="bullet"/>
      <w:lvlText w:val=""/>
      <w:lvlJc w:val="left"/>
      <w:pPr>
        <w:ind w:left="4320" w:hanging="360"/>
      </w:pPr>
      <w:rPr>
        <w:rFonts w:ascii="Wingdings" w:hAnsi="Wingdings" w:hint="default"/>
      </w:rPr>
    </w:lvl>
    <w:lvl w:ilvl="6" w:tplc="F0487CF0">
      <w:start w:val="1"/>
      <w:numFmt w:val="bullet"/>
      <w:lvlText w:val=""/>
      <w:lvlJc w:val="left"/>
      <w:pPr>
        <w:ind w:left="5040" w:hanging="360"/>
      </w:pPr>
      <w:rPr>
        <w:rFonts w:ascii="Symbol" w:hAnsi="Symbol" w:hint="default"/>
      </w:rPr>
    </w:lvl>
    <w:lvl w:ilvl="7" w:tplc="7BE480C2">
      <w:start w:val="1"/>
      <w:numFmt w:val="bullet"/>
      <w:lvlText w:val="o"/>
      <w:lvlJc w:val="left"/>
      <w:pPr>
        <w:ind w:left="5760" w:hanging="360"/>
      </w:pPr>
      <w:rPr>
        <w:rFonts w:ascii="Courier New" w:hAnsi="Courier New" w:hint="default"/>
      </w:rPr>
    </w:lvl>
    <w:lvl w:ilvl="8" w:tplc="38F0A2E4">
      <w:start w:val="1"/>
      <w:numFmt w:val="bullet"/>
      <w:lvlText w:val=""/>
      <w:lvlJc w:val="left"/>
      <w:pPr>
        <w:ind w:left="6480" w:hanging="360"/>
      </w:pPr>
      <w:rPr>
        <w:rFonts w:ascii="Wingdings" w:hAnsi="Wingdings" w:hint="default"/>
      </w:rPr>
    </w:lvl>
  </w:abstractNum>
  <w:abstractNum w:abstractNumId="6" w15:restartNumberingAfterBreak="0">
    <w:nsid w:val="36884367"/>
    <w:multiLevelType w:val="hybridMultilevel"/>
    <w:tmpl w:val="0340E6E4"/>
    <w:lvl w:ilvl="0" w:tplc="A4889748">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6F26CC"/>
    <w:multiLevelType w:val="hybridMultilevel"/>
    <w:tmpl w:val="275E90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700016"/>
    <w:multiLevelType w:val="hybridMultilevel"/>
    <w:tmpl w:val="73261A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2E67AD"/>
    <w:multiLevelType w:val="hybridMultilevel"/>
    <w:tmpl w:val="147AE0B4"/>
    <w:lvl w:ilvl="0" w:tplc="0EAE75D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5195C"/>
    <w:multiLevelType w:val="hybridMultilevel"/>
    <w:tmpl w:val="38685E60"/>
    <w:lvl w:ilvl="0" w:tplc="09986B28">
      <w:start w:val="1"/>
      <w:numFmt w:val="bullet"/>
      <w:lvlText w:val="•"/>
      <w:lvlJc w:val="left"/>
      <w:pPr>
        <w:tabs>
          <w:tab w:val="num" w:pos="720"/>
        </w:tabs>
        <w:ind w:left="720" w:hanging="360"/>
      </w:pPr>
      <w:rPr>
        <w:rFonts w:ascii="Arial" w:hAnsi="Arial" w:hint="default"/>
      </w:rPr>
    </w:lvl>
    <w:lvl w:ilvl="1" w:tplc="5D807E0C" w:tentative="1">
      <w:start w:val="1"/>
      <w:numFmt w:val="bullet"/>
      <w:lvlText w:val="•"/>
      <w:lvlJc w:val="left"/>
      <w:pPr>
        <w:tabs>
          <w:tab w:val="num" w:pos="1440"/>
        </w:tabs>
        <w:ind w:left="1440" w:hanging="360"/>
      </w:pPr>
      <w:rPr>
        <w:rFonts w:ascii="Arial" w:hAnsi="Arial" w:hint="default"/>
      </w:rPr>
    </w:lvl>
    <w:lvl w:ilvl="2" w:tplc="F0269FC8" w:tentative="1">
      <w:start w:val="1"/>
      <w:numFmt w:val="bullet"/>
      <w:lvlText w:val="•"/>
      <w:lvlJc w:val="left"/>
      <w:pPr>
        <w:tabs>
          <w:tab w:val="num" w:pos="2160"/>
        </w:tabs>
        <w:ind w:left="2160" w:hanging="360"/>
      </w:pPr>
      <w:rPr>
        <w:rFonts w:ascii="Arial" w:hAnsi="Arial" w:hint="default"/>
      </w:rPr>
    </w:lvl>
    <w:lvl w:ilvl="3" w:tplc="51A8E8AE" w:tentative="1">
      <w:start w:val="1"/>
      <w:numFmt w:val="bullet"/>
      <w:lvlText w:val="•"/>
      <w:lvlJc w:val="left"/>
      <w:pPr>
        <w:tabs>
          <w:tab w:val="num" w:pos="2880"/>
        </w:tabs>
        <w:ind w:left="2880" w:hanging="360"/>
      </w:pPr>
      <w:rPr>
        <w:rFonts w:ascii="Arial" w:hAnsi="Arial" w:hint="default"/>
      </w:rPr>
    </w:lvl>
    <w:lvl w:ilvl="4" w:tplc="DB943ECE" w:tentative="1">
      <w:start w:val="1"/>
      <w:numFmt w:val="bullet"/>
      <w:lvlText w:val="•"/>
      <w:lvlJc w:val="left"/>
      <w:pPr>
        <w:tabs>
          <w:tab w:val="num" w:pos="3600"/>
        </w:tabs>
        <w:ind w:left="3600" w:hanging="360"/>
      </w:pPr>
      <w:rPr>
        <w:rFonts w:ascii="Arial" w:hAnsi="Arial" w:hint="default"/>
      </w:rPr>
    </w:lvl>
    <w:lvl w:ilvl="5" w:tplc="DBA26A90" w:tentative="1">
      <w:start w:val="1"/>
      <w:numFmt w:val="bullet"/>
      <w:lvlText w:val="•"/>
      <w:lvlJc w:val="left"/>
      <w:pPr>
        <w:tabs>
          <w:tab w:val="num" w:pos="4320"/>
        </w:tabs>
        <w:ind w:left="4320" w:hanging="360"/>
      </w:pPr>
      <w:rPr>
        <w:rFonts w:ascii="Arial" w:hAnsi="Arial" w:hint="default"/>
      </w:rPr>
    </w:lvl>
    <w:lvl w:ilvl="6" w:tplc="874626E6" w:tentative="1">
      <w:start w:val="1"/>
      <w:numFmt w:val="bullet"/>
      <w:lvlText w:val="•"/>
      <w:lvlJc w:val="left"/>
      <w:pPr>
        <w:tabs>
          <w:tab w:val="num" w:pos="5040"/>
        </w:tabs>
        <w:ind w:left="5040" w:hanging="360"/>
      </w:pPr>
      <w:rPr>
        <w:rFonts w:ascii="Arial" w:hAnsi="Arial" w:hint="default"/>
      </w:rPr>
    </w:lvl>
    <w:lvl w:ilvl="7" w:tplc="AAEE1D88" w:tentative="1">
      <w:start w:val="1"/>
      <w:numFmt w:val="bullet"/>
      <w:lvlText w:val="•"/>
      <w:lvlJc w:val="left"/>
      <w:pPr>
        <w:tabs>
          <w:tab w:val="num" w:pos="5760"/>
        </w:tabs>
        <w:ind w:left="5760" w:hanging="360"/>
      </w:pPr>
      <w:rPr>
        <w:rFonts w:ascii="Arial" w:hAnsi="Arial" w:hint="default"/>
      </w:rPr>
    </w:lvl>
    <w:lvl w:ilvl="8" w:tplc="4E742AB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2"/>
  </w:num>
  <w:num w:numId="7">
    <w:abstractNumId w:val="3"/>
  </w:num>
  <w:num w:numId="8">
    <w:abstractNumId w:val="0"/>
  </w:num>
  <w:num w:numId="9">
    <w:abstractNumId w:val="6"/>
  </w:num>
  <w:num w:numId="10">
    <w:abstractNumId w:val="5"/>
  </w:num>
  <w:num w:numId="11">
    <w:abstractNumId w:val="1"/>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80"/>
    <w:rsid w:val="00034638"/>
    <w:rsid w:val="00051EAA"/>
    <w:rsid w:val="00056350"/>
    <w:rsid w:val="00082065"/>
    <w:rsid w:val="000825BB"/>
    <w:rsid w:val="00084457"/>
    <w:rsid w:val="000C2635"/>
    <w:rsid w:val="000D066E"/>
    <w:rsid w:val="000E28E4"/>
    <w:rsid w:val="000E55EF"/>
    <w:rsid w:val="000E5E72"/>
    <w:rsid w:val="00100660"/>
    <w:rsid w:val="00100E7C"/>
    <w:rsid w:val="00114B65"/>
    <w:rsid w:val="00115AA3"/>
    <w:rsid w:val="0011759F"/>
    <w:rsid w:val="00117854"/>
    <w:rsid w:val="00123AFC"/>
    <w:rsid w:val="00127931"/>
    <w:rsid w:val="00167C58"/>
    <w:rsid w:val="00170355"/>
    <w:rsid w:val="00173CF5"/>
    <w:rsid w:val="0017748E"/>
    <w:rsid w:val="0018537B"/>
    <w:rsid w:val="001B1A4C"/>
    <w:rsid w:val="001F15EA"/>
    <w:rsid w:val="001F2B21"/>
    <w:rsid w:val="002000BD"/>
    <w:rsid w:val="00203BF7"/>
    <w:rsid w:val="0022635B"/>
    <w:rsid w:val="00230F82"/>
    <w:rsid w:val="0023133A"/>
    <w:rsid w:val="00235288"/>
    <w:rsid w:val="00244BF0"/>
    <w:rsid w:val="00250432"/>
    <w:rsid w:val="0026B583"/>
    <w:rsid w:val="00270B2C"/>
    <w:rsid w:val="00281765"/>
    <w:rsid w:val="002822F5"/>
    <w:rsid w:val="00282A55"/>
    <w:rsid w:val="002867CB"/>
    <w:rsid w:val="00291267"/>
    <w:rsid w:val="00291BD7"/>
    <w:rsid w:val="002A1DB4"/>
    <w:rsid w:val="002A4CC3"/>
    <w:rsid w:val="002C576F"/>
    <w:rsid w:val="002D5574"/>
    <w:rsid w:val="002F0541"/>
    <w:rsid w:val="002F367D"/>
    <w:rsid w:val="00307466"/>
    <w:rsid w:val="00310A38"/>
    <w:rsid w:val="00317D4C"/>
    <w:rsid w:val="003408E4"/>
    <w:rsid w:val="00341ED1"/>
    <w:rsid w:val="003501D0"/>
    <w:rsid w:val="003609E1"/>
    <w:rsid w:val="003A2948"/>
    <w:rsid w:val="003B72AB"/>
    <w:rsid w:val="003B7B64"/>
    <w:rsid w:val="003C4073"/>
    <w:rsid w:val="003D5039"/>
    <w:rsid w:val="003E58BB"/>
    <w:rsid w:val="003E799B"/>
    <w:rsid w:val="003F1B87"/>
    <w:rsid w:val="00400CF8"/>
    <w:rsid w:val="00401696"/>
    <w:rsid w:val="00406EC7"/>
    <w:rsid w:val="004635AB"/>
    <w:rsid w:val="004718CE"/>
    <w:rsid w:val="0047422B"/>
    <w:rsid w:val="00484BB3"/>
    <w:rsid w:val="0048706F"/>
    <w:rsid w:val="004B1304"/>
    <w:rsid w:val="004C17F9"/>
    <w:rsid w:val="004C33E4"/>
    <w:rsid w:val="004E11E5"/>
    <w:rsid w:val="004F4099"/>
    <w:rsid w:val="00501C8D"/>
    <w:rsid w:val="0051439E"/>
    <w:rsid w:val="005145C2"/>
    <w:rsid w:val="005226D5"/>
    <w:rsid w:val="0054261D"/>
    <w:rsid w:val="00551BD1"/>
    <w:rsid w:val="00570823"/>
    <w:rsid w:val="00577C6D"/>
    <w:rsid w:val="0059690F"/>
    <w:rsid w:val="005B5856"/>
    <w:rsid w:val="005C51AE"/>
    <w:rsid w:val="005E05AA"/>
    <w:rsid w:val="005F2EF5"/>
    <w:rsid w:val="0061311B"/>
    <w:rsid w:val="0061442B"/>
    <w:rsid w:val="00614DB6"/>
    <w:rsid w:val="00633C4E"/>
    <w:rsid w:val="00642FB5"/>
    <w:rsid w:val="00646C06"/>
    <w:rsid w:val="00654DC9"/>
    <w:rsid w:val="00666826"/>
    <w:rsid w:val="00684EB1"/>
    <w:rsid w:val="00690680"/>
    <w:rsid w:val="006A47C0"/>
    <w:rsid w:val="006B7D0E"/>
    <w:rsid w:val="006BBBC6"/>
    <w:rsid w:val="006E119E"/>
    <w:rsid w:val="006E1AE9"/>
    <w:rsid w:val="006E6D12"/>
    <w:rsid w:val="00700C97"/>
    <w:rsid w:val="0070107A"/>
    <w:rsid w:val="00706E83"/>
    <w:rsid w:val="00713515"/>
    <w:rsid w:val="00736AAA"/>
    <w:rsid w:val="007405E3"/>
    <w:rsid w:val="0074654D"/>
    <w:rsid w:val="00756E10"/>
    <w:rsid w:val="00757A1C"/>
    <w:rsid w:val="00763B16"/>
    <w:rsid w:val="00765D50"/>
    <w:rsid w:val="0076737C"/>
    <w:rsid w:val="007766D1"/>
    <w:rsid w:val="00790501"/>
    <w:rsid w:val="00791711"/>
    <w:rsid w:val="007B7217"/>
    <w:rsid w:val="007C0D03"/>
    <w:rsid w:val="007D2C97"/>
    <w:rsid w:val="008016FF"/>
    <w:rsid w:val="00804EFF"/>
    <w:rsid w:val="00805983"/>
    <w:rsid w:val="00806343"/>
    <w:rsid w:val="0081243C"/>
    <w:rsid w:val="008133D9"/>
    <w:rsid w:val="008201C7"/>
    <w:rsid w:val="008314ED"/>
    <w:rsid w:val="00834894"/>
    <w:rsid w:val="00834B4B"/>
    <w:rsid w:val="0084536B"/>
    <w:rsid w:val="00845DEC"/>
    <w:rsid w:val="00853E45"/>
    <w:rsid w:val="008627E7"/>
    <w:rsid w:val="008643A1"/>
    <w:rsid w:val="008646A5"/>
    <w:rsid w:val="0087190F"/>
    <w:rsid w:val="008722C2"/>
    <w:rsid w:val="00874C86"/>
    <w:rsid w:val="0087505B"/>
    <w:rsid w:val="008754FE"/>
    <w:rsid w:val="0088077E"/>
    <w:rsid w:val="00897931"/>
    <w:rsid w:val="008A4AD5"/>
    <w:rsid w:val="008A4ADB"/>
    <w:rsid w:val="008B5E8D"/>
    <w:rsid w:val="008E7C78"/>
    <w:rsid w:val="00910F68"/>
    <w:rsid w:val="00911311"/>
    <w:rsid w:val="00911D28"/>
    <w:rsid w:val="00947829"/>
    <w:rsid w:val="00957F45"/>
    <w:rsid w:val="00974B42"/>
    <w:rsid w:val="009952E1"/>
    <w:rsid w:val="009A25FC"/>
    <w:rsid w:val="009A69EB"/>
    <w:rsid w:val="009A6DD9"/>
    <w:rsid w:val="009B0162"/>
    <w:rsid w:val="009B4C48"/>
    <w:rsid w:val="009B59A1"/>
    <w:rsid w:val="009D6D88"/>
    <w:rsid w:val="009E7974"/>
    <w:rsid w:val="00A03FA1"/>
    <w:rsid w:val="00A0534F"/>
    <w:rsid w:val="00A23804"/>
    <w:rsid w:val="00A24437"/>
    <w:rsid w:val="00A4552C"/>
    <w:rsid w:val="00A47F15"/>
    <w:rsid w:val="00A62ADE"/>
    <w:rsid w:val="00A63E20"/>
    <w:rsid w:val="00A723F9"/>
    <w:rsid w:val="00AA017E"/>
    <w:rsid w:val="00AB5553"/>
    <w:rsid w:val="00AD176A"/>
    <w:rsid w:val="00AD1B96"/>
    <w:rsid w:val="00AD4F74"/>
    <w:rsid w:val="00AE68A7"/>
    <w:rsid w:val="00AF1384"/>
    <w:rsid w:val="00AF1B0D"/>
    <w:rsid w:val="00AF7521"/>
    <w:rsid w:val="00B0608F"/>
    <w:rsid w:val="00B3095E"/>
    <w:rsid w:val="00B50422"/>
    <w:rsid w:val="00B751A0"/>
    <w:rsid w:val="00B86B48"/>
    <w:rsid w:val="00B96EA7"/>
    <w:rsid w:val="00BA313C"/>
    <w:rsid w:val="00BC1D2A"/>
    <w:rsid w:val="00BC3382"/>
    <w:rsid w:val="00BC39B6"/>
    <w:rsid w:val="00BD01D9"/>
    <w:rsid w:val="00BD05EC"/>
    <w:rsid w:val="00BE55AD"/>
    <w:rsid w:val="00BF302D"/>
    <w:rsid w:val="00BF5555"/>
    <w:rsid w:val="00BF5F3F"/>
    <w:rsid w:val="00C0241F"/>
    <w:rsid w:val="00C1319C"/>
    <w:rsid w:val="00C16599"/>
    <w:rsid w:val="00C22074"/>
    <w:rsid w:val="00C26BAD"/>
    <w:rsid w:val="00C30097"/>
    <w:rsid w:val="00C3309C"/>
    <w:rsid w:val="00C437CC"/>
    <w:rsid w:val="00C43AAE"/>
    <w:rsid w:val="00C47A62"/>
    <w:rsid w:val="00C54128"/>
    <w:rsid w:val="00C5557F"/>
    <w:rsid w:val="00C619A6"/>
    <w:rsid w:val="00C6322F"/>
    <w:rsid w:val="00C772F1"/>
    <w:rsid w:val="00C80574"/>
    <w:rsid w:val="00C81329"/>
    <w:rsid w:val="00C82D90"/>
    <w:rsid w:val="00C83225"/>
    <w:rsid w:val="00C85BD6"/>
    <w:rsid w:val="00C86D9C"/>
    <w:rsid w:val="00C90548"/>
    <w:rsid w:val="00C91250"/>
    <w:rsid w:val="00CA3161"/>
    <w:rsid w:val="00CB4E55"/>
    <w:rsid w:val="00CC442F"/>
    <w:rsid w:val="00CC5486"/>
    <w:rsid w:val="00CC5DC2"/>
    <w:rsid w:val="00CF6E76"/>
    <w:rsid w:val="00D23E50"/>
    <w:rsid w:val="00D511D7"/>
    <w:rsid w:val="00D51CD6"/>
    <w:rsid w:val="00D60905"/>
    <w:rsid w:val="00D61575"/>
    <w:rsid w:val="00D61DB2"/>
    <w:rsid w:val="00D6552A"/>
    <w:rsid w:val="00D8081E"/>
    <w:rsid w:val="00D919FC"/>
    <w:rsid w:val="00D926DA"/>
    <w:rsid w:val="00D96A61"/>
    <w:rsid w:val="00DD1B02"/>
    <w:rsid w:val="00DE65B7"/>
    <w:rsid w:val="00DE7F98"/>
    <w:rsid w:val="00DF4F14"/>
    <w:rsid w:val="00DF7040"/>
    <w:rsid w:val="00E15ACE"/>
    <w:rsid w:val="00E160FF"/>
    <w:rsid w:val="00E164C6"/>
    <w:rsid w:val="00E19284"/>
    <w:rsid w:val="00E367D2"/>
    <w:rsid w:val="00E40CD9"/>
    <w:rsid w:val="00E410E7"/>
    <w:rsid w:val="00E57EB4"/>
    <w:rsid w:val="00E72A85"/>
    <w:rsid w:val="00E76EA2"/>
    <w:rsid w:val="00E77F08"/>
    <w:rsid w:val="00E85CDA"/>
    <w:rsid w:val="00E95274"/>
    <w:rsid w:val="00EC247D"/>
    <w:rsid w:val="00ED3B91"/>
    <w:rsid w:val="00ED4C22"/>
    <w:rsid w:val="00EE7F77"/>
    <w:rsid w:val="00EF5425"/>
    <w:rsid w:val="00F03125"/>
    <w:rsid w:val="00F1451F"/>
    <w:rsid w:val="00F236C3"/>
    <w:rsid w:val="00F36E60"/>
    <w:rsid w:val="00F42329"/>
    <w:rsid w:val="00F43250"/>
    <w:rsid w:val="00F61641"/>
    <w:rsid w:val="00F621E9"/>
    <w:rsid w:val="00F66B53"/>
    <w:rsid w:val="00F72E57"/>
    <w:rsid w:val="00F84101"/>
    <w:rsid w:val="00F84246"/>
    <w:rsid w:val="00FA0F94"/>
    <w:rsid w:val="00FA29DE"/>
    <w:rsid w:val="00FA326E"/>
    <w:rsid w:val="00FA4C17"/>
    <w:rsid w:val="00FB2229"/>
    <w:rsid w:val="00FB5B7B"/>
    <w:rsid w:val="00FC0886"/>
    <w:rsid w:val="00FC0D1C"/>
    <w:rsid w:val="00FC3E99"/>
    <w:rsid w:val="00FD3CA8"/>
    <w:rsid w:val="00FF4107"/>
    <w:rsid w:val="0139ACAE"/>
    <w:rsid w:val="01F7D4E9"/>
    <w:rsid w:val="029E409C"/>
    <w:rsid w:val="02CE8CA3"/>
    <w:rsid w:val="0360E6F6"/>
    <w:rsid w:val="03D6CD08"/>
    <w:rsid w:val="03ED3484"/>
    <w:rsid w:val="043A10FD"/>
    <w:rsid w:val="068FFCDE"/>
    <w:rsid w:val="070932F1"/>
    <w:rsid w:val="07C7A635"/>
    <w:rsid w:val="083C5D2D"/>
    <w:rsid w:val="0894CCAA"/>
    <w:rsid w:val="08B2E42A"/>
    <w:rsid w:val="097E806C"/>
    <w:rsid w:val="09E0901A"/>
    <w:rsid w:val="0A796502"/>
    <w:rsid w:val="0B1FDED9"/>
    <w:rsid w:val="0B94C8A2"/>
    <w:rsid w:val="0C4522E2"/>
    <w:rsid w:val="0C568D20"/>
    <w:rsid w:val="0C69A362"/>
    <w:rsid w:val="0C6FFAB0"/>
    <w:rsid w:val="0C9BC918"/>
    <w:rsid w:val="0D595ACC"/>
    <w:rsid w:val="0D7E8318"/>
    <w:rsid w:val="0DE41707"/>
    <w:rsid w:val="0E3D40AD"/>
    <w:rsid w:val="0ECD2543"/>
    <w:rsid w:val="105BDBAF"/>
    <w:rsid w:val="10E3A68E"/>
    <w:rsid w:val="11615CF6"/>
    <w:rsid w:val="1195AC22"/>
    <w:rsid w:val="11ADA58F"/>
    <w:rsid w:val="123AF6DF"/>
    <w:rsid w:val="12B5D51F"/>
    <w:rsid w:val="12FD5125"/>
    <w:rsid w:val="1412CDB8"/>
    <w:rsid w:val="1414CDC3"/>
    <w:rsid w:val="1414EE5C"/>
    <w:rsid w:val="14907E09"/>
    <w:rsid w:val="14B7B157"/>
    <w:rsid w:val="15BB1B8A"/>
    <w:rsid w:val="15E63832"/>
    <w:rsid w:val="15EEA4A7"/>
    <w:rsid w:val="16FEA67A"/>
    <w:rsid w:val="172008A5"/>
    <w:rsid w:val="185B4319"/>
    <w:rsid w:val="194452C1"/>
    <w:rsid w:val="19B852CD"/>
    <w:rsid w:val="19E42135"/>
    <w:rsid w:val="1A1FD1A5"/>
    <w:rsid w:val="1A9A5AD5"/>
    <w:rsid w:val="1AB22171"/>
    <w:rsid w:val="1B10BFD6"/>
    <w:rsid w:val="1BEBF1E4"/>
    <w:rsid w:val="1CCDF9EC"/>
    <w:rsid w:val="1E180917"/>
    <w:rsid w:val="1F25FC57"/>
    <w:rsid w:val="1F52EE08"/>
    <w:rsid w:val="1FB39445"/>
    <w:rsid w:val="20263290"/>
    <w:rsid w:val="20964627"/>
    <w:rsid w:val="215D25E0"/>
    <w:rsid w:val="21B4EE08"/>
    <w:rsid w:val="21D33EC3"/>
    <w:rsid w:val="222E6A5D"/>
    <w:rsid w:val="22402A31"/>
    <w:rsid w:val="225CF9D0"/>
    <w:rsid w:val="2378CB8A"/>
    <w:rsid w:val="238D2EB4"/>
    <w:rsid w:val="2433A88B"/>
    <w:rsid w:val="2447BFAB"/>
    <w:rsid w:val="267F410F"/>
    <w:rsid w:val="26DF15EE"/>
    <w:rsid w:val="273DB453"/>
    <w:rsid w:val="2844B4C9"/>
    <w:rsid w:val="2957DEC5"/>
    <w:rsid w:val="2A085CBE"/>
    <w:rsid w:val="2A1C59C7"/>
    <w:rsid w:val="2A34CD55"/>
    <w:rsid w:val="2A37B434"/>
    <w:rsid w:val="2B19BC3C"/>
    <w:rsid w:val="2BD0E182"/>
    <w:rsid w:val="2C099D92"/>
    <w:rsid w:val="2C9B4625"/>
    <w:rsid w:val="2CD42540"/>
    <w:rsid w:val="2D0D07C5"/>
    <w:rsid w:val="2D191C2F"/>
    <w:rsid w:val="2D41BFFC"/>
    <w:rsid w:val="2E8AD139"/>
    <w:rsid w:val="2FC210B7"/>
    <w:rsid w:val="304A7345"/>
    <w:rsid w:val="32BB03A4"/>
    <w:rsid w:val="32D294E7"/>
    <w:rsid w:val="3368FAC7"/>
    <w:rsid w:val="3382D50E"/>
    <w:rsid w:val="34414852"/>
    <w:rsid w:val="3489A2B3"/>
    <w:rsid w:val="348BEE5B"/>
    <w:rsid w:val="358976A3"/>
    <w:rsid w:val="35A6356D"/>
    <w:rsid w:val="35F98A3A"/>
    <w:rsid w:val="361B1F36"/>
    <w:rsid w:val="371E8969"/>
    <w:rsid w:val="3764E3BF"/>
    <w:rsid w:val="37ABDAB9"/>
    <w:rsid w:val="3896A539"/>
    <w:rsid w:val="389FC9A6"/>
    <w:rsid w:val="38B190A1"/>
    <w:rsid w:val="3940BAAE"/>
    <w:rsid w:val="3981C284"/>
    <w:rsid w:val="39C8BC49"/>
    <w:rsid w:val="3A0C86A6"/>
    <w:rsid w:val="3A4B34EB"/>
    <w:rsid w:val="3AE24C8B"/>
    <w:rsid w:val="3BCCD5E4"/>
    <w:rsid w:val="3BF2246B"/>
    <w:rsid w:val="3C970040"/>
    <w:rsid w:val="3DD91AD0"/>
    <w:rsid w:val="3E043778"/>
    <w:rsid w:val="3E3167CB"/>
    <w:rsid w:val="3F4C989A"/>
    <w:rsid w:val="3F664010"/>
    <w:rsid w:val="3F804775"/>
    <w:rsid w:val="4061BF5E"/>
    <w:rsid w:val="40BF1557"/>
    <w:rsid w:val="4218EBF5"/>
    <w:rsid w:val="421B4902"/>
    <w:rsid w:val="425EB58A"/>
    <w:rsid w:val="4316C5AF"/>
    <w:rsid w:val="43BD7257"/>
    <w:rsid w:val="43D8CF36"/>
    <w:rsid w:val="43ED3260"/>
    <w:rsid w:val="442D531D"/>
    <w:rsid w:val="4463F8FA"/>
    <w:rsid w:val="447BB2CA"/>
    <w:rsid w:val="448C7698"/>
    <w:rsid w:val="44B7BA0E"/>
    <w:rsid w:val="4575B43F"/>
    <w:rsid w:val="457F1CFD"/>
    <w:rsid w:val="45C3E11B"/>
    <w:rsid w:val="48B44D7D"/>
    <w:rsid w:val="49479C09"/>
    <w:rsid w:val="49C2E5DE"/>
    <w:rsid w:val="49CFA90D"/>
    <w:rsid w:val="4A8B26F9"/>
    <w:rsid w:val="4B1D5DCF"/>
    <w:rsid w:val="4B918684"/>
    <w:rsid w:val="4C05169C"/>
    <w:rsid w:val="4C4FF9C8"/>
    <w:rsid w:val="4C64FDDD"/>
    <w:rsid w:val="4D233E50"/>
    <w:rsid w:val="4D61266E"/>
    <w:rsid w:val="4D89CA3B"/>
    <w:rsid w:val="4EC79BBF"/>
    <w:rsid w:val="4EF5C021"/>
    <w:rsid w:val="4F2EE8E8"/>
    <w:rsid w:val="4FED5C2C"/>
    <w:rsid w:val="4FEDFF75"/>
    <w:rsid w:val="50263B47"/>
    <w:rsid w:val="506B3236"/>
    <w:rsid w:val="507421E1"/>
    <w:rsid w:val="50F761F1"/>
    <w:rsid w:val="511BE307"/>
    <w:rsid w:val="5151D143"/>
    <w:rsid w:val="518F52B0"/>
    <w:rsid w:val="523A8AE8"/>
    <w:rsid w:val="52A3F35A"/>
    <w:rsid w:val="533C5EE3"/>
    <w:rsid w:val="534C8CC6"/>
    <w:rsid w:val="540FA36B"/>
    <w:rsid w:val="541339AE"/>
    <w:rsid w:val="5419632A"/>
    <w:rsid w:val="5547C5D5"/>
    <w:rsid w:val="55B98775"/>
    <w:rsid w:val="55ED1092"/>
    <w:rsid w:val="55FE7E64"/>
    <w:rsid w:val="56466AAB"/>
    <w:rsid w:val="56ED4CDB"/>
    <w:rsid w:val="58A23112"/>
    <w:rsid w:val="58DB8CAA"/>
    <w:rsid w:val="59F6D426"/>
    <w:rsid w:val="5AB6F9C6"/>
    <w:rsid w:val="5AB8F9D1"/>
    <w:rsid w:val="5AC0FEE5"/>
    <w:rsid w:val="5B145F72"/>
    <w:rsid w:val="5B5BDD65"/>
    <w:rsid w:val="5BC1BA02"/>
    <w:rsid w:val="5BF1DFAD"/>
    <w:rsid w:val="5BFDF438"/>
    <w:rsid w:val="5C5F4798"/>
    <w:rsid w:val="5C774105"/>
    <w:rsid w:val="5C8A6440"/>
    <w:rsid w:val="5CD47003"/>
    <w:rsid w:val="5D06010C"/>
    <w:rsid w:val="5DA90C21"/>
    <w:rsid w:val="5E21250F"/>
    <w:rsid w:val="5E346292"/>
    <w:rsid w:val="603AE9DF"/>
    <w:rsid w:val="6060A5BF"/>
    <w:rsid w:val="60884D43"/>
    <w:rsid w:val="60998844"/>
    <w:rsid w:val="609B1E7C"/>
    <w:rsid w:val="612B30D7"/>
    <w:rsid w:val="633DE6D6"/>
    <w:rsid w:val="637A5F9E"/>
    <w:rsid w:val="63CE01D8"/>
    <w:rsid w:val="644D360C"/>
    <w:rsid w:val="64E82790"/>
    <w:rsid w:val="65543682"/>
    <w:rsid w:val="657A3065"/>
    <w:rsid w:val="65BAD4A0"/>
    <w:rsid w:val="65F71A16"/>
    <w:rsid w:val="665A0065"/>
    <w:rsid w:val="66CA916F"/>
    <w:rsid w:val="6725A0F1"/>
    <w:rsid w:val="67274EFA"/>
    <w:rsid w:val="676060E6"/>
    <w:rsid w:val="67B4E26F"/>
    <w:rsid w:val="6809D015"/>
    <w:rsid w:val="681F5F46"/>
    <w:rsid w:val="688D8DFC"/>
    <w:rsid w:val="68E88297"/>
    <w:rsid w:val="6986705B"/>
    <w:rsid w:val="698FA648"/>
    <w:rsid w:val="69BB2FA7"/>
    <w:rsid w:val="6AD62690"/>
    <w:rsid w:val="6CC50189"/>
    <w:rsid w:val="6CFBE31A"/>
    <w:rsid w:val="6DC2FA26"/>
    <w:rsid w:val="6DD0A560"/>
    <w:rsid w:val="6E22733C"/>
    <w:rsid w:val="6F2B6760"/>
    <w:rsid w:val="6F6A9511"/>
    <w:rsid w:val="70CB35E2"/>
    <w:rsid w:val="70DBE042"/>
    <w:rsid w:val="70F3947C"/>
    <w:rsid w:val="7280FEEF"/>
    <w:rsid w:val="7378514E"/>
    <w:rsid w:val="743B21B1"/>
    <w:rsid w:val="746DF90E"/>
    <w:rsid w:val="76920B2D"/>
    <w:rsid w:val="77452682"/>
    <w:rsid w:val="7814BA59"/>
    <w:rsid w:val="78CFE277"/>
    <w:rsid w:val="7950946B"/>
    <w:rsid w:val="79584F20"/>
    <w:rsid w:val="79857F73"/>
    <w:rsid w:val="79C0DAD3"/>
    <w:rsid w:val="79E23CFE"/>
    <w:rsid w:val="7A0D26D5"/>
    <w:rsid w:val="7A0E0B66"/>
    <w:rsid w:val="7B06F256"/>
    <w:rsid w:val="7B25951D"/>
    <w:rsid w:val="7B5587F7"/>
    <w:rsid w:val="7BCF044C"/>
    <w:rsid w:val="7C3138F4"/>
    <w:rsid w:val="7C482774"/>
    <w:rsid w:val="7C8A930D"/>
    <w:rsid w:val="7D12C20E"/>
    <w:rsid w:val="7E02A363"/>
    <w:rsid w:val="7E0B0FD8"/>
    <w:rsid w:val="7E4C7084"/>
    <w:rsid w:val="7F98773D"/>
    <w:rsid w:val="7FB15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F7A3"/>
  <w15:chartTrackingRefBased/>
  <w15:docId w15:val="{59821771-FED2-4B94-B3CA-D8BCC322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85CDA"/>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267"/>
    <w:rPr>
      <w:rFonts w:ascii="Segoe UI" w:hAnsi="Segoe UI" w:cs="Segoe UI"/>
      <w:sz w:val="18"/>
      <w:szCs w:val="18"/>
    </w:rPr>
  </w:style>
  <w:style w:type="character" w:styleId="Hyperlink">
    <w:name w:val="Hyperlink"/>
    <w:basedOn w:val="DefaultParagraphFont"/>
    <w:uiPriority w:val="99"/>
    <w:unhideWhenUsed/>
    <w:rsid w:val="00291267"/>
    <w:rPr>
      <w:color w:val="0563C1"/>
      <w:u w:val="single"/>
    </w:rPr>
  </w:style>
  <w:style w:type="paragraph" w:styleId="ListParagraph">
    <w:name w:val="List Paragraph"/>
    <w:basedOn w:val="Normal"/>
    <w:uiPriority w:val="34"/>
    <w:qFormat/>
    <w:rsid w:val="00291267"/>
    <w:pPr>
      <w:spacing w:after="0" w:line="240" w:lineRule="auto"/>
      <w:ind w:left="720"/>
    </w:pPr>
    <w:rPr>
      <w:rFonts w:ascii="Calibri" w:hAnsi="Calibri" w:cs="Times New Roman"/>
    </w:rPr>
  </w:style>
  <w:style w:type="character" w:styleId="UnresolvedMention">
    <w:name w:val="Unresolved Mention"/>
    <w:basedOn w:val="DefaultParagraphFont"/>
    <w:uiPriority w:val="99"/>
    <w:unhideWhenUsed/>
    <w:rsid w:val="0018537B"/>
    <w:rPr>
      <w:color w:val="605E5C"/>
      <w:shd w:val="clear" w:color="auto" w:fill="E1DFDD"/>
    </w:rPr>
  </w:style>
  <w:style w:type="character" w:styleId="CommentReference">
    <w:name w:val="annotation reference"/>
    <w:basedOn w:val="DefaultParagraphFont"/>
    <w:unhideWhenUsed/>
    <w:rsid w:val="00F1451F"/>
    <w:rPr>
      <w:sz w:val="16"/>
      <w:szCs w:val="16"/>
    </w:rPr>
  </w:style>
  <w:style w:type="paragraph" w:styleId="CommentText">
    <w:name w:val="annotation text"/>
    <w:basedOn w:val="Normal"/>
    <w:link w:val="CommentTextChar"/>
    <w:unhideWhenUsed/>
    <w:rsid w:val="00F1451F"/>
    <w:pPr>
      <w:spacing w:line="240" w:lineRule="auto"/>
    </w:pPr>
    <w:rPr>
      <w:sz w:val="20"/>
      <w:szCs w:val="20"/>
    </w:rPr>
  </w:style>
  <w:style w:type="character" w:customStyle="1" w:styleId="CommentTextChar">
    <w:name w:val="Comment Text Char"/>
    <w:basedOn w:val="DefaultParagraphFont"/>
    <w:link w:val="CommentText"/>
    <w:rsid w:val="00F1451F"/>
    <w:rPr>
      <w:sz w:val="20"/>
      <w:szCs w:val="20"/>
    </w:rPr>
  </w:style>
  <w:style w:type="paragraph" w:styleId="CommentSubject">
    <w:name w:val="annotation subject"/>
    <w:basedOn w:val="CommentText"/>
    <w:next w:val="CommentText"/>
    <w:link w:val="CommentSubjectChar"/>
    <w:uiPriority w:val="99"/>
    <w:semiHidden/>
    <w:unhideWhenUsed/>
    <w:rsid w:val="00F1451F"/>
    <w:rPr>
      <w:b/>
      <w:bCs/>
    </w:rPr>
  </w:style>
  <w:style w:type="character" w:customStyle="1" w:styleId="CommentSubjectChar">
    <w:name w:val="Comment Subject Char"/>
    <w:basedOn w:val="CommentTextChar"/>
    <w:link w:val="CommentSubject"/>
    <w:uiPriority w:val="99"/>
    <w:semiHidden/>
    <w:rsid w:val="00F1451F"/>
    <w:rPr>
      <w:b/>
      <w:bCs/>
      <w:sz w:val="20"/>
      <w:szCs w:val="20"/>
    </w:rPr>
  </w:style>
  <w:style w:type="table" w:styleId="TableGrid">
    <w:name w:val="Table Grid"/>
    <w:basedOn w:val="TableNormal"/>
    <w:uiPriority w:val="59"/>
    <w:rsid w:val="00DF7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35288"/>
    <w:rPr>
      <w:color w:val="2B579A"/>
      <w:shd w:val="clear" w:color="auto" w:fill="E1DFDD"/>
    </w:rPr>
  </w:style>
  <w:style w:type="character" w:customStyle="1" w:styleId="Heading2Char">
    <w:name w:val="Heading 2 Char"/>
    <w:basedOn w:val="DefaultParagraphFont"/>
    <w:link w:val="Heading2"/>
    <w:uiPriority w:val="9"/>
    <w:rsid w:val="00E85CDA"/>
    <w:rPr>
      <w:rFonts w:asciiTheme="majorHAnsi" w:eastAsiaTheme="majorEastAsia" w:hAnsiTheme="majorHAnsi" w:cstheme="majorBidi"/>
      <w:color w:val="2F5496" w:themeColor="accent1" w:themeShade="BF"/>
      <w:sz w:val="26"/>
      <w:szCs w:val="26"/>
      <w:lang w:bidi="en-US"/>
    </w:rPr>
  </w:style>
  <w:style w:type="paragraph" w:styleId="Revision">
    <w:name w:val="Revision"/>
    <w:hidden/>
    <w:uiPriority w:val="99"/>
    <w:semiHidden/>
    <w:rsid w:val="0059690F"/>
    <w:pPr>
      <w:spacing w:after="0" w:line="240" w:lineRule="auto"/>
    </w:pPr>
  </w:style>
  <w:style w:type="character" w:styleId="FollowedHyperlink">
    <w:name w:val="FollowedHyperlink"/>
    <w:basedOn w:val="DefaultParagraphFont"/>
    <w:uiPriority w:val="99"/>
    <w:semiHidden/>
    <w:unhideWhenUsed/>
    <w:rsid w:val="00706E83"/>
    <w:rPr>
      <w:color w:val="954F72" w:themeColor="followedHyperlink"/>
      <w:u w:val="single"/>
    </w:rPr>
  </w:style>
  <w:style w:type="paragraph" w:styleId="Header">
    <w:name w:val="header"/>
    <w:basedOn w:val="Normal"/>
    <w:link w:val="HeaderChar"/>
    <w:uiPriority w:val="99"/>
    <w:unhideWhenUsed/>
    <w:rsid w:val="005E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5AA"/>
  </w:style>
  <w:style w:type="paragraph" w:styleId="Footer">
    <w:name w:val="footer"/>
    <w:basedOn w:val="Normal"/>
    <w:link w:val="FooterChar"/>
    <w:uiPriority w:val="99"/>
    <w:unhideWhenUsed/>
    <w:rsid w:val="005E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5AA"/>
  </w:style>
  <w:style w:type="paragraph" w:styleId="FootnoteText">
    <w:name w:val="footnote text"/>
    <w:basedOn w:val="Normal"/>
    <w:link w:val="FootnoteTextChar"/>
    <w:uiPriority w:val="99"/>
    <w:semiHidden/>
    <w:unhideWhenUsed/>
    <w:rsid w:val="00C47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A62"/>
    <w:rPr>
      <w:sz w:val="20"/>
      <w:szCs w:val="20"/>
    </w:rPr>
  </w:style>
  <w:style w:type="character" w:styleId="FootnoteReference">
    <w:name w:val="footnote reference"/>
    <w:basedOn w:val="DefaultParagraphFont"/>
    <w:uiPriority w:val="99"/>
    <w:semiHidden/>
    <w:unhideWhenUsed/>
    <w:rsid w:val="00C47A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217549">
      <w:bodyDiv w:val="1"/>
      <w:marLeft w:val="0"/>
      <w:marRight w:val="0"/>
      <w:marTop w:val="0"/>
      <w:marBottom w:val="0"/>
      <w:divBdr>
        <w:top w:val="none" w:sz="0" w:space="0" w:color="auto"/>
        <w:left w:val="none" w:sz="0" w:space="0" w:color="auto"/>
        <w:bottom w:val="none" w:sz="0" w:space="0" w:color="auto"/>
        <w:right w:val="none" w:sz="0" w:space="0" w:color="auto"/>
      </w:divBdr>
    </w:div>
    <w:div w:id="1034304654">
      <w:bodyDiv w:val="1"/>
      <w:marLeft w:val="0"/>
      <w:marRight w:val="0"/>
      <w:marTop w:val="0"/>
      <w:marBottom w:val="0"/>
      <w:divBdr>
        <w:top w:val="none" w:sz="0" w:space="0" w:color="auto"/>
        <w:left w:val="none" w:sz="0" w:space="0" w:color="auto"/>
        <w:bottom w:val="none" w:sz="0" w:space="0" w:color="auto"/>
        <w:right w:val="none" w:sz="0" w:space="0" w:color="auto"/>
      </w:divBdr>
      <w:divsChild>
        <w:div w:id="667946162">
          <w:marLeft w:val="360"/>
          <w:marRight w:val="0"/>
          <w:marTop w:val="200"/>
          <w:marBottom w:val="0"/>
          <w:divBdr>
            <w:top w:val="none" w:sz="0" w:space="0" w:color="auto"/>
            <w:left w:val="none" w:sz="0" w:space="0" w:color="auto"/>
            <w:bottom w:val="none" w:sz="0" w:space="0" w:color="auto"/>
            <w:right w:val="none" w:sz="0" w:space="0" w:color="auto"/>
          </w:divBdr>
        </w:div>
        <w:div w:id="1330450625">
          <w:marLeft w:val="360"/>
          <w:marRight w:val="0"/>
          <w:marTop w:val="200"/>
          <w:marBottom w:val="0"/>
          <w:divBdr>
            <w:top w:val="none" w:sz="0" w:space="0" w:color="auto"/>
            <w:left w:val="none" w:sz="0" w:space="0" w:color="auto"/>
            <w:bottom w:val="none" w:sz="0" w:space="0" w:color="auto"/>
            <w:right w:val="none" w:sz="0" w:space="0" w:color="auto"/>
          </w:divBdr>
        </w:div>
        <w:div w:id="1363940969">
          <w:marLeft w:val="360"/>
          <w:marRight w:val="0"/>
          <w:marTop w:val="200"/>
          <w:marBottom w:val="0"/>
          <w:divBdr>
            <w:top w:val="none" w:sz="0" w:space="0" w:color="auto"/>
            <w:left w:val="none" w:sz="0" w:space="0" w:color="auto"/>
            <w:bottom w:val="none" w:sz="0" w:space="0" w:color="auto"/>
            <w:right w:val="none" w:sz="0" w:space="0" w:color="auto"/>
          </w:divBdr>
        </w:div>
      </w:divsChild>
    </w:div>
    <w:div w:id="1198471431">
      <w:bodyDiv w:val="1"/>
      <w:marLeft w:val="0"/>
      <w:marRight w:val="0"/>
      <w:marTop w:val="0"/>
      <w:marBottom w:val="0"/>
      <w:divBdr>
        <w:top w:val="none" w:sz="0" w:space="0" w:color="auto"/>
        <w:left w:val="none" w:sz="0" w:space="0" w:color="auto"/>
        <w:bottom w:val="none" w:sz="0" w:space="0" w:color="auto"/>
        <w:right w:val="none" w:sz="0" w:space="0" w:color="auto"/>
      </w:divBdr>
      <w:divsChild>
        <w:div w:id="57752552">
          <w:marLeft w:val="360"/>
          <w:marRight w:val="0"/>
          <w:marTop w:val="200"/>
          <w:marBottom w:val="0"/>
          <w:divBdr>
            <w:top w:val="none" w:sz="0" w:space="0" w:color="auto"/>
            <w:left w:val="none" w:sz="0" w:space="0" w:color="auto"/>
            <w:bottom w:val="none" w:sz="0" w:space="0" w:color="auto"/>
            <w:right w:val="none" w:sz="0" w:space="0" w:color="auto"/>
          </w:divBdr>
        </w:div>
        <w:div w:id="161700209">
          <w:marLeft w:val="360"/>
          <w:marRight w:val="0"/>
          <w:marTop w:val="200"/>
          <w:marBottom w:val="0"/>
          <w:divBdr>
            <w:top w:val="none" w:sz="0" w:space="0" w:color="auto"/>
            <w:left w:val="none" w:sz="0" w:space="0" w:color="auto"/>
            <w:bottom w:val="none" w:sz="0" w:space="0" w:color="auto"/>
            <w:right w:val="none" w:sz="0" w:space="0" w:color="auto"/>
          </w:divBdr>
        </w:div>
        <w:div w:id="1758286077">
          <w:marLeft w:val="1166"/>
          <w:marRight w:val="0"/>
          <w:marTop w:val="100"/>
          <w:marBottom w:val="0"/>
          <w:divBdr>
            <w:top w:val="none" w:sz="0" w:space="0" w:color="auto"/>
            <w:left w:val="none" w:sz="0" w:space="0" w:color="auto"/>
            <w:bottom w:val="none" w:sz="0" w:space="0" w:color="auto"/>
            <w:right w:val="none" w:sz="0" w:space="0" w:color="auto"/>
          </w:divBdr>
        </w:div>
        <w:div w:id="17800294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files/document/over-counter-otc-home-testing-and-clia-applicability.pdf" TargetMode="External"/><Relationship Id="rId18" Type="http://schemas.openxmlformats.org/officeDocument/2006/relationships/hyperlink" Target="https://www.simplereport.gov/assets/resources/Bulk_person_upload_guid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ss.gov/how-to/apply-for-a-clinical-laboratory-improvement-amendment-clia-certificate" TargetMode="External"/><Relationship Id="rId7" Type="http://schemas.openxmlformats.org/officeDocument/2006/relationships/settings" Target="settings.xml"/><Relationship Id="rId12" Type="http://schemas.openxmlformats.org/officeDocument/2006/relationships/hyperlink" Target="https://www.doe.mass.edu/covid19/testing/default.html" TargetMode="External"/><Relationship Id="rId17" Type="http://schemas.openxmlformats.org/officeDocument/2006/relationships/hyperlink" Target="https://training.simplereport.gov/ap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implereport.gov/assets/resources/k12-guide.pdf" TargetMode="External"/><Relationship Id="rId20" Type="http://schemas.openxmlformats.org/officeDocument/2006/relationships/hyperlink" Target="mailto:support@simplerepor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ovid19/testing/default.html" TargetMode="External"/><Relationship Id="rId24" Type="http://schemas.openxmlformats.org/officeDocument/2006/relationships/hyperlink" Target="https://docs.google.com/document/d/1EetkXzdXgvJlEcfVhNYv1QUsG0CdtxgUz4uyGJvcWmM/edit" TargetMode="External"/><Relationship Id="rId5" Type="http://schemas.openxmlformats.org/officeDocument/2006/relationships/numbering" Target="numbering.xml"/><Relationship Id="rId15" Type="http://schemas.openxmlformats.org/officeDocument/2006/relationships/hyperlink" Target="https://urldefense.com/v3/__http:/simplereport.gov/sign-up__;!!CUhgQOZqV7M!yHknwBM51CsGkEQKnrrU_4Czi8avM8T8YiYhBL2a1C7bw9p5n_273YBSPavnTxdX8v38$" TargetMode="External"/><Relationship Id="rId23" Type="http://schemas.openxmlformats.org/officeDocument/2006/relationships/hyperlink" Target="https://www.cms.gov/files/document/cms-clia-laboratory-quick-start-guide-remediated.pdf" TargetMode="External"/><Relationship Id="rId10" Type="http://schemas.openxmlformats.org/officeDocument/2006/relationships/endnotes" Target="endnotes.xml"/><Relationship Id="rId19" Type="http://schemas.openxmlformats.org/officeDocument/2006/relationships/hyperlink" Target="https://github.com/CDCgov/prime-simplereport/blob/main/backend/src/test/resources/test-upload.cs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ey.alchemer.com/s3/6158268/Application-for-coverage-under-a-statewide-CLIA-Certificate-of-Waiver" TargetMode="External"/><Relationship Id="rId22" Type="http://schemas.openxmlformats.org/officeDocument/2006/relationships/hyperlink" Target="mailto:CLIALab@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5" ma:contentTypeDescription="Create a new document." ma:contentTypeScope="" ma:versionID="dbbcca7f2f92cff0e79c19c857b4ae69">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c89cdb86027590e73565e355c2b6f6ff"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51968-BD5C-4EE9-BCCF-0CF42FEE53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44B305-CB8A-41FA-872E-1139C9DA8F77}">
  <ds:schemaRefs>
    <ds:schemaRef ds:uri="http://schemas.microsoft.com/sharepoint/v3/contenttype/forms"/>
  </ds:schemaRefs>
</ds:datastoreItem>
</file>

<file path=customXml/itemProps3.xml><?xml version="1.0" encoding="utf-8"?>
<ds:datastoreItem xmlns:ds="http://schemas.openxmlformats.org/officeDocument/2006/customXml" ds:itemID="{83FC845D-56C9-44BE-B829-B09FE1CC2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73F33-17FE-4C39-A5B4-0A05764C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COVID-19 Testing FAQs - June 9, 2022</vt:lpstr>
    </vt:vector>
  </TitlesOfParts>
  <Company/>
  <LinksUpToDate>false</LinksUpToDate>
  <CharactersWithSpaces>15488</CharactersWithSpaces>
  <SharedDoc>false</SharedDoc>
  <HLinks>
    <vt:vector size="84" baseType="variant">
      <vt:variant>
        <vt:i4>2949247</vt:i4>
      </vt:variant>
      <vt:variant>
        <vt:i4>39</vt:i4>
      </vt:variant>
      <vt:variant>
        <vt:i4>0</vt:i4>
      </vt:variant>
      <vt:variant>
        <vt:i4>5</vt:i4>
      </vt:variant>
      <vt:variant>
        <vt:lpwstr>https://docs.google.com/document/d/1EetkXzdXgvJlEcfVhNYv1QUsG0CdtxgUz4uyGJvcWmM/edit</vt:lpwstr>
      </vt:variant>
      <vt:variant>
        <vt:lpwstr>heading=h.eaw7oewjos2t</vt:lpwstr>
      </vt:variant>
      <vt:variant>
        <vt:i4>6684716</vt:i4>
      </vt:variant>
      <vt:variant>
        <vt:i4>36</vt:i4>
      </vt:variant>
      <vt:variant>
        <vt:i4>0</vt:i4>
      </vt:variant>
      <vt:variant>
        <vt:i4>5</vt:i4>
      </vt:variant>
      <vt:variant>
        <vt:lpwstr>https://www.cms.gov/files/document/cms-clia-laboratory-quick-start-guide-remediated.pdf</vt:lpwstr>
      </vt:variant>
      <vt:variant>
        <vt:lpwstr/>
      </vt:variant>
      <vt:variant>
        <vt:i4>3735571</vt:i4>
      </vt:variant>
      <vt:variant>
        <vt:i4>33</vt:i4>
      </vt:variant>
      <vt:variant>
        <vt:i4>0</vt:i4>
      </vt:variant>
      <vt:variant>
        <vt:i4>5</vt:i4>
      </vt:variant>
      <vt:variant>
        <vt:lpwstr>mailto:CLIALab@mass.gov</vt:lpwstr>
      </vt:variant>
      <vt:variant>
        <vt:lpwstr/>
      </vt:variant>
      <vt:variant>
        <vt:i4>7929954</vt:i4>
      </vt:variant>
      <vt:variant>
        <vt:i4>30</vt:i4>
      </vt:variant>
      <vt:variant>
        <vt:i4>0</vt:i4>
      </vt:variant>
      <vt:variant>
        <vt:i4>5</vt:i4>
      </vt:variant>
      <vt:variant>
        <vt:lpwstr>https://www.mass.gov/how-to/apply-for-a-clinical-laboratory-improvement-amendment-clia-certificate</vt:lpwstr>
      </vt:variant>
      <vt:variant>
        <vt:lpwstr/>
      </vt:variant>
      <vt:variant>
        <vt:i4>3735576</vt:i4>
      </vt:variant>
      <vt:variant>
        <vt:i4>27</vt:i4>
      </vt:variant>
      <vt:variant>
        <vt:i4>0</vt:i4>
      </vt:variant>
      <vt:variant>
        <vt:i4>5</vt:i4>
      </vt:variant>
      <vt:variant>
        <vt:lpwstr>mailto:support@simplereport.gov</vt:lpwstr>
      </vt:variant>
      <vt:variant>
        <vt:lpwstr/>
      </vt:variant>
      <vt:variant>
        <vt:i4>2031640</vt:i4>
      </vt:variant>
      <vt:variant>
        <vt:i4>24</vt:i4>
      </vt:variant>
      <vt:variant>
        <vt:i4>0</vt:i4>
      </vt:variant>
      <vt:variant>
        <vt:i4>5</vt:i4>
      </vt:variant>
      <vt:variant>
        <vt:lpwstr>https://github.com/CDCgov/prime-simplereport/blob/main/backend/src/test/resources/test-upload.csv</vt:lpwstr>
      </vt:variant>
      <vt:variant>
        <vt:lpwstr/>
      </vt:variant>
      <vt:variant>
        <vt:i4>655480</vt:i4>
      </vt:variant>
      <vt:variant>
        <vt:i4>21</vt:i4>
      </vt:variant>
      <vt:variant>
        <vt:i4>0</vt:i4>
      </vt:variant>
      <vt:variant>
        <vt:i4>5</vt:i4>
      </vt:variant>
      <vt:variant>
        <vt:lpwstr>https://www.simplereport.gov/assets/resources/Bulk_person_upload_guide.pdf</vt:lpwstr>
      </vt:variant>
      <vt:variant>
        <vt:lpwstr/>
      </vt:variant>
      <vt:variant>
        <vt:i4>1572873</vt:i4>
      </vt:variant>
      <vt:variant>
        <vt:i4>18</vt:i4>
      </vt:variant>
      <vt:variant>
        <vt:i4>0</vt:i4>
      </vt:variant>
      <vt:variant>
        <vt:i4>5</vt:i4>
      </vt:variant>
      <vt:variant>
        <vt:lpwstr>https://training.simplereport.gov/app</vt:lpwstr>
      </vt:variant>
      <vt:variant>
        <vt:lpwstr/>
      </vt:variant>
      <vt:variant>
        <vt:i4>6750319</vt:i4>
      </vt:variant>
      <vt:variant>
        <vt:i4>15</vt:i4>
      </vt:variant>
      <vt:variant>
        <vt:i4>0</vt:i4>
      </vt:variant>
      <vt:variant>
        <vt:i4>5</vt:i4>
      </vt:variant>
      <vt:variant>
        <vt:lpwstr>https://www.simplereport.gov/assets/resources/k12-guide.pdf</vt:lpwstr>
      </vt:variant>
      <vt:variant>
        <vt:lpwstr/>
      </vt:variant>
      <vt:variant>
        <vt:i4>7471153</vt:i4>
      </vt:variant>
      <vt:variant>
        <vt:i4>12</vt:i4>
      </vt:variant>
      <vt:variant>
        <vt:i4>0</vt:i4>
      </vt:variant>
      <vt:variant>
        <vt:i4>5</vt:i4>
      </vt:variant>
      <vt:variant>
        <vt:lpwstr>https://urldefense.com/v3/__http:/simplereport.gov/sign-up__;!!CUhgQOZqV7M!yHknwBM51CsGkEQKnrrU_4Czi8avM8T8YiYhBL2a1C7bw9p5n_273YBSPavnTxdX8v38$</vt:lpwstr>
      </vt:variant>
      <vt:variant>
        <vt:lpwstr/>
      </vt:variant>
      <vt:variant>
        <vt:i4>1048664</vt:i4>
      </vt:variant>
      <vt:variant>
        <vt:i4>9</vt:i4>
      </vt:variant>
      <vt:variant>
        <vt:i4>0</vt:i4>
      </vt:variant>
      <vt:variant>
        <vt:i4>5</vt:i4>
      </vt:variant>
      <vt:variant>
        <vt:lpwstr>https://survey.alchemer.com/s3/6158268/Application-for-coverage-under-a-statewide-CLIA-Certificate-of-Waiver</vt:lpwstr>
      </vt:variant>
      <vt:variant>
        <vt:lpwstr/>
      </vt:variant>
      <vt:variant>
        <vt:i4>3801135</vt:i4>
      </vt:variant>
      <vt:variant>
        <vt:i4>6</vt:i4>
      </vt:variant>
      <vt:variant>
        <vt:i4>0</vt:i4>
      </vt:variant>
      <vt:variant>
        <vt:i4>5</vt:i4>
      </vt:variant>
      <vt:variant>
        <vt:lpwstr>https://www.cms.gov/files/document/over-counter-otc-home-testing-and-clia-applicability.pdf</vt:lpwstr>
      </vt:variant>
      <vt:variant>
        <vt:lpwstr/>
      </vt:variant>
      <vt:variant>
        <vt:i4>4980800</vt:i4>
      </vt:variant>
      <vt:variant>
        <vt:i4>3</vt:i4>
      </vt:variant>
      <vt:variant>
        <vt:i4>0</vt:i4>
      </vt:variant>
      <vt:variant>
        <vt:i4>5</vt:i4>
      </vt:variant>
      <vt:variant>
        <vt:lpwstr>https://www.doe.mass.edu/covid19/testing/default.html</vt:lpwstr>
      </vt:variant>
      <vt:variant>
        <vt:lpwstr/>
      </vt:variant>
      <vt:variant>
        <vt:i4>4980800</vt:i4>
      </vt:variant>
      <vt:variant>
        <vt:i4>0</vt:i4>
      </vt:variant>
      <vt:variant>
        <vt:i4>0</vt:i4>
      </vt:variant>
      <vt:variant>
        <vt:i4>5</vt:i4>
      </vt:variant>
      <vt:variant>
        <vt:lpwstr>https://www.doe.mass.edu/covid19/testing/default.html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Testing FAQs — June 9, 2022</dc:title>
  <dc:subject/>
  <dc:creator>DESE</dc:creator>
  <cp:keywords/>
  <dc:description/>
  <cp:lastModifiedBy>Zou, Dong (EOE)</cp:lastModifiedBy>
  <cp:revision>3</cp:revision>
  <dcterms:created xsi:type="dcterms:W3CDTF">2022-06-09T18:24:00Z</dcterms:created>
  <dcterms:modified xsi:type="dcterms:W3CDTF">2022-06-09T18:38:00Z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2022</vt:lpwstr>
  </property>
</Properties>
</file>